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0D" w:rsidRPr="00EB4F7D" w:rsidRDefault="0046000D" w:rsidP="0046000D">
      <w:pPr>
        <w:rPr>
          <w:sz w:val="22"/>
          <w:szCs w:val="22"/>
        </w:rPr>
      </w:pPr>
    </w:p>
    <w:p w:rsidR="0046000D" w:rsidRPr="00EB4F7D" w:rsidRDefault="0046000D" w:rsidP="0046000D">
      <w:pPr>
        <w:jc w:val="center"/>
        <w:rPr>
          <w:b/>
          <w:sz w:val="22"/>
          <w:szCs w:val="22"/>
        </w:rPr>
      </w:pPr>
    </w:p>
    <w:p w:rsidR="0046000D" w:rsidRPr="00EB4F7D" w:rsidRDefault="0046000D" w:rsidP="0046000D">
      <w:pPr>
        <w:jc w:val="center"/>
        <w:rPr>
          <w:b/>
          <w:sz w:val="22"/>
          <w:szCs w:val="22"/>
        </w:rPr>
      </w:pPr>
      <w:bookmarkStart w:id="0" w:name="_Toc105997481"/>
      <w:bookmarkStart w:id="1" w:name="_Toc105997550"/>
    </w:p>
    <w:bookmarkEnd w:id="0"/>
    <w:bookmarkEnd w:id="1"/>
    <w:p w:rsidR="0046000D" w:rsidRPr="00EB4F7D" w:rsidRDefault="0046000D" w:rsidP="0046000D">
      <w:pPr>
        <w:jc w:val="center"/>
        <w:rPr>
          <w:sz w:val="22"/>
          <w:szCs w:val="22"/>
        </w:rPr>
      </w:pPr>
    </w:p>
    <w:p w:rsidR="00B2235C" w:rsidRPr="00EB4F7D" w:rsidRDefault="00B2235C" w:rsidP="0046000D">
      <w:pPr>
        <w:jc w:val="center"/>
        <w:rPr>
          <w:sz w:val="22"/>
          <w:szCs w:val="22"/>
        </w:rPr>
      </w:pPr>
    </w:p>
    <w:p w:rsidR="0046000D" w:rsidRPr="00EB4F7D" w:rsidRDefault="0046000D" w:rsidP="0046000D">
      <w:pPr>
        <w:jc w:val="center"/>
        <w:rPr>
          <w:sz w:val="22"/>
          <w:szCs w:val="22"/>
        </w:rPr>
      </w:pPr>
    </w:p>
    <w:p w:rsidR="0046000D" w:rsidRPr="00EB4F7D" w:rsidRDefault="00A2676A" w:rsidP="0046000D">
      <w:pPr>
        <w:jc w:val="center"/>
        <w:rPr>
          <w:b/>
          <w:bCs/>
          <w:sz w:val="28"/>
          <w:szCs w:val="22"/>
        </w:rPr>
      </w:pPr>
      <w:sdt>
        <w:sdtPr>
          <w:rPr>
            <w:b/>
            <w:bCs/>
            <w:caps/>
            <w:sz w:val="28"/>
            <w:szCs w:val="22"/>
          </w:rPr>
          <w:alias w:val="Title"/>
          <w:tag w:val=""/>
          <w:id w:val="628058931"/>
          <w:lock w:val="sdtLocked"/>
          <w:placeholder>
            <w:docPart w:val="E871F140B5EE49069FDB663B33C8811B"/>
          </w:placeholder>
          <w:dataBinding w:prefixMappings="xmlns:ns0='http://purl.org/dc/elements/1.1/' xmlns:ns1='http://schemas.openxmlformats.org/package/2006/metadata/core-properties' " w:xpath="/ns1:coreProperties[1]/ns0:title[1]" w:storeItemID="{6C3C8BC8-F283-45AE-878A-BAB7291924A1}"/>
          <w:text/>
        </w:sdtPr>
        <w:sdtContent>
          <w:r w:rsidR="00597245" w:rsidRPr="00EB4F7D">
            <w:rPr>
              <w:b/>
              <w:bCs/>
              <w:caps/>
              <w:sz w:val="28"/>
              <w:szCs w:val="22"/>
            </w:rPr>
            <w:t>PROBLEM GAMBLING AND FAMILY VIOLENCE IN HELP-SEEKING POPULATIONS: CO-OCCURRENCE, IMPACT AND COPING</w:t>
          </w:r>
        </w:sdtContent>
      </w:sdt>
    </w:p>
    <w:p w:rsidR="0046000D" w:rsidRPr="00EB4F7D" w:rsidRDefault="0046000D" w:rsidP="0046000D">
      <w:pPr>
        <w:jc w:val="center"/>
        <w:rPr>
          <w:b/>
          <w:bCs/>
          <w:sz w:val="22"/>
          <w:szCs w:val="22"/>
        </w:rPr>
      </w:pPr>
    </w:p>
    <w:p w:rsidR="0046000D" w:rsidRPr="00EB4F7D" w:rsidRDefault="0046000D" w:rsidP="0046000D">
      <w:pPr>
        <w:jc w:val="center"/>
        <w:rPr>
          <w:b/>
          <w:bCs/>
          <w:sz w:val="22"/>
          <w:szCs w:val="22"/>
        </w:rPr>
      </w:pPr>
      <w:r w:rsidRPr="00EB4F7D">
        <w:rPr>
          <w:b/>
          <w:bCs/>
          <w:sz w:val="22"/>
          <w:szCs w:val="22"/>
        </w:rPr>
        <w:t xml:space="preserve"> </w:t>
      </w:r>
    </w:p>
    <w:p w:rsidR="0046000D" w:rsidRPr="00EB4F7D" w:rsidRDefault="0046000D" w:rsidP="0046000D">
      <w:pPr>
        <w:jc w:val="center"/>
        <w:rPr>
          <w:b/>
          <w:sz w:val="22"/>
          <w:szCs w:val="22"/>
        </w:rPr>
      </w:pPr>
    </w:p>
    <w:p w:rsidR="0046000D" w:rsidRPr="00EB4F7D" w:rsidRDefault="0046000D" w:rsidP="0046000D">
      <w:pPr>
        <w:jc w:val="center"/>
        <w:rPr>
          <w:b/>
          <w:sz w:val="22"/>
          <w:szCs w:val="22"/>
        </w:rPr>
      </w:pPr>
    </w:p>
    <w:p w:rsidR="0046000D" w:rsidRPr="00EB4F7D" w:rsidRDefault="0046000D" w:rsidP="0046000D">
      <w:pPr>
        <w:jc w:val="center"/>
        <w:rPr>
          <w:b/>
          <w:sz w:val="22"/>
          <w:szCs w:val="22"/>
        </w:rPr>
      </w:pPr>
    </w:p>
    <w:p w:rsidR="00FA2DE1" w:rsidRPr="00EB4F7D" w:rsidRDefault="00FA2DE1" w:rsidP="00FA2DE1">
      <w:pPr>
        <w:rPr>
          <w:sz w:val="22"/>
          <w:szCs w:val="22"/>
        </w:rPr>
      </w:pPr>
      <w:bookmarkStart w:id="2" w:name="_Toc105997482"/>
      <w:bookmarkStart w:id="3" w:name="_Toc105997551"/>
    </w:p>
    <w:bookmarkEnd w:id="2"/>
    <w:bookmarkEnd w:id="3"/>
    <w:p w:rsidR="0046000D" w:rsidRPr="00EB4F7D" w:rsidRDefault="008F1B84" w:rsidP="00FA2DE1">
      <w:pPr>
        <w:jc w:val="center"/>
        <w:rPr>
          <w:sz w:val="32"/>
          <w:szCs w:val="22"/>
        </w:rPr>
      </w:pPr>
      <w:r w:rsidRPr="00EB4F7D">
        <w:rPr>
          <w:b/>
          <w:caps/>
          <w:sz w:val="32"/>
          <w:szCs w:val="22"/>
        </w:rPr>
        <w:t xml:space="preserve">FINAL </w:t>
      </w:r>
      <w:r w:rsidR="00FA2DE1" w:rsidRPr="00EB4F7D">
        <w:rPr>
          <w:b/>
          <w:caps/>
          <w:sz w:val="32"/>
          <w:szCs w:val="22"/>
        </w:rPr>
        <w:t>Report</w:t>
      </w:r>
    </w:p>
    <w:p w:rsidR="0046000D" w:rsidRPr="00EB4F7D" w:rsidRDefault="0046000D" w:rsidP="0046000D">
      <w:pPr>
        <w:jc w:val="center"/>
        <w:rPr>
          <w:b/>
          <w:sz w:val="22"/>
          <w:szCs w:val="22"/>
        </w:rPr>
      </w:pPr>
    </w:p>
    <w:p w:rsidR="0046000D" w:rsidRPr="00EB4F7D" w:rsidRDefault="0046000D" w:rsidP="0046000D">
      <w:pPr>
        <w:jc w:val="center"/>
        <w:rPr>
          <w:b/>
          <w:sz w:val="22"/>
          <w:szCs w:val="22"/>
        </w:rPr>
      </w:pPr>
    </w:p>
    <w:p w:rsidR="0046000D" w:rsidRPr="00C949EA" w:rsidRDefault="00991F07" w:rsidP="0046000D">
      <w:pPr>
        <w:jc w:val="center"/>
        <w:rPr>
          <w:b/>
          <w:sz w:val="28"/>
          <w:szCs w:val="22"/>
        </w:rPr>
      </w:pPr>
      <w:r>
        <w:rPr>
          <w:b/>
          <w:sz w:val="28"/>
          <w:szCs w:val="22"/>
        </w:rPr>
        <w:t>4</w:t>
      </w:r>
      <w:r w:rsidR="00D837E8">
        <w:rPr>
          <w:b/>
          <w:sz w:val="28"/>
          <w:szCs w:val="22"/>
        </w:rPr>
        <w:t xml:space="preserve"> November</w:t>
      </w:r>
      <w:r w:rsidR="00C949EA" w:rsidRPr="00466D49">
        <w:rPr>
          <w:b/>
          <w:sz w:val="28"/>
          <w:szCs w:val="22"/>
        </w:rPr>
        <w:t xml:space="preserve"> 2016</w:t>
      </w:r>
    </w:p>
    <w:p w:rsidR="00C949EA" w:rsidRPr="00EB4F7D" w:rsidRDefault="00C949EA" w:rsidP="0046000D">
      <w:pPr>
        <w:jc w:val="center"/>
        <w:rPr>
          <w:sz w:val="22"/>
          <w:szCs w:val="22"/>
        </w:rPr>
      </w:pPr>
    </w:p>
    <w:p w:rsidR="0046000D" w:rsidRPr="00EB4F7D" w:rsidRDefault="0046000D" w:rsidP="0046000D">
      <w:pPr>
        <w:rPr>
          <w:sz w:val="22"/>
          <w:szCs w:val="22"/>
        </w:rPr>
      </w:pPr>
    </w:p>
    <w:p w:rsidR="0046000D" w:rsidRPr="00EB4F7D" w:rsidRDefault="0046000D" w:rsidP="0046000D">
      <w:pPr>
        <w:rPr>
          <w:sz w:val="22"/>
          <w:szCs w:val="22"/>
        </w:rPr>
      </w:pPr>
    </w:p>
    <w:p w:rsidR="00F75788" w:rsidRDefault="00F75788" w:rsidP="0046000D">
      <w:pPr>
        <w:rPr>
          <w:b/>
          <w:sz w:val="22"/>
          <w:szCs w:val="22"/>
        </w:rPr>
      </w:pPr>
      <w:bookmarkStart w:id="4" w:name="_Toc105997483"/>
      <w:bookmarkStart w:id="5" w:name="_Toc105997552"/>
    </w:p>
    <w:p w:rsidR="0046000D" w:rsidRPr="00EB4F7D" w:rsidRDefault="004E451F" w:rsidP="0046000D">
      <w:pPr>
        <w:rPr>
          <w:b/>
          <w:sz w:val="22"/>
          <w:szCs w:val="22"/>
        </w:rPr>
      </w:pPr>
      <w:r w:rsidRPr="00EB4F7D">
        <w:rPr>
          <w:b/>
          <w:sz w:val="22"/>
          <w:szCs w:val="22"/>
        </w:rPr>
        <w:t>P</w:t>
      </w:r>
      <w:r w:rsidR="0046000D" w:rsidRPr="00EB4F7D">
        <w:rPr>
          <w:b/>
          <w:sz w:val="22"/>
          <w:szCs w:val="22"/>
        </w:rPr>
        <w:t>repared for:</w:t>
      </w:r>
      <w:bookmarkEnd w:id="4"/>
      <w:bookmarkEnd w:id="5"/>
      <w:r w:rsidR="008F1B84" w:rsidRPr="00EB4F7D">
        <w:rPr>
          <w:lang w:eastAsia="en-NZ"/>
        </w:rPr>
        <w:t xml:space="preserve"> </w:t>
      </w:r>
    </w:p>
    <w:p w:rsidR="0046000D" w:rsidRPr="00EB4F7D" w:rsidRDefault="0046000D" w:rsidP="0046000D">
      <w:pPr>
        <w:rPr>
          <w:sz w:val="22"/>
          <w:szCs w:val="22"/>
        </w:rPr>
      </w:pPr>
      <w:r w:rsidRPr="00EB4F7D">
        <w:rPr>
          <w:sz w:val="22"/>
          <w:szCs w:val="22"/>
        </w:rPr>
        <w:t>Ministry of Health</w:t>
      </w:r>
    </w:p>
    <w:p w:rsidR="0046000D" w:rsidRPr="00EB4F7D" w:rsidRDefault="0046000D" w:rsidP="0046000D">
      <w:pPr>
        <w:rPr>
          <w:sz w:val="22"/>
          <w:szCs w:val="22"/>
        </w:rPr>
      </w:pPr>
      <w:r w:rsidRPr="00EB4F7D">
        <w:rPr>
          <w:sz w:val="22"/>
          <w:szCs w:val="22"/>
        </w:rPr>
        <w:t>PO Box 5013</w:t>
      </w:r>
    </w:p>
    <w:p w:rsidR="0046000D" w:rsidRPr="00EB4F7D" w:rsidRDefault="0046000D" w:rsidP="0046000D">
      <w:pPr>
        <w:rPr>
          <w:sz w:val="22"/>
          <w:szCs w:val="22"/>
        </w:rPr>
      </w:pPr>
      <w:r w:rsidRPr="00EB4F7D">
        <w:rPr>
          <w:sz w:val="22"/>
          <w:szCs w:val="22"/>
        </w:rPr>
        <w:t>Wellington</w:t>
      </w:r>
    </w:p>
    <w:p w:rsidR="0046000D" w:rsidRPr="00EB4F7D" w:rsidRDefault="0046000D" w:rsidP="0046000D">
      <w:pPr>
        <w:rPr>
          <w:sz w:val="22"/>
          <w:szCs w:val="22"/>
        </w:rPr>
      </w:pPr>
    </w:p>
    <w:p w:rsidR="0046000D" w:rsidRPr="00EB4F7D" w:rsidRDefault="0046000D" w:rsidP="0046000D">
      <w:pPr>
        <w:rPr>
          <w:sz w:val="22"/>
          <w:szCs w:val="22"/>
        </w:rPr>
      </w:pPr>
    </w:p>
    <w:p w:rsidR="0046000D" w:rsidRDefault="0046000D" w:rsidP="0046000D">
      <w:pPr>
        <w:rPr>
          <w:b/>
          <w:sz w:val="22"/>
          <w:szCs w:val="22"/>
        </w:rPr>
      </w:pPr>
      <w:bookmarkStart w:id="6" w:name="_Toc105997484"/>
      <w:bookmarkStart w:id="7" w:name="_Toc105997553"/>
    </w:p>
    <w:p w:rsidR="00773018" w:rsidRDefault="00773018" w:rsidP="0046000D">
      <w:pPr>
        <w:rPr>
          <w:b/>
          <w:sz w:val="22"/>
          <w:szCs w:val="22"/>
        </w:rPr>
      </w:pPr>
    </w:p>
    <w:p w:rsidR="00773018" w:rsidRDefault="00773018" w:rsidP="0046000D">
      <w:pPr>
        <w:rPr>
          <w:b/>
          <w:sz w:val="22"/>
          <w:szCs w:val="22"/>
        </w:rPr>
      </w:pPr>
    </w:p>
    <w:p w:rsidR="00773018" w:rsidRPr="00EB4F7D" w:rsidRDefault="00773018" w:rsidP="0046000D">
      <w:pPr>
        <w:rPr>
          <w:b/>
          <w:sz w:val="22"/>
          <w:szCs w:val="22"/>
        </w:rPr>
      </w:pPr>
    </w:p>
    <w:p w:rsidR="0046000D" w:rsidRPr="00EB4F7D" w:rsidRDefault="0046000D" w:rsidP="0046000D">
      <w:pPr>
        <w:rPr>
          <w:sz w:val="22"/>
          <w:szCs w:val="22"/>
        </w:rPr>
      </w:pPr>
      <w:r w:rsidRPr="00EB4F7D">
        <w:rPr>
          <w:b/>
          <w:sz w:val="22"/>
          <w:szCs w:val="22"/>
        </w:rPr>
        <w:t>Authors:</w:t>
      </w:r>
      <w:bookmarkEnd w:id="6"/>
      <w:bookmarkEnd w:id="7"/>
    </w:p>
    <w:p w:rsidR="00620EF8" w:rsidRPr="00EB4F7D" w:rsidRDefault="00620EF8" w:rsidP="00620EF8">
      <w:pPr>
        <w:rPr>
          <w:sz w:val="22"/>
          <w:szCs w:val="22"/>
        </w:rPr>
      </w:pPr>
      <w:r w:rsidRPr="00EB4F7D">
        <w:rPr>
          <w:sz w:val="22"/>
          <w:szCs w:val="22"/>
        </w:rPr>
        <w:t>Dr Maria Bellringer</w:t>
      </w:r>
    </w:p>
    <w:p w:rsidR="00204164" w:rsidRPr="00EB4F7D" w:rsidRDefault="00204164" w:rsidP="0046000D">
      <w:pPr>
        <w:rPr>
          <w:sz w:val="22"/>
          <w:szCs w:val="22"/>
        </w:rPr>
      </w:pPr>
      <w:r w:rsidRPr="00EB4F7D">
        <w:rPr>
          <w:sz w:val="22"/>
          <w:szCs w:val="22"/>
        </w:rPr>
        <w:t>Katie Palmer du Preez</w:t>
      </w:r>
    </w:p>
    <w:p w:rsidR="008F1B84" w:rsidRPr="00EB4F7D" w:rsidRDefault="008F1B84" w:rsidP="0046000D">
      <w:pPr>
        <w:rPr>
          <w:sz w:val="22"/>
          <w:szCs w:val="22"/>
        </w:rPr>
      </w:pPr>
      <w:r w:rsidRPr="00EB4F7D">
        <w:rPr>
          <w:sz w:val="22"/>
          <w:szCs w:val="22"/>
        </w:rPr>
        <w:t>Janet Pearson</w:t>
      </w:r>
    </w:p>
    <w:p w:rsidR="002A3304" w:rsidRPr="00EB4F7D" w:rsidRDefault="002A3304" w:rsidP="002A3304">
      <w:pPr>
        <w:rPr>
          <w:sz w:val="22"/>
          <w:szCs w:val="22"/>
        </w:rPr>
      </w:pPr>
      <w:r w:rsidRPr="00EB4F7D">
        <w:rPr>
          <w:sz w:val="22"/>
          <w:szCs w:val="22"/>
        </w:rPr>
        <w:t>Dr Nick Garrett</w:t>
      </w:r>
    </w:p>
    <w:p w:rsidR="008F1B84" w:rsidRPr="00EB4F7D" w:rsidRDefault="008F1B84" w:rsidP="002A3304">
      <w:pPr>
        <w:rPr>
          <w:sz w:val="22"/>
          <w:szCs w:val="22"/>
        </w:rPr>
      </w:pPr>
      <w:r w:rsidRPr="00EB4F7D">
        <w:rPr>
          <w:sz w:val="22"/>
          <w:szCs w:val="22"/>
        </w:rPr>
        <w:t>Professor Jane Koziol-McLain</w:t>
      </w:r>
    </w:p>
    <w:p w:rsidR="008F1B84" w:rsidRPr="00EB4F7D" w:rsidRDefault="008F1B84" w:rsidP="002A3304">
      <w:pPr>
        <w:rPr>
          <w:sz w:val="22"/>
          <w:szCs w:val="22"/>
        </w:rPr>
      </w:pPr>
      <w:r w:rsidRPr="00EB4F7D">
        <w:rPr>
          <w:sz w:val="22"/>
          <w:szCs w:val="22"/>
        </w:rPr>
        <w:t>Professor Denise Wilson</w:t>
      </w:r>
    </w:p>
    <w:p w:rsidR="00F75788" w:rsidRDefault="00204164" w:rsidP="0046000D">
      <w:pPr>
        <w:rPr>
          <w:sz w:val="22"/>
          <w:szCs w:val="22"/>
        </w:rPr>
      </w:pPr>
      <w:r w:rsidRPr="00EB4F7D">
        <w:rPr>
          <w:sz w:val="22"/>
          <w:szCs w:val="22"/>
        </w:rPr>
        <w:t>Professor Max Abbott</w:t>
      </w:r>
    </w:p>
    <w:p w:rsidR="00204164" w:rsidRPr="00EB4F7D" w:rsidRDefault="00204164" w:rsidP="0046000D">
      <w:pPr>
        <w:rPr>
          <w:sz w:val="22"/>
          <w:szCs w:val="22"/>
        </w:rPr>
        <w:sectPr w:rsidR="00204164" w:rsidRPr="00EB4F7D">
          <w:headerReference w:type="default" r:id="rId8"/>
          <w:footerReference w:type="even" r:id="rId9"/>
          <w:pgSz w:w="11906" w:h="16838"/>
          <w:pgMar w:top="1440" w:right="1800" w:bottom="1440" w:left="1800" w:header="708" w:footer="708" w:gutter="0"/>
          <w:cols w:space="708"/>
          <w:docGrid w:linePitch="360"/>
        </w:sectPr>
      </w:pPr>
    </w:p>
    <w:p w:rsidR="0046000D" w:rsidRPr="00EB4F7D" w:rsidRDefault="0046000D" w:rsidP="00F25301">
      <w:pPr>
        <w:pStyle w:val="RepOther"/>
        <w:rPr>
          <w:rFonts w:cs="Times New Roman"/>
        </w:rPr>
      </w:pPr>
      <w:bookmarkStart w:id="8" w:name="_Toc458518020"/>
      <w:r w:rsidRPr="00EB4F7D">
        <w:rPr>
          <w:rFonts w:cs="Times New Roman"/>
        </w:rPr>
        <w:lastRenderedPageBreak/>
        <w:t>ACKNOWLEDGEMENTS</w:t>
      </w:r>
      <w:bookmarkEnd w:id="8"/>
    </w:p>
    <w:p w:rsidR="0046000D" w:rsidRPr="00EB4F7D" w:rsidRDefault="0046000D" w:rsidP="00D70F6D">
      <w:pPr>
        <w:pStyle w:val="RepNormal"/>
        <w:rPr>
          <w:rFonts w:cs="Times New Roman"/>
        </w:rPr>
      </w:pPr>
    </w:p>
    <w:p w:rsidR="00214BBF" w:rsidRPr="00EB4F7D" w:rsidRDefault="00214BBF" w:rsidP="00214BBF">
      <w:pPr>
        <w:jc w:val="both"/>
        <w:rPr>
          <w:sz w:val="22"/>
          <w:szCs w:val="22"/>
        </w:rPr>
      </w:pPr>
      <w:r w:rsidRPr="00EB4F7D">
        <w:rPr>
          <w:sz w:val="22"/>
          <w:szCs w:val="22"/>
        </w:rPr>
        <w:t>This report has been prepared by the Gambling and Addictions Research Centre</w:t>
      </w:r>
      <w:r w:rsidR="00C71FD4">
        <w:rPr>
          <w:sz w:val="22"/>
          <w:szCs w:val="22"/>
        </w:rPr>
        <w:t xml:space="preserve"> and the </w:t>
      </w:r>
      <w:r w:rsidR="00F37E91">
        <w:rPr>
          <w:sz w:val="22"/>
          <w:szCs w:val="22"/>
        </w:rPr>
        <w:t xml:space="preserve">Centre for </w:t>
      </w:r>
      <w:r w:rsidR="00C71FD4">
        <w:rPr>
          <w:sz w:val="22"/>
          <w:szCs w:val="22"/>
        </w:rPr>
        <w:t>Interdisci</w:t>
      </w:r>
      <w:r w:rsidR="00013AA4">
        <w:rPr>
          <w:sz w:val="22"/>
          <w:szCs w:val="22"/>
        </w:rPr>
        <w:t>plinary Trauma Research</w:t>
      </w:r>
      <w:r w:rsidRPr="00EB4F7D">
        <w:rPr>
          <w:sz w:val="22"/>
          <w:szCs w:val="22"/>
        </w:rPr>
        <w:t xml:space="preserve">, National Institute for Public Health and Mental Health Research, School of Public Health and Psychosocial Studies, Faculty of Health and Environmental Sciences, </w:t>
      </w:r>
      <w:bookmarkStart w:id="9" w:name="_GoBack"/>
      <w:r w:rsidRPr="00EB4F7D">
        <w:rPr>
          <w:sz w:val="22"/>
          <w:szCs w:val="22"/>
        </w:rPr>
        <w:t>Auckland University of Technology</w:t>
      </w:r>
      <w:bookmarkEnd w:id="9"/>
      <w:r w:rsidRPr="00EB4F7D">
        <w:rPr>
          <w:sz w:val="22"/>
          <w:szCs w:val="22"/>
        </w:rPr>
        <w:t xml:space="preserve">, Private Bag 92006, Auckland 1142, New Zealand. </w:t>
      </w:r>
    </w:p>
    <w:p w:rsidR="00214BBF" w:rsidRPr="00EB4F7D" w:rsidRDefault="00214BBF" w:rsidP="00214BBF">
      <w:pPr>
        <w:jc w:val="both"/>
        <w:rPr>
          <w:sz w:val="22"/>
          <w:szCs w:val="22"/>
        </w:rPr>
      </w:pPr>
    </w:p>
    <w:p w:rsidR="00DF57A3" w:rsidRPr="007B1B64" w:rsidRDefault="000C43F2" w:rsidP="00DF57A3">
      <w:pPr>
        <w:jc w:val="both"/>
        <w:rPr>
          <w:sz w:val="22"/>
          <w:szCs w:val="22"/>
        </w:rPr>
      </w:pPr>
      <w:r>
        <w:rPr>
          <w:sz w:val="22"/>
          <w:szCs w:val="22"/>
        </w:rPr>
        <w:t xml:space="preserve">The authors would like to express their gratitude and thanks to the international collaborators, Professor Alun Jackson, Associate Professor Nicki Dowling and Dr Aino Suomi who provided invaluable assistance and guidance regarding the study design and, in particular, </w:t>
      </w:r>
      <w:r w:rsidR="000F5ECA">
        <w:rPr>
          <w:sz w:val="22"/>
          <w:szCs w:val="22"/>
        </w:rPr>
        <w:t xml:space="preserve">many of </w:t>
      </w:r>
      <w:r>
        <w:rPr>
          <w:sz w:val="22"/>
          <w:szCs w:val="22"/>
        </w:rPr>
        <w:t>the screen</w:t>
      </w:r>
      <w:r w:rsidR="00946B8E">
        <w:rPr>
          <w:sz w:val="22"/>
          <w:szCs w:val="22"/>
        </w:rPr>
        <w:t>ing instrument</w:t>
      </w:r>
      <w:r>
        <w:rPr>
          <w:sz w:val="22"/>
          <w:szCs w:val="22"/>
        </w:rPr>
        <w:t>s used.</w:t>
      </w:r>
      <w:r w:rsidR="00DF57A3" w:rsidRPr="00DF57A3">
        <w:rPr>
          <w:sz w:val="22"/>
          <w:szCs w:val="22"/>
        </w:rPr>
        <w:t xml:space="preserve"> </w:t>
      </w:r>
      <w:r w:rsidR="00DF57A3">
        <w:rPr>
          <w:sz w:val="22"/>
          <w:szCs w:val="22"/>
        </w:rPr>
        <w:t xml:space="preserve"> </w:t>
      </w:r>
      <w:r w:rsidR="00DF57A3" w:rsidRPr="007B1B64">
        <w:rPr>
          <w:sz w:val="22"/>
          <w:szCs w:val="22"/>
        </w:rPr>
        <w:t xml:space="preserve">Thanks are due to </w:t>
      </w:r>
      <w:r w:rsidR="00035DE8">
        <w:rPr>
          <w:sz w:val="22"/>
          <w:szCs w:val="22"/>
        </w:rPr>
        <w:t>Professor Kelsey Hegarty</w:t>
      </w:r>
      <w:r w:rsidR="00035DE8" w:rsidRPr="007B1B64">
        <w:rPr>
          <w:sz w:val="22"/>
          <w:szCs w:val="22"/>
        </w:rPr>
        <w:t xml:space="preserve"> </w:t>
      </w:r>
      <w:r w:rsidR="00DF57A3" w:rsidRPr="007B1B64">
        <w:rPr>
          <w:sz w:val="22"/>
          <w:szCs w:val="22"/>
        </w:rPr>
        <w:t xml:space="preserve">and </w:t>
      </w:r>
      <w:r w:rsidR="00035DE8">
        <w:rPr>
          <w:sz w:val="22"/>
          <w:szCs w:val="22"/>
        </w:rPr>
        <w:t>Professor Peter Adams</w:t>
      </w:r>
      <w:r w:rsidR="00DF57A3" w:rsidRPr="007B1B64">
        <w:rPr>
          <w:sz w:val="22"/>
          <w:szCs w:val="22"/>
        </w:rPr>
        <w:t xml:space="preserve"> who peer reviewed the report and provided helpful comments.</w:t>
      </w:r>
    </w:p>
    <w:p w:rsidR="000C43F2" w:rsidRDefault="000C43F2" w:rsidP="004B1952">
      <w:pPr>
        <w:jc w:val="both"/>
        <w:rPr>
          <w:sz w:val="22"/>
          <w:szCs w:val="22"/>
        </w:rPr>
      </w:pPr>
    </w:p>
    <w:p w:rsidR="004B1952" w:rsidRPr="00EB4F7D" w:rsidRDefault="00214BBF" w:rsidP="006C5D42">
      <w:pPr>
        <w:jc w:val="both"/>
        <w:rPr>
          <w:sz w:val="22"/>
          <w:szCs w:val="22"/>
        </w:rPr>
      </w:pPr>
      <w:r w:rsidRPr="00EB4F7D">
        <w:rPr>
          <w:sz w:val="22"/>
          <w:szCs w:val="22"/>
        </w:rPr>
        <w:t>The authors are highly appreciative of</w:t>
      </w:r>
      <w:r w:rsidR="00DF57A3">
        <w:rPr>
          <w:sz w:val="22"/>
          <w:szCs w:val="22"/>
        </w:rPr>
        <w:t xml:space="preserve"> </w:t>
      </w:r>
      <w:r w:rsidR="008F1B84" w:rsidRPr="00EB4F7D">
        <w:rPr>
          <w:sz w:val="22"/>
          <w:szCs w:val="22"/>
        </w:rPr>
        <w:t>the problem gambling treatment provider</w:t>
      </w:r>
      <w:r w:rsidR="00DF57A3">
        <w:rPr>
          <w:sz w:val="22"/>
          <w:szCs w:val="22"/>
        </w:rPr>
        <w:t xml:space="preserve"> staff</w:t>
      </w:r>
      <w:r w:rsidR="008F1B84" w:rsidRPr="00EB4F7D">
        <w:rPr>
          <w:sz w:val="22"/>
          <w:szCs w:val="22"/>
        </w:rPr>
        <w:t xml:space="preserve"> </w:t>
      </w:r>
      <w:r w:rsidR="00DF57A3">
        <w:rPr>
          <w:sz w:val="22"/>
          <w:szCs w:val="22"/>
        </w:rPr>
        <w:t>who</w:t>
      </w:r>
      <w:r w:rsidR="008F1B84" w:rsidRPr="00EB4F7D">
        <w:rPr>
          <w:sz w:val="22"/>
          <w:szCs w:val="22"/>
        </w:rPr>
        <w:t xml:space="preserve"> explained the research project to their clients</w:t>
      </w:r>
      <w:r w:rsidR="00531FEA">
        <w:rPr>
          <w:sz w:val="22"/>
          <w:szCs w:val="22"/>
        </w:rPr>
        <w:t>,</w:t>
      </w:r>
      <w:r w:rsidR="008F1B84" w:rsidRPr="00EB4F7D">
        <w:rPr>
          <w:sz w:val="22"/>
          <w:szCs w:val="22"/>
        </w:rPr>
        <w:t xml:space="preserve"> assisted in recruiting clients to the study</w:t>
      </w:r>
      <w:r w:rsidR="00531FEA">
        <w:rPr>
          <w:sz w:val="22"/>
          <w:szCs w:val="22"/>
        </w:rPr>
        <w:t>, and who worked closely with the research team to ensure the safety of participants and that the research was conducted in a culturally appropriate and sensitive manner</w:t>
      </w:r>
      <w:r w:rsidR="008F1B84" w:rsidRPr="00EB4F7D">
        <w:rPr>
          <w:sz w:val="22"/>
          <w:szCs w:val="22"/>
        </w:rPr>
        <w:t>.  They were</w:t>
      </w:r>
      <w:r w:rsidR="00DF57A3">
        <w:rPr>
          <w:sz w:val="22"/>
          <w:szCs w:val="22"/>
        </w:rPr>
        <w:t xml:space="preserve"> staff of</w:t>
      </w:r>
      <w:r w:rsidR="006C5D42">
        <w:rPr>
          <w:sz w:val="22"/>
          <w:szCs w:val="22"/>
        </w:rPr>
        <w:t xml:space="preserve"> The </w:t>
      </w:r>
      <w:r w:rsidR="008F1B84" w:rsidRPr="00EB4F7D">
        <w:rPr>
          <w:sz w:val="22"/>
          <w:szCs w:val="22"/>
        </w:rPr>
        <w:t>Problem Gambling Foundation of New Zealand</w:t>
      </w:r>
      <w:r w:rsidR="004B1952" w:rsidRPr="00EB4F7D">
        <w:rPr>
          <w:sz w:val="22"/>
          <w:szCs w:val="22"/>
        </w:rPr>
        <w:t xml:space="preserve"> </w:t>
      </w:r>
      <w:r w:rsidR="006C5D42">
        <w:rPr>
          <w:sz w:val="22"/>
          <w:szCs w:val="22"/>
        </w:rPr>
        <w:t xml:space="preserve">including </w:t>
      </w:r>
      <w:r w:rsidR="004B1952" w:rsidRPr="00EB4F7D">
        <w:rPr>
          <w:sz w:val="22"/>
          <w:szCs w:val="22"/>
        </w:rPr>
        <w:t xml:space="preserve">Asian Family Services </w:t>
      </w:r>
      <w:r w:rsidR="006C5D42">
        <w:rPr>
          <w:sz w:val="22"/>
          <w:szCs w:val="22"/>
        </w:rPr>
        <w:t xml:space="preserve">and </w:t>
      </w:r>
      <w:r w:rsidR="004B1952" w:rsidRPr="00EB4F7D">
        <w:rPr>
          <w:sz w:val="22"/>
          <w:szCs w:val="22"/>
        </w:rPr>
        <w:t>Mapu Maia</w:t>
      </w:r>
      <w:r w:rsidR="006C5D42">
        <w:rPr>
          <w:sz w:val="22"/>
          <w:szCs w:val="22"/>
        </w:rPr>
        <w:t xml:space="preserve">, </w:t>
      </w:r>
      <w:r w:rsidR="004B1952" w:rsidRPr="00EB4F7D">
        <w:rPr>
          <w:sz w:val="22"/>
          <w:szCs w:val="22"/>
        </w:rPr>
        <w:t>T</w:t>
      </w:r>
      <w:r w:rsidR="006C5D42">
        <w:rPr>
          <w:sz w:val="22"/>
          <w:szCs w:val="22"/>
        </w:rPr>
        <w:t xml:space="preserve">he Salvation Army Oasis Centres, and the </w:t>
      </w:r>
      <w:r w:rsidR="004B1952" w:rsidRPr="00EB4F7D">
        <w:rPr>
          <w:sz w:val="22"/>
          <w:szCs w:val="22"/>
        </w:rPr>
        <w:t>Gambling Helpline</w:t>
      </w:r>
      <w:r w:rsidR="006C5D42" w:rsidRPr="00531FEA">
        <w:rPr>
          <w:sz w:val="22"/>
          <w:szCs w:val="22"/>
        </w:rPr>
        <w:t>.</w:t>
      </w:r>
      <w:r w:rsidR="00AB4943" w:rsidRPr="00531FEA">
        <w:rPr>
          <w:sz w:val="22"/>
          <w:szCs w:val="22"/>
        </w:rPr>
        <w:t xml:space="preserve">  The authors are indebted to SHINE, Tu Wahine Trust and Hamilton Abuse Intervention Project</w:t>
      </w:r>
      <w:r w:rsidR="00531FEA">
        <w:rPr>
          <w:sz w:val="22"/>
          <w:szCs w:val="22"/>
        </w:rPr>
        <w:t>, which provided advice on family/whānau violence to the research team and assisted in supporting safe research processes and referrals for participants reporting violence.  Additionally, SHINE provided training to research staff on how to work with, and respond effectively to, people experiencing violence and/or who were at risk of immediate harm.</w:t>
      </w:r>
    </w:p>
    <w:p w:rsidR="008F1B84" w:rsidRPr="00EB4F7D" w:rsidRDefault="008F1B84" w:rsidP="00D70F6D">
      <w:pPr>
        <w:pStyle w:val="RepNormal"/>
        <w:rPr>
          <w:rFonts w:cs="Times New Roman"/>
        </w:rPr>
      </w:pPr>
    </w:p>
    <w:p w:rsidR="008F1B84" w:rsidRPr="00EB4F7D" w:rsidRDefault="004B1952" w:rsidP="00D70F6D">
      <w:pPr>
        <w:pStyle w:val="RepNormal"/>
        <w:rPr>
          <w:rFonts w:cs="Times New Roman"/>
        </w:rPr>
      </w:pPr>
      <w:r w:rsidRPr="00EB4F7D">
        <w:rPr>
          <w:rFonts w:cs="Times New Roman"/>
        </w:rPr>
        <w:t xml:space="preserve">Grateful acknowledgement is made of all the participants who gave up their time to answer questions </w:t>
      </w:r>
      <w:r w:rsidR="000C43F2">
        <w:rPr>
          <w:rFonts w:cs="Times New Roman"/>
        </w:rPr>
        <w:t>and discuss</w:t>
      </w:r>
      <w:r w:rsidRPr="00EB4F7D">
        <w:rPr>
          <w:rFonts w:cs="Times New Roman"/>
        </w:rPr>
        <w:t xml:space="preserve"> the sensitive topic of </w:t>
      </w:r>
      <w:r w:rsidR="00EE78AF" w:rsidRPr="001A0841">
        <w:rPr>
          <w:rFonts w:cs="Times New Roman"/>
        </w:rPr>
        <w:t>family/whānau</w:t>
      </w:r>
      <w:r w:rsidRPr="00EB4F7D">
        <w:rPr>
          <w:rFonts w:cs="Times New Roman"/>
        </w:rPr>
        <w:t xml:space="preserve"> violence and gambling.</w:t>
      </w:r>
    </w:p>
    <w:p w:rsidR="004B1952" w:rsidRDefault="004B1952" w:rsidP="00D70F6D">
      <w:pPr>
        <w:pStyle w:val="RepNormal"/>
        <w:rPr>
          <w:rFonts w:cs="Times New Roman"/>
        </w:rPr>
      </w:pPr>
    </w:p>
    <w:p w:rsidR="00DF57A3" w:rsidRDefault="00DF57A3" w:rsidP="00DF57A3">
      <w:pPr>
        <w:pStyle w:val="RepNormal"/>
        <w:rPr>
          <w:rFonts w:cs="Times New Roman"/>
        </w:rPr>
      </w:pPr>
      <w:r w:rsidRPr="007B1B64">
        <w:rPr>
          <w:rFonts w:cs="Times New Roman"/>
        </w:rPr>
        <w:t xml:space="preserve">The Ministry of Health provided the funding for this research project.  Thanks go to </w:t>
      </w:r>
      <w:r w:rsidR="005C4A9B">
        <w:rPr>
          <w:rFonts w:cs="Times New Roman"/>
        </w:rPr>
        <w:t>Dr Tai Kake</w:t>
      </w:r>
      <w:r w:rsidR="00035DE8" w:rsidRPr="007B1B64">
        <w:rPr>
          <w:rFonts w:cs="Times New Roman"/>
        </w:rPr>
        <w:t xml:space="preserve"> </w:t>
      </w:r>
      <w:r w:rsidRPr="007B1B64">
        <w:rPr>
          <w:rFonts w:cs="Times New Roman"/>
        </w:rPr>
        <w:t>for Ministry review of the report.</w:t>
      </w:r>
      <w:r>
        <w:rPr>
          <w:rFonts w:cs="Times New Roman"/>
        </w:rPr>
        <w:t xml:space="preserve"> </w:t>
      </w:r>
    </w:p>
    <w:p w:rsidR="00DF57A3" w:rsidRPr="00EB4F7D" w:rsidRDefault="00DF57A3" w:rsidP="00D70F6D">
      <w:pPr>
        <w:pStyle w:val="RepNormal"/>
        <w:rPr>
          <w:rFonts w:cs="Times New Roman"/>
        </w:rPr>
      </w:pPr>
    </w:p>
    <w:p w:rsidR="004B1952" w:rsidRPr="00EB4F7D" w:rsidRDefault="004B1952" w:rsidP="00D70F6D">
      <w:pPr>
        <w:pStyle w:val="RepNormal"/>
        <w:rPr>
          <w:rFonts w:cs="Times New Roman"/>
        </w:rPr>
      </w:pPr>
    </w:p>
    <w:p w:rsidR="00522298" w:rsidRPr="00EB4F7D" w:rsidRDefault="00522298" w:rsidP="00D70F6D">
      <w:pPr>
        <w:pStyle w:val="RepNormal"/>
        <w:rPr>
          <w:rFonts w:cs="Times New Roman"/>
          <w:i/>
        </w:rPr>
      </w:pPr>
      <w:r w:rsidRPr="00EB4F7D">
        <w:rPr>
          <w:rFonts w:cs="Times New Roman"/>
          <w:b/>
          <w:i/>
        </w:rPr>
        <w:t>Disclaimer</w:t>
      </w:r>
    </w:p>
    <w:p w:rsidR="00522298" w:rsidRPr="00EB4F7D" w:rsidRDefault="00522298" w:rsidP="00D70F6D">
      <w:pPr>
        <w:pStyle w:val="RepNormal"/>
        <w:rPr>
          <w:rFonts w:cs="Times New Roman"/>
        </w:rPr>
      </w:pPr>
    </w:p>
    <w:p w:rsidR="00522298" w:rsidRPr="00EB4F7D" w:rsidRDefault="00522298" w:rsidP="00522298">
      <w:pPr>
        <w:pStyle w:val="RepNormal"/>
        <w:rPr>
          <w:rFonts w:cs="Times New Roman"/>
        </w:rPr>
      </w:pPr>
      <w:r w:rsidRPr="00EB4F7D">
        <w:rPr>
          <w:rFonts w:cs="Times New Roman"/>
        </w:rPr>
        <w:t xml:space="preserve">This report was prepared under contract to the New Zealand Ministry of Health.  The copyright in this </w:t>
      </w:r>
      <w:r w:rsidR="00F37E91">
        <w:rPr>
          <w:rFonts w:cs="Times New Roman"/>
        </w:rPr>
        <w:t>report</w:t>
      </w:r>
      <w:r w:rsidRPr="00EB4F7D">
        <w:rPr>
          <w:rFonts w:cs="Times New Roman"/>
        </w:rPr>
        <w:t xml:space="preserve"> is owned by the Crown and administered by the Ministry.  The views of the authors do not necessarily represent the views or policy of the New Zealand Ministry of Health.  The Ministry makes no warranty, express or implied, nor assumes any liability or responsibility for use of or reliance on the contents of this report.</w:t>
      </w:r>
    </w:p>
    <w:p w:rsidR="00522298" w:rsidRDefault="00522298" w:rsidP="00DC491E">
      <w:pPr>
        <w:pStyle w:val="RepNormal"/>
        <w:jc w:val="left"/>
        <w:rPr>
          <w:rFonts w:cs="Times New Roman"/>
        </w:rPr>
      </w:pPr>
    </w:p>
    <w:p w:rsidR="00DC491E" w:rsidRDefault="00DC491E" w:rsidP="00DC491E">
      <w:pPr>
        <w:pStyle w:val="RepNormal"/>
        <w:jc w:val="left"/>
        <w:rPr>
          <w:rFonts w:cs="Times New Roman"/>
        </w:rPr>
      </w:pPr>
    </w:p>
    <w:p w:rsidR="00DC491E" w:rsidRDefault="00DC491E" w:rsidP="00DC491E">
      <w:pPr>
        <w:pStyle w:val="RepNormal"/>
        <w:jc w:val="left"/>
        <w:rPr>
          <w:rFonts w:cs="Times New Roman"/>
        </w:rPr>
      </w:pPr>
    </w:p>
    <w:p w:rsidR="00DC491E" w:rsidRDefault="00DC491E" w:rsidP="00DC491E">
      <w:pPr>
        <w:pStyle w:val="RepNormal"/>
        <w:jc w:val="left"/>
        <w:rPr>
          <w:rFonts w:cs="Times New Roman"/>
        </w:rPr>
      </w:pPr>
      <w:r>
        <w:rPr>
          <w:rFonts w:cs="Times New Roman"/>
          <w:b/>
          <w:i/>
        </w:rPr>
        <w:t>Suggested citation</w:t>
      </w:r>
    </w:p>
    <w:p w:rsidR="00DC491E" w:rsidRDefault="00DC491E" w:rsidP="00DC491E">
      <w:pPr>
        <w:pStyle w:val="RepNormal"/>
        <w:jc w:val="left"/>
        <w:rPr>
          <w:rFonts w:cs="Times New Roman"/>
        </w:rPr>
      </w:pPr>
    </w:p>
    <w:p w:rsidR="00DC491E" w:rsidRPr="00DC491E" w:rsidRDefault="00620EF8" w:rsidP="00DC491E">
      <w:pPr>
        <w:pStyle w:val="RepNormal"/>
        <w:rPr>
          <w:rFonts w:cs="Times New Roman"/>
        </w:rPr>
      </w:pPr>
      <w:r w:rsidRPr="00620EF8">
        <w:rPr>
          <w:rFonts w:cs="Times New Roman"/>
        </w:rPr>
        <w:t xml:space="preserve">Bellringer, M., </w:t>
      </w:r>
      <w:r w:rsidR="00DC491E" w:rsidRPr="00620EF8">
        <w:rPr>
          <w:rFonts w:cs="Times New Roman"/>
        </w:rPr>
        <w:t>Palmer du Preez, K., Pearson, J., Garrett, N., Koziol-McLain, J., Wilson, D., &amp; Abbott, M. (</w:t>
      </w:r>
      <w:r w:rsidR="00035DE8">
        <w:rPr>
          <w:rFonts w:cs="Times New Roman"/>
        </w:rPr>
        <w:t>2016</w:t>
      </w:r>
      <w:r w:rsidR="00DC491E" w:rsidRPr="00620EF8">
        <w:rPr>
          <w:rFonts w:cs="Times New Roman"/>
        </w:rPr>
        <w:t>).</w:t>
      </w:r>
      <w:r w:rsidR="000A7218">
        <w:rPr>
          <w:rFonts w:cs="Times New Roman"/>
        </w:rPr>
        <w:t xml:space="preserve"> </w:t>
      </w:r>
      <w:r w:rsidR="00DC491E" w:rsidRPr="00620EF8">
        <w:rPr>
          <w:rFonts w:cs="Times New Roman"/>
        </w:rPr>
        <w:t xml:space="preserve"> </w:t>
      </w:r>
      <w:r w:rsidR="00DC491E" w:rsidRPr="00620EF8">
        <w:rPr>
          <w:rFonts w:cs="Times New Roman"/>
          <w:i/>
        </w:rPr>
        <w:t>Problem gambling and family violence in help-seeking populations:</w:t>
      </w:r>
      <w:r w:rsidR="009D14A1">
        <w:rPr>
          <w:rFonts w:cs="Times New Roman"/>
          <w:i/>
        </w:rPr>
        <w:t xml:space="preserve"> C</w:t>
      </w:r>
      <w:r w:rsidR="00DC491E" w:rsidRPr="00620EF8">
        <w:rPr>
          <w:rFonts w:cs="Times New Roman"/>
          <w:i/>
        </w:rPr>
        <w:t>o-</w:t>
      </w:r>
      <w:r w:rsidR="00DC491E" w:rsidRPr="00DC491E">
        <w:rPr>
          <w:rFonts w:cs="Times New Roman"/>
          <w:i/>
        </w:rPr>
        <w:t>occurrence, impact and coping</w:t>
      </w:r>
      <w:r w:rsidR="00DC491E">
        <w:rPr>
          <w:rFonts w:cs="Times New Roman"/>
        </w:rPr>
        <w:t xml:space="preserve">. </w:t>
      </w:r>
      <w:r w:rsidR="000A7218">
        <w:rPr>
          <w:rFonts w:cs="Times New Roman"/>
        </w:rPr>
        <w:t xml:space="preserve"> </w:t>
      </w:r>
      <w:r w:rsidR="00DC491E">
        <w:rPr>
          <w:rFonts w:cs="Times New Roman"/>
        </w:rPr>
        <w:t>Auckland University of Technology, Gambling and Addictions Research Centre</w:t>
      </w:r>
      <w:r w:rsidR="005F5475">
        <w:rPr>
          <w:rFonts w:cs="Times New Roman"/>
        </w:rPr>
        <w:t xml:space="preserve"> and </w:t>
      </w:r>
      <w:r w:rsidR="0053057D">
        <w:t xml:space="preserve">Centre for </w:t>
      </w:r>
      <w:r w:rsidR="005F5475">
        <w:t>Interdisciplinary Trauma Research</w:t>
      </w:r>
      <w:r w:rsidR="00DC491E">
        <w:rPr>
          <w:rFonts w:cs="Times New Roman"/>
        </w:rPr>
        <w:t>.</w:t>
      </w:r>
    </w:p>
    <w:p w:rsidR="00DC491E" w:rsidRPr="00EB4F7D" w:rsidRDefault="00DC491E" w:rsidP="00DC491E">
      <w:pPr>
        <w:pStyle w:val="RepNormal"/>
        <w:jc w:val="left"/>
        <w:rPr>
          <w:rFonts w:cs="Times New Roman"/>
        </w:rPr>
      </w:pPr>
    </w:p>
    <w:p w:rsidR="00522298" w:rsidRPr="00EB4F7D" w:rsidRDefault="00522298" w:rsidP="00DC491E">
      <w:pPr>
        <w:pStyle w:val="RepNormal"/>
        <w:jc w:val="left"/>
        <w:rPr>
          <w:rFonts w:cs="Times New Roman"/>
        </w:rPr>
      </w:pPr>
    </w:p>
    <w:p w:rsidR="0046000D" w:rsidRPr="00EB4F7D" w:rsidRDefault="0046000D" w:rsidP="00DF4550">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r w:rsidRPr="00EB4F7D">
        <w:rPr>
          <w:rFonts w:cs="Times New Roman"/>
        </w:rPr>
        <w:br w:type="page"/>
      </w:r>
      <w:bookmarkStart w:id="10" w:name="_Toc458518021"/>
      <w:r w:rsidRPr="00EB4F7D">
        <w:lastRenderedPageBreak/>
        <w:t>CONTENTS</w:t>
      </w:r>
      <w:bookmarkEnd w:id="10"/>
    </w:p>
    <w:p w:rsidR="0046000D" w:rsidRPr="00EB4F7D" w:rsidRDefault="0046000D" w:rsidP="0046000D">
      <w:pPr>
        <w:rPr>
          <w:sz w:val="22"/>
          <w:szCs w:val="22"/>
        </w:rPr>
      </w:pPr>
    </w:p>
    <w:p w:rsidR="00CF583E" w:rsidRDefault="00EE1722">
      <w:pPr>
        <w:pStyle w:val="TOC1"/>
        <w:tabs>
          <w:tab w:val="right" w:leader="dot" w:pos="9016"/>
        </w:tabs>
        <w:rPr>
          <w:rFonts w:asciiTheme="minorHAnsi" w:eastAsiaTheme="minorEastAsia" w:hAnsiTheme="minorHAnsi" w:cstheme="minorBidi"/>
          <w:noProof/>
          <w:szCs w:val="22"/>
          <w:lang w:eastAsia="en-NZ"/>
        </w:rPr>
      </w:pPr>
      <w:r w:rsidRPr="00EB4F7D">
        <w:rPr>
          <w:szCs w:val="22"/>
        </w:rPr>
        <w:fldChar w:fldCharType="begin"/>
      </w:r>
      <w:r w:rsidR="000D1CF7" w:rsidRPr="00EB4F7D">
        <w:rPr>
          <w:szCs w:val="22"/>
        </w:rPr>
        <w:instrText xml:space="preserve"> TOC \o "1-3" \h \z \t "Rep_Other,1" </w:instrText>
      </w:r>
      <w:r w:rsidRPr="00EB4F7D">
        <w:rPr>
          <w:szCs w:val="22"/>
        </w:rPr>
        <w:fldChar w:fldCharType="separate"/>
      </w:r>
      <w:hyperlink w:anchor="_Toc458518020" w:history="1">
        <w:r w:rsidR="00CF583E" w:rsidRPr="00582872">
          <w:rPr>
            <w:rStyle w:val="Hyperlink"/>
            <w:noProof/>
          </w:rPr>
          <w:t>ACKNOWLEDGEMENTS</w:t>
        </w:r>
        <w:r w:rsidR="00CF583E">
          <w:rPr>
            <w:noProof/>
            <w:webHidden/>
          </w:rPr>
          <w:tab/>
        </w:r>
        <w:r w:rsidR="00CF583E">
          <w:rPr>
            <w:noProof/>
            <w:webHidden/>
          </w:rPr>
          <w:fldChar w:fldCharType="begin"/>
        </w:r>
        <w:r w:rsidR="00CF583E">
          <w:rPr>
            <w:noProof/>
            <w:webHidden/>
          </w:rPr>
          <w:instrText xml:space="preserve"> PAGEREF _Toc458518020 \h </w:instrText>
        </w:r>
        <w:r w:rsidR="00CF583E">
          <w:rPr>
            <w:noProof/>
            <w:webHidden/>
          </w:rPr>
        </w:r>
        <w:r w:rsidR="00CF583E">
          <w:rPr>
            <w:noProof/>
            <w:webHidden/>
          </w:rPr>
          <w:fldChar w:fldCharType="separate"/>
        </w:r>
        <w:r w:rsidR="00A2676A">
          <w:rPr>
            <w:noProof/>
            <w:webHidden/>
          </w:rPr>
          <w:t>1</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21" w:history="1">
        <w:r w:rsidR="00CF583E" w:rsidRPr="00582872">
          <w:rPr>
            <w:rStyle w:val="Hyperlink"/>
            <w:noProof/>
          </w:rPr>
          <w:t>CONTENTS</w:t>
        </w:r>
        <w:r w:rsidR="00CF583E">
          <w:rPr>
            <w:noProof/>
            <w:webHidden/>
          </w:rPr>
          <w:tab/>
        </w:r>
        <w:r w:rsidR="00CF583E">
          <w:rPr>
            <w:noProof/>
            <w:webHidden/>
          </w:rPr>
          <w:fldChar w:fldCharType="begin"/>
        </w:r>
        <w:r w:rsidR="00CF583E">
          <w:rPr>
            <w:noProof/>
            <w:webHidden/>
          </w:rPr>
          <w:instrText xml:space="preserve"> PAGEREF _Toc458518021 \h </w:instrText>
        </w:r>
        <w:r w:rsidR="00CF583E">
          <w:rPr>
            <w:noProof/>
            <w:webHidden/>
          </w:rPr>
        </w:r>
        <w:r w:rsidR="00CF583E">
          <w:rPr>
            <w:noProof/>
            <w:webHidden/>
          </w:rPr>
          <w:fldChar w:fldCharType="separate"/>
        </w:r>
        <w:r>
          <w:rPr>
            <w:noProof/>
            <w:webHidden/>
          </w:rPr>
          <w:t>2</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22" w:history="1">
        <w:r w:rsidR="00CF583E" w:rsidRPr="00582872">
          <w:rPr>
            <w:rStyle w:val="Hyperlink"/>
            <w:noProof/>
          </w:rPr>
          <w:t>EXECUTIVE SUMMARY</w:t>
        </w:r>
        <w:r w:rsidR="00CF583E">
          <w:rPr>
            <w:noProof/>
            <w:webHidden/>
          </w:rPr>
          <w:tab/>
        </w:r>
        <w:r w:rsidR="00CF583E">
          <w:rPr>
            <w:noProof/>
            <w:webHidden/>
          </w:rPr>
          <w:fldChar w:fldCharType="begin"/>
        </w:r>
        <w:r w:rsidR="00CF583E">
          <w:rPr>
            <w:noProof/>
            <w:webHidden/>
          </w:rPr>
          <w:instrText xml:space="preserve"> PAGEREF _Toc458518022 \h </w:instrText>
        </w:r>
        <w:r w:rsidR="00CF583E">
          <w:rPr>
            <w:noProof/>
            <w:webHidden/>
          </w:rPr>
        </w:r>
        <w:r w:rsidR="00CF583E">
          <w:rPr>
            <w:noProof/>
            <w:webHidden/>
          </w:rPr>
          <w:fldChar w:fldCharType="separate"/>
        </w:r>
        <w:r>
          <w:rPr>
            <w:noProof/>
            <w:webHidden/>
          </w:rPr>
          <w:t>6</w:t>
        </w:r>
        <w:r w:rsidR="00CF583E">
          <w:rPr>
            <w:noProof/>
            <w:webHidden/>
          </w:rPr>
          <w:fldChar w:fldCharType="end"/>
        </w:r>
      </w:hyperlink>
    </w:p>
    <w:p w:rsidR="00CF583E" w:rsidRDefault="00A2676A">
      <w:pPr>
        <w:pStyle w:val="TOC1"/>
        <w:tabs>
          <w:tab w:val="left" w:pos="480"/>
          <w:tab w:val="right" w:leader="dot" w:pos="9016"/>
        </w:tabs>
        <w:rPr>
          <w:rFonts w:asciiTheme="minorHAnsi" w:eastAsiaTheme="minorEastAsia" w:hAnsiTheme="minorHAnsi" w:cstheme="minorBidi"/>
          <w:noProof/>
          <w:szCs w:val="22"/>
          <w:lang w:eastAsia="en-NZ"/>
        </w:rPr>
      </w:pPr>
      <w:hyperlink w:anchor="_Toc458518023" w:history="1">
        <w:r w:rsidR="00CF583E" w:rsidRPr="00582872">
          <w:rPr>
            <w:rStyle w:val="Hyperlink"/>
            <w:noProof/>
          </w:rPr>
          <w:t>1</w:t>
        </w:r>
        <w:r w:rsidR="00CF583E">
          <w:rPr>
            <w:rFonts w:asciiTheme="minorHAnsi" w:eastAsiaTheme="minorEastAsia" w:hAnsiTheme="minorHAnsi" w:cstheme="minorBidi"/>
            <w:noProof/>
            <w:szCs w:val="22"/>
            <w:lang w:eastAsia="en-NZ"/>
          </w:rPr>
          <w:tab/>
        </w:r>
        <w:r w:rsidR="00CF583E" w:rsidRPr="00582872">
          <w:rPr>
            <w:rStyle w:val="Hyperlink"/>
            <w:noProof/>
          </w:rPr>
          <w:t>BACKGROUND</w:t>
        </w:r>
        <w:r w:rsidR="00CF583E">
          <w:rPr>
            <w:noProof/>
            <w:webHidden/>
          </w:rPr>
          <w:tab/>
        </w:r>
        <w:r w:rsidR="00CF583E">
          <w:rPr>
            <w:noProof/>
            <w:webHidden/>
          </w:rPr>
          <w:fldChar w:fldCharType="begin"/>
        </w:r>
        <w:r w:rsidR="00CF583E">
          <w:rPr>
            <w:noProof/>
            <w:webHidden/>
          </w:rPr>
          <w:instrText xml:space="preserve"> PAGEREF _Toc458518023 \h </w:instrText>
        </w:r>
        <w:r w:rsidR="00CF583E">
          <w:rPr>
            <w:noProof/>
            <w:webHidden/>
          </w:rPr>
        </w:r>
        <w:r w:rsidR="00CF583E">
          <w:rPr>
            <w:noProof/>
            <w:webHidden/>
          </w:rPr>
          <w:fldChar w:fldCharType="separate"/>
        </w:r>
        <w:r>
          <w:rPr>
            <w:noProof/>
            <w:webHidden/>
          </w:rPr>
          <w:t>13</w:t>
        </w:r>
        <w:r w:rsidR="00CF583E">
          <w:rPr>
            <w:noProof/>
            <w:webHidden/>
          </w:rPr>
          <w:fldChar w:fldCharType="end"/>
        </w:r>
      </w:hyperlink>
    </w:p>
    <w:p w:rsidR="00CF583E" w:rsidRDefault="00A2676A">
      <w:pPr>
        <w:pStyle w:val="TOC1"/>
        <w:tabs>
          <w:tab w:val="left" w:pos="480"/>
          <w:tab w:val="right" w:leader="dot" w:pos="9016"/>
        </w:tabs>
        <w:rPr>
          <w:rFonts w:asciiTheme="minorHAnsi" w:eastAsiaTheme="minorEastAsia" w:hAnsiTheme="minorHAnsi" w:cstheme="minorBidi"/>
          <w:noProof/>
          <w:szCs w:val="22"/>
          <w:lang w:eastAsia="en-NZ"/>
        </w:rPr>
      </w:pPr>
      <w:hyperlink w:anchor="_Toc458518024" w:history="1">
        <w:r w:rsidR="00CF583E" w:rsidRPr="00582872">
          <w:rPr>
            <w:rStyle w:val="Hyperlink"/>
            <w:noProof/>
          </w:rPr>
          <w:t>2</w:t>
        </w:r>
        <w:r w:rsidR="00CF583E">
          <w:rPr>
            <w:rFonts w:asciiTheme="minorHAnsi" w:eastAsiaTheme="minorEastAsia" w:hAnsiTheme="minorHAnsi" w:cstheme="minorBidi"/>
            <w:noProof/>
            <w:szCs w:val="22"/>
            <w:lang w:eastAsia="en-NZ"/>
          </w:rPr>
          <w:tab/>
        </w:r>
        <w:r w:rsidR="00CF583E" w:rsidRPr="00582872">
          <w:rPr>
            <w:rStyle w:val="Hyperlink"/>
            <w:noProof/>
          </w:rPr>
          <w:t>LITERATURE REVIEW</w:t>
        </w:r>
        <w:r w:rsidR="00CF583E">
          <w:rPr>
            <w:noProof/>
            <w:webHidden/>
          </w:rPr>
          <w:tab/>
        </w:r>
        <w:r w:rsidR="00CF583E">
          <w:rPr>
            <w:noProof/>
            <w:webHidden/>
          </w:rPr>
          <w:fldChar w:fldCharType="begin"/>
        </w:r>
        <w:r w:rsidR="00CF583E">
          <w:rPr>
            <w:noProof/>
            <w:webHidden/>
          </w:rPr>
          <w:instrText xml:space="preserve"> PAGEREF _Toc458518024 \h </w:instrText>
        </w:r>
        <w:r w:rsidR="00CF583E">
          <w:rPr>
            <w:noProof/>
            <w:webHidden/>
          </w:rPr>
        </w:r>
        <w:r w:rsidR="00CF583E">
          <w:rPr>
            <w:noProof/>
            <w:webHidden/>
          </w:rPr>
          <w:fldChar w:fldCharType="separate"/>
        </w:r>
        <w:r>
          <w:rPr>
            <w:noProof/>
            <w:webHidden/>
          </w:rPr>
          <w:t>15</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25" w:history="1">
        <w:r w:rsidR="00CF583E" w:rsidRPr="00582872">
          <w:rPr>
            <w:rStyle w:val="Hyperlink"/>
            <w:noProof/>
          </w:rPr>
          <w:t>2.1</w:t>
        </w:r>
        <w:r w:rsidR="00CF583E">
          <w:rPr>
            <w:rFonts w:asciiTheme="minorHAnsi" w:eastAsiaTheme="minorEastAsia" w:hAnsiTheme="minorHAnsi" w:cstheme="minorBidi"/>
            <w:noProof/>
            <w:szCs w:val="22"/>
            <w:lang w:eastAsia="en-NZ"/>
          </w:rPr>
          <w:tab/>
        </w:r>
        <w:r w:rsidR="00CF583E" w:rsidRPr="00582872">
          <w:rPr>
            <w:rStyle w:val="Hyperlink"/>
            <w:noProof/>
          </w:rPr>
          <w:t>Conceptualisation of family violence</w:t>
        </w:r>
        <w:r w:rsidR="00CF583E">
          <w:rPr>
            <w:noProof/>
            <w:webHidden/>
          </w:rPr>
          <w:tab/>
        </w:r>
        <w:r w:rsidR="00CF583E">
          <w:rPr>
            <w:noProof/>
            <w:webHidden/>
          </w:rPr>
          <w:fldChar w:fldCharType="begin"/>
        </w:r>
        <w:r w:rsidR="00CF583E">
          <w:rPr>
            <w:noProof/>
            <w:webHidden/>
          </w:rPr>
          <w:instrText xml:space="preserve"> PAGEREF _Toc458518025 \h </w:instrText>
        </w:r>
        <w:r w:rsidR="00CF583E">
          <w:rPr>
            <w:noProof/>
            <w:webHidden/>
          </w:rPr>
        </w:r>
        <w:r w:rsidR="00CF583E">
          <w:rPr>
            <w:noProof/>
            <w:webHidden/>
          </w:rPr>
          <w:fldChar w:fldCharType="separate"/>
        </w:r>
        <w:r>
          <w:rPr>
            <w:noProof/>
            <w:webHidden/>
          </w:rPr>
          <w:t>15</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26" w:history="1">
        <w:r w:rsidR="00CF583E" w:rsidRPr="00582872">
          <w:rPr>
            <w:rStyle w:val="Hyperlink"/>
            <w:noProof/>
          </w:rPr>
          <w:t>2.2</w:t>
        </w:r>
        <w:r w:rsidR="00CF583E">
          <w:rPr>
            <w:rFonts w:asciiTheme="minorHAnsi" w:eastAsiaTheme="minorEastAsia" w:hAnsiTheme="minorHAnsi" w:cstheme="minorBidi"/>
            <w:noProof/>
            <w:szCs w:val="22"/>
            <w:lang w:eastAsia="en-NZ"/>
          </w:rPr>
          <w:tab/>
        </w:r>
        <w:r w:rsidR="00CF583E" w:rsidRPr="00582872">
          <w:rPr>
            <w:rStyle w:val="Hyperlink"/>
            <w:noProof/>
          </w:rPr>
          <w:t>Contextual factors for the co-occurrence of family violence and problem gambling</w:t>
        </w:r>
        <w:r w:rsidR="00CF583E">
          <w:rPr>
            <w:noProof/>
            <w:webHidden/>
          </w:rPr>
          <w:tab/>
        </w:r>
        <w:r w:rsidR="00CF583E">
          <w:rPr>
            <w:noProof/>
            <w:webHidden/>
          </w:rPr>
          <w:fldChar w:fldCharType="begin"/>
        </w:r>
        <w:r w:rsidR="00CF583E">
          <w:rPr>
            <w:noProof/>
            <w:webHidden/>
          </w:rPr>
          <w:instrText xml:space="preserve"> PAGEREF _Toc458518026 \h </w:instrText>
        </w:r>
        <w:r w:rsidR="00CF583E">
          <w:rPr>
            <w:noProof/>
            <w:webHidden/>
          </w:rPr>
        </w:r>
        <w:r w:rsidR="00CF583E">
          <w:rPr>
            <w:noProof/>
            <w:webHidden/>
          </w:rPr>
          <w:fldChar w:fldCharType="separate"/>
        </w:r>
        <w:r>
          <w:rPr>
            <w:noProof/>
            <w:webHidden/>
          </w:rPr>
          <w:t>17</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27" w:history="1">
        <w:r w:rsidR="00CF583E" w:rsidRPr="00582872">
          <w:rPr>
            <w:rStyle w:val="Hyperlink"/>
            <w:noProof/>
          </w:rPr>
          <w:t>2.3</w:t>
        </w:r>
        <w:r w:rsidR="00CF583E">
          <w:rPr>
            <w:rFonts w:asciiTheme="minorHAnsi" w:eastAsiaTheme="minorEastAsia" w:hAnsiTheme="minorHAnsi" w:cstheme="minorBidi"/>
            <w:noProof/>
            <w:szCs w:val="22"/>
            <w:lang w:eastAsia="en-NZ"/>
          </w:rPr>
          <w:tab/>
        </w:r>
        <w:r w:rsidR="00CF583E" w:rsidRPr="00582872">
          <w:rPr>
            <w:rStyle w:val="Hyperlink"/>
            <w:noProof/>
          </w:rPr>
          <w:t>Problem gambling and family impacts</w:t>
        </w:r>
        <w:r w:rsidR="00CF583E">
          <w:rPr>
            <w:noProof/>
            <w:webHidden/>
          </w:rPr>
          <w:tab/>
        </w:r>
        <w:r w:rsidR="00CF583E">
          <w:rPr>
            <w:noProof/>
            <w:webHidden/>
          </w:rPr>
          <w:fldChar w:fldCharType="begin"/>
        </w:r>
        <w:r w:rsidR="00CF583E">
          <w:rPr>
            <w:noProof/>
            <w:webHidden/>
          </w:rPr>
          <w:instrText xml:space="preserve"> PAGEREF _Toc458518027 \h </w:instrText>
        </w:r>
        <w:r w:rsidR="00CF583E">
          <w:rPr>
            <w:noProof/>
            <w:webHidden/>
          </w:rPr>
        </w:r>
        <w:r w:rsidR="00CF583E">
          <w:rPr>
            <w:noProof/>
            <w:webHidden/>
          </w:rPr>
          <w:fldChar w:fldCharType="separate"/>
        </w:r>
        <w:r>
          <w:rPr>
            <w:noProof/>
            <w:webHidden/>
          </w:rPr>
          <w:t>22</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28" w:history="1">
        <w:r w:rsidR="00CF583E" w:rsidRPr="00582872">
          <w:rPr>
            <w:rStyle w:val="Hyperlink"/>
            <w:noProof/>
          </w:rPr>
          <w:t>2.4</w:t>
        </w:r>
        <w:r w:rsidR="00CF583E">
          <w:rPr>
            <w:rFonts w:asciiTheme="minorHAnsi" w:eastAsiaTheme="minorEastAsia" w:hAnsiTheme="minorHAnsi" w:cstheme="minorBidi"/>
            <w:noProof/>
            <w:szCs w:val="22"/>
            <w:lang w:eastAsia="en-NZ"/>
          </w:rPr>
          <w:tab/>
        </w:r>
        <w:r w:rsidR="00CF583E" w:rsidRPr="00582872">
          <w:rPr>
            <w:rStyle w:val="Hyperlink"/>
            <w:noProof/>
          </w:rPr>
          <w:t>Empirical evidence for the relationship between problem gambling and family violence</w:t>
        </w:r>
        <w:r w:rsidR="00CF583E">
          <w:rPr>
            <w:noProof/>
            <w:webHidden/>
          </w:rPr>
          <w:tab/>
        </w:r>
        <w:r w:rsidR="00CF583E">
          <w:rPr>
            <w:noProof/>
            <w:webHidden/>
          </w:rPr>
          <w:fldChar w:fldCharType="begin"/>
        </w:r>
        <w:r w:rsidR="00CF583E">
          <w:rPr>
            <w:noProof/>
            <w:webHidden/>
          </w:rPr>
          <w:instrText xml:space="preserve"> PAGEREF _Toc458518028 \h </w:instrText>
        </w:r>
        <w:r w:rsidR="00CF583E">
          <w:rPr>
            <w:noProof/>
            <w:webHidden/>
          </w:rPr>
        </w:r>
        <w:r w:rsidR="00CF583E">
          <w:rPr>
            <w:noProof/>
            <w:webHidden/>
          </w:rPr>
          <w:fldChar w:fldCharType="separate"/>
        </w:r>
        <w:r>
          <w:rPr>
            <w:noProof/>
            <w:webHidden/>
          </w:rPr>
          <w:t>23</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29" w:history="1">
        <w:r w:rsidR="00CF583E" w:rsidRPr="00582872">
          <w:rPr>
            <w:rStyle w:val="Hyperlink"/>
            <w:noProof/>
          </w:rPr>
          <w:t>2.5</w:t>
        </w:r>
        <w:r w:rsidR="00CF583E">
          <w:rPr>
            <w:rFonts w:asciiTheme="minorHAnsi" w:eastAsiaTheme="minorEastAsia" w:hAnsiTheme="minorHAnsi" w:cstheme="minorBidi"/>
            <w:noProof/>
            <w:szCs w:val="22"/>
            <w:lang w:eastAsia="en-NZ"/>
          </w:rPr>
          <w:tab/>
        </w:r>
        <w:r w:rsidR="00CF583E" w:rsidRPr="00582872">
          <w:rPr>
            <w:rStyle w:val="Hyperlink"/>
            <w:noProof/>
          </w:rPr>
          <w:t>Conclusion</w:t>
        </w:r>
        <w:r w:rsidR="00CF583E">
          <w:rPr>
            <w:noProof/>
            <w:webHidden/>
          </w:rPr>
          <w:tab/>
        </w:r>
        <w:r w:rsidR="00CF583E">
          <w:rPr>
            <w:noProof/>
            <w:webHidden/>
          </w:rPr>
          <w:fldChar w:fldCharType="begin"/>
        </w:r>
        <w:r w:rsidR="00CF583E">
          <w:rPr>
            <w:noProof/>
            <w:webHidden/>
          </w:rPr>
          <w:instrText xml:space="preserve"> PAGEREF _Toc458518029 \h </w:instrText>
        </w:r>
        <w:r w:rsidR="00CF583E">
          <w:rPr>
            <w:noProof/>
            <w:webHidden/>
          </w:rPr>
        </w:r>
        <w:r w:rsidR="00CF583E">
          <w:rPr>
            <w:noProof/>
            <w:webHidden/>
          </w:rPr>
          <w:fldChar w:fldCharType="separate"/>
        </w:r>
        <w:r>
          <w:rPr>
            <w:noProof/>
            <w:webHidden/>
          </w:rPr>
          <w:t>27</w:t>
        </w:r>
        <w:r w:rsidR="00CF583E">
          <w:rPr>
            <w:noProof/>
            <w:webHidden/>
          </w:rPr>
          <w:fldChar w:fldCharType="end"/>
        </w:r>
      </w:hyperlink>
    </w:p>
    <w:p w:rsidR="00CF583E" w:rsidRDefault="00A2676A">
      <w:pPr>
        <w:pStyle w:val="TOC1"/>
        <w:tabs>
          <w:tab w:val="left" w:pos="480"/>
          <w:tab w:val="right" w:leader="dot" w:pos="9016"/>
        </w:tabs>
        <w:rPr>
          <w:rFonts w:asciiTheme="minorHAnsi" w:eastAsiaTheme="minorEastAsia" w:hAnsiTheme="minorHAnsi" w:cstheme="minorBidi"/>
          <w:noProof/>
          <w:szCs w:val="22"/>
          <w:lang w:eastAsia="en-NZ"/>
        </w:rPr>
      </w:pPr>
      <w:hyperlink w:anchor="_Toc458518030" w:history="1">
        <w:r w:rsidR="00CF583E" w:rsidRPr="00582872">
          <w:rPr>
            <w:rStyle w:val="Hyperlink"/>
            <w:noProof/>
          </w:rPr>
          <w:t>3</w:t>
        </w:r>
        <w:r w:rsidR="00CF583E">
          <w:rPr>
            <w:rFonts w:asciiTheme="minorHAnsi" w:eastAsiaTheme="minorEastAsia" w:hAnsiTheme="minorHAnsi" w:cstheme="minorBidi"/>
            <w:noProof/>
            <w:szCs w:val="22"/>
            <w:lang w:eastAsia="en-NZ"/>
          </w:rPr>
          <w:tab/>
        </w:r>
        <w:r w:rsidR="00CF583E" w:rsidRPr="00582872">
          <w:rPr>
            <w:rStyle w:val="Hyperlink"/>
            <w:noProof/>
          </w:rPr>
          <w:t>RESEARCH METHODS</w:t>
        </w:r>
        <w:r w:rsidR="00CF583E">
          <w:rPr>
            <w:noProof/>
            <w:webHidden/>
          </w:rPr>
          <w:tab/>
        </w:r>
        <w:r w:rsidR="00CF583E">
          <w:rPr>
            <w:noProof/>
            <w:webHidden/>
          </w:rPr>
          <w:fldChar w:fldCharType="begin"/>
        </w:r>
        <w:r w:rsidR="00CF583E">
          <w:rPr>
            <w:noProof/>
            <w:webHidden/>
          </w:rPr>
          <w:instrText xml:space="preserve"> PAGEREF _Toc458518030 \h </w:instrText>
        </w:r>
        <w:r w:rsidR="00CF583E">
          <w:rPr>
            <w:noProof/>
            <w:webHidden/>
          </w:rPr>
        </w:r>
        <w:r w:rsidR="00CF583E">
          <w:rPr>
            <w:noProof/>
            <w:webHidden/>
          </w:rPr>
          <w:fldChar w:fldCharType="separate"/>
        </w:r>
        <w:r>
          <w:rPr>
            <w:noProof/>
            <w:webHidden/>
          </w:rPr>
          <w:t>28</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31" w:history="1">
        <w:r w:rsidR="00CF583E" w:rsidRPr="00582872">
          <w:rPr>
            <w:rStyle w:val="Hyperlink"/>
            <w:noProof/>
          </w:rPr>
          <w:t>3.1</w:t>
        </w:r>
        <w:r w:rsidR="00CF583E">
          <w:rPr>
            <w:rFonts w:asciiTheme="minorHAnsi" w:eastAsiaTheme="minorEastAsia" w:hAnsiTheme="minorHAnsi" w:cstheme="minorBidi"/>
            <w:noProof/>
            <w:szCs w:val="22"/>
            <w:lang w:eastAsia="en-NZ"/>
          </w:rPr>
          <w:tab/>
        </w:r>
        <w:r w:rsidR="00CF583E" w:rsidRPr="00582872">
          <w:rPr>
            <w:rStyle w:val="Hyperlink"/>
            <w:noProof/>
          </w:rPr>
          <w:t>Ethics approval</w:t>
        </w:r>
        <w:r w:rsidR="00CF583E">
          <w:rPr>
            <w:noProof/>
            <w:webHidden/>
          </w:rPr>
          <w:tab/>
        </w:r>
        <w:r w:rsidR="00CF583E">
          <w:rPr>
            <w:noProof/>
            <w:webHidden/>
          </w:rPr>
          <w:fldChar w:fldCharType="begin"/>
        </w:r>
        <w:r w:rsidR="00CF583E">
          <w:rPr>
            <w:noProof/>
            <w:webHidden/>
          </w:rPr>
          <w:instrText xml:space="preserve"> PAGEREF _Toc458518031 \h </w:instrText>
        </w:r>
        <w:r w:rsidR="00CF583E">
          <w:rPr>
            <w:noProof/>
            <w:webHidden/>
          </w:rPr>
        </w:r>
        <w:r w:rsidR="00CF583E">
          <w:rPr>
            <w:noProof/>
            <w:webHidden/>
          </w:rPr>
          <w:fldChar w:fldCharType="separate"/>
        </w:r>
        <w:r>
          <w:rPr>
            <w:noProof/>
            <w:webHidden/>
          </w:rPr>
          <w:t>28</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32" w:history="1">
        <w:r w:rsidR="00CF583E" w:rsidRPr="00582872">
          <w:rPr>
            <w:rStyle w:val="Hyperlink"/>
            <w:noProof/>
          </w:rPr>
          <w:t>3.2</w:t>
        </w:r>
        <w:r w:rsidR="00CF583E">
          <w:rPr>
            <w:rFonts w:asciiTheme="minorHAnsi" w:eastAsiaTheme="minorEastAsia" w:hAnsiTheme="minorHAnsi" w:cstheme="minorBidi"/>
            <w:noProof/>
            <w:szCs w:val="22"/>
            <w:lang w:eastAsia="en-NZ"/>
          </w:rPr>
          <w:tab/>
        </w:r>
        <w:r w:rsidR="00CF583E" w:rsidRPr="00582872">
          <w:rPr>
            <w:rStyle w:val="Hyperlink"/>
            <w:noProof/>
          </w:rPr>
          <w:t>Consultation and training</w:t>
        </w:r>
        <w:r w:rsidR="00CF583E">
          <w:rPr>
            <w:noProof/>
            <w:webHidden/>
          </w:rPr>
          <w:tab/>
        </w:r>
        <w:r w:rsidR="00CF583E">
          <w:rPr>
            <w:noProof/>
            <w:webHidden/>
          </w:rPr>
          <w:fldChar w:fldCharType="begin"/>
        </w:r>
        <w:r w:rsidR="00CF583E">
          <w:rPr>
            <w:noProof/>
            <w:webHidden/>
          </w:rPr>
          <w:instrText xml:space="preserve"> PAGEREF _Toc458518032 \h </w:instrText>
        </w:r>
        <w:r w:rsidR="00CF583E">
          <w:rPr>
            <w:noProof/>
            <w:webHidden/>
          </w:rPr>
        </w:r>
        <w:r w:rsidR="00CF583E">
          <w:rPr>
            <w:noProof/>
            <w:webHidden/>
          </w:rPr>
          <w:fldChar w:fldCharType="separate"/>
        </w:r>
        <w:r>
          <w:rPr>
            <w:noProof/>
            <w:webHidden/>
          </w:rPr>
          <w:t>28</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33" w:history="1">
        <w:r w:rsidR="00CF583E" w:rsidRPr="00582872">
          <w:rPr>
            <w:rStyle w:val="Hyperlink"/>
            <w:noProof/>
          </w:rPr>
          <w:t>3.3</w:t>
        </w:r>
        <w:r w:rsidR="00CF583E">
          <w:rPr>
            <w:rFonts w:asciiTheme="minorHAnsi" w:eastAsiaTheme="minorEastAsia" w:hAnsiTheme="minorHAnsi" w:cstheme="minorBidi"/>
            <w:noProof/>
            <w:szCs w:val="22"/>
            <w:lang w:eastAsia="en-NZ"/>
          </w:rPr>
          <w:tab/>
        </w:r>
        <w:r w:rsidR="00CF583E" w:rsidRPr="00582872">
          <w:rPr>
            <w:rStyle w:val="Hyperlink"/>
            <w:noProof/>
          </w:rPr>
          <w:t>Study design</w:t>
        </w:r>
        <w:r w:rsidR="00CF583E">
          <w:rPr>
            <w:noProof/>
            <w:webHidden/>
          </w:rPr>
          <w:tab/>
        </w:r>
        <w:r w:rsidR="00CF583E">
          <w:rPr>
            <w:noProof/>
            <w:webHidden/>
          </w:rPr>
          <w:fldChar w:fldCharType="begin"/>
        </w:r>
        <w:r w:rsidR="00CF583E">
          <w:rPr>
            <w:noProof/>
            <w:webHidden/>
          </w:rPr>
          <w:instrText xml:space="preserve"> PAGEREF _Toc458518033 \h </w:instrText>
        </w:r>
        <w:r w:rsidR="00CF583E">
          <w:rPr>
            <w:noProof/>
            <w:webHidden/>
          </w:rPr>
        </w:r>
        <w:r w:rsidR="00CF583E">
          <w:rPr>
            <w:noProof/>
            <w:webHidden/>
          </w:rPr>
          <w:fldChar w:fldCharType="separate"/>
        </w:r>
        <w:r>
          <w:rPr>
            <w:noProof/>
            <w:webHidden/>
          </w:rPr>
          <w:t>30</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34" w:history="1">
        <w:r w:rsidR="00CF583E" w:rsidRPr="00582872">
          <w:rPr>
            <w:rStyle w:val="Hyperlink"/>
            <w:noProof/>
          </w:rPr>
          <w:t>3.3.1</w:t>
        </w:r>
        <w:r w:rsidR="00CF583E">
          <w:rPr>
            <w:rFonts w:asciiTheme="minorHAnsi" w:eastAsiaTheme="minorEastAsia" w:hAnsiTheme="minorHAnsi" w:cstheme="minorBidi"/>
            <w:i w:val="0"/>
            <w:noProof/>
            <w:szCs w:val="22"/>
            <w:lang w:eastAsia="en-NZ"/>
          </w:rPr>
          <w:tab/>
        </w:r>
        <w:r w:rsidR="00CF583E" w:rsidRPr="00582872">
          <w:rPr>
            <w:rStyle w:val="Hyperlink"/>
            <w:noProof/>
          </w:rPr>
          <w:t>Hypothesis</w:t>
        </w:r>
        <w:r w:rsidR="00CF583E">
          <w:rPr>
            <w:noProof/>
            <w:webHidden/>
          </w:rPr>
          <w:tab/>
        </w:r>
        <w:r w:rsidR="00CF583E">
          <w:rPr>
            <w:noProof/>
            <w:webHidden/>
          </w:rPr>
          <w:fldChar w:fldCharType="begin"/>
        </w:r>
        <w:r w:rsidR="00CF583E">
          <w:rPr>
            <w:noProof/>
            <w:webHidden/>
          </w:rPr>
          <w:instrText xml:space="preserve"> PAGEREF _Toc458518034 \h </w:instrText>
        </w:r>
        <w:r w:rsidR="00CF583E">
          <w:rPr>
            <w:noProof/>
            <w:webHidden/>
          </w:rPr>
        </w:r>
        <w:r w:rsidR="00CF583E">
          <w:rPr>
            <w:noProof/>
            <w:webHidden/>
          </w:rPr>
          <w:fldChar w:fldCharType="separate"/>
        </w:r>
        <w:r>
          <w:rPr>
            <w:noProof/>
            <w:webHidden/>
          </w:rPr>
          <w:t>30</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35" w:history="1">
        <w:r w:rsidR="00CF583E" w:rsidRPr="00582872">
          <w:rPr>
            <w:rStyle w:val="Hyperlink"/>
            <w:noProof/>
          </w:rPr>
          <w:t>3.3.2</w:t>
        </w:r>
        <w:r w:rsidR="00CF583E">
          <w:rPr>
            <w:rFonts w:asciiTheme="minorHAnsi" w:eastAsiaTheme="minorEastAsia" w:hAnsiTheme="minorHAnsi" w:cstheme="minorBidi"/>
            <w:i w:val="0"/>
            <w:noProof/>
            <w:szCs w:val="22"/>
            <w:lang w:eastAsia="en-NZ"/>
          </w:rPr>
          <w:tab/>
        </w:r>
        <w:r w:rsidR="00CF583E" w:rsidRPr="00582872">
          <w:rPr>
            <w:rStyle w:val="Hyperlink"/>
            <w:noProof/>
          </w:rPr>
          <w:t>Aims</w:t>
        </w:r>
        <w:r w:rsidR="00CF583E">
          <w:rPr>
            <w:noProof/>
            <w:webHidden/>
          </w:rPr>
          <w:tab/>
        </w:r>
        <w:r w:rsidR="00CF583E">
          <w:rPr>
            <w:noProof/>
            <w:webHidden/>
          </w:rPr>
          <w:fldChar w:fldCharType="begin"/>
        </w:r>
        <w:r w:rsidR="00CF583E">
          <w:rPr>
            <w:noProof/>
            <w:webHidden/>
          </w:rPr>
          <w:instrText xml:space="preserve"> PAGEREF _Toc458518035 \h </w:instrText>
        </w:r>
        <w:r w:rsidR="00CF583E">
          <w:rPr>
            <w:noProof/>
            <w:webHidden/>
          </w:rPr>
        </w:r>
        <w:r w:rsidR="00CF583E">
          <w:rPr>
            <w:noProof/>
            <w:webHidden/>
          </w:rPr>
          <w:fldChar w:fldCharType="separate"/>
        </w:r>
        <w:r>
          <w:rPr>
            <w:noProof/>
            <w:webHidden/>
          </w:rPr>
          <w:t>30</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36" w:history="1">
        <w:r w:rsidR="00CF583E" w:rsidRPr="00582872">
          <w:rPr>
            <w:rStyle w:val="Hyperlink"/>
            <w:noProof/>
          </w:rPr>
          <w:t>3.3.3</w:t>
        </w:r>
        <w:r w:rsidR="00CF583E">
          <w:rPr>
            <w:rFonts w:asciiTheme="minorHAnsi" w:eastAsiaTheme="minorEastAsia" w:hAnsiTheme="minorHAnsi" w:cstheme="minorBidi"/>
            <w:i w:val="0"/>
            <w:noProof/>
            <w:szCs w:val="22"/>
            <w:lang w:eastAsia="en-NZ"/>
          </w:rPr>
          <w:tab/>
        </w:r>
        <w:r w:rsidR="00CF583E" w:rsidRPr="00582872">
          <w:rPr>
            <w:rStyle w:val="Hyperlink"/>
            <w:noProof/>
          </w:rPr>
          <w:t>Recruitment and interviewing</w:t>
        </w:r>
        <w:r w:rsidR="00CF583E">
          <w:rPr>
            <w:noProof/>
            <w:webHidden/>
          </w:rPr>
          <w:tab/>
        </w:r>
        <w:r w:rsidR="00CF583E">
          <w:rPr>
            <w:noProof/>
            <w:webHidden/>
          </w:rPr>
          <w:fldChar w:fldCharType="begin"/>
        </w:r>
        <w:r w:rsidR="00CF583E">
          <w:rPr>
            <w:noProof/>
            <w:webHidden/>
          </w:rPr>
          <w:instrText xml:space="preserve"> PAGEREF _Toc458518036 \h </w:instrText>
        </w:r>
        <w:r w:rsidR="00CF583E">
          <w:rPr>
            <w:noProof/>
            <w:webHidden/>
          </w:rPr>
        </w:r>
        <w:r w:rsidR="00CF583E">
          <w:rPr>
            <w:noProof/>
            <w:webHidden/>
          </w:rPr>
          <w:fldChar w:fldCharType="separate"/>
        </w:r>
        <w:r>
          <w:rPr>
            <w:noProof/>
            <w:webHidden/>
          </w:rPr>
          <w:t>30</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37" w:history="1">
        <w:r w:rsidR="00CF583E" w:rsidRPr="00582872">
          <w:rPr>
            <w:rStyle w:val="Hyperlink"/>
            <w:noProof/>
          </w:rPr>
          <w:t>3.3.4</w:t>
        </w:r>
        <w:r w:rsidR="00CF583E">
          <w:rPr>
            <w:rFonts w:asciiTheme="minorHAnsi" w:eastAsiaTheme="minorEastAsia" w:hAnsiTheme="minorHAnsi" w:cstheme="minorBidi"/>
            <w:i w:val="0"/>
            <w:noProof/>
            <w:szCs w:val="22"/>
            <w:lang w:eastAsia="en-NZ"/>
          </w:rPr>
          <w:tab/>
        </w:r>
        <w:r w:rsidR="00CF583E" w:rsidRPr="00582872">
          <w:rPr>
            <w:rStyle w:val="Hyperlink"/>
            <w:noProof/>
          </w:rPr>
          <w:t>Survey instruments</w:t>
        </w:r>
        <w:r w:rsidR="00CF583E">
          <w:rPr>
            <w:noProof/>
            <w:webHidden/>
          </w:rPr>
          <w:tab/>
        </w:r>
        <w:r w:rsidR="00CF583E">
          <w:rPr>
            <w:noProof/>
            <w:webHidden/>
          </w:rPr>
          <w:fldChar w:fldCharType="begin"/>
        </w:r>
        <w:r w:rsidR="00CF583E">
          <w:rPr>
            <w:noProof/>
            <w:webHidden/>
          </w:rPr>
          <w:instrText xml:space="preserve"> PAGEREF _Toc458518037 \h </w:instrText>
        </w:r>
        <w:r w:rsidR="00CF583E">
          <w:rPr>
            <w:noProof/>
            <w:webHidden/>
          </w:rPr>
        </w:r>
        <w:r w:rsidR="00CF583E">
          <w:rPr>
            <w:noProof/>
            <w:webHidden/>
          </w:rPr>
          <w:fldChar w:fldCharType="separate"/>
        </w:r>
        <w:r>
          <w:rPr>
            <w:noProof/>
            <w:webHidden/>
          </w:rPr>
          <w:t>31</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38" w:history="1">
        <w:r w:rsidR="00CF583E" w:rsidRPr="00582872">
          <w:rPr>
            <w:rStyle w:val="Hyperlink"/>
            <w:noProof/>
          </w:rPr>
          <w:t>3.3.5</w:t>
        </w:r>
        <w:r w:rsidR="00CF583E">
          <w:rPr>
            <w:rFonts w:asciiTheme="minorHAnsi" w:eastAsiaTheme="minorEastAsia" w:hAnsiTheme="minorHAnsi" w:cstheme="minorBidi"/>
            <w:i w:val="0"/>
            <w:noProof/>
            <w:szCs w:val="22"/>
            <w:lang w:eastAsia="en-NZ"/>
          </w:rPr>
          <w:tab/>
        </w:r>
        <w:r w:rsidR="00CF583E" w:rsidRPr="00582872">
          <w:rPr>
            <w:rStyle w:val="Hyperlink"/>
            <w:noProof/>
          </w:rPr>
          <w:t>Data analysis</w:t>
        </w:r>
        <w:r w:rsidR="00CF583E">
          <w:rPr>
            <w:noProof/>
            <w:webHidden/>
          </w:rPr>
          <w:tab/>
        </w:r>
        <w:r w:rsidR="00CF583E">
          <w:rPr>
            <w:noProof/>
            <w:webHidden/>
          </w:rPr>
          <w:fldChar w:fldCharType="begin"/>
        </w:r>
        <w:r w:rsidR="00CF583E">
          <w:rPr>
            <w:noProof/>
            <w:webHidden/>
          </w:rPr>
          <w:instrText xml:space="preserve"> PAGEREF _Toc458518038 \h </w:instrText>
        </w:r>
        <w:r w:rsidR="00CF583E">
          <w:rPr>
            <w:noProof/>
            <w:webHidden/>
          </w:rPr>
        </w:r>
        <w:r w:rsidR="00CF583E">
          <w:rPr>
            <w:noProof/>
            <w:webHidden/>
          </w:rPr>
          <w:fldChar w:fldCharType="separate"/>
        </w:r>
        <w:r>
          <w:rPr>
            <w:noProof/>
            <w:webHidden/>
          </w:rPr>
          <w:t>35</w:t>
        </w:r>
        <w:r w:rsidR="00CF583E">
          <w:rPr>
            <w:noProof/>
            <w:webHidden/>
          </w:rPr>
          <w:fldChar w:fldCharType="end"/>
        </w:r>
      </w:hyperlink>
    </w:p>
    <w:p w:rsidR="00CF583E" w:rsidRDefault="00A2676A">
      <w:pPr>
        <w:pStyle w:val="TOC1"/>
        <w:tabs>
          <w:tab w:val="left" w:pos="480"/>
          <w:tab w:val="right" w:leader="dot" w:pos="9016"/>
        </w:tabs>
        <w:rPr>
          <w:rFonts w:asciiTheme="minorHAnsi" w:eastAsiaTheme="minorEastAsia" w:hAnsiTheme="minorHAnsi" w:cstheme="minorBidi"/>
          <w:noProof/>
          <w:szCs w:val="22"/>
          <w:lang w:eastAsia="en-NZ"/>
        </w:rPr>
      </w:pPr>
      <w:hyperlink w:anchor="_Toc458518039" w:history="1">
        <w:r w:rsidR="00CF583E" w:rsidRPr="00582872">
          <w:rPr>
            <w:rStyle w:val="Hyperlink"/>
            <w:noProof/>
          </w:rPr>
          <w:t>4</w:t>
        </w:r>
        <w:r w:rsidR="00CF583E">
          <w:rPr>
            <w:rFonts w:asciiTheme="minorHAnsi" w:eastAsiaTheme="minorEastAsia" w:hAnsiTheme="minorHAnsi" w:cstheme="minorBidi"/>
            <w:noProof/>
            <w:szCs w:val="22"/>
            <w:lang w:eastAsia="en-NZ"/>
          </w:rPr>
          <w:tab/>
        </w:r>
        <w:r w:rsidR="00CF583E" w:rsidRPr="00582872">
          <w:rPr>
            <w:rStyle w:val="Hyperlink"/>
            <w:noProof/>
          </w:rPr>
          <w:t>RESULTS</w:t>
        </w:r>
        <w:r w:rsidR="00CF583E">
          <w:rPr>
            <w:noProof/>
            <w:webHidden/>
          </w:rPr>
          <w:tab/>
        </w:r>
        <w:r w:rsidR="00CF583E">
          <w:rPr>
            <w:noProof/>
            <w:webHidden/>
          </w:rPr>
          <w:fldChar w:fldCharType="begin"/>
        </w:r>
        <w:r w:rsidR="00CF583E">
          <w:rPr>
            <w:noProof/>
            <w:webHidden/>
          </w:rPr>
          <w:instrText xml:space="preserve"> PAGEREF _Toc458518039 \h </w:instrText>
        </w:r>
        <w:r w:rsidR="00CF583E">
          <w:rPr>
            <w:noProof/>
            <w:webHidden/>
          </w:rPr>
        </w:r>
        <w:r w:rsidR="00CF583E">
          <w:rPr>
            <w:noProof/>
            <w:webHidden/>
          </w:rPr>
          <w:fldChar w:fldCharType="separate"/>
        </w:r>
        <w:r>
          <w:rPr>
            <w:noProof/>
            <w:webHidden/>
          </w:rPr>
          <w:t>37</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40" w:history="1">
        <w:r w:rsidR="00CF583E" w:rsidRPr="00582872">
          <w:rPr>
            <w:rStyle w:val="Hyperlink"/>
            <w:noProof/>
          </w:rPr>
          <w:t>4.1</w:t>
        </w:r>
        <w:r w:rsidR="00CF583E">
          <w:rPr>
            <w:rFonts w:asciiTheme="minorHAnsi" w:eastAsiaTheme="minorEastAsia" w:hAnsiTheme="minorHAnsi" w:cstheme="minorBidi"/>
            <w:noProof/>
            <w:szCs w:val="22"/>
            <w:lang w:eastAsia="en-NZ"/>
          </w:rPr>
          <w:tab/>
        </w:r>
        <w:r w:rsidR="00CF583E" w:rsidRPr="00582872">
          <w:rPr>
            <w:rStyle w:val="Hyperlink"/>
            <w:noProof/>
          </w:rPr>
          <w:t>Descriptor definitions</w:t>
        </w:r>
        <w:r w:rsidR="00CF583E">
          <w:rPr>
            <w:noProof/>
            <w:webHidden/>
          </w:rPr>
          <w:tab/>
        </w:r>
        <w:r w:rsidR="00CF583E">
          <w:rPr>
            <w:noProof/>
            <w:webHidden/>
          </w:rPr>
          <w:fldChar w:fldCharType="begin"/>
        </w:r>
        <w:r w:rsidR="00CF583E">
          <w:rPr>
            <w:noProof/>
            <w:webHidden/>
          </w:rPr>
          <w:instrText xml:space="preserve"> PAGEREF _Toc458518040 \h </w:instrText>
        </w:r>
        <w:r w:rsidR="00CF583E">
          <w:rPr>
            <w:noProof/>
            <w:webHidden/>
          </w:rPr>
        </w:r>
        <w:r w:rsidR="00CF583E">
          <w:rPr>
            <w:noProof/>
            <w:webHidden/>
          </w:rPr>
          <w:fldChar w:fldCharType="separate"/>
        </w:r>
        <w:r>
          <w:rPr>
            <w:noProof/>
            <w:webHidden/>
          </w:rPr>
          <w:t>37</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41" w:history="1">
        <w:r w:rsidR="00CF583E" w:rsidRPr="00582872">
          <w:rPr>
            <w:rStyle w:val="Hyperlink"/>
            <w:noProof/>
          </w:rPr>
          <w:t>4.2</w:t>
        </w:r>
        <w:r w:rsidR="00CF583E">
          <w:rPr>
            <w:rFonts w:asciiTheme="minorHAnsi" w:eastAsiaTheme="minorEastAsia" w:hAnsiTheme="minorHAnsi" w:cstheme="minorBidi"/>
            <w:noProof/>
            <w:szCs w:val="22"/>
            <w:lang w:eastAsia="en-NZ"/>
          </w:rPr>
          <w:tab/>
        </w:r>
        <w:r w:rsidR="00CF583E" w:rsidRPr="00582872">
          <w:rPr>
            <w:rStyle w:val="Hyperlink"/>
            <w:noProof/>
          </w:rPr>
          <w:t>Participant profile</w:t>
        </w:r>
        <w:r w:rsidR="00CF583E">
          <w:rPr>
            <w:noProof/>
            <w:webHidden/>
          </w:rPr>
          <w:tab/>
        </w:r>
        <w:r w:rsidR="00CF583E">
          <w:rPr>
            <w:noProof/>
            <w:webHidden/>
          </w:rPr>
          <w:fldChar w:fldCharType="begin"/>
        </w:r>
        <w:r w:rsidR="00CF583E">
          <w:rPr>
            <w:noProof/>
            <w:webHidden/>
          </w:rPr>
          <w:instrText xml:space="preserve"> PAGEREF _Toc458518041 \h </w:instrText>
        </w:r>
        <w:r w:rsidR="00CF583E">
          <w:rPr>
            <w:noProof/>
            <w:webHidden/>
          </w:rPr>
        </w:r>
        <w:r w:rsidR="00CF583E">
          <w:rPr>
            <w:noProof/>
            <w:webHidden/>
          </w:rPr>
          <w:fldChar w:fldCharType="separate"/>
        </w:r>
        <w:r>
          <w:rPr>
            <w:noProof/>
            <w:webHidden/>
          </w:rPr>
          <w:t>38</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42" w:history="1">
        <w:r w:rsidR="00CF583E" w:rsidRPr="00582872">
          <w:rPr>
            <w:rStyle w:val="Hyperlink"/>
            <w:noProof/>
          </w:rPr>
          <w:t>4.3</w:t>
        </w:r>
        <w:r w:rsidR="00CF583E">
          <w:rPr>
            <w:rFonts w:asciiTheme="minorHAnsi" w:eastAsiaTheme="minorEastAsia" w:hAnsiTheme="minorHAnsi" w:cstheme="minorBidi"/>
            <w:noProof/>
            <w:szCs w:val="22"/>
            <w:lang w:eastAsia="en-NZ"/>
          </w:rPr>
          <w:tab/>
        </w:r>
        <w:r w:rsidR="00CF583E" w:rsidRPr="00582872">
          <w:rPr>
            <w:rStyle w:val="Hyperlink"/>
            <w:noProof/>
          </w:rPr>
          <w:t>Phase I</w:t>
        </w:r>
        <w:r w:rsidR="00CF583E">
          <w:rPr>
            <w:noProof/>
            <w:webHidden/>
          </w:rPr>
          <w:tab/>
        </w:r>
        <w:r w:rsidR="00CF583E">
          <w:rPr>
            <w:noProof/>
            <w:webHidden/>
          </w:rPr>
          <w:fldChar w:fldCharType="begin"/>
        </w:r>
        <w:r w:rsidR="00CF583E">
          <w:rPr>
            <w:noProof/>
            <w:webHidden/>
          </w:rPr>
          <w:instrText xml:space="preserve"> PAGEREF _Toc458518042 \h </w:instrText>
        </w:r>
        <w:r w:rsidR="00CF583E">
          <w:rPr>
            <w:noProof/>
            <w:webHidden/>
          </w:rPr>
        </w:r>
        <w:r w:rsidR="00CF583E">
          <w:rPr>
            <w:noProof/>
            <w:webHidden/>
          </w:rPr>
          <w:fldChar w:fldCharType="separate"/>
        </w:r>
        <w:r>
          <w:rPr>
            <w:noProof/>
            <w:webHidden/>
          </w:rPr>
          <w:t>41</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43" w:history="1">
        <w:r w:rsidR="00CF583E" w:rsidRPr="00582872">
          <w:rPr>
            <w:rStyle w:val="Hyperlink"/>
            <w:noProof/>
          </w:rPr>
          <w:t>4.3.1</w:t>
        </w:r>
        <w:r w:rsidR="00CF583E">
          <w:rPr>
            <w:rFonts w:asciiTheme="minorHAnsi" w:eastAsiaTheme="minorEastAsia" w:hAnsiTheme="minorHAnsi" w:cstheme="minorBidi"/>
            <w:i w:val="0"/>
            <w:noProof/>
            <w:szCs w:val="22"/>
            <w:lang w:eastAsia="en-NZ"/>
          </w:rPr>
          <w:tab/>
        </w:r>
        <w:r w:rsidR="00CF583E" w:rsidRPr="00582872">
          <w:rPr>
            <w:rStyle w:val="Hyperlink"/>
            <w:noProof/>
          </w:rPr>
          <w:t>Main problematic gambling activity</w:t>
        </w:r>
        <w:r w:rsidR="00CF583E">
          <w:rPr>
            <w:noProof/>
            <w:webHidden/>
          </w:rPr>
          <w:tab/>
        </w:r>
        <w:r w:rsidR="00CF583E">
          <w:rPr>
            <w:noProof/>
            <w:webHidden/>
          </w:rPr>
          <w:fldChar w:fldCharType="begin"/>
        </w:r>
        <w:r w:rsidR="00CF583E">
          <w:rPr>
            <w:noProof/>
            <w:webHidden/>
          </w:rPr>
          <w:instrText xml:space="preserve"> PAGEREF _Toc458518043 \h </w:instrText>
        </w:r>
        <w:r w:rsidR="00CF583E">
          <w:rPr>
            <w:noProof/>
            <w:webHidden/>
          </w:rPr>
        </w:r>
        <w:r w:rsidR="00CF583E">
          <w:rPr>
            <w:noProof/>
            <w:webHidden/>
          </w:rPr>
          <w:fldChar w:fldCharType="separate"/>
        </w:r>
        <w:r>
          <w:rPr>
            <w:noProof/>
            <w:webHidden/>
          </w:rPr>
          <w:t>41</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44" w:history="1">
        <w:r w:rsidR="00CF583E" w:rsidRPr="00582872">
          <w:rPr>
            <w:rStyle w:val="Hyperlink"/>
            <w:noProof/>
          </w:rPr>
          <w:t>4.3.2</w:t>
        </w:r>
        <w:r w:rsidR="00CF583E">
          <w:rPr>
            <w:rFonts w:asciiTheme="minorHAnsi" w:eastAsiaTheme="minorEastAsia" w:hAnsiTheme="minorHAnsi" w:cstheme="minorBidi"/>
            <w:i w:val="0"/>
            <w:noProof/>
            <w:szCs w:val="22"/>
            <w:lang w:eastAsia="en-NZ"/>
          </w:rPr>
          <w:tab/>
        </w:r>
        <w:r w:rsidR="00CF583E" w:rsidRPr="00582872">
          <w:rPr>
            <w:rStyle w:val="Hyperlink"/>
            <w:noProof/>
          </w:rPr>
          <w:t>Gambling risk level</w:t>
        </w:r>
        <w:r w:rsidR="00CF583E">
          <w:rPr>
            <w:noProof/>
            <w:webHidden/>
          </w:rPr>
          <w:tab/>
        </w:r>
        <w:r w:rsidR="00CF583E">
          <w:rPr>
            <w:noProof/>
            <w:webHidden/>
          </w:rPr>
          <w:fldChar w:fldCharType="begin"/>
        </w:r>
        <w:r w:rsidR="00CF583E">
          <w:rPr>
            <w:noProof/>
            <w:webHidden/>
          </w:rPr>
          <w:instrText xml:space="preserve"> PAGEREF _Toc458518044 \h </w:instrText>
        </w:r>
        <w:r w:rsidR="00CF583E">
          <w:rPr>
            <w:noProof/>
            <w:webHidden/>
          </w:rPr>
        </w:r>
        <w:r w:rsidR="00CF583E">
          <w:rPr>
            <w:noProof/>
            <w:webHidden/>
          </w:rPr>
          <w:fldChar w:fldCharType="separate"/>
        </w:r>
        <w:r>
          <w:rPr>
            <w:noProof/>
            <w:webHidden/>
          </w:rPr>
          <w:t>41</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45" w:history="1">
        <w:r w:rsidR="00CF583E" w:rsidRPr="00582872">
          <w:rPr>
            <w:rStyle w:val="Hyperlink"/>
            <w:noProof/>
          </w:rPr>
          <w:t>4.3.3</w:t>
        </w:r>
        <w:r w:rsidR="00CF583E">
          <w:rPr>
            <w:rFonts w:asciiTheme="minorHAnsi" w:eastAsiaTheme="minorEastAsia" w:hAnsiTheme="minorHAnsi" w:cstheme="minorBidi"/>
            <w:i w:val="0"/>
            <w:noProof/>
            <w:szCs w:val="22"/>
            <w:lang w:eastAsia="en-NZ"/>
          </w:rPr>
          <w:tab/>
        </w:r>
        <w:r w:rsidR="00CF583E" w:rsidRPr="00582872">
          <w:rPr>
            <w:rStyle w:val="Hyperlink"/>
            <w:noProof/>
          </w:rPr>
          <w:t>Family/whānau violence</w:t>
        </w:r>
        <w:r w:rsidR="00CF583E">
          <w:rPr>
            <w:noProof/>
            <w:webHidden/>
          </w:rPr>
          <w:tab/>
        </w:r>
        <w:r w:rsidR="00CF583E">
          <w:rPr>
            <w:noProof/>
            <w:webHidden/>
          </w:rPr>
          <w:fldChar w:fldCharType="begin"/>
        </w:r>
        <w:r w:rsidR="00CF583E">
          <w:rPr>
            <w:noProof/>
            <w:webHidden/>
          </w:rPr>
          <w:instrText xml:space="preserve"> PAGEREF _Toc458518045 \h </w:instrText>
        </w:r>
        <w:r w:rsidR="00CF583E">
          <w:rPr>
            <w:noProof/>
            <w:webHidden/>
          </w:rPr>
        </w:r>
        <w:r w:rsidR="00CF583E">
          <w:rPr>
            <w:noProof/>
            <w:webHidden/>
          </w:rPr>
          <w:fldChar w:fldCharType="separate"/>
        </w:r>
        <w:r>
          <w:rPr>
            <w:noProof/>
            <w:webHidden/>
          </w:rPr>
          <w:t>42</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46" w:history="1">
        <w:r w:rsidR="00CF583E" w:rsidRPr="00582872">
          <w:rPr>
            <w:rStyle w:val="Hyperlink"/>
            <w:noProof/>
          </w:rPr>
          <w:t>4.4</w:t>
        </w:r>
        <w:r w:rsidR="00CF583E">
          <w:rPr>
            <w:rFonts w:asciiTheme="minorHAnsi" w:eastAsiaTheme="minorEastAsia" w:hAnsiTheme="minorHAnsi" w:cstheme="minorBidi"/>
            <w:noProof/>
            <w:szCs w:val="22"/>
            <w:lang w:eastAsia="en-NZ"/>
          </w:rPr>
          <w:tab/>
        </w:r>
        <w:r w:rsidR="00CF583E" w:rsidRPr="00582872">
          <w:rPr>
            <w:rStyle w:val="Hyperlink"/>
            <w:noProof/>
          </w:rPr>
          <w:t>Phase II - Gambling behaviours and impacts, coping behaviours and co-existing issues</w:t>
        </w:r>
        <w:r w:rsidR="00CF583E">
          <w:rPr>
            <w:noProof/>
            <w:webHidden/>
          </w:rPr>
          <w:tab/>
        </w:r>
        <w:r w:rsidR="00CF583E">
          <w:rPr>
            <w:noProof/>
            <w:webHidden/>
          </w:rPr>
          <w:fldChar w:fldCharType="begin"/>
        </w:r>
        <w:r w:rsidR="00CF583E">
          <w:rPr>
            <w:noProof/>
            <w:webHidden/>
          </w:rPr>
          <w:instrText xml:space="preserve"> PAGEREF _Toc458518046 \h </w:instrText>
        </w:r>
        <w:r w:rsidR="00CF583E">
          <w:rPr>
            <w:noProof/>
            <w:webHidden/>
          </w:rPr>
        </w:r>
        <w:r w:rsidR="00CF583E">
          <w:rPr>
            <w:noProof/>
            <w:webHidden/>
          </w:rPr>
          <w:fldChar w:fldCharType="separate"/>
        </w:r>
        <w:r>
          <w:rPr>
            <w:noProof/>
            <w:webHidden/>
          </w:rPr>
          <w:t>47</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47" w:history="1">
        <w:r w:rsidR="00CF583E" w:rsidRPr="00582872">
          <w:rPr>
            <w:rStyle w:val="Hyperlink"/>
            <w:noProof/>
          </w:rPr>
          <w:t>4.4.1</w:t>
        </w:r>
        <w:r w:rsidR="00CF583E">
          <w:rPr>
            <w:rFonts w:asciiTheme="minorHAnsi" w:eastAsiaTheme="minorEastAsia" w:hAnsiTheme="minorHAnsi" w:cstheme="minorBidi"/>
            <w:i w:val="0"/>
            <w:noProof/>
            <w:szCs w:val="22"/>
            <w:lang w:eastAsia="en-NZ"/>
          </w:rPr>
          <w:tab/>
        </w:r>
        <w:r w:rsidR="00CF583E" w:rsidRPr="00582872">
          <w:rPr>
            <w:rStyle w:val="Hyperlink"/>
            <w:noProof/>
          </w:rPr>
          <w:t>Gambling behaviour</w:t>
        </w:r>
        <w:r w:rsidR="00CF583E">
          <w:rPr>
            <w:noProof/>
            <w:webHidden/>
          </w:rPr>
          <w:tab/>
        </w:r>
        <w:r w:rsidR="00CF583E">
          <w:rPr>
            <w:noProof/>
            <w:webHidden/>
          </w:rPr>
          <w:fldChar w:fldCharType="begin"/>
        </w:r>
        <w:r w:rsidR="00CF583E">
          <w:rPr>
            <w:noProof/>
            <w:webHidden/>
          </w:rPr>
          <w:instrText xml:space="preserve"> PAGEREF _Toc458518047 \h </w:instrText>
        </w:r>
        <w:r w:rsidR="00CF583E">
          <w:rPr>
            <w:noProof/>
            <w:webHidden/>
          </w:rPr>
        </w:r>
        <w:r w:rsidR="00CF583E">
          <w:rPr>
            <w:noProof/>
            <w:webHidden/>
          </w:rPr>
          <w:fldChar w:fldCharType="separate"/>
        </w:r>
        <w:r>
          <w:rPr>
            <w:noProof/>
            <w:webHidden/>
          </w:rPr>
          <w:t>47</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48" w:history="1">
        <w:r w:rsidR="00CF583E" w:rsidRPr="00582872">
          <w:rPr>
            <w:rStyle w:val="Hyperlink"/>
            <w:noProof/>
          </w:rPr>
          <w:t>4.4.2</w:t>
        </w:r>
        <w:r w:rsidR="00CF583E">
          <w:rPr>
            <w:rFonts w:asciiTheme="minorHAnsi" w:eastAsiaTheme="minorEastAsia" w:hAnsiTheme="minorHAnsi" w:cstheme="minorBidi"/>
            <w:i w:val="0"/>
            <w:noProof/>
            <w:szCs w:val="22"/>
            <w:lang w:eastAsia="en-NZ"/>
          </w:rPr>
          <w:tab/>
        </w:r>
        <w:r w:rsidR="00CF583E" w:rsidRPr="00582872">
          <w:rPr>
            <w:rStyle w:val="Hyperlink"/>
            <w:noProof/>
          </w:rPr>
          <w:t>Impact of gambling</w:t>
        </w:r>
        <w:r w:rsidR="00CF583E">
          <w:rPr>
            <w:noProof/>
            <w:webHidden/>
          </w:rPr>
          <w:tab/>
        </w:r>
        <w:r w:rsidR="00CF583E">
          <w:rPr>
            <w:noProof/>
            <w:webHidden/>
          </w:rPr>
          <w:fldChar w:fldCharType="begin"/>
        </w:r>
        <w:r w:rsidR="00CF583E">
          <w:rPr>
            <w:noProof/>
            <w:webHidden/>
          </w:rPr>
          <w:instrText xml:space="preserve"> PAGEREF _Toc458518048 \h </w:instrText>
        </w:r>
        <w:r w:rsidR="00CF583E">
          <w:rPr>
            <w:noProof/>
            <w:webHidden/>
          </w:rPr>
        </w:r>
        <w:r w:rsidR="00CF583E">
          <w:rPr>
            <w:noProof/>
            <w:webHidden/>
          </w:rPr>
          <w:fldChar w:fldCharType="separate"/>
        </w:r>
        <w:r>
          <w:rPr>
            <w:noProof/>
            <w:webHidden/>
          </w:rPr>
          <w:t>48</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49" w:history="1">
        <w:r w:rsidR="00CF583E" w:rsidRPr="00582872">
          <w:rPr>
            <w:rStyle w:val="Hyperlink"/>
            <w:rFonts w:eastAsiaTheme="minorHAnsi"/>
            <w:noProof/>
          </w:rPr>
          <w:t>4.4.3</w:t>
        </w:r>
        <w:r w:rsidR="00CF583E">
          <w:rPr>
            <w:rFonts w:asciiTheme="minorHAnsi" w:eastAsiaTheme="minorEastAsia" w:hAnsiTheme="minorHAnsi" w:cstheme="minorBidi"/>
            <w:i w:val="0"/>
            <w:noProof/>
            <w:szCs w:val="22"/>
            <w:lang w:eastAsia="en-NZ"/>
          </w:rPr>
          <w:tab/>
        </w:r>
        <w:r w:rsidR="00CF583E" w:rsidRPr="00582872">
          <w:rPr>
            <w:rStyle w:val="Hyperlink"/>
            <w:rFonts w:eastAsiaTheme="minorHAnsi"/>
            <w:noProof/>
          </w:rPr>
          <w:t>Coping behaviours</w:t>
        </w:r>
        <w:r w:rsidR="00CF583E">
          <w:rPr>
            <w:noProof/>
            <w:webHidden/>
          </w:rPr>
          <w:tab/>
        </w:r>
        <w:r w:rsidR="00CF583E">
          <w:rPr>
            <w:noProof/>
            <w:webHidden/>
          </w:rPr>
          <w:fldChar w:fldCharType="begin"/>
        </w:r>
        <w:r w:rsidR="00CF583E">
          <w:rPr>
            <w:noProof/>
            <w:webHidden/>
          </w:rPr>
          <w:instrText xml:space="preserve"> PAGEREF _Toc458518049 \h </w:instrText>
        </w:r>
        <w:r w:rsidR="00CF583E">
          <w:rPr>
            <w:noProof/>
            <w:webHidden/>
          </w:rPr>
        </w:r>
        <w:r w:rsidR="00CF583E">
          <w:rPr>
            <w:noProof/>
            <w:webHidden/>
          </w:rPr>
          <w:fldChar w:fldCharType="separate"/>
        </w:r>
        <w:r>
          <w:rPr>
            <w:noProof/>
            <w:webHidden/>
          </w:rPr>
          <w:t>55</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50" w:history="1">
        <w:r w:rsidR="00CF583E" w:rsidRPr="00582872">
          <w:rPr>
            <w:rStyle w:val="Hyperlink"/>
            <w:rFonts w:eastAsiaTheme="minorHAnsi"/>
            <w:noProof/>
          </w:rPr>
          <w:t>4.4.4</w:t>
        </w:r>
        <w:r w:rsidR="00CF583E">
          <w:rPr>
            <w:rFonts w:asciiTheme="minorHAnsi" w:eastAsiaTheme="minorEastAsia" w:hAnsiTheme="minorHAnsi" w:cstheme="minorBidi"/>
            <w:i w:val="0"/>
            <w:noProof/>
            <w:szCs w:val="22"/>
            <w:lang w:eastAsia="en-NZ"/>
          </w:rPr>
          <w:tab/>
        </w:r>
        <w:r w:rsidR="00CF583E" w:rsidRPr="00582872">
          <w:rPr>
            <w:rStyle w:val="Hyperlink"/>
            <w:rFonts w:eastAsiaTheme="minorHAnsi"/>
            <w:noProof/>
          </w:rPr>
          <w:t>Co-existing issues</w:t>
        </w:r>
        <w:r w:rsidR="00CF583E">
          <w:rPr>
            <w:noProof/>
            <w:webHidden/>
          </w:rPr>
          <w:tab/>
        </w:r>
        <w:r w:rsidR="00CF583E">
          <w:rPr>
            <w:noProof/>
            <w:webHidden/>
          </w:rPr>
          <w:fldChar w:fldCharType="begin"/>
        </w:r>
        <w:r w:rsidR="00CF583E">
          <w:rPr>
            <w:noProof/>
            <w:webHidden/>
          </w:rPr>
          <w:instrText xml:space="preserve"> PAGEREF _Toc458518050 \h </w:instrText>
        </w:r>
        <w:r w:rsidR="00CF583E">
          <w:rPr>
            <w:noProof/>
            <w:webHidden/>
          </w:rPr>
        </w:r>
        <w:r w:rsidR="00CF583E">
          <w:rPr>
            <w:noProof/>
            <w:webHidden/>
          </w:rPr>
          <w:fldChar w:fldCharType="separate"/>
        </w:r>
        <w:r>
          <w:rPr>
            <w:noProof/>
            <w:webHidden/>
          </w:rPr>
          <w:t>58</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51" w:history="1">
        <w:r w:rsidR="00CF583E" w:rsidRPr="00582872">
          <w:rPr>
            <w:rStyle w:val="Hyperlink"/>
            <w:rFonts w:eastAsiaTheme="minorHAnsi"/>
            <w:noProof/>
          </w:rPr>
          <w:t>4.5</w:t>
        </w:r>
        <w:r w:rsidR="00CF583E">
          <w:rPr>
            <w:rFonts w:asciiTheme="minorHAnsi" w:eastAsiaTheme="minorEastAsia" w:hAnsiTheme="minorHAnsi" w:cstheme="minorBidi"/>
            <w:noProof/>
            <w:szCs w:val="22"/>
            <w:lang w:eastAsia="en-NZ"/>
          </w:rPr>
          <w:tab/>
        </w:r>
        <w:r w:rsidR="00CF583E" w:rsidRPr="00582872">
          <w:rPr>
            <w:rStyle w:val="Hyperlink"/>
            <w:rFonts w:eastAsiaTheme="minorHAnsi"/>
            <w:noProof/>
          </w:rPr>
          <w:t xml:space="preserve">Phase II - </w:t>
        </w:r>
        <w:r w:rsidR="00CF583E" w:rsidRPr="00582872">
          <w:rPr>
            <w:rStyle w:val="Hyperlink"/>
            <w:noProof/>
          </w:rPr>
          <w:t>Family/whānau</w:t>
        </w:r>
        <w:r w:rsidR="00CF583E" w:rsidRPr="00582872">
          <w:rPr>
            <w:rStyle w:val="Hyperlink"/>
            <w:rFonts w:eastAsiaTheme="minorHAnsi"/>
            <w:noProof/>
          </w:rPr>
          <w:t xml:space="preserve"> violence</w:t>
        </w:r>
        <w:r w:rsidR="00CF583E">
          <w:rPr>
            <w:noProof/>
            <w:webHidden/>
          </w:rPr>
          <w:tab/>
        </w:r>
        <w:r w:rsidR="00CF583E">
          <w:rPr>
            <w:noProof/>
            <w:webHidden/>
          </w:rPr>
          <w:fldChar w:fldCharType="begin"/>
        </w:r>
        <w:r w:rsidR="00CF583E">
          <w:rPr>
            <w:noProof/>
            <w:webHidden/>
          </w:rPr>
          <w:instrText xml:space="preserve"> PAGEREF _Toc458518051 \h </w:instrText>
        </w:r>
        <w:r w:rsidR="00CF583E">
          <w:rPr>
            <w:noProof/>
            <w:webHidden/>
          </w:rPr>
        </w:r>
        <w:r w:rsidR="00CF583E">
          <w:rPr>
            <w:noProof/>
            <w:webHidden/>
          </w:rPr>
          <w:fldChar w:fldCharType="separate"/>
        </w:r>
        <w:r>
          <w:rPr>
            <w:noProof/>
            <w:webHidden/>
          </w:rPr>
          <w:t>62</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52" w:history="1">
        <w:r w:rsidR="00CF583E" w:rsidRPr="00582872">
          <w:rPr>
            <w:rStyle w:val="Hyperlink"/>
            <w:noProof/>
          </w:rPr>
          <w:t>4.5.1</w:t>
        </w:r>
        <w:r w:rsidR="00CF583E">
          <w:rPr>
            <w:rFonts w:asciiTheme="minorHAnsi" w:eastAsiaTheme="minorEastAsia" w:hAnsiTheme="minorHAnsi" w:cstheme="minorBidi"/>
            <w:i w:val="0"/>
            <w:noProof/>
            <w:szCs w:val="22"/>
            <w:lang w:eastAsia="en-NZ"/>
          </w:rPr>
          <w:tab/>
        </w:r>
        <w:r w:rsidR="00CF583E" w:rsidRPr="00582872">
          <w:rPr>
            <w:rStyle w:val="Hyperlink"/>
            <w:noProof/>
          </w:rPr>
          <w:t>Occurrence of family/whānau violence</w:t>
        </w:r>
        <w:r w:rsidR="00CF583E">
          <w:rPr>
            <w:noProof/>
            <w:webHidden/>
          </w:rPr>
          <w:tab/>
        </w:r>
        <w:r w:rsidR="00CF583E">
          <w:rPr>
            <w:noProof/>
            <w:webHidden/>
          </w:rPr>
          <w:fldChar w:fldCharType="begin"/>
        </w:r>
        <w:r w:rsidR="00CF583E">
          <w:rPr>
            <w:noProof/>
            <w:webHidden/>
          </w:rPr>
          <w:instrText xml:space="preserve"> PAGEREF _Toc458518052 \h </w:instrText>
        </w:r>
        <w:r w:rsidR="00CF583E">
          <w:rPr>
            <w:noProof/>
            <w:webHidden/>
          </w:rPr>
        </w:r>
        <w:r w:rsidR="00CF583E">
          <w:rPr>
            <w:noProof/>
            <w:webHidden/>
          </w:rPr>
          <w:fldChar w:fldCharType="separate"/>
        </w:r>
        <w:r>
          <w:rPr>
            <w:noProof/>
            <w:webHidden/>
          </w:rPr>
          <w:t>62</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53" w:history="1">
        <w:r w:rsidR="00CF583E" w:rsidRPr="00582872">
          <w:rPr>
            <w:rStyle w:val="Hyperlink"/>
            <w:noProof/>
          </w:rPr>
          <w:t>4.5.2</w:t>
        </w:r>
        <w:r w:rsidR="00CF583E">
          <w:rPr>
            <w:rFonts w:asciiTheme="minorHAnsi" w:eastAsiaTheme="minorEastAsia" w:hAnsiTheme="minorHAnsi" w:cstheme="minorBidi"/>
            <w:i w:val="0"/>
            <w:noProof/>
            <w:szCs w:val="22"/>
            <w:lang w:eastAsia="en-NZ"/>
          </w:rPr>
          <w:tab/>
        </w:r>
        <w:r w:rsidR="00CF583E" w:rsidRPr="00582872">
          <w:rPr>
            <w:rStyle w:val="Hyperlink"/>
            <w:noProof/>
          </w:rPr>
          <w:t>Relationship between gambling and violence</w:t>
        </w:r>
        <w:r w:rsidR="00CF583E">
          <w:rPr>
            <w:noProof/>
            <w:webHidden/>
          </w:rPr>
          <w:tab/>
        </w:r>
        <w:r w:rsidR="00CF583E">
          <w:rPr>
            <w:noProof/>
            <w:webHidden/>
          </w:rPr>
          <w:fldChar w:fldCharType="begin"/>
        </w:r>
        <w:r w:rsidR="00CF583E">
          <w:rPr>
            <w:noProof/>
            <w:webHidden/>
          </w:rPr>
          <w:instrText xml:space="preserve"> PAGEREF _Toc458518053 \h </w:instrText>
        </w:r>
        <w:r w:rsidR="00CF583E">
          <w:rPr>
            <w:noProof/>
            <w:webHidden/>
          </w:rPr>
        </w:r>
        <w:r w:rsidR="00CF583E">
          <w:rPr>
            <w:noProof/>
            <w:webHidden/>
          </w:rPr>
          <w:fldChar w:fldCharType="separate"/>
        </w:r>
        <w:r>
          <w:rPr>
            <w:noProof/>
            <w:webHidden/>
          </w:rPr>
          <w:t>66</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54" w:history="1">
        <w:r w:rsidR="00CF583E" w:rsidRPr="00582872">
          <w:rPr>
            <w:rStyle w:val="Hyperlink"/>
            <w:noProof/>
          </w:rPr>
          <w:t>4.6</w:t>
        </w:r>
        <w:r w:rsidR="00CF583E">
          <w:rPr>
            <w:rFonts w:asciiTheme="minorHAnsi" w:eastAsiaTheme="minorEastAsia" w:hAnsiTheme="minorHAnsi" w:cstheme="minorBidi"/>
            <w:noProof/>
            <w:szCs w:val="22"/>
            <w:lang w:eastAsia="en-NZ"/>
          </w:rPr>
          <w:tab/>
        </w:r>
        <w:r w:rsidR="00CF583E" w:rsidRPr="00582872">
          <w:rPr>
            <w:rStyle w:val="Hyperlink"/>
            <w:noProof/>
          </w:rPr>
          <w:t>Phase II gamblers - Associations with family/whānau violence</w:t>
        </w:r>
        <w:r w:rsidR="00CF583E">
          <w:rPr>
            <w:noProof/>
            <w:webHidden/>
          </w:rPr>
          <w:tab/>
        </w:r>
        <w:r w:rsidR="00CF583E">
          <w:rPr>
            <w:noProof/>
            <w:webHidden/>
          </w:rPr>
          <w:fldChar w:fldCharType="begin"/>
        </w:r>
        <w:r w:rsidR="00CF583E">
          <w:rPr>
            <w:noProof/>
            <w:webHidden/>
          </w:rPr>
          <w:instrText xml:space="preserve"> PAGEREF _Toc458518054 \h </w:instrText>
        </w:r>
        <w:r w:rsidR="00CF583E">
          <w:rPr>
            <w:noProof/>
            <w:webHidden/>
          </w:rPr>
        </w:r>
        <w:r w:rsidR="00CF583E">
          <w:rPr>
            <w:noProof/>
            <w:webHidden/>
          </w:rPr>
          <w:fldChar w:fldCharType="separate"/>
        </w:r>
        <w:r>
          <w:rPr>
            <w:noProof/>
            <w:webHidden/>
          </w:rPr>
          <w:t>69</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55" w:history="1">
        <w:r w:rsidR="00CF583E" w:rsidRPr="00582872">
          <w:rPr>
            <w:rStyle w:val="Hyperlink"/>
            <w:noProof/>
          </w:rPr>
          <w:t>4.6.1</w:t>
        </w:r>
        <w:r w:rsidR="00CF583E">
          <w:rPr>
            <w:rFonts w:asciiTheme="minorHAnsi" w:eastAsiaTheme="minorEastAsia" w:hAnsiTheme="minorHAnsi" w:cstheme="minorBidi"/>
            <w:i w:val="0"/>
            <w:noProof/>
            <w:szCs w:val="22"/>
            <w:lang w:eastAsia="en-NZ"/>
          </w:rPr>
          <w:tab/>
        </w:r>
        <w:r w:rsidR="00CF583E" w:rsidRPr="00582872">
          <w:rPr>
            <w:rStyle w:val="Hyperlink"/>
            <w:noProof/>
          </w:rPr>
          <w:t>Associations with being a victim of violence for gamblers</w:t>
        </w:r>
        <w:r w:rsidR="00CF583E">
          <w:rPr>
            <w:noProof/>
            <w:webHidden/>
          </w:rPr>
          <w:tab/>
        </w:r>
        <w:r w:rsidR="00CF583E">
          <w:rPr>
            <w:noProof/>
            <w:webHidden/>
          </w:rPr>
          <w:fldChar w:fldCharType="begin"/>
        </w:r>
        <w:r w:rsidR="00CF583E">
          <w:rPr>
            <w:noProof/>
            <w:webHidden/>
          </w:rPr>
          <w:instrText xml:space="preserve"> PAGEREF _Toc458518055 \h </w:instrText>
        </w:r>
        <w:r w:rsidR="00CF583E">
          <w:rPr>
            <w:noProof/>
            <w:webHidden/>
          </w:rPr>
        </w:r>
        <w:r w:rsidR="00CF583E">
          <w:rPr>
            <w:noProof/>
            <w:webHidden/>
          </w:rPr>
          <w:fldChar w:fldCharType="separate"/>
        </w:r>
        <w:r>
          <w:rPr>
            <w:noProof/>
            <w:webHidden/>
          </w:rPr>
          <w:t>69</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56" w:history="1">
        <w:r w:rsidR="00CF583E" w:rsidRPr="00582872">
          <w:rPr>
            <w:rStyle w:val="Hyperlink"/>
            <w:noProof/>
          </w:rPr>
          <w:t>4.6.2</w:t>
        </w:r>
        <w:r w:rsidR="00CF583E">
          <w:rPr>
            <w:rFonts w:asciiTheme="minorHAnsi" w:eastAsiaTheme="minorEastAsia" w:hAnsiTheme="minorHAnsi" w:cstheme="minorBidi"/>
            <w:i w:val="0"/>
            <w:noProof/>
            <w:szCs w:val="22"/>
            <w:lang w:eastAsia="en-NZ"/>
          </w:rPr>
          <w:tab/>
        </w:r>
        <w:r w:rsidR="00CF583E" w:rsidRPr="00582872">
          <w:rPr>
            <w:rStyle w:val="Hyperlink"/>
            <w:noProof/>
          </w:rPr>
          <w:t>Associations with violence perpetration by gamblers</w:t>
        </w:r>
        <w:r w:rsidR="00CF583E">
          <w:rPr>
            <w:noProof/>
            <w:webHidden/>
          </w:rPr>
          <w:tab/>
        </w:r>
        <w:r w:rsidR="00CF583E">
          <w:rPr>
            <w:noProof/>
            <w:webHidden/>
          </w:rPr>
          <w:fldChar w:fldCharType="begin"/>
        </w:r>
        <w:r w:rsidR="00CF583E">
          <w:rPr>
            <w:noProof/>
            <w:webHidden/>
          </w:rPr>
          <w:instrText xml:space="preserve"> PAGEREF _Toc458518056 \h </w:instrText>
        </w:r>
        <w:r w:rsidR="00CF583E">
          <w:rPr>
            <w:noProof/>
            <w:webHidden/>
          </w:rPr>
        </w:r>
        <w:r w:rsidR="00CF583E">
          <w:rPr>
            <w:noProof/>
            <w:webHidden/>
          </w:rPr>
          <w:fldChar w:fldCharType="separate"/>
        </w:r>
        <w:r>
          <w:rPr>
            <w:noProof/>
            <w:webHidden/>
          </w:rPr>
          <w:t>72</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57" w:history="1">
        <w:r w:rsidR="00CF583E" w:rsidRPr="00582872">
          <w:rPr>
            <w:rStyle w:val="Hyperlink"/>
            <w:noProof/>
          </w:rPr>
          <w:t>4.7</w:t>
        </w:r>
        <w:r w:rsidR="00CF583E">
          <w:rPr>
            <w:rFonts w:asciiTheme="minorHAnsi" w:eastAsiaTheme="minorEastAsia" w:hAnsiTheme="minorHAnsi" w:cstheme="minorBidi"/>
            <w:noProof/>
            <w:szCs w:val="22"/>
            <w:lang w:eastAsia="en-NZ"/>
          </w:rPr>
          <w:tab/>
        </w:r>
        <w:r w:rsidR="00CF583E" w:rsidRPr="00582872">
          <w:rPr>
            <w:rStyle w:val="Hyperlink"/>
            <w:noProof/>
          </w:rPr>
          <w:t>Phase II - Intimate partner violence</w:t>
        </w:r>
        <w:r w:rsidR="00CF583E">
          <w:rPr>
            <w:noProof/>
            <w:webHidden/>
          </w:rPr>
          <w:tab/>
        </w:r>
        <w:r w:rsidR="00CF583E">
          <w:rPr>
            <w:noProof/>
            <w:webHidden/>
          </w:rPr>
          <w:fldChar w:fldCharType="begin"/>
        </w:r>
        <w:r w:rsidR="00CF583E">
          <w:rPr>
            <w:noProof/>
            <w:webHidden/>
          </w:rPr>
          <w:instrText xml:space="preserve"> PAGEREF _Toc458518057 \h </w:instrText>
        </w:r>
        <w:r w:rsidR="00CF583E">
          <w:rPr>
            <w:noProof/>
            <w:webHidden/>
          </w:rPr>
        </w:r>
        <w:r w:rsidR="00CF583E">
          <w:rPr>
            <w:noProof/>
            <w:webHidden/>
          </w:rPr>
          <w:fldChar w:fldCharType="separate"/>
        </w:r>
        <w:r>
          <w:rPr>
            <w:noProof/>
            <w:webHidden/>
          </w:rPr>
          <w:t>76</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58" w:history="1">
        <w:r w:rsidR="00CF583E" w:rsidRPr="00582872">
          <w:rPr>
            <w:rStyle w:val="Hyperlink"/>
            <w:noProof/>
          </w:rPr>
          <w:t>4.7.1</w:t>
        </w:r>
        <w:r w:rsidR="00CF583E">
          <w:rPr>
            <w:rFonts w:asciiTheme="minorHAnsi" w:eastAsiaTheme="minorEastAsia" w:hAnsiTheme="minorHAnsi" w:cstheme="minorBidi"/>
            <w:i w:val="0"/>
            <w:noProof/>
            <w:szCs w:val="22"/>
            <w:lang w:eastAsia="en-NZ"/>
          </w:rPr>
          <w:tab/>
        </w:r>
        <w:r w:rsidR="00CF583E" w:rsidRPr="00582872">
          <w:rPr>
            <w:rStyle w:val="Hyperlink"/>
            <w:noProof/>
          </w:rPr>
          <w:t>Intimate partner relationships</w:t>
        </w:r>
        <w:r w:rsidR="00CF583E">
          <w:rPr>
            <w:noProof/>
            <w:webHidden/>
          </w:rPr>
          <w:tab/>
        </w:r>
        <w:r w:rsidR="00CF583E">
          <w:rPr>
            <w:noProof/>
            <w:webHidden/>
          </w:rPr>
          <w:fldChar w:fldCharType="begin"/>
        </w:r>
        <w:r w:rsidR="00CF583E">
          <w:rPr>
            <w:noProof/>
            <w:webHidden/>
          </w:rPr>
          <w:instrText xml:space="preserve"> PAGEREF _Toc458518058 \h </w:instrText>
        </w:r>
        <w:r w:rsidR="00CF583E">
          <w:rPr>
            <w:noProof/>
            <w:webHidden/>
          </w:rPr>
        </w:r>
        <w:r w:rsidR="00CF583E">
          <w:rPr>
            <w:noProof/>
            <w:webHidden/>
          </w:rPr>
          <w:fldChar w:fldCharType="separate"/>
        </w:r>
        <w:r>
          <w:rPr>
            <w:noProof/>
            <w:webHidden/>
          </w:rPr>
          <w:t>76</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59" w:history="1">
        <w:r w:rsidR="00CF583E" w:rsidRPr="00582872">
          <w:rPr>
            <w:rStyle w:val="Hyperlink"/>
            <w:noProof/>
          </w:rPr>
          <w:t>4.7.2</w:t>
        </w:r>
        <w:r w:rsidR="00CF583E">
          <w:rPr>
            <w:rFonts w:asciiTheme="minorHAnsi" w:eastAsiaTheme="minorEastAsia" w:hAnsiTheme="minorHAnsi" w:cstheme="minorBidi"/>
            <w:i w:val="0"/>
            <w:noProof/>
            <w:szCs w:val="22"/>
            <w:lang w:eastAsia="en-NZ"/>
          </w:rPr>
          <w:tab/>
        </w:r>
        <w:r w:rsidR="00CF583E" w:rsidRPr="00582872">
          <w:rPr>
            <w:rStyle w:val="Hyperlink"/>
            <w:noProof/>
          </w:rPr>
          <w:t>Intimate partner violence</w:t>
        </w:r>
        <w:r w:rsidR="00CF583E">
          <w:rPr>
            <w:noProof/>
            <w:webHidden/>
          </w:rPr>
          <w:tab/>
        </w:r>
        <w:r w:rsidR="00CF583E">
          <w:rPr>
            <w:noProof/>
            <w:webHidden/>
          </w:rPr>
          <w:fldChar w:fldCharType="begin"/>
        </w:r>
        <w:r w:rsidR="00CF583E">
          <w:rPr>
            <w:noProof/>
            <w:webHidden/>
          </w:rPr>
          <w:instrText xml:space="preserve"> PAGEREF _Toc458518059 \h </w:instrText>
        </w:r>
        <w:r w:rsidR="00CF583E">
          <w:rPr>
            <w:noProof/>
            <w:webHidden/>
          </w:rPr>
        </w:r>
        <w:r w:rsidR="00CF583E">
          <w:rPr>
            <w:noProof/>
            <w:webHidden/>
          </w:rPr>
          <w:fldChar w:fldCharType="separate"/>
        </w:r>
        <w:r>
          <w:rPr>
            <w:noProof/>
            <w:webHidden/>
          </w:rPr>
          <w:t>76</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60" w:history="1">
        <w:r w:rsidR="00CF583E" w:rsidRPr="00582872">
          <w:rPr>
            <w:rStyle w:val="Hyperlink"/>
            <w:noProof/>
          </w:rPr>
          <w:t>4.7.3</w:t>
        </w:r>
        <w:r w:rsidR="00CF583E">
          <w:rPr>
            <w:rFonts w:asciiTheme="minorHAnsi" w:eastAsiaTheme="minorEastAsia" w:hAnsiTheme="minorHAnsi" w:cstheme="minorBidi"/>
            <w:i w:val="0"/>
            <w:noProof/>
            <w:szCs w:val="22"/>
            <w:lang w:eastAsia="en-NZ"/>
          </w:rPr>
          <w:tab/>
        </w:r>
        <w:r w:rsidR="00CF583E" w:rsidRPr="00582872">
          <w:rPr>
            <w:rStyle w:val="Hyperlink"/>
            <w:noProof/>
          </w:rPr>
          <w:t>Relationship between gambling and intimate partner violence</w:t>
        </w:r>
        <w:r w:rsidR="00CF583E">
          <w:rPr>
            <w:noProof/>
            <w:webHidden/>
          </w:rPr>
          <w:tab/>
        </w:r>
        <w:r w:rsidR="00CF583E">
          <w:rPr>
            <w:noProof/>
            <w:webHidden/>
          </w:rPr>
          <w:fldChar w:fldCharType="begin"/>
        </w:r>
        <w:r w:rsidR="00CF583E">
          <w:rPr>
            <w:noProof/>
            <w:webHidden/>
          </w:rPr>
          <w:instrText xml:space="preserve"> PAGEREF _Toc458518060 \h </w:instrText>
        </w:r>
        <w:r w:rsidR="00CF583E">
          <w:rPr>
            <w:noProof/>
            <w:webHidden/>
          </w:rPr>
        </w:r>
        <w:r w:rsidR="00CF583E">
          <w:rPr>
            <w:noProof/>
            <w:webHidden/>
          </w:rPr>
          <w:fldChar w:fldCharType="separate"/>
        </w:r>
        <w:r>
          <w:rPr>
            <w:noProof/>
            <w:webHidden/>
          </w:rPr>
          <w:t>79</w:t>
        </w:r>
        <w:r w:rsidR="00CF583E">
          <w:rPr>
            <w:noProof/>
            <w:webHidden/>
          </w:rPr>
          <w:fldChar w:fldCharType="end"/>
        </w:r>
      </w:hyperlink>
    </w:p>
    <w:p w:rsidR="00CF583E" w:rsidRDefault="00A2676A">
      <w:pPr>
        <w:pStyle w:val="TOC2"/>
        <w:tabs>
          <w:tab w:val="left" w:pos="960"/>
          <w:tab w:val="right" w:leader="dot" w:pos="9016"/>
        </w:tabs>
        <w:rPr>
          <w:rFonts w:asciiTheme="minorHAnsi" w:eastAsiaTheme="minorEastAsia" w:hAnsiTheme="minorHAnsi" w:cstheme="minorBidi"/>
          <w:noProof/>
          <w:szCs w:val="22"/>
          <w:lang w:eastAsia="en-NZ"/>
        </w:rPr>
      </w:pPr>
      <w:hyperlink w:anchor="_Toc458518061" w:history="1">
        <w:r w:rsidR="00CF583E" w:rsidRPr="00582872">
          <w:rPr>
            <w:rStyle w:val="Hyperlink"/>
            <w:noProof/>
          </w:rPr>
          <w:t>4.8</w:t>
        </w:r>
        <w:r w:rsidR="00CF583E">
          <w:rPr>
            <w:rFonts w:asciiTheme="minorHAnsi" w:eastAsiaTheme="minorEastAsia" w:hAnsiTheme="minorHAnsi" w:cstheme="minorBidi"/>
            <w:noProof/>
            <w:szCs w:val="22"/>
            <w:lang w:eastAsia="en-NZ"/>
          </w:rPr>
          <w:tab/>
        </w:r>
        <w:r w:rsidR="00CF583E" w:rsidRPr="00582872">
          <w:rPr>
            <w:rStyle w:val="Hyperlink"/>
            <w:noProof/>
          </w:rPr>
          <w:t>Phase II gamblers - Associations with intimate partner violence</w:t>
        </w:r>
        <w:r w:rsidR="00CF583E">
          <w:rPr>
            <w:noProof/>
            <w:webHidden/>
          </w:rPr>
          <w:tab/>
        </w:r>
        <w:r w:rsidR="00CF583E">
          <w:rPr>
            <w:noProof/>
            <w:webHidden/>
          </w:rPr>
          <w:fldChar w:fldCharType="begin"/>
        </w:r>
        <w:r w:rsidR="00CF583E">
          <w:rPr>
            <w:noProof/>
            <w:webHidden/>
          </w:rPr>
          <w:instrText xml:space="preserve"> PAGEREF _Toc458518061 \h </w:instrText>
        </w:r>
        <w:r w:rsidR="00CF583E">
          <w:rPr>
            <w:noProof/>
            <w:webHidden/>
          </w:rPr>
        </w:r>
        <w:r w:rsidR="00CF583E">
          <w:rPr>
            <w:noProof/>
            <w:webHidden/>
          </w:rPr>
          <w:fldChar w:fldCharType="separate"/>
        </w:r>
        <w:r>
          <w:rPr>
            <w:noProof/>
            <w:webHidden/>
          </w:rPr>
          <w:t>83</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62" w:history="1">
        <w:r w:rsidR="00CF583E" w:rsidRPr="00582872">
          <w:rPr>
            <w:rStyle w:val="Hyperlink"/>
            <w:noProof/>
          </w:rPr>
          <w:t>4.8.1</w:t>
        </w:r>
        <w:r w:rsidR="00CF583E">
          <w:rPr>
            <w:rFonts w:asciiTheme="minorHAnsi" w:eastAsiaTheme="minorEastAsia" w:hAnsiTheme="minorHAnsi" w:cstheme="minorBidi"/>
            <w:i w:val="0"/>
            <w:noProof/>
            <w:szCs w:val="22"/>
            <w:lang w:eastAsia="en-NZ"/>
          </w:rPr>
          <w:tab/>
        </w:r>
        <w:r w:rsidR="00CF583E" w:rsidRPr="00582872">
          <w:rPr>
            <w:rStyle w:val="Hyperlink"/>
            <w:noProof/>
          </w:rPr>
          <w:t>Associations with being a victim of intimate partner violence for gamblers</w:t>
        </w:r>
        <w:r w:rsidR="00CF583E">
          <w:rPr>
            <w:noProof/>
            <w:webHidden/>
          </w:rPr>
          <w:tab/>
        </w:r>
        <w:r w:rsidR="00CF583E">
          <w:rPr>
            <w:noProof/>
            <w:webHidden/>
          </w:rPr>
          <w:fldChar w:fldCharType="begin"/>
        </w:r>
        <w:r w:rsidR="00CF583E">
          <w:rPr>
            <w:noProof/>
            <w:webHidden/>
          </w:rPr>
          <w:instrText xml:space="preserve"> PAGEREF _Toc458518062 \h </w:instrText>
        </w:r>
        <w:r w:rsidR="00CF583E">
          <w:rPr>
            <w:noProof/>
            <w:webHidden/>
          </w:rPr>
        </w:r>
        <w:r w:rsidR="00CF583E">
          <w:rPr>
            <w:noProof/>
            <w:webHidden/>
          </w:rPr>
          <w:fldChar w:fldCharType="separate"/>
        </w:r>
        <w:r>
          <w:rPr>
            <w:noProof/>
            <w:webHidden/>
          </w:rPr>
          <w:t>83</w:t>
        </w:r>
        <w:r w:rsidR="00CF583E">
          <w:rPr>
            <w:noProof/>
            <w:webHidden/>
          </w:rPr>
          <w:fldChar w:fldCharType="end"/>
        </w:r>
      </w:hyperlink>
    </w:p>
    <w:p w:rsidR="00CF583E" w:rsidRDefault="00A2676A">
      <w:pPr>
        <w:pStyle w:val="TOC3"/>
        <w:tabs>
          <w:tab w:val="left" w:pos="1200"/>
          <w:tab w:val="right" w:leader="dot" w:pos="9016"/>
        </w:tabs>
        <w:rPr>
          <w:rFonts w:asciiTheme="minorHAnsi" w:eastAsiaTheme="minorEastAsia" w:hAnsiTheme="minorHAnsi" w:cstheme="minorBidi"/>
          <w:i w:val="0"/>
          <w:noProof/>
          <w:szCs w:val="22"/>
          <w:lang w:eastAsia="en-NZ"/>
        </w:rPr>
      </w:pPr>
      <w:hyperlink w:anchor="_Toc458518063" w:history="1">
        <w:r w:rsidR="00CF583E" w:rsidRPr="00582872">
          <w:rPr>
            <w:rStyle w:val="Hyperlink"/>
            <w:noProof/>
          </w:rPr>
          <w:t>4.8.2</w:t>
        </w:r>
        <w:r w:rsidR="00CF583E">
          <w:rPr>
            <w:rFonts w:asciiTheme="minorHAnsi" w:eastAsiaTheme="minorEastAsia" w:hAnsiTheme="minorHAnsi" w:cstheme="minorBidi"/>
            <w:i w:val="0"/>
            <w:noProof/>
            <w:szCs w:val="22"/>
            <w:lang w:eastAsia="en-NZ"/>
          </w:rPr>
          <w:tab/>
        </w:r>
        <w:r w:rsidR="00CF583E" w:rsidRPr="00582872">
          <w:rPr>
            <w:rStyle w:val="Hyperlink"/>
            <w:noProof/>
          </w:rPr>
          <w:t>Associations with intimate partner violence perpetration by gamblers</w:t>
        </w:r>
        <w:r w:rsidR="00CF583E">
          <w:rPr>
            <w:noProof/>
            <w:webHidden/>
          </w:rPr>
          <w:tab/>
        </w:r>
        <w:r w:rsidR="00CF583E">
          <w:rPr>
            <w:noProof/>
            <w:webHidden/>
          </w:rPr>
          <w:fldChar w:fldCharType="begin"/>
        </w:r>
        <w:r w:rsidR="00CF583E">
          <w:rPr>
            <w:noProof/>
            <w:webHidden/>
          </w:rPr>
          <w:instrText xml:space="preserve"> PAGEREF _Toc458518063 \h </w:instrText>
        </w:r>
        <w:r w:rsidR="00CF583E">
          <w:rPr>
            <w:noProof/>
            <w:webHidden/>
          </w:rPr>
        </w:r>
        <w:r w:rsidR="00CF583E">
          <w:rPr>
            <w:noProof/>
            <w:webHidden/>
          </w:rPr>
          <w:fldChar w:fldCharType="separate"/>
        </w:r>
        <w:r>
          <w:rPr>
            <w:noProof/>
            <w:webHidden/>
          </w:rPr>
          <w:t>86</w:t>
        </w:r>
        <w:r w:rsidR="00CF583E">
          <w:rPr>
            <w:noProof/>
            <w:webHidden/>
          </w:rPr>
          <w:fldChar w:fldCharType="end"/>
        </w:r>
      </w:hyperlink>
    </w:p>
    <w:p w:rsidR="00CF583E" w:rsidRDefault="00A2676A">
      <w:pPr>
        <w:pStyle w:val="TOC1"/>
        <w:tabs>
          <w:tab w:val="left" w:pos="480"/>
          <w:tab w:val="right" w:leader="dot" w:pos="9016"/>
        </w:tabs>
        <w:rPr>
          <w:rFonts w:asciiTheme="minorHAnsi" w:eastAsiaTheme="minorEastAsia" w:hAnsiTheme="minorHAnsi" w:cstheme="minorBidi"/>
          <w:noProof/>
          <w:szCs w:val="22"/>
          <w:lang w:eastAsia="en-NZ"/>
        </w:rPr>
      </w:pPr>
      <w:hyperlink w:anchor="_Toc458518064" w:history="1">
        <w:r w:rsidR="00CF583E" w:rsidRPr="00582872">
          <w:rPr>
            <w:rStyle w:val="Hyperlink"/>
            <w:noProof/>
          </w:rPr>
          <w:t>5</w:t>
        </w:r>
        <w:r w:rsidR="00CF583E">
          <w:rPr>
            <w:rFonts w:asciiTheme="minorHAnsi" w:eastAsiaTheme="minorEastAsia" w:hAnsiTheme="minorHAnsi" w:cstheme="minorBidi"/>
            <w:noProof/>
            <w:szCs w:val="22"/>
            <w:lang w:eastAsia="en-NZ"/>
          </w:rPr>
          <w:tab/>
        </w:r>
        <w:r w:rsidR="00CF583E" w:rsidRPr="00582872">
          <w:rPr>
            <w:rStyle w:val="Hyperlink"/>
            <w:noProof/>
          </w:rPr>
          <w:t>DISCUSSION AND CONCLUSIONS</w:t>
        </w:r>
        <w:r w:rsidR="00CF583E">
          <w:rPr>
            <w:noProof/>
            <w:webHidden/>
          </w:rPr>
          <w:tab/>
        </w:r>
        <w:r w:rsidR="00CF583E">
          <w:rPr>
            <w:noProof/>
            <w:webHidden/>
          </w:rPr>
          <w:fldChar w:fldCharType="begin"/>
        </w:r>
        <w:r w:rsidR="00CF583E">
          <w:rPr>
            <w:noProof/>
            <w:webHidden/>
          </w:rPr>
          <w:instrText xml:space="preserve"> PAGEREF _Toc458518064 \h </w:instrText>
        </w:r>
        <w:r w:rsidR="00CF583E">
          <w:rPr>
            <w:noProof/>
            <w:webHidden/>
          </w:rPr>
        </w:r>
        <w:r w:rsidR="00CF583E">
          <w:rPr>
            <w:noProof/>
            <w:webHidden/>
          </w:rPr>
          <w:fldChar w:fldCharType="separate"/>
        </w:r>
        <w:r>
          <w:rPr>
            <w:noProof/>
            <w:webHidden/>
          </w:rPr>
          <w:t>91</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65" w:history="1">
        <w:r w:rsidR="00CF583E" w:rsidRPr="00582872">
          <w:rPr>
            <w:rStyle w:val="Hyperlink"/>
            <w:noProof/>
          </w:rPr>
          <w:t>REFERENCES</w:t>
        </w:r>
        <w:r w:rsidR="00CF583E">
          <w:rPr>
            <w:noProof/>
            <w:webHidden/>
          </w:rPr>
          <w:tab/>
        </w:r>
        <w:r w:rsidR="00CF583E">
          <w:rPr>
            <w:noProof/>
            <w:webHidden/>
          </w:rPr>
          <w:fldChar w:fldCharType="begin"/>
        </w:r>
        <w:r w:rsidR="00CF583E">
          <w:rPr>
            <w:noProof/>
            <w:webHidden/>
          </w:rPr>
          <w:instrText xml:space="preserve"> PAGEREF _Toc458518065 \h </w:instrText>
        </w:r>
        <w:r w:rsidR="00CF583E">
          <w:rPr>
            <w:noProof/>
            <w:webHidden/>
          </w:rPr>
        </w:r>
        <w:r w:rsidR="00CF583E">
          <w:rPr>
            <w:noProof/>
            <w:webHidden/>
          </w:rPr>
          <w:fldChar w:fldCharType="separate"/>
        </w:r>
        <w:r>
          <w:rPr>
            <w:noProof/>
            <w:webHidden/>
          </w:rPr>
          <w:t>100</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66" w:history="1">
        <w:r w:rsidR="00CF583E" w:rsidRPr="00582872">
          <w:rPr>
            <w:rStyle w:val="Hyperlink"/>
            <w:noProof/>
          </w:rPr>
          <w:t>APPENDIX 1:  Ethical approval</w:t>
        </w:r>
        <w:r w:rsidR="00CF583E">
          <w:rPr>
            <w:noProof/>
            <w:webHidden/>
          </w:rPr>
          <w:tab/>
        </w:r>
        <w:r w:rsidR="00CF583E">
          <w:rPr>
            <w:noProof/>
            <w:webHidden/>
          </w:rPr>
          <w:fldChar w:fldCharType="begin"/>
        </w:r>
        <w:r w:rsidR="00CF583E">
          <w:rPr>
            <w:noProof/>
            <w:webHidden/>
          </w:rPr>
          <w:instrText xml:space="preserve"> PAGEREF _Toc458518066 \h </w:instrText>
        </w:r>
        <w:r w:rsidR="00CF583E">
          <w:rPr>
            <w:noProof/>
            <w:webHidden/>
          </w:rPr>
        </w:r>
        <w:r w:rsidR="00CF583E">
          <w:rPr>
            <w:noProof/>
            <w:webHidden/>
          </w:rPr>
          <w:fldChar w:fldCharType="separate"/>
        </w:r>
        <w:r>
          <w:rPr>
            <w:noProof/>
            <w:webHidden/>
          </w:rPr>
          <w:t>108</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67" w:history="1">
        <w:r w:rsidR="00CF583E" w:rsidRPr="00582872">
          <w:rPr>
            <w:rStyle w:val="Hyperlink"/>
            <w:noProof/>
          </w:rPr>
          <w:t>APPENDIX 2:  Phase II gamblers bivariate associations with being a victim of family/whānau violence</w:t>
        </w:r>
        <w:r w:rsidR="00CF583E">
          <w:rPr>
            <w:noProof/>
            <w:webHidden/>
          </w:rPr>
          <w:tab/>
        </w:r>
        <w:r w:rsidR="00CF583E">
          <w:rPr>
            <w:noProof/>
            <w:webHidden/>
          </w:rPr>
          <w:fldChar w:fldCharType="begin"/>
        </w:r>
        <w:r w:rsidR="00CF583E">
          <w:rPr>
            <w:noProof/>
            <w:webHidden/>
          </w:rPr>
          <w:instrText xml:space="preserve"> PAGEREF _Toc458518067 \h </w:instrText>
        </w:r>
        <w:r w:rsidR="00CF583E">
          <w:rPr>
            <w:noProof/>
            <w:webHidden/>
          </w:rPr>
        </w:r>
        <w:r w:rsidR="00CF583E">
          <w:rPr>
            <w:noProof/>
            <w:webHidden/>
          </w:rPr>
          <w:fldChar w:fldCharType="separate"/>
        </w:r>
        <w:r>
          <w:rPr>
            <w:noProof/>
            <w:webHidden/>
          </w:rPr>
          <w:t>109</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68" w:history="1">
        <w:r w:rsidR="00CF583E" w:rsidRPr="00582872">
          <w:rPr>
            <w:rStyle w:val="Hyperlink"/>
            <w:noProof/>
          </w:rPr>
          <w:t>APPENDIX 3:  Phase II gamblers bivariate associations with being a perpetrator of family/whānau violence</w:t>
        </w:r>
        <w:r w:rsidR="00CF583E">
          <w:rPr>
            <w:noProof/>
            <w:webHidden/>
          </w:rPr>
          <w:tab/>
        </w:r>
        <w:r w:rsidR="00CF583E">
          <w:rPr>
            <w:noProof/>
            <w:webHidden/>
          </w:rPr>
          <w:fldChar w:fldCharType="begin"/>
        </w:r>
        <w:r w:rsidR="00CF583E">
          <w:rPr>
            <w:noProof/>
            <w:webHidden/>
          </w:rPr>
          <w:instrText xml:space="preserve"> PAGEREF _Toc458518068 \h </w:instrText>
        </w:r>
        <w:r w:rsidR="00CF583E">
          <w:rPr>
            <w:noProof/>
            <w:webHidden/>
          </w:rPr>
        </w:r>
        <w:r w:rsidR="00CF583E">
          <w:rPr>
            <w:noProof/>
            <w:webHidden/>
          </w:rPr>
          <w:fldChar w:fldCharType="separate"/>
        </w:r>
        <w:r>
          <w:rPr>
            <w:noProof/>
            <w:webHidden/>
          </w:rPr>
          <w:t>114</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69" w:history="1">
        <w:r w:rsidR="00CF583E" w:rsidRPr="00582872">
          <w:rPr>
            <w:rStyle w:val="Hyperlink"/>
            <w:noProof/>
          </w:rPr>
          <w:t>APPENDIX 4:  Phase II gamblers bivariate associations with being a victim of intimate partner violence</w:t>
        </w:r>
        <w:r w:rsidR="00CF583E">
          <w:rPr>
            <w:noProof/>
            <w:webHidden/>
          </w:rPr>
          <w:tab/>
        </w:r>
        <w:r w:rsidR="00CF583E">
          <w:rPr>
            <w:noProof/>
            <w:webHidden/>
          </w:rPr>
          <w:fldChar w:fldCharType="begin"/>
        </w:r>
        <w:r w:rsidR="00CF583E">
          <w:rPr>
            <w:noProof/>
            <w:webHidden/>
          </w:rPr>
          <w:instrText xml:space="preserve"> PAGEREF _Toc458518069 \h </w:instrText>
        </w:r>
        <w:r w:rsidR="00CF583E">
          <w:rPr>
            <w:noProof/>
            <w:webHidden/>
          </w:rPr>
        </w:r>
        <w:r w:rsidR="00CF583E">
          <w:rPr>
            <w:noProof/>
            <w:webHidden/>
          </w:rPr>
          <w:fldChar w:fldCharType="separate"/>
        </w:r>
        <w:r>
          <w:rPr>
            <w:noProof/>
            <w:webHidden/>
          </w:rPr>
          <w:t>119</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70" w:history="1">
        <w:r w:rsidR="00CF583E" w:rsidRPr="00582872">
          <w:rPr>
            <w:rStyle w:val="Hyperlink"/>
            <w:noProof/>
          </w:rPr>
          <w:t>APPENDIX 5:  Phase II gamblers bivariate associations with perpetrating intimate partner violence</w:t>
        </w:r>
        <w:r w:rsidR="00CF583E">
          <w:rPr>
            <w:noProof/>
            <w:webHidden/>
          </w:rPr>
          <w:tab/>
        </w:r>
        <w:r w:rsidR="00CF583E">
          <w:rPr>
            <w:noProof/>
            <w:webHidden/>
          </w:rPr>
          <w:fldChar w:fldCharType="begin"/>
        </w:r>
        <w:r w:rsidR="00CF583E">
          <w:rPr>
            <w:noProof/>
            <w:webHidden/>
          </w:rPr>
          <w:instrText xml:space="preserve"> PAGEREF _Toc458518070 \h </w:instrText>
        </w:r>
        <w:r w:rsidR="00CF583E">
          <w:rPr>
            <w:noProof/>
            <w:webHidden/>
          </w:rPr>
        </w:r>
        <w:r w:rsidR="00CF583E">
          <w:rPr>
            <w:noProof/>
            <w:webHidden/>
          </w:rPr>
          <w:fldChar w:fldCharType="separate"/>
        </w:r>
        <w:r>
          <w:rPr>
            <w:noProof/>
            <w:webHidden/>
          </w:rPr>
          <w:t>124</w:t>
        </w:r>
        <w:r w:rsidR="00CF583E">
          <w:rPr>
            <w:noProof/>
            <w:webHidden/>
          </w:rPr>
          <w:fldChar w:fldCharType="end"/>
        </w:r>
      </w:hyperlink>
    </w:p>
    <w:p w:rsidR="00CF583E" w:rsidRDefault="00A2676A">
      <w:pPr>
        <w:pStyle w:val="TOC1"/>
        <w:tabs>
          <w:tab w:val="right" w:leader="dot" w:pos="9016"/>
        </w:tabs>
        <w:rPr>
          <w:rFonts w:asciiTheme="minorHAnsi" w:eastAsiaTheme="minorEastAsia" w:hAnsiTheme="minorHAnsi" w:cstheme="minorBidi"/>
          <w:noProof/>
          <w:szCs w:val="22"/>
          <w:lang w:eastAsia="en-NZ"/>
        </w:rPr>
      </w:pPr>
      <w:hyperlink w:anchor="_Toc458518071" w:history="1">
        <w:r w:rsidR="00CF583E" w:rsidRPr="00582872">
          <w:rPr>
            <w:rStyle w:val="Hyperlink"/>
            <w:noProof/>
          </w:rPr>
          <w:t>APPENDIX 6:  Problem gambling and family violence questions</w:t>
        </w:r>
        <w:r w:rsidR="00CF583E">
          <w:rPr>
            <w:noProof/>
            <w:webHidden/>
          </w:rPr>
          <w:tab/>
        </w:r>
        <w:r w:rsidR="00CF583E">
          <w:rPr>
            <w:noProof/>
            <w:webHidden/>
          </w:rPr>
          <w:fldChar w:fldCharType="begin"/>
        </w:r>
        <w:r w:rsidR="00CF583E">
          <w:rPr>
            <w:noProof/>
            <w:webHidden/>
          </w:rPr>
          <w:instrText xml:space="preserve"> PAGEREF _Toc458518071 \h </w:instrText>
        </w:r>
        <w:r w:rsidR="00CF583E">
          <w:rPr>
            <w:noProof/>
            <w:webHidden/>
          </w:rPr>
        </w:r>
        <w:r w:rsidR="00CF583E">
          <w:rPr>
            <w:noProof/>
            <w:webHidden/>
          </w:rPr>
          <w:fldChar w:fldCharType="separate"/>
        </w:r>
        <w:r>
          <w:rPr>
            <w:noProof/>
            <w:webHidden/>
          </w:rPr>
          <w:t>129</w:t>
        </w:r>
        <w:r w:rsidR="00CF583E">
          <w:rPr>
            <w:noProof/>
            <w:webHidden/>
          </w:rPr>
          <w:fldChar w:fldCharType="end"/>
        </w:r>
      </w:hyperlink>
    </w:p>
    <w:p w:rsidR="000D1CF7" w:rsidRPr="00EB4F7D" w:rsidRDefault="00EE1722" w:rsidP="00B6673F">
      <w:pPr>
        <w:pStyle w:val="TOC1"/>
        <w:tabs>
          <w:tab w:val="right" w:leader="dot" w:pos="8296"/>
        </w:tabs>
        <w:rPr>
          <w:b/>
          <w:szCs w:val="22"/>
        </w:rPr>
      </w:pPr>
      <w:r w:rsidRPr="00EB4F7D">
        <w:rPr>
          <w:szCs w:val="22"/>
        </w:rPr>
        <w:fldChar w:fldCharType="end"/>
      </w:r>
      <w:r w:rsidR="0046000D" w:rsidRPr="00EB4F7D">
        <w:rPr>
          <w:szCs w:val="22"/>
        </w:rPr>
        <w:t xml:space="preserve"> </w:t>
      </w:r>
      <w:r w:rsidR="000D1CF7" w:rsidRPr="00EB4F7D">
        <w:rPr>
          <w:b/>
          <w:szCs w:val="22"/>
        </w:rPr>
        <w:br w:type="page"/>
      </w:r>
    </w:p>
    <w:p w:rsidR="0046000D" w:rsidRPr="00EB4F7D" w:rsidRDefault="0046000D" w:rsidP="0046000D">
      <w:pPr>
        <w:jc w:val="center"/>
        <w:rPr>
          <w:b/>
          <w:sz w:val="22"/>
          <w:szCs w:val="22"/>
        </w:rPr>
      </w:pPr>
      <w:r w:rsidRPr="00EB4F7D">
        <w:rPr>
          <w:b/>
          <w:sz w:val="22"/>
          <w:szCs w:val="22"/>
        </w:rPr>
        <w:lastRenderedPageBreak/>
        <w:t>LIST OF TABLES</w:t>
      </w:r>
    </w:p>
    <w:p w:rsidR="0046000D" w:rsidRPr="00EB4F7D" w:rsidRDefault="0046000D" w:rsidP="0046000D">
      <w:pPr>
        <w:jc w:val="center"/>
        <w:rPr>
          <w:b/>
          <w:sz w:val="22"/>
          <w:szCs w:val="22"/>
        </w:rPr>
      </w:pPr>
    </w:p>
    <w:p w:rsidR="00CF583E" w:rsidRDefault="00EE1722">
      <w:pPr>
        <w:pStyle w:val="TableofFigures"/>
        <w:tabs>
          <w:tab w:val="right" w:leader="dot" w:pos="9016"/>
        </w:tabs>
        <w:rPr>
          <w:rFonts w:asciiTheme="minorHAnsi" w:eastAsiaTheme="minorEastAsia" w:hAnsiTheme="minorHAnsi" w:cstheme="minorBidi"/>
          <w:noProof/>
          <w:szCs w:val="22"/>
          <w:lang w:eastAsia="en-NZ"/>
        </w:rPr>
      </w:pPr>
      <w:r w:rsidRPr="00A83F7A">
        <w:rPr>
          <w:sz w:val="24"/>
          <w:szCs w:val="22"/>
        </w:rPr>
        <w:fldChar w:fldCharType="begin"/>
      </w:r>
      <w:r w:rsidR="0046000D" w:rsidRPr="00A83F7A">
        <w:rPr>
          <w:szCs w:val="22"/>
        </w:rPr>
        <w:instrText xml:space="preserve"> TOC \h \z \c "Table" </w:instrText>
      </w:r>
      <w:r w:rsidRPr="00A83F7A">
        <w:rPr>
          <w:sz w:val="24"/>
          <w:szCs w:val="22"/>
        </w:rPr>
        <w:fldChar w:fldCharType="separate"/>
      </w:r>
      <w:hyperlink w:anchor="_Toc458518072" w:history="1">
        <w:r w:rsidR="00CF583E" w:rsidRPr="00E51A37">
          <w:rPr>
            <w:rStyle w:val="Hyperlink"/>
            <w:noProof/>
          </w:rPr>
          <w:t>Table 1: Participation in Phase I and Phase II</w:t>
        </w:r>
        <w:r w:rsidR="00CF583E">
          <w:rPr>
            <w:noProof/>
            <w:webHidden/>
          </w:rPr>
          <w:tab/>
        </w:r>
        <w:r w:rsidR="00CF583E">
          <w:rPr>
            <w:noProof/>
            <w:webHidden/>
          </w:rPr>
          <w:fldChar w:fldCharType="begin"/>
        </w:r>
        <w:r w:rsidR="00CF583E">
          <w:rPr>
            <w:noProof/>
            <w:webHidden/>
          </w:rPr>
          <w:instrText xml:space="preserve"> PAGEREF _Toc458518072 \h </w:instrText>
        </w:r>
        <w:r w:rsidR="00CF583E">
          <w:rPr>
            <w:noProof/>
            <w:webHidden/>
          </w:rPr>
        </w:r>
        <w:r w:rsidR="00CF583E">
          <w:rPr>
            <w:noProof/>
            <w:webHidden/>
          </w:rPr>
          <w:fldChar w:fldCharType="separate"/>
        </w:r>
        <w:r w:rsidR="00A2676A">
          <w:rPr>
            <w:noProof/>
            <w:webHidden/>
          </w:rPr>
          <w:t>38</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73" w:history="1">
        <w:r w:rsidR="00CF583E" w:rsidRPr="00E51A37">
          <w:rPr>
            <w:rStyle w:val="Hyperlink"/>
            <w:noProof/>
          </w:rPr>
          <w:t>Table 2: Demographics for participants in Phase I and Phase II</w:t>
        </w:r>
        <w:r w:rsidR="00CF583E">
          <w:rPr>
            <w:noProof/>
            <w:webHidden/>
          </w:rPr>
          <w:tab/>
        </w:r>
        <w:r w:rsidR="00CF583E">
          <w:rPr>
            <w:noProof/>
            <w:webHidden/>
          </w:rPr>
          <w:fldChar w:fldCharType="begin"/>
        </w:r>
        <w:r w:rsidR="00CF583E">
          <w:rPr>
            <w:noProof/>
            <w:webHidden/>
          </w:rPr>
          <w:instrText xml:space="preserve"> PAGEREF _Toc458518073 \h </w:instrText>
        </w:r>
        <w:r w:rsidR="00CF583E">
          <w:rPr>
            <w:noProof/>
            <w:webHidden/>
          </w:rPr>
        </w:r>
        <w:r w:rsidR="00CF583E">
          <w:rPr>
            <w:noProof/>
            <w:webHidden/>
          </w:rPr>
          <w:fldChar w:fldCharType="separate"/>
        </w:r>
        <w:r>
          <w:rPr>
            <w:noProof/>
            <w:webHidden/>
          </w:rPr>
          <w:t>39</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74" w:history="1">
        <w:r w:rsidR="00CF583E" w:rsidRPr="00E51A37">
          <w:rPr>
            <w:rStyle w:val="Hyperlink"/>
            <w:noProof/>
          </w:rPr>
          <w:t>Table 3: Relationship with problem gambler among Phase I participants</w:t>
        </w:r>
        <w:r w:rsidR="00CF583E">
          <w:rPr>
            <w:noProof/>
            <w:webHidden/>
          </w:rPr>
          <w:tab/>
        </w:r>
        <w:r w:rsidR="00CF583E">
          <w:rPr>
            <w:noProof/>
            <w:webHidden/>
          </w:rPr>
          <w:fldChar w:fldCharType="begin"/>
        </w:r>
        <w:r w:rsidR="00CF583E">
          <w:rPr>
            <w:noProof/>
            <w:webHidden/>
          </w:rPr>
          <w:instrText xml:space="preserve"> PAGEREF _Toc458518074 \h </w:instrText>
        </w:r>
        <w:r w:rsidR="00CF583E">
          <w:rPr>
            <w:noProof/>
            <w:webHidden/>
          </w:rPr>
        </w:r>
        <w:r w:rsidR="00CF583E">
          <w:rPr>
            <w:noProof/>
            <w:webHidden/>
          </w:rPr>
          <w:fldChar w:fldCharType="separate"/>
        </w:r>
        <w:r>
          <w:rPr>
            <w:noProof/>
            <w:webHidden/>
          </w:rPr>
          <w:t>40</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75" w:history="1">
        <w:r w:rsidR="00CF583E" w:rsidRPr="00E51A37">
          <w:rPr>
            <w:rStyle w:val="Hyperlink"/>
            <w:noProof/>
          </w:rPr>
          <w:t>Table 4: Relationship with problem gambler among Phase II affected other participants</w:t>
        </w:r>
        <w:r w:rsidR="00CF583E">
          <w:rPr>
            <w:noProof/>
            <w:webHidden/>
          </w:rPr>
          <w:tab/>
        </w:r>
        <w:r w:rsidR="00CF583E">
          <w:rPr>
            <w:noProof/>
            <w:webHidden/>
          </w:rPr>
          <w:fldChar w:fldCharType="begin"/>
        </w:r>
        <w:r w:rsidR="00CF583E">
          <w:rPr>
            <w:noProof/>
            <w:webHidden/>
          </w:rPr>
          <w:instrText xml:space="preserve"> PAGEREF _Toc458518075 \h </w:instrText>
        </w:r>
        <w:r w:rsidR="00CF583E">
          <w:rPr>
            <w:noProof/>
            <w:webHidden/>
          </w:rPr>
        </w:r>
        <w:r w:rsidR="00CF583E">
          <w:rPr>
            <w:noProof/>
            <w:webHidden/>
          </w:rPr>
          <w:fldChar w:fldCharType="separate"/>
        </w:r>
        <w:r>
          <w:rPr>
            <w:noProof/>
            <w:webHidden/>
          </w:rPr>
          <w:t>40</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76" w:history="1">
        <w:r w:rsidR="00CF583E" w:rsidRPr="00E51A37">
          <w:rPr>
            <w:rStyle w:val="Hyperlink"/>
            <w:noProof/>
          </w:rPr>
          <w:t>Table 5: Main problematic gambling activity for Phase I participants</w:t>
        </w:r>
        <w:r w:rsidR="00CF583E">
          <w:rPr>
            <w:noProof/>
            <w:webHidden/>
          </w:rPr>
          <w:tab/>
        </w:r>
        <w:r w:rsidR="00CF583E">
          <w:rPr>
            <w:noProof/>
            <w:webHidden/>
          </w:rPr>
          <w:fldChar w:fldCharType="begin"/>
        </w:r>
        <w:r w:rsidR="00CF583E">
          <w:rPr>
            <w:noProof/>
            <w:webHidden/>
          </w:rPr>
          <w:instrText xml:space="preserve"> PAGEREF _Toc458518076 \h </w:instrText>
        </w:r>
        <w:r w:rsidR="00CF583E">
          <w:rPr>
            <w:noProof/>
            <w:webHidden/>
          </w:rPr>
        </w:r>
        <w:r w:rsidR="00CF583E">
          <w:rPr>
            <w:noProof/>
            <w:webHidden/>
          </w:rPr>
          <w:fldChar w:fldCharType="separate"/>
        </w:r>
        <w:r>
          <w:rPr>
            <w:noProof/>
            <w:webHidden/>
          </w:rPr>
          <w:t>41</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77" w:history="1">
        <w:r w:rsidR="00CF583E" w:rsidRPr="00E51A37">
          <w:rPr>
            <w:rStyle w:val="Hyperlink"/>
            <w:noProof/>
          </w:rPr>
          <w:t>Table 6: Gambling risk level of Phase I participants</w:t>
        </w:r>
        <w:r w:rsidR="00CF583E">
          <w:rPr>
            <w:noProof/>
            <w:webHidden/>
          </w:rPr>
          <w:tab/>
        </w:r>
        <w:r w:rsidR="00CF583E">
          <w:rPr>
            <w:noProof/>
            <w:webHidden/>
          </w:rPr>
          <w:fldChar w:fldCharType="begin"/>
        </w:r>
        <w:r w:rsidR="00CF583E">
          <w:rPr>
            <w:noProof/>
            <w:webHidden/>
          </w:rPr>
          <w:instrText xml:space="preserve"> PAGEREF _Toc458518077 \h </w:instrText>
        </w:r>
        <w:r w:rsidR="00CF583E">
          <w:rPr>
            <w:noProof/>
            <w:webHidden/>
          </w:rPr>
        </w:r>
        <w:r w:rsidR="00CF583E">
          <w:rPr>
            <w:noProof/>
            <w:webHidden/>
          </w:rPr>
          <w:fldChar w:fldCharType="separate"/>
        </w:r>
        <w:r>
          <w:rPr>
            <w:noProof/>
            <w:webHidden/>
          </w:rPr>
          <w:t>42</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78" w:history="1">
        <w:r w:rsidR="00CF583E" w:rsidRPr="00E51A37">
          <w:rPr>
            <w:rStyle w:val="Hyperlink"/>
            <w:noProof/>
          </w:rPr>
          <w:t>Table 7: Violence victimisation and perpetration among Phase I participants</w:t>
        </w:r>
        <w:r w:rsidR="00CF583E">
          <w:rPr>
            <w:noProof/>
            <w:webHidden/>
          </w:rPr>
          <w:tab/>
        </w:r>
        <w:r w:rsidR="00CF583E">
          <w:rPr>
            <w:noProof/>
            <w:webHidden/>
          </w:rPr>
          <w:fldChar w:fldCharType="begin"/>
        </w:r>
        <w:r w:rsidR="00CF583E">
          <w:rPr>
            <w:noProof/>
            <w:webHidden/>
          </w:rPr>
          <w:instrText xml:space="preserve"> PAGEREF _Toc458518078 \h </w:instrText>
        </w:r>
        <w:r w:rsidR="00CF583E">
          <w:rPr>
            <w:noProof/>
            <w:webHidden/>
          </w:rPr>
        </w:r>
        <w:r w:rsidR="00CF583E">
          <w:rPr>
            <w:noProof/>
            <w:webHidden/>
          </w:rPr>
          <w:fldChar w:fldCharType="separate"/>
        </w:r>
        <w:r>
          <w:rPr>
            <w:noProof/>
            <w:webHidden/>
          </w:rPr>
          <w:t>42</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79" w:history="1">
        <w:r w:rsidR="00CF583E" w:rsidRPr="00E51A37">
          <w:rPr>
            <w:rStyle w:val="Hyperlink"/>
            <w:noProof/>
          </w:rPr>
          <w:t>Table 8: Violence victimisation and perpetration among Phase I participants by help-seeking status</w:t>
        </w:r>
        <w:r w:rsidR="00CF583E">
          <w:rPr>
            <w:noProof/>
            <w:webHidden/>
          </w:rPr>
          <w:tab/>
        </w:r>
        <w:r w:rsidR="00CF583E">
          <w:rPr>
            <w:noProof/>
            <w:webHidden/>
          </w:rPr>
          <w:fldChar w:fldCharType="begin"/>
        </w:r>
        <w:r w:rsidR="00CF583E">
          <w:rPr>
            <w:noProof/>
            <w:webHidden/>
          </w:rPr>
          <w:instrText xml:space="preserve"> PAGEREF _Toc458518079 \h </w:instrText>
        </w:r>
        <w:r w:rsidR="00CF583E">
          <w:rPr>
            <w:noProof/>
            <w:webHidden/>
          </w:rPr>
        </w:r>
        <w:r w:rsidR="00CF583E">
          <w:rPr>
            <w:noProof/>
            <w:webHidden/>
          </w:rPr>
          <w:fldChar w:fldCharType="separate"/>
        </w:r>
        <w:r>
          <w:rPr>
            <w:noProof/>
            <w:webHidden/>
          </w:rPr>
          <w:t>43</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0" w:history="1">
        <w:r w:rsidR="00CF583E" w:rsidRPr="00E51A37">
          <w:rPr>
            <w:rStyle w:val="Hyperlink"/>
            <w:noProof/>
          </w:rPr>
          <w:t>Table 9: Relationship with victim or perpetrator of violence among Phase I participants</w:t>
        </w:r>
        <w:r w:rsidR="00CF583E">
          <w:rPr>
            <w:noProof/>
            <w:webHidden/>
          </w:rPr>
          <w:tab/>
        </w:r>
        <w:r w:rsidR="00CF583E">
          <w:rPr>
            <w:noProof/>
            <w:webHidden/>
          </w:rPr>
          <w:fldChar w:fldCharType="begin"/>
        </w:r>
        <w:r w:rsidR="00CF583E">
          <w:rPr>
            <w:noProof/>
            <w:webHidden/>
          </w:rPr>
          <w:instrText xml:space="preserve"> PAGEREF _Toc458518080 \h </w:instrText>
        </w:r>
        <w:r w:rsidR="00CF583E">
          <w:rPr>
            <w:noProof/>
            <w:webHidden/>
          </w:rPr>
        </w:r>
        <w:r w:rsidR="00CF583E">
          <w:rPr>
            <w:noProof/>
            <w:webHidden/>
          </w:rPr>
          <w:fldChar w:fldCharType="separate"/>
        </w:r>
        <w:r>
          <w:rPr>
            <w:noProof/>
            <w:webHidden/>
          </w:rPr>
          <w:t>43</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1" w:history="1">
        <w:r w:rsidR="00CF583E" w:rsidRPr="00E51A37">
          <w:rPr>
            <w:rStyle w:val="Hyperlink"/>
            <w:noProof/>
          </w:rPr>
          <w:t>Table 10: Relationship with victim or perpetrator of violence among Phase I participants by help-seeking status</w:t>
        </w:r>
        <w:r w:rsidR="00CF583E">
          <w:rPr>
            <w:noProof/>
            <w:webHidden/>
          </w:rPr>
          <w:tab/>
        </w:r>
        <w:r w:rsidR="00CF583E">
          <w:rPr>
            <w:noProof/>
            <w:webHidden/>
          </w:rPr>
          <w:fldChar w:fldCharType="begin"/>
        </w:r>
        <w:r w:rsidR="00CF583E">
          <w:rPr>
            <w:noProof/>
            <w:webHidden/>
          </w:rPr>
          <w:instrText xml:space="preserve"> PAGEREF _Toc458518081 \h </w:instrText>
        </w:r>
        <w:r w:rsidR="00CF583E">
          <w:rPr>
            <w:noProof/>
            <w:webHidden/>
          </w:rPr>
        </w:r>
        <w:r w:rsidR="00CF583E">
          <w:rPr>
            <w:noProof/>
            <w:webHidden/>
          </w:rPr>
          <w:fldChar w:fldCharType="separate"/>
        </w:r>
        <w:r>
          <w:rPr>
            <w:noProof/>
            <w:webHidden/>
          </w:rPr>
          <w:t>43</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2" w:history="1">
        <w:r w:rsidR="00CF583E" w:rsidRPr="00E51A37">
          <w:rPr>
            <w:rStyle w:val="Hyperlink"/>
            <w:noProof/>
          </w:rPr>
          <w:t>Table 11: Violence victimisation and perpetration among Phase I participants by ethnicity</w:t>
        </w:r>
        <w:r w:rsidR="00CF583E">
          <w:rPr>
            <w:noProof/>
            <w:webHidden/>
          </w:rPr>
          <w:tab/>
        </w:r>
        <w:r w:rsidR="00CF583E">
          <w:rPr>
            <w:noProof/>
            <w:webHidden/>
          </w:rPr>
          <w:fldChar w:fldCharType="begin"/>
        </w:r>
        <w:r w:rsidR="00CF583E">
          <w:rPr>
            <w:noProof/>
            <w:webHidden/>
          </w:rPr>
          <w:instrText xml:space="preserve"> PAGEREF _Toc458518082 \h </w:instrText>
        </w:r>
        <w:r w:rsidR="00CF583E">
          <w:rPr>
            <w:noProof/>
            <w:webHidden/>
          </w:rPr>
        </w:r>
        <w:r w:rsidR="00CF583E">
          <w:rPr>
            <w:noProof/>
            <w:webHidden/>
          </w:rPr>
          <w:fldChar w:fldCharType="separate"/>
        </w:r>
        <w:r>
          <w:rPr>
            <w:noProof/>
            <w:webHidden/>
          </w:rPr>
          <w:t>44</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3" w:history="1">
        <w:r w:rsidR="00CF583E" w:rsidRPr="00E51A37">
          <w:rPr>
            <w:rStyle w:val="Hyperlink"/>
            <w:noProof/>
          </w:rPr>
          <w:t>Table 12: Violence victimisation among Phase I participants by ethnicity and help-seeking status</w:t>
        </w:r>
        <w:r w:rsidR="00CF583E">
          <w:rPr>
            <w:noProof/>
            <w:webHidden/>
          </w:rPr>
          <w:tab/>
        </w:r>
        <w:r w:rsidR="00CF583E">
          <w:rPr>
            <w:noProof/>
            <w:webHidden/>
          </w:rPr>
          <w:fldChar w:fldCharType="begin"/>
        </w:r>
        <w:r w:rsidR="00CF583E">
          <w:rPr>
            <w:noProof/>
            <w:webHidden/>
          </w:rPr>
          <w:instrText xml:space="preserve"> PAGEREF _Toc458518083 \h </w:instrText>
        </w:r>
        <w:r w:rsidR="00CF583E">
          <w:rPr>
            <w:noProof/>
            <w:webHidden/>
          </w:rPr>
        </w:r>
        <w:r w:rsidR="00CF583E">
          <w:rPr>
            <w:noProof/>
            <w:webHidden/>
          </w:rPr>
          <w:fldChar w:fldCharType="separate"/>
        </w:r>
        <w:r>
          <w:rPr>
            <w:noProof/>
            <w:webHidden/>
          </w:rPr>
          <w:t>44</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4" w:history="1">
        <w:r w:rsidR="00CF583E" w:rsidRPr="00E51A37">
          <w:rPr>
            <w:rStyle w:val="Hyperlink"/>
            <w:noProof/>
          </w:rPr>
          <w:t>Table 13: Violence perpetration among Phase I participants by ethnicity and help-seeking status</w:t>
        </w:r>
        <w:r w:rsidR="00CF583E">
          <w:rPr>
            <w:noProof/>
            <w:webHidden/>
          </w:rPr>
          <w:tab/>
        </w:r>
        <w:r w:rsidR="00CF583E">
          <w:rPr>
            <w:noProof/>
            <w:webHidden/>
          </w:rPr>
          <w:fldChar w:fldCharType="begin"/>
        </w:r>
        <w:r w:rsidR="00CF583E">
          <w:rPr>
            <w:noProof/>
            <w:webHidden/>
          </w:rPr>
          <w:instrText xml:space="preserve"> PAGEREF _Toc458518084 \h </w:instrText>
        </w:r>
        <w:r w:rsidR="00CF583E">
          <w:rPr>
            <w:noProof/>
            <w:webHidden/>
          </w:rPr>
        </w:r>
        <w:r w:rsidR="00CF583E">
          <w:rPr>
            <w:noProof/>
            <w:webHidden/>
          </w:rPr>
          <w:fldChar w:fldCharType="separate"/>
        </w:r>
        <w:r>
          <w:rPr>
            <w:noProof/>
            <w:webHidden/>
          </w:rPr>
          <w:t>45</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5" w:history="1">
        <w:r w:rsidR="00CF583E" w:rsidRPr="00E51A37">
          <w:rPr>
            <w:rStyle w:val="Hyperlink"/>
            <w:noProof/>
          </w:rPr>
          <w:t>Table 14: Relationship with victim or perpetrator of violence among Phase I participants by ethnicity</w:t>
        </w:r>
        <w:r w:rsidR="00CF583E">
          <w:rPr>
            <w:noProof/>
            <w:webHidden/>
          </w:rPr>
          <w:tab/>
        </w:r>
        <w:r w:rsidR="00CF583E">
          <w:rPr>
            <w:noProof/>
            <w:webHidden/>
          </w:rPr>
          <w:fldChar w:fldCharType="begin"/>
        </w:r>
        <w:r w:rsidR="00CF583E">
          <w:rPr>
            <w:noProof/>
            <w:webHidden/>
          </w:rPr>
          <w:instrText xml:space="preserve"> PAGEREF _Toc458518085 \h </w:instrText>
        </w:r>
        <w:r w:rsidR="00CF583E">
          <w:rPr>
            <w:noProof/>
            <w:webHidden/>
          </w:rPr>
        </w:r>
        <w:r w:rsidR="00CF583E">
          <w:rPr>
            <w:noProof/>
            <w:webHidden/>
          </w:rPr>
          <w:fldChar w:fldCharType="separate"/>
        </w:r>
        <w:r>
          <w:rPr>
            <w:noProof/>
            <w:webHidden/>
          </w:rPr>
          <w:t>45</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6" w:history="1">
        <w:r w:rsidR="00CF583E" w:rsidRPr="00E51A37">
          <w:rPr>
            <w:rStyle w:val="Hyperlink"/>
            <w:noProof/>
          </w:rPr>
          <w:t>Table 15: Relationship with victim of violence among Phase I participants by ethnicity and help-seeking status</w:t>
        </w:r>
        <w:r w:rsidR="00CF583E">
          <w:rPr>
            <w:noProof/>
            <w:webHidden/>
          </w:rPr>
          <w:tab/>
        </w:r>
        <w:r w:rsidR="00CF583E">
          <w:rPr>
            <w:noProof/>
            <w:webHidden/>
          </w:rPr>
          <w:fldChar w:fldCharType="begin"/>
        </w:r>
        <w:r w:rsidR="00CF583E">
          <w:rPr>
            <w:noProof/>
            <w:webHidden/>
          </w:rPr>
          <w:instrText xml:space="preserve"> PAGEREF _Toc458518086 \h </w:instrText>
        </w:r>
        <w:r w:rsidR="00CF583E">
          <w:rPr>
            <w:noProof/>
            <w:webHidden/>
          </w:rPr>
        </w:r>
        <w:r w:rsidR="00CF583E">
          <w:rPr>
            <w:noProof/>
            <w:webHidden/>
          </w:rPr>
          <w:fldChar w:fldCharType="separate"/>
        </w:r>
        <w:r>
          <w:rPr>
            <w:noProof/>
            <w:webHidden/>
          </w:rPr>
          <w:t>46</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7" w:history="1">
        <w:r w:rsidR="00CF583E" w:rsidRPr="00E51A37">
          <w:rPr>
            <w:rStyle w:val="Hyperlink"/>
            <w:noProof/>
          </w:rPr>
          <w:t>Table 16: Relationship with perpetrator of violence among Phase I participants by ethnicity and help-seeking status</w:t>
        </w:r>
        <w:r w:rsidR="00CF583E">
          <w:rPr>
            <w:noProof/>
            <w:webHidden/>
          </w:rPr>
          <w:tab/>
        </w:r>
        <w:r w:rsidR="00CF583E">
          <w:rPr>
            <w:noProof/>
            <w:webHidden/>
          </w:rPr>
          <w:fldChar w:fldCharType="begin"/>
        </w:r>
        <w:r w:rsidR="00CF583E">
          <w:rPr>
            <w:noProof/>
            <w:webHidden/>
          </w:rPr>
          <w:instrText xml:space="preserve"> PAGEREF _Toc458518087 \h </w:instrText>
        </w:r>
        <w:r w:rsidR="00CF583E">
          <w:rPr>
            <w:noProof/>
            <w:webHidden/>
          </w:rPr>
        </w:r>
        <w:r w:rsidR="00CF583E">
          <w:rPr>
            <w:noProof/>
            <w:webHidden/>
          </w:rPr>
          <w:fldChar w:fldCharType="separate"/>
        </w:r>
        <w:r>
          <w:rPr>
            <w:noProof/>
            <w:webHidden/>
          </w:rPr>
          <w:t>46</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8" w:history="1">
        <w:r w:rsidR="00CF583E" w:rsidRPr="00E51A37">
          <w:rPr>
            <w:rStyle w:val="Hyperlink"/>
            <w:noProof/>
          </w:rPr>
          <w:t>Table 17: Pre-counselling gambling behaviour of Phase II gamblers</w:t>
        </w:r>
        <w:r w:rsidR="00CF583E">
          <w:rPr>
            <w:noProof/>
            <w:webHidden/>
          </w:rPr>
          <w:tab/>
        </w:r>
        <w:r w:rsidR="00CF583E">
          <w:rPr>
            <w:noProof/>
            <w:webHidden/>
          </w:rPr>
          <w:fldChar w:fldCharType="begin"/>
        </w:r>
        <w:r w:rsidR="00CF583E">
          <w:rPr>
            <w:noProof/>
            <w:webHidden/>
          </w:rPr>
          <w:instrText xml:space="preserve"> PAGEREF _Toc458518088 \h </w:instrText>
        </w:r>
        <w:r w:rsidR="00CF583E">
          <w:rPr>
            <w:noProof/>
            <w:webHidden/>
          </w:rPr>
        </w:r>
        <w:r w:rsidR="00CF583E">
          <w:rPr>
            <w:noProof/>
            <w:webHidden/>
          </w:rPr>
          <w:fldChar w:fldCharType="separate"/>
        </w:r>
        <w:r>
          <w:rPr>
            <w:noProof/>
            <w:webHidden/>
          </w:rPr>
          <w:t>47</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89" w:history="1">
        <w:r w:rsidR="00CF583E" w:rsidRPr="00E51A37">
          <w:rPr>
            <w:rStyle w:val="Hyperlink"/>
            <w:noProof/>
          </w:rPr>
          <w:t>Table 18: Help-seeking behaviour of Phase II gamblers in the 12 months prior to counselling</w:t>
        </w:r>
        <w:r w:rsidR="00CF583E">
          <w:rPr>
            <w:noProof/>
            <w:webHidden/>
          </w:rPr>
          <w:tab/>
        </w:r>
        <w:r w:rsidR="00CF583E">
          <w:rPr>
            <w:noProof/>
            <w:webHidden/>
          </w:rPr>
          <w:fldChar w:fldCharType="begin"/>
        </w:r>
        <w:r w:rsidR="00CF583E">
          <w:rPr>
            <w:noProof/>
            <w:webHidden/>
          </w:rPr>
          <w:instrText xml:space="preserve"> PAGEREF _Toc458518089 \h </w:instrText>
        </w:r>
        <w:r w:rsidR="00CF583E">
          <w:rPr>
            <w:noProof/>
            <w:webHidden/>
          </w:rPr>
        </w:r>
        <w:r w:rsidR="00CF583E">
          <w:rPr>
            <w:noProof/>
            <w:webHidden/>
          </w:rPr>
          <w:fldChar w:fldCharType="separate"/>
        </w:r>
        <w:r>
          <w:rPr>
            <w:noProof/>
            <w:webHidden/>
          </w:rPr>
          <w:t>48</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0" w:history="1">
        <w:r w:rsidR="00CF583E" w:rsidRPr="00E51A37">
          <w:rPr>
            <w:rStyle w:val="Hyperlink"/>
            <w:noProof/>
          </w:rPr>
          <w:t>Table 19: Gambling Motives Questionnaire scores of Phase II gamblers</w:t>
        </w:r>
        <w:r w:rsidR="00CF583E">
          <w:rPr>
            <w:noProof/>
            <w:webHidden/>
          </w:rPr>
          <w:tab/>
        </w:r>
        <w:r w:rsidR="00CF583E">
          <w:rPr>
            <w:noProof/>
            <w:webHidden/>
          </w:rPr>
          <w:fldChar w:fldCharType="begin"/>
        </w:r>
        <w:r w:rsidR="00CF583E">
          <w:rPr>
            <w:noProof/>
            <w:webHidden/>
          </w:rPr>
          <w:instrText xml:space="preserve"> PAGEREF _Toc458518090 \h </w:instrText>
        </w:r>
        <w:r w:rsidR="00CF583E">
          <w:rPr>
            <w:noProof/>
            <w:webHidden/>
          </w:rPr>
        </w:r>
        <w:r w:rsidR="00CF583E">
          <w:rPr>
            <w:noProof/>
            <w:webHidden/>
          </w:rPr>
          <w:fldChar w:fldCharType="separate"/>
        </w:r>
        <w:r>
          <w:rPr>
            <w:noProof/>
            <w:webHidden/>
          </w:rPr>
          <w:t>48</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1" w:history="1">
        <w:r w:rsidR="00CF583E" w:rsidRPr="00E51A37">
          <w:rPr>
            <w:rStyle w:val="Hyperlink"/>
            <w:noProof/>
          </w:rPr>
          <w:t>Table 20: Victorian Problem Gambling Family Impact scores of Phase II participants</w:t>
        </w:r>
        <w:r w:rsidR="00CF583E">
          <w:rPr>
            <w:noProof/>
            <w:webHidden/>
          </w:rPr>
          <w:tab/>
        </w:r>
        <w:r w:rsidR="00CF583E">
          <w:rPr>
            <w:noProof/>
            <w:webHidden/>
          </w:rPr>
          <w:fldChar w:fldCharType="begin"/>
        </w:r>
        <w:r w:rsidR="00CF583E">
          <w:rPr>
            <w:noProof/>
            <w:webHidden/>
          </w:rPr>
          <w:instrText xml:space="preserve"> PAGEREF _Toc458518091 \h </w:instrText>
        </w:r>
        <w:r w:rsidR="00CF583E">
          <w:rPr>
            <w:noProof/>
            <w:webHidden/>
          </w:rPr>
        </w:r>
        <w:r w:rsidR="00CF583E">
          <w:rPr>
            <w:noProof/>
            <w:webHidden/>
          </w:rPr>
          <w:fldChar w:fldCharType="separate"/>
        </w:r>
        <w:r>
          <w:rPr>
            <w:noProof/>
            <w:webHidden/>
          </w:rPr>
          <w:t>49</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2" w:history="1">
        <w:r w:rsidR="00CF583E" w:rsidRPr="00E51A37">
          <w:rPr>
            <w:rStyle w:val="Hyperlink"/>
            <w:noProof/>
          </w:rPr>
          <w:t>Table 21: Effect of gambling on family/whānau members of Phase II participants</w:t>
        </w:r>
        <w:r w:rsidR="00CF583E">
          <w:rPr>
            <w:noProof/>
            <w:webHidden/>
          </w:rPr>
          <w:tab/>
        </w:r>
        <w:r w:rsidR="00CF583E">
          <w:rPr>
            <w:noProof/>
            <w:webHidden/>
          </w:rPr>
          <w:fldChar w:fldCharType="begin"/>
        </w:r>
        <w:r w:rsidR="00CF583E">
          <w:rPr>
            <w:noProof/>
            <w:webHidden/>
          </w:rPr>
          <w:instrText xml:space="preserve"> PAGEREF _Toc458518092 \h </w:instrText>
        </w:r>
        <w:r w:rsidR="00CF583E">
          <w:rPr>
            <w:noProof/>
            <w:webHidden/>
          </w:rPr>
        </w:r>
        <w:r w:rsidR="00CF583E">
          <w:rPr>
            <w:noProof/>
            <w:webHidden/>
          </w:rPr>
          <w:fldChar w:fldCharType="separate"/>
        </w:r>
        <w:r>
          <w:rPr>
            <w:noProof/>
            <w:webHidden/>
          </w:rPr>
          <w:t>51</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3" w:history="1">
        <w:r w:rsidR="00CF583E" w:rsidRPr="00E51A37">
          <w:rPr>
            <w:rStyle w:val="Hyperlink"/>
            <w:noProof/>
          </w:rPr>
          <w:t>Table 22: Effect of gambling on home life of Phase II participants</w:t>
        </w:r>
        <w:r w:rsidR="00CF583E">
          <w:rPr>
            <w:noProof/>
            <w:webHidden/>
          </w:rPr>
          <w:tab/>
        </w:r>
        <w:r w:rsidR="00CF583E">
          <w:rPr>
            <w:noProof/>
            <w:webHidden/>
          </w:rPr>
          <w:fldChar w:fldCharType="begin"/>
        </w:r>
        <w:r w:rsidR="00CF583E">
          <w:rPr>
            <w:noProof/>
            <w:webHidden/>
          </w:rPr>
          <w:instrText xml:space="preserve"> PAGEREF _Toc458518093 \h </w:instrText>
        </w:r>
        <w:r w:rsidR="00CF583E">
          <w:rPr>
            <w:noProof/>
            <w:webHidden/>
          </w:rPr>
        </w:r>
        <w:r w:rsidR="00CF583E">
          <w:rPr>
            <w:noProof/>
            <w:webHidden/>
          </w:rPr>
          <w:fldChar w:fldCharType="separate"/>
        </w:r>
        <w:r>
          <w:rPr>
            <w:noProof/>
            <w:webHidden/>
          </w:rPr>
          <w:t>53</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4" w:history="1">
        <w:r w:rsidR="00CF583E" w:rsidRPr="00E51A37">
          <w:rPr>
            <w:rStyle w:val="Hyperlink"/>
            <w:noProof/>
          </w:rPr>
          <w:t>Table 23: Effect of gambling on dependent children aged less than 18 years of Phase II participants</w:t>
        </w:r>
        <w:r w:rsidR="00CF583E">
          <w:rPr>
            <w:noProof/>
            <w:webHidden/>
          </w:rPr>
          <w:tab/>
        </w:r>
        <w:r w:rsidR="00CF583E">
          <w:rPr>
            <w:noProof/>
            <w:webHidden/>
          </w:rPr>
          <w:fldChar w:fldCharType="begin"/>
        </w:r>
        <w:r w:rsidR="00CF583E">
          <w:rPr>
            <w:noProof/>
            <w:webHidden/>
          </w:rPr>
          <w:instrText xml:space="preserve"> PAGEREF _Toc458518094 \h </w:instrText>
        </w:r>
        <w:r w:rsidR="00CF583E">
          <w:rPr>
            <w:noProof/>
            <w:webHidden/>
          </w:rPr>
        </w:r>
        <w:r w:rsidR="00CF583E">
          <w:rPr>
            <w:noProof/>
            <w:webHidden/>
          </w:rPr>
          <w:fldChar w:fldCharType="separate"/>
        </w:r>
        <w:r>
          <w:rPr>
            <w:noProof/>
            <w:webHidden/>
          </w:rPr>
          <w:t>54</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5" w:history="1">
        <w:r w:rsidR="00CF583E" w:rsidRPr="00E51A37">
          <w:rPr>
            <w:rStyle w:val="Hyperlink"/>
            <w:noProof/>
          </w:rPr>
          <w:t>Table 24: Strengths and Difficulties Questionnaire scores reported by Phase II gamblers</w:t>
        </w:r>
        <w:r w:rsidR="00CF583E">
          <w:rPr>
            <w:noProof/>
            <w:webHidden/>
          </w:rPr>
          <w:tab/>
        </w:r>
        <w:r w:rsidR="00CF583E">
          <w:rPr>
            <w:noProof/>
            <w:webHidden/>
          </w:rPr>
          <w:fldChar w:fldCharType="begin"/>
        </w:r>
        <w:r w:rsidR="00CF583E">
          <w:rPr>
            <w:noProof/>
            <w:webHidden/>
          </w:rPr>
          <w:instrText xml:space="preserve"> PAGEREF _Toc458518095 \h </w:instrText>
        </w:r>
        <w:r w:rsidR="00CF583E">
          <w:rPr>
            <w:noProof/>
            <w:webHidden/>
          </w:rPr>
        </w:r>
        <w:r w:rsidR="00CF583E">
          <w:rPr>
            <w:noProof/>
            <w:webHidden/>
          </w:rPr>
          <w:fldChar w:fldCharType="separate"/>
        </w:r>
        <w:r>
          <w:rPr>
            <w:noProof/>
            <w:webHidden/>
          </w:rPr>
          <w:t>55</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6" w:history="1">
        <w:r w:rsidR="00CF583E" w:rsidRPr="00E51A37">
          <w:rPr>
            <w:rStyle w:val="Hyperlink"/>
            <w:noProof/>
          </w:rPr>
          <w:t>Table 25: Engaged coping strategies used in the last three months by Phase II affected others and by gamblers’ family/whānau</w:t>
        </w:r>
        <w:r w:rsidR="00CF583E">
          <w:rPr>
            <w:noProof/>
            <w:webHidden/>
          </w:rPr>
          <w:tab/>
        </w:r>
        <w:r w:rsidR="00CF583E">
          <w:rPr>
            <w:noProof/>
            <w:webHidden/>
          </w:rPr>
          <w:fldChar w:fldCharType="begin"/>
        </w:r>
        <w:r w:rsidR="00CF583E">
          <w:rPr>
            <w:noProof/>
            <w:webHidden/>
          </w:rPr>
          <w:instrText xml:space="preserve"> PAGEREF _Toc458518096 \h </w:instrText>
        </w:r>
        <w:r w:rsidR="00CF583E">
          <w:rPr>
            <w:noProof/>
            <w:webHidden/>
          </w:rPr>
        </w:r>
        <w:r w:rsidR="00CF583E">
          <w:rPr>
            <w:noProof/>
            <w:webHidden/>
          </w:rPr>
          <w:fldChar w:fldCharType="separate"/>
        </w:r>
        <w:r>
          <w:rPr>
            <w:noProof/>
            <w:webHidden/>
          </w:rPr>
          <w:t>56</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7" w:history="1">
        <w:r w:rsidR="00CF583E" w:rsidRPr="00E51A37">
          <w:rPr>
            <w:rStyle w:val="Hyperlink"/>
            <w:noProof/>
          </w:rPr>
          <w:t>Table 26: Withdrawal coping strategies in the last three months of Phase II affected others and by gamblers’ family/whānau</w:t>
        </w:r>
        <w:r w:rsidR="00CF583E">
          <w:rPr>
            <w:noProof/>
            <w:webHidden/>
          </w:rPr>
          <w:tab/>
        </w:r>
        <w:r w:rsidR="00CF583E">
          <w:rPr>
            <w:noProof/>
            <w:webHidden/>
          </w:rPr>
          <w:fldChar w:fldCharType="begin"/>
        </w:r>
        <w:r w:rsidR="00CF583E">
          <w:rPr>
            <w:noProof/>
            <w:webHidden/>
          </w:rPr>
          <w:instrText xml:space="preserve"> PAGEREF _Toc458518097 \h </w:instrText>
        </w:r>
        <w:r w:rsidR="00CF583E">
          <w:rPr>
            <w:noProof/>
            <w:webHidden/>
          </w:rPr>
        </w:r>
        <w:r w:rsidR="00CF583E">
          <w:rPr>
            <w:noProof/>
            <w:webHidden/>
          </w:rPr>
          <w:fldChar w:fldCharType="separate"/>
        </w:r>
        <w:r>
          <w:rPr>
            <w:noProof/>
            <w:webHidden/>
          </w:rPr>
          <w:t>56</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8" w:history="1">
        <w:r w:rsidR="00CF583E" w:rsidRPr="00E51A37">
          <w:rPr>
            <w:rStyle w:val="Hyperlink"/>
            <w:noProof/>
          </w:rPr>
          <w:t>Table 27: Tolerant coping strategies used in the last three months by Phase II affected others and by gamblers’ family/whānau</w:t>
        </w:r>
        <w:r w:rsidR="00CF583E">
          <w:rPr>
            <w:noProof/>
            <w:webHidden/>
          </w:rPr>
          <w:tab/>
        </w:r>
        <w:r w:rsidR="00CF583E">
          <w:rPr>
            <w:noProof/>
            <w:webHidden/>
          </w:rPr>
          <w:fldChar w:fldCharType="begin"/>
        </w:r>
        <w:r w:rsidR="00CF583E">
          <w:rPr>
            <w:noProof/>
            <w:webHidden/>
          </w:rPr>
          <w:instrText xml:space="preserve"> PAGEREF _Toc458518098 \h </w:instrText>
        </w:r>
        <w:r w:rsidR="00CF583E">
          <w:rPr>
            <w:noProof/>
            <w:webHidden/>
          </w:rPr>
        </w:r>
        <w:r w:rsidR="00CF583E">
          <w:rPr>
            <w:noProof/>
            <w:webHidden/>
          </w:rPr>
          <w:fldChar w:fldCharType="separate"/>
        </w:r>
        <w:r>
          <w:rPr>
            <w:noProof/>
            <w:webHidden/>
          </w:rPr>
          <w:t>57</w:t>
        </w:r>
        <w:r w:rsid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099" w:history="1">
        <w:r w:rsidR="00CF583E" w:rsidRPr="00CF583E">
          <w:rPr>
            <w:rStyle w:val="Hyperlink"/>
            <w:noProof/>
          </w:rPr>
          <w:t>Table 28: Interpersonal support of Phase II participants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_Toc458518099 \h </w:instrText>
        </w:r>
        <w:r w:rsidR="00CF583E" w:rsidRPr="00CF583E">
          <w:rPr>
            <w:noProof/>
            <w:webHidden/>
          </w:rPr>
        </w:r>
        <w:r w:rsidR="00CF583E" w:rsidRPr="00CF583E">
          <w:rPr>
            <w:noProof/>
            <w:webHidden/>
          </w:rPr>
          <w:fldChar w:fldCharType="separate"/>
        </w:r>
        <w:r>
          <w:rPr>
            <w:noProof/>
            <w:webHidden/>
          </w:rPr>
          <w:t>58</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0" w:history="1">
        <w:r w:rsidR="00CF583E" w:rsidRPr="00CF583E">
          <w:rPr>
            <w:rStyle w:val="Hyperlink"/>
            <w:noProof/>
          </w:rPr>
          <w:t>Table 29: Alcohol use of Phase II participants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_Toc458518100 \h </w:instrText>
        </w:r>
        <w:r w:rsidR="00CF583E" w:rsidRPr="00CF583E">
          <w:rPr>
            <w:noProof/>
            <w:webHidden/>
          </w:rPr>
        </w:r>
        <w:r w:rsidR="00CF583E" w:rsidRPr="00CF583E">
          <w:rPr>
            <w:noProof/>
            <w:webHidden/>
          </w:rPr>
          <w:fldChar w:fldCharType="separate"/>
        </w:r>
        <w:r>
          <w:rPr>
            <w:noProof/>
            <w:webHidden/>
          </w:rPr>
          <w:t>58</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1" w:history="1">
        <w:r w:rsidR="00CF583E" w:rsidRPr="00CF583E">
          <w:rPr>
            <w:rStyle w:val="Hyperlink"/>
            <w:noProof/>
          </w:rPr>
          <w:t>Table 30: Drug use of Phase II participants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_Toc458518101 \h </w:instrText>
        </w:r>
        <w:r w:rsidR="00CF583E" w:rsidRPr="00CF583E">
          <w:rPr>
            <w:noProof/>
            <w:webHidden/>
          </w:rPr>
        </w:r>
        <w:r w:rsidR="00CF583E" w:rsidRPr="00CF583E">
          <w:rPr>
            <w:noProof/>
            <w:webHidden/>
          </w:rPr>
          <w:fldChar w:fldCharType="separate"/>
        </w:r>
        <w:r>
          <w:rPr>
            <w:noProof/>
            <w:webHidden/>
          </w:rPr>
          <w:t>59</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2" w:history="1">
        <w:r w:rsidR="00CF583E" w:rsidRPr="00CF583E">
          <w:rPr>
            <w:rStyle w:val="Hyperlink"/>
            <w:noProof/>
          </w:rPr>
          <w:t>Table 31: Tobacco use of Phase II participants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_Toc458518102 \h </w:instrText>
        </w:r>
        <w:r w:rsidR="00CF583E" w:rsidRPr="00CF583E">
          <w:rPr>
            <w:noProof/>
            <w:webHidden/>
          </w:rPr>
        </w:r>
        <w:r w:rsidR="00CF583E" w:rsidRPr="00CF583E">
          <w:rPr>
            <w:noProof/>
            <w:webHidden/>
          </w:rPr>
          <w:fldChar w:fldCharType="separate"/>
        </w:r>
        <w:r>
          <w:rPr>
            <w:noProof/>
            <w:webHidden/>
          </w:rPr>
          <w:t>59</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3" w:history="1">
        <w:r w:rsidR="00CF583E" w:rsidRPr="00CF583E">
          <w:rPr>
            <w:rStyle w:val="Hyperlink"/>
            <w:noProof/>
          </w:rPr>
          <w:t>Table 32: Psychological distress of Phase II participants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_Toc458518103 \h </w:instrText>
        </w:r>
        <w:r w:rsidR="00CF583E" w:rsidRPr="00CF583E">
          <w:rPr>
            <w:noProof/>
            <w:webHidden/>
          </w:rPr>
        </w:r>
        <w:r w:rsidR="00CF583E" w:rsidRPr="00CF583E">
          <w:rPr>
            <w:noProof/>
            <w:webHidden/>
          </w:rPr>
          <w:fldChar w:fldCharType="separate"/>
        </w:r>
        <w:r>
          <w:rPr>
            <w:noProof/>
            <w:webHidden/>
          </w:rPr>
          <w:t>59</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4" w:history="1">
        <w:r w:rsidR="00CF583E" w:rsidRPr="00CF583E">
          <w:rPr>
            <w:rStyle w:val="Hyperlink"/>
            <w:noProof/>
          </w:rPr>
          <w:t>Table 33: Buss-Perry Aggression Questionnaire Subscales of Phase II participants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_Toc458518104 \h </w:instrText>
        </w:r>
        <w:r w:rsidR="00CF583E" w:rsidRPr="00CF583E">
          <w:rPr>
            <w:noProof/>
            <w:webHidden/>
          </w:rPr>
        </w:r>
        <w:r w:rsidR="00CF583E" w:rsidRPr="00CF583E">
          <w:rPr>
            <w:noProof/>
            <w:webHidden/>
          </w:rPr>
          <w:fldChar w:fldCharType="separate"/>
        </w:r>
        <w:r>
          <w:rPr>
            <w:noProof/>
            <w:webHidden/>
          </w:rPr>
          <w:t>60</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5" w:history="1">
        <w:r w:rsidR="00CF583E" w:rsidRPr="00CF583E">
          <w:rPr>
            <w:rStyle w:val="Hyperlink"/>
            <w:noProof/>
          </w:rPr>
          <w:t>Table 34: Difficulties in Emotion Regulation Subscales of Phase II participants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_Toc458518105 \h </w:instrText>
        </w:r>
        <w:r w:rsidR="00CF583E" w:rsidRPr="00CF583E">
          <w:rPr>
            <w:noProof/>
            <w:webHidden/>
          </w:rPr>
        </w:r>
        <w:r w:rsidR="00CF583E" w:rsidRPr="00CF583E">
          <w:rPr>
            <w:noProof/>
            <w:webHidden/>
          </w:rPr>
          <w:fldChar w:fldCharType="separate"/>
        </w:r>
        <w:r>
          <w:rPr>
            <w:noProof/>
            <w:webHidden/>
          </w:rPr>
          <w:t>60</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6" w:history="1">
        <w:r w:rsidR="00CF583E" w:rsidRPr="00CF583E">
          <w:rPr>
            <w:rStyle w:val="Hyperlink"/>
            <w:noProof/>
          </w:rPr>
          <w:t>Table 35: Symptom Rating Test of Phase II participants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_Toc458518106 \h </w:instrText>
        </w:r>
        <w:r w:rsidR="00CF583E" w:rsidRPr="00CF583E">
          <w:rPr>
            <w:noProof/>
            <w:webHidden/>
          </w:rPr>
        </w:r>
        <w:r w:rsidR="00CF583E" w:rsidRPr="00CF583E">
          <w:rPr>
            <w:noProof/>
            <w:webHidden/>
          </w:rPr>
          <w:fldChar w:fldCharType="separate"/>
        </w:r>
        <w:r>
          <w:rPr>
            <w:noProof/>
            <w:webHidden/>
          </w:rPr>
          <w:t>61</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7" w:history="1">
        <w:r w:rsidR="00CF583E" w:rsidRPr="00CF583E">
          <w:rPr>
            <w:rStyle w:val="Hyperlink"/>
            <w:noProof/>
          </w:rPr>
          <w:t>Table 36: Any family/whānau violence among Phase II participants by help-seeking status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_Toc458518107 \h </w:instrText>
        </w:r>
        <w:r w:rsidR="00CF583E" w:rsidRPr="00CF583E">
          <w:rPr>
            <w:noProof/>
            <w:webHidden/>
          </w:rPr>
        </w:r>
        <w:r w:rsidR="00CF583E" w:rsidRPr="00CF583E">
          <w:rPr>
            <w:noProof/>
            <w:webHidden/>
          </w:rPr>
          <w:fldChar w:fldCharType="separate"/>
        </w:r>
        <w:r>
          <w:rPr>
            <w:noProof/>
            <w:webHidden/>
          </w:rPr>
          <w:t>62</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8" w:history="1">
        <w:r w:rsidR="00CF583E" w:rsidRPr="00CF583E">
          <w:rPr>
            <w:rStyle w:val="Hyperlink"/>
            <w:noProof/>
          </w:rPr>
          <w:t>Table 37: Concordance between Phase I and Phase II - being a victim of family/whānau violence</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_Toc458518108 \h </w:instrText>
        </w:r>
        <w:r w:rsidR="00CF583E" w:rsidRPr="00CF583E">
          <w:rPr>
            <w:noProof/>
            <w:webHidden/>
          </w:rPr>
        </w:r>
        <w:r w:rsidR="00CF583E" w:rsidRPr="00CF583E">
          <w:rPr>
            <w:noProof/>
            <w:webHidden/>
          </w:rPr>
          <w:fldChar w:fldCharType="separate"/>
        </w:r>
        <w:r>
          <w:rPr>
            <w:noProof/>
            <w:webHidden/>
          </w:rPr>
          <w:t>63</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09" w:history="1">
        <w:r w:rsidR="00CF583E" w:rsidRPr="00CF583E">
          <w:rPr>
            <w:rStyle w:val="Hyperlink"/>
            <w:noProof/>
          </w:rPr>
          <w:t>Table 38: Correlation between Phase I and Phase II - being a perpetrator of family/whānau violence</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_Toc458518109 \h </w:instrText>
        </w:r>
        <w:r w:rsidR="00CF583E" w:rsidRPr="00CF583E">
          <w:rPr>
            <w:noProof/>
            <w:webHidden/>
          </w:rPr>
        </w:r>
        <w:r w:rsidR="00CF583E" w:rsidRPr="00CF583E">
          <w:rPr>
            <w:noProof/>
            <w:webHidden/>
          </w:rPr>
          <w:fldChar w:fldCharType="separate"/>
        </w:r>
        <w:r>
          <w:rPr>
            <w:noProof/>
            <w:webHidden/>
          </w:rPr>
          <w:t>63</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0" w:history="1">
        <w:r w:rsidR="00CF583E" w:rsidRPr="00CF583E">
          <w:rPr>
            <w:rStyle w:val="Hyperlink"/>
            <w:noProof/>
          </w:rPr>
          <w:t>Table 39: Physical, verbal, emotional and sexual violence among Phase II participants by help-seeking status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_Toc458518110 \h </w:instrText>
        </w:r>
        <w:r w:rsidR="00CF583E" w:rsidRPr="00CF583E">
          <w:rPr>
            <w:noProof/>
            <w:webHidden/>
          </w:rPr>
        </w:r>
        <w:r w:rsidR="00CF583E" w:rsidRPr="00CF583E">
          <w:rPr>
            <w:noProof/>
            <w:webHidden/>
          </w:rPr>
          <w:fldChar w:fldCharType="separate"/>
        </w:r>
        <w:r>
          <w:rPr>
            <w:noProof/>
            <w:webHidden/>
          </w:rPr>
          <w:t>64</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1" w:history="1">
        <w:r w:rsidR="00CF583E" w:rsidRPr="00CF583E">
          <w:rPr>
            <w:rStyle w:val="Hyperlink"/>
            <w:noProof/>
          </w:rPr>
          <w:t>Table 40: Violence victimisation among Phase II participants by ethnicity and help-seeking status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_Toc458518111 \h </w:instrText>
        </w:r>
        <w:r w:rsidR="00CF583E" w:rsidRPr="00CF583E">
          <w:rPr>
            <w:noProof/>
            <w:webHidden/>
          </w:rPr>
        </w:r>
        <w:r w:rsidR="00CF583E" w:rsidRPr="00CF583E">
          <w:rPr>
            <w:noProof/>
            <w:webHidden/>
          </w:rPr>
          <w:fldChar w:fldCharType="separate"/>
        </w:r>
        <w:r>
          <w:rPr>
            <w:noProof/>
            <w:webHidden/>
          </w:rPr>
          <w:t>64</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2" w:history="1">
        <w:r w:rsidR="00CF583E" w:rsidRPr="00CF583E">
          <w:rPr>
            <w:rStyle w:val="Hyperlink"/>
            <w:noProof/>
          </w:rPr>
          <w:t>Table 41: Violence perpetration among Phase II participants by ethnicity and help-seeking status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_Toc458518112 \h </w:instrText>
        </w:r>
        <w:r w:rsidR="00CF583E" w:rsidRPr="00CF583E">
          <w:rPr>
            <w:noProof/>
            <w:webHidden/>
          </w:rPr>
        </w:r>
        <w:r w:rsidR="00CF583E" w:rsidRPr="00CF583E">
          <w:rPr>
            <w:noProof/>
            <w:webHidden/>
          </w:rPr>
          <w:fldChar w:fldCharType="separate"/>
        </w:r>
        <w:r>
          <w:rPr>
            <w:noProof/>
            <w:webHidden/>
          </w:rPr>
          <w:t>65</w:t>
        </w:r>
        <w:r w:rsidR="00CF583E" w:rsidRPr="00CF583E">
          <w:rPr>
            <w:noProof/>
            <w:webHidden/>
          </w:rPr>
          <w:fldChar w:fldCharType="end"/>
        </w:r>
      </w:hyperlink>
    </w:p>
    <w:p w:rsidR="00CF583E" w:rsidRP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3" w:history="1">
        <w:r w:rsidR="00CF583E" w:rsidRPr="00CF583E">
          <w:rPr>
            <w:rStyle w:val="Hyperlink"/>
            <w:noProof/>
          </w:rPr>
          <w:t>Table 42: Financial violence among Phase II participants by help-seeking status</w:t>
        </w:r>
        <w:r w:rsidR="00CF583E" w:rsidRPr="00CF583E">
          <w:rPr>
            <w:noProof/>
            <w:webHidden/>
          </w:rPr>
          <w:tab/>
        </w:r>
        <w:r w:rsidR="00CF583E" w:rsidRPr="00CF583E">
          <w:rPr>
            <w:noProof/>
            <w:webHidden/>
          </w:rPr>
          <w:fldChar w:fldCharType="begin"/>
        </w:r>
        <w:r w:rsidR="00CF583E" w:rsidRPr="00CF583E">
          <w:rPr>
            <w:noProof/>
            <w:webHidden/>
          </w:rPr>
          <w:instrText xml:space="preserve"> PAGEREF _Toc458518113 \h </w:instrText>
        </w:r>
        <w:r w:rsidR="00CF583E" w:rsidRPr="00CF583E">
          <w:rPr>
            <w:noProof/>
            <w:webHidden/>
          </w:rPr>
        </w:r>
        <w:r w:rsidR="00CF583E" w:rsidRPr="00CF583E">
          <w:rPr>
            <w:noProof/>
            <w:webHidden/>
          </w:rPr>
          <w:fldChar w:fldCharType="separate"/>
        </w:r>
        <w:r>
          <w:rPr>
            <w:noProof/>
            <w:webHidden/>
          </w:rPr>
          <w:t>66</w:t>
        </w:r>
        <w:r w:rsidR="00CF583E" w:rsidRP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4" w:history="1">
        <w:r w:rsidR="00CF583E" w:rsidRPr="00E51A37">
          <w:rPr>
            <w:rStyle w:val="Hyperlink"/>
            <w:noProof/>
          </w:rPr>
          <w:t>Table 43: Typical relationship between gambling and violence reported by Phase II victims</w:t>
        </w:r>
        <w:r w:rsidR="00CF583E">
          <w:rPr>
            <w:noProof/>
            <w:webHidden/>
          </w:rPr>
          <w:tab/>
        </w:r>
        <w:r w:rsidR="00CF583E">
          <w:rPr>
            <w:noProof/>
            <w:webHidden/>
          </w:rPr>
          <w:fldChar w:fldCharType="begin"/>
        </w:r>
        <w:r w:rsidR="00CF583E">
          <w:rPr>
            <w:noProof/>
            <w:webHidden/>
          </w:rPr>
          <w:instrText xml:space="preserve"> PAGEREF _Toc458518114 \h </w:instrText>
        </w:r>
        <w:r w:rsidR="00CF583E">
          <w:rPr>
            <w:noProof/>
            <w:webHidden/>
          </w:rPr>
        </w:r>
        <w:r w:rsidR="00CF583E">
          <w:rPr>
            <w:noProof/>
            <w:webHidden/>
          </w:rPr>
          <w:fldChar w:fldCharType="separate"/>
        </w:r>
        <w:r>
          <w:rPr>
            <w:noProof/>
            <w:webHidden/>
          </w:rPr>
          <w:t>67</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5" w:history="1">
        <w:r w:rsidR="00CF583E" w:rsidRPr="00E51A37">
          <w:rPr>
            <w:rStyle w:val="Hyperlink"/>
            <w:noProof/>
          </w:rPr>
          <w:t>Table 44: Typical relationship between gambling and violence reported by Phase II perpetrators</w:t>
        </w:r>
        <w:r w:rsidR="00CF583E">
          <w:rPr>
            <w:noProof/>
            <w:webHidden/>
          </w:rPr>
          <w:tab/>
        </w:r>
        <w:r w:rsidR="00CF583E">
          <w:rPr>
            <w:noProof/>
            <w:webHidden/>
          </w:rPr>
          <w:fldChar w:fldCharType="begin"/>
        </w:r>
        <w:r w:rsidR="00CF583E">
          <w:rPr>
            <w:noProof/>
            <w:webHidden/>
          </w:rPr>
          <w:instrText xml:space="preserve"> PAGEREF _Toc458518115 \h </w:instrText>
        </w:r>
        <w:r w:rsidR="00CF583E">
          <w:rPr>
            <w:noProof/>
            <w:webHidden/>
          </w:rPr>
        </w:r>
        <w:r w:rsidR="00CF583E">
          <w:rPr>
            <w:noProof/>
            <w:webHidden/>
          </w:rPr>
          <w:fldChar w:fldCharType="separate"/>
        </w:r>
        <w:r>
          <w:rPr>
            <w:noProof/>
            <w:webHidden/>
          </w:rPr>
          <w:t>68</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6" w:history="1">
        <w:r w:rsidR="00CF583E" w:rsidRPr="00E51A37">
          <w:rPr>
            <w:rStyle w:val="Hyperlink"/>
            <w:noProof/>
          </w:rPr>
          <w:t>Table 45: Phase II gamblers multiple logistic regression for being a victim of family/whānau violence</w:t>
        </w:r>
        <w:r w:rsidR="00CF583E">
          <w:rPr>
            <w:noProof/>
            <w:webHidden/>
          </w:rPr>
          <w:tab/>
        </w:r>
        <w:r w:rsidR="00CF583E">
          <w:rPr>
            <w:noProof/>
            <w:webHidden/>
          </w:rPr>
          <w:fldChar w:fldCharType="begin"/>
        </w:r>
        <w:r w:rsidR="00CF583E">
          <w:rPr>
            <w:noProof/>
            <w:webHidden/>
          </w:rPr>
          <w:instrText xml:space="preserve"> PAGEREF _Toc458518116 \h </w:instrText>
        </w:r>
        <w:r w:rsidR="00CF583E">
          <w:rPr>
            <w:noProof/>
            <w:webHidden/>
          </w:rPr>
        </w:r>
        <w:r w:rsidR="00CF583E">
          <w:rPr>
            <w:noProof/>
            <w:webHidden/>
          </w:rPr>
          <w:fldChar w:fldCharType="separate"/>
        </w:r>
        <w:r>
          <w:rPr>
            <w:noProof/>
            <w:webHidden/>
          </w:rPr>
          <w:t>72</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7" w:history="1">
        <w:r w:rsidR="00CF583E" w:rsidRPr="00E51A37">
          <w:rPr>
            <w:rStyle w:val="Hyperlink"/>
            <w:noProof/>
          </w:rPr>
          <w:t>Table 46: Phase II gamblers multiple logistic regression for being a perpetrator of family/whānau violence</w:t>
        </w:r>
        <w:r w:rsidR="00CF583E">
          <w:rPr>
            <w:noProof/>
            <w:webHidden/>
          </w:rPr>
          <w:tab/>
        </w:r>
        <w:r w:rsidR="00CF583E">
          <w:rPr>
            <w:noProof/>
            <w:webHidden/>
          </w:rPr>
          <w:fldChar w:fldCharType="begin"/>
        </w:r>
        <w:r w:rsidR="00CF583E">
          <w:rPr>
            <w:noProof/>
            <w:webHidden/>
          </w:rPr>
          <w:instrText xml:space="preserve"> PAGEREF _Toc458518117 \h </w:instrText>
        </w:r>
        <w:r w:rsidR="00CF583E">
          <w:rPr>
            <w:noProof/>
            <w:webHidden/>
          </w:rPr>
        </w:r>
        <w:r w:rsidR="00CF583E">
          <w:rPr>
            <w:noProof/>
            <w:webHidden/>
          </w:rPr>
          <w:fldChar w:fldCharType="separate"/>
        </w:r>
        <w:r>
          <w:rPr>
            <w:noProof/>
            <w:webHidden/>
          </w:rPr>
          <w:t>75</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8" w:history="1">
        <w:r w:rsidR="00CF583E" w:rsidRPr="00E51A37">
          <w:rPr>
            <w:rStyle w:val="Hyperlink"/>
            <w:noProof/>
          </w:rPr>
          <w:t>Table 47: Revised Conflict Tactics Scale for Phase II participants in an intimate partner relationship</w:t>
        </w:r>
        <w:r w:rsidR="00CF583E">
          <w:rPr>
            <w:noProof/>
            <w:webHidden/>
          </w:rPr>
          <w:tab/>
        </w:r>
        <w:r w:rsidR="00CF583E">
          <w:rPr>
            <w:noProof/>
            <w:webHidden/>
          </w:rPr>
          <w:fldChar w:fldCharType="begin"/>
        </w:r>
        <w:r w:rsidR="00CF583E">
          <w:rPr>
            <w:noProof/>
            <w:webHidden/>
          </w:rPr>
          <w:instrText xml:space="preserve"> PAGEREF _Toc458518118 \h </w:instrText>
        </w:r>
        <w:r w:rsidR="00CF583E">
          <w:rPr>
            <w:noProof/>
            <w:webHidden/>
          </w:rPr>
        </w:r>
        <w:r w:rsidR="00CF583E">
          <w:rPr>
            <w:noProof/>
            <w:webHidden/>
          </w:rPr>
          <w:fldChar w:fldCharType="separate"/>
        </w:r>
        <w:r>
          <w:rPr>
            <w:noProof/>
            <w:webHidden/>
          </w:rPr>
          <w:t>77</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19" w:history="1">
        <w:r w:rsidR="00CF583E" w:rsidRPr="00E51A37">
          <w:rPr>
            <w:rStyle w:val="Hyperlink"/>
            <w:noProof/>
          </w:rPr>
          <w:t>Table 48: Phase II victims of emotional abuse and harassment from an intimate partner</w:t>
        </w:r>
        <w:r w:rsidR="00CF583E">
          <w:rPr>
            <w:noProof/>
            <w:webHidden/>
          </w:rPr>
          <w:tab/>
        </w:r>
        <w:r w:rsidR="00CF583E">
          <w:rPr>
            <w:noProof/>
            <w:webHidden/>
          </w:rPr>
          <w:fldChar w:fldCharType="begin"/>
        </w:r>
        <w:r w:rsidR="00CF583E">
          <w:rPr>
            <w:noProof/>
            <w:webHidden/>
          </w:rPr>
          <w:instrText xml:space="preserve"> PAGEREF _Toc458518119 \h </w:instrText>
        </w:r>
        <w:r w:rsidR="00CF583E">
          <w:rPr>
            <w:noProof/>
            <w:webHidden/>
          </w:rPr>
        </w:r>
        <w:r w:rsidR="00CF583E">
          <w:rPr>
            <w:noProof/>
            <w:webHidden/>
          </w:rPr>
          <w:fldChar w:fldCharType="separate"/>
        </w:r>
        <w:r>
          <w:rPr>
            <w:noProof/>
            <w:webHidden/>
          </w:rPr>
          <w:t>79</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20" w:history="1">
        <w:r w:rsidR="00CF583E" w:rsidRPr="00E51A37">
          <w:rPr>
            <w:rStyle w:val="Hyperlink"/>
            <w:noProof/>
          </w:rPr>
          <w:t>Table 49: Chronology of gambling problems and intimate partner violence reported by Phase II victims</w:t>
        </w:r>
        <w:r w:rsidR="00CF583E">
          <w:rPr>
            <w:noProof/>
            <w:webHidden/>
          </w:rPr>
          <w:tab/>
        </w:r>
        <w:r w:rsidR="00CF583E">
          <w:rPr>
            <w:noProof/>
            <w:webHidden/>
          </w:rPr>
          <w:fldChar w:fldCharType="begin"/>
        </w:r>
        <w:r w:rsidR="00CF583E">
          <w:rPr>
            <w:noProof/>
            <w:webHidden/>
          </w:rPr>
          <w:instrText xml:space="preserve"> PAGEREF _Toc458518120 \h </w:instrText>
        </w:r>
        <w:r w:rsidR="00CF583E">
          <w:rPr>
            <w:noProof/>
            <w:webHidden/>
          </w:rPr>
        </w:r>
        <w:r w:rsidR="00CF583E">
          <w:rPr>
            <w:noProof/>
            <w:webHidden/>
          </w:rPr>
          <w:fldChar w:fldCharType="separate"/>
        </w:r>
        <w:r>
          <w:rPr>
            <w:noProof/>
            <w:webHidden/>
          </w:rPr>
          <w:t>80</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21" w:history="1">
        <w:r w:rsidR="00CF583E" w:rsidRPr="00E51A37">
          <w:rPr>
            <w:rStyle w:val="Hyperlink"/>
            <w:noProof/>
          </w:rPr>
          <w:t>Table 50: Chronology of gambling problems and intimate partner violence reported by Phase II perpetrators</w:t>
        </w:r>
        <w:r w:rsidR="00CF583E">
          <w:rPr>
            <w:noProof/>
            <w:webHidden/>
          </w:rPr>
          <w:tab/>
        </w:r>
        <w:r w:rsidR="00CF583E">
          <w:rPr>
            <w:noProof/>
            <w:webHidden/>
          </w:rPr>
          <w:fldChar w:fldCharType="begin"/>
        </w:r>
        <w:r w:rsidR="00CF583E">
          <w:rPr>
            <w:noProof/>
            <w:webHidden/>
          </w:rPr>
          <w:instrText xml:space="preserve"> PAGEREF _Toc458518121 \h </w:instrText>
        </w:r>
        <w:r w:rsidR="00CF583E">
          <w:rPr>
            <w:noProof/>
            <w:webHidden/>
          </w:rPr>
        </w:r>
        <w:r w:rsidR="00CF583E">
          <w:rPr>
            <w:noProof/>
            <w:webHidden/>
          </w:rPr>
          <w:fldChar w:fldCharType="separate"/>
        </w:r>
        <w:r>
          <w:rPr>
            <w:noProof/>
            <w:webHidden/>
          </w:rPr>
          <w:t>80</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22" w:history="1">
        <w:r w:rsidR="00CF583E" w:rsidRPr="00E51A37">
          <w:rPr>
            <w:rStyle w:val="Hyperlink"/>
            <w:noProof/>
          </w:rPr>
          <w:t>Table 51: Relationship between gambling problems and intimate partner violence reported by Phase II victims and perpetrators</w:t>
        </w:r>
        <w:r w:rsidR="00CF583E">
          <w:rPr>
            <w:noProof/>
            <w:webHidden/>
          </w:rPr>
          <w:tab/>
        </w:r>
        <w:r w:rsidR="00CF583E">
          <w:rPr>
            <w:noProof/>
            <w:webHidden/>
          </w:rPr>
          <w:fldChar w:fldCharType="begin"/>
        </w:r>
        <w:r w:rsidR="00CF583E">
          <w:rPr>
            <w:noProof/>
            <w:webHidden/>
          </w:rPr>
          <w:instrText xml:space="preserve"> PAGEREF _Toc458518122 \h </w:instrText>
        </w:r>
        <w:r w:rsidR="00CF583E">
          <w:rPr>
            <w:noProof/>
            <w:webHidden/>
          </w:rPr>
        </w:r>
        <w:r w:rsidR="00CF583E">
          <w:rPr>
            <w:noProof/>
            <w:webHidden/>
          </w:rPr>
          <w:fldChar w:fldCharType="separate"/>
        </w:r>
        <w:r>
          <w:rPr>
            <w:noProof/>
            <w:webHidden/>
          </w:rPr>
          <w:t>81</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23" w:history="1">
        <w:r w:rsidR="00CF583E" w:rsidRPr="00E51A37">
          <w:rPr>
            <w:rStyle w:val="Hyperlink"/>
            <w:noProof/>
          </w:rPr>
          <w:t>Table 52: Factors involved in the relationship between gambling and aggression among Phase II participants by help-seeking status</w:t>
        </w:r>
        <w:r w:rsidR="00CF583E">
          <w:rPr>
            <w:noProof/>
            <w:webHidden/>
          </w:rPr>
          <w:tab/>
        </w:r>
        <w:r w:rsidR="00CF583E">
          <w:rPr>
            <w:noProof/>
            <w:webHidden/>
          </w:rPr>
          <w:fldChar w:fldCharType="begin"/>
        </w:r>
        <w:r w:rsidR="00CF583E">
          <w:rPr>
            <w:noProof/>
            <w:webHidden/>
          </w:rPr>
          <w:instrText xml:space="preserve"> PAGEREF _Toc458518123 \h </w:instrText>
        </w:r>
        <w:r w:rsidR="00CF583E">
          <w:rPr>
            <w:noProof/>
            <w:webHidden/>
          </w:rPr>
        </w:r>
        <w:r w:rsidR="00CF583E">
          <w:rPr>
            <w:noProof/>
            <w:webHidden/>
          </w:rPr>
          <w:fldChar w:fldCharType="separate"/>
        </w:r>
        <w:r>
          <w:rPr>
            <w:noProof/>
            <w:webHidden/>
          </w:rPr>
          <w:t>83</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24" w:history="1">
        <w:r w:rsidR="00CF583E" w:rsidRPr="00E51A37">
          <w:rPr>
            <w:rStyle w:val="Hyperlink"/>
            <w:noProof/>
          </w:rPr>
          <w:t>Table 53: Phase II gamblers multiple logistic regression for being a victim of intimate partner violence</w:t>
        </w:r>
        <w:r w:rsidR="00CF583E">
          <w:rPr>
            <w:noProof/>
            <w:webHidden/>
          </w:rPr>
          <w:tab/>
        </w:r>
        <w:r w:rsidR="00CF583E">
          <w:rPr>
            <w:noProof/>
            <w:webHidden/>
          </w:rPr>
          <w:fldChar w:fldCharType="begin"/>
        </w:r>
        <w:r w:rsidR="00CF583E">
          <w:rPr>
            <w:noProof/>
            <w:webHidden/>
          </w:rPr>
          <w:instrText xml:space="preserve"> PAGEREF _Toc458518124 \h </w:instrText>
        </w:r>
        <w:r w:rsidR="00CF583E">
          <w:rPr>
            <w:noProof/>
            <w:webHidden/>
          </w:rPr>
        </w:r>
        <w:r w:rsidR="00CF583E">
          <w:rPr>
            <w:noProof/>
            <w:webHidden/>
          </w:rPr>
          <w:fldChar w:fldCharType="separate"/>
        </w:r>
        <w:r>
          <w:rPr>
            <w:noProof/>
            <w:webHidden/>
          </w:rPr>
          <w:t>86</w:t>
        </w:r>
        <w:r w:rsidR="00CF583E">
          <w:rPr>
            <w:noProof/>
            <w:webHidden/>
          </w:rPr>
          <w:fldChar w:fldCharType="end"/>
        </w:r>
      </w:hyperlink>
    </w:p>
    <w:p w:rsidR="00CF583E" w:rsidRDefault="00A2676A">
      <w:pPr>
        <w:pStyle w:val="TableofFigures"/>
        <w:tabs>
          <w:tab w:val="right" w:leader="dot" w:pos="9016"/>
        </w:tabs>
        <w:rPr>
          <w:rFonts w:asciiTheme="minorHAnsi" w:eastAsiaTheme="minorEastAsia" w:hAnsiTheme="minorHAnsi" w:cstheme="minorBidi"/>
          <w:noProof/>
          <w:szCs w:val="22"/>
          <w:lang w:eastAsia="en-NZ"/>
        </w:rPr>
      </w:pPr>
      <w:hyperlink w:anchor="_Toc458518125" w:history="1">
        <w:r w:rsidR="00CF583E" w:rsidRPr="00E51A37">
          <w:rPr>
            <w:rStyle w:val="Hyperlink"/>
            <w:noProof/>
          </w:rPr>
          <w:t>Table 54: Phase II gamblers multiple logistic regression for being a perpetrator of intimate partner violence</w:t>
        </w:r>
        <w:r w:rsidR="00CF583E">
          <w:rPr>
            <w:noProof/>
            <w:webHidden/>
          </w:rPr>
          <w:tab/>
        </w:r>
        <w:r w:rsidR="00CF583E">
          <w:rPr>
            <w:noProof/>
            <w:webHidden/>
          </w:rPr>
          <w:fldChar w:fldCharType="begin"/>
        </w:r>
        <w:r w:rsidR="00CF583E">
          <w:rPr>
            <w:noProof/>
            <w:webHidden/>
          </w:rPr>
          <w:instrText xml:space="preserve"> PAGEREF _Toc458518125 \h </w:instrText>
        </w:r>
        <w:r w:rsidR="00CF583E">
          <w:rPr>
            <w:noProof/>
            <w:webHidden/>
          </w:rPr>
        </w:r>
        <w:r w:rsidR="00CF583E">
          <w:rPr>
            <w:noProof/>
            <w:webHidden/>
          </w:rPr>
          <w:fldChar w:fldCharType="separate"/>
        </w:r>
        <w:r>
          <w:rPr>
            <w:noProof/>
            <w:webHidden/>
          </w:rPr>
          <w:t>90</w:t>
        </w:r>
        <w:r w:rsidR="00CF583E">
          <w:rPr>
            <w:noProof/>
            <w:webHidden/>
          </w:rPr>
          <w:fldChar w:fldCharType="end"/>
        </w:r>
      </w:hyperlink>
    </w:p>
    <w:p w:rsidR="0046000D" w:rsidRPr="00EB4F7D" w:rsidRDefault="00EE1722" w:rsidP="0046000D">
      <w:pPr>
        <w:jc w:val="center"/>
        <w:rPr>
          <w:sz w:val="22"/>
          <w:szCs w:val="22"/>
        </w:rPr>
      </w:pPr>
      <w:r w:rsidRPr="00A83F7A">
        <w:rPr>
          <w:sz w:val="22"/>
          <w:szCs w:val="22"/>
        </w:rPr>
        <w:fldChar w:fldCharType="end"/>
      </w:r>
    </w:p>
    <w:p w:rsidR="0046000D" w:rsidRPr="00EB4F7D" w:rsidRDefault="0046000D" w:rsidP="0046000D">
      <w:pPr>
        <w:jc w:val="center"/>
        <w:rPr>
          <w:b/>
          <w:sz w:val="22"/>
          <w:szCs w:val="22"/>
        </w:rPr>
      </w:pPr>
    </w:p>
    <w:p w:rsidR="0046000D" w:rsidRPr="00EB4F7D" w:rsidRDefault="0046000D" w:rsidP="0046000D">
      <w:pPr>
        <w:jc w:val="center"/>
        <w:rPr>
          <w:b/>
          <w:sz w:val="22"/>
          <w:szCs w:val="22"/>
        </w:rPr>
      </w:pPr>
    </w:p>
    <w:p w:rsidR="0046000D" w:rsidRPr="00EB4F7D" w:rsidRDefault="0046000D" w:rsidP="000B53F2"/>
    <w:p w:rsidR="00E17B3E" w:rsidRPr="00EB4F7D" w:rsidRDefault="0046000D" w:rsidP="00785677">
      <w:pPr>
        <w:pStyle w:val="RepHead1"/>
        <w:shd w:val="clear" w:color="auto" w:fill="auto"/>
      </w:pPr>
      <w:r w:rsidRPr="00EB4F7D">
        <w:br w:type="page"/>
      </w:r>
    </w:p>
    <w:p w:rsidR="0046000D" w:rsidRPr="00EB4F7D" w:rsidRDefault="0046000D" w:rsidP="008E6172">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1" w:name="_Toc458518022"/>
      <w:r w:rsidRPr="00EB4F7D">
        <w:lastRenderedPageBreak/>
        <w:t>EXECUTIVE SUMMARY</w:t>
      </w:r>
      <w:bookmarkEnd w:id="11"/>
    </w:p>
    <w:p w:rsidR="00D50203" w:rsidRDefault="00D50203" w:rsidP="006D4950">
      <w:pPr>
        <w:pStyle w:val="RepNormal"/>
        <w:keepNext/>
        <w:rPr>
          <w:rFonts w:cs="Times New Roman"/>
          <w:highlight w:val="cyan"/>
        </w:rPr>
      </w:pPr>
    </w:p>
    <w:tbl>
      <w:tblPr>
        <w:tblStyle w:val="TableGrid"/>
        <w:tblW w:w="0" w:type="auto"/>
        <w:tblInd w:w="-5" w:type="dxa"/>
        <w:tblBorders>
          <w:insideH w:val="none" w:sz="0" w:space="0" w:color="auto"/>
        </w:tblBorders>
        <w:shd w:val="clear" w:color="auto" w:fill="F2F2F2" w:themeFill="background1" w:themeFillShade="F2"/>
        <w:tblLook w:val="04A0" w:firstRow="1" w:lastRow="0" w:firstColumn="1" w:lastColumn="0" w:noHBand="0" w:noVBand="1"/>
      </w:tblPr>
      <w:tblGrid>
        <w:gridCol w:w="9021"/>
      </w:tblGrid>
      <w:tr w:rsidR="00A83106" w:rsidRPr="00EA583C" w:rsidTr="007E6570">
        <w:tc>
          <w:tcPr>
            <w:tcW w:w="9021" w:type="dxa"/>
            <w:shd w:val="clear" w:color="auto" w:fill="F2F2F2" w:themeFill="background1" w:themeFillShade="F2"/>
          </w:tcPr>
          <w:p w:rsidR="00A83106" w:rsidRPr="00EA583C" w:rsidRDefault="00A83106" w:rsidP="007E6570">
            <w:pPr>
              <w:pStyle w:val="RepNormal"/>
              <w:spacing w:before="60"/>
              <w:rPr>
                <w:rFonts w:eastAsia="Times New Roman" w:cs="Times New Roman"/>
                <w:b/>
                <w:i/>
                <w:lang w:eastAsia="en-AU"/>
              </w:rPr>
            </w:pPr>
            <w:r>
              <w:rPr>
                <w:rFonts w:eastAsia="Times New Roman" w:cs="Times New Roman"/>
                <w:b/>
                <w:i/>
                <w:lang w:eastAsia="en-AU"/>
              </w:rPr>
              <w:t>Brief</w:t>
            </w:r>
            <w:r w:rsidRPr="00EA583C">
              <w:rPr>
                <w:rFonts w:eastAsia="Times New Roman" w:cs="Times New Roman"/>
                <w:b/>
                <w:i/>
                <w:lang w:eastAsia="en-AU"/>
              </w:rPr>
              <w:t xml:space="preserve"> summary of </w:t>
            </w:r>
            <w:r>
              <w:rPr>
                <w:rFonts w:eastAsia="Times New Roman" w:cs="Times New Roman"/>
                <w:b/>
                <w:i/>
                <w:lang w:eastAsia="en-AU"/>
              </w:rPr>
              <w:t xml:space="preserve">main </w:t>
            </w:r>
            <w:r w:rsidRPr="00EA583C">
              <w:rPr>
                <w:rFonts w:eastAsia="Times New Roman" w:cs="Times New Roman"/>
                <w:b/>
                <w:i/>
                <w:lang w:eastAsia="en-AU"/>
              </w:rPr>
              <w:t>findings</w:t>
            </w:r>
          </w:p>
        </w:tc>
      </w:tr>
      <w:tr w:rsidR="00A83106" w:rsidRPr="00EA583C" w:rsidTr="007E6570">
        <w:tc>
          <w:tcPr>
            <w:tcW w:w="9021" w:type="dxa"/>
            <w:shd w:val="clear" w:color="auto" w:fill="F2F2F2" w:themeFill="background1" w:themeFillShade="F2"/>
          </w:tcPr>
          <w:p w:rsidR="00A83106" w:rsidRPr="00EA583C" w:rsidRDefault="00A83106" w:rsidP="007E6570">
            <w:pPr>
              <w:pStyle w:val="RepNormal"/>
              <w:rPr>
                <w:rFonts w:cs="Times New Roman"/>
              </w:rPr>
            </w:pPr>
          </w:p>
        </w:tc>
      </w:tr>
      <w:tr w:rsidR="007E6570" w:rsidRPr="00EA583C" w:rsidTr="007E6570">
        <w:tc>
          <w:tcPr>
            <w:tcW w:w="9021" w:type="dxa"/>
            <w:shd w:val="clear" w:color="auto" w:fill="F2F2F2" w:themeFill="background1" w:themeFillShade="F2"/>
          </w:tcPr>
          <w:p w:rsidR="007E6570" w:rsidRPr="007E6570" w:rsidRDefault="007E6570" w:rsidP="007E6570">
            <w:pPr>
              <w:keepNext/>
              <w:keepLines/>
              <w:jc w:val="both"/>
              <w:rPr>
                <w:sz w:val="22"/>
                <w:szCs w:val="22"/>
              </w:rPr>
            </w:pPr>
            <w:r>
              <w:rPr>
                <w:sz w:val="22"/>
                <w:szCs w:val="22"/>
              </w:rPr>
              <w:t>Three hundred and seventy (370) gamblers and 84 affected others accessing national problem gambling treatment services took part in a survey on gambling and family/whānau violence and abuse (454 total participants).</w:t>
            </w:r>
          </w:p>
        </w:tc>
      </w:tr>
      <w:tr w:rsidR="007E6570" w:rsidRPr="00EA583C" w:rsidTr="007E6570">
        <w:tc>
          <w:tcPr>
            <w:tcW w:w="9021" w:type="dxa"/>
            <w:shd w:val="clear" w:color="auto" w:fill="F2F2F2" w:themeFill="background1" w:themeFillShade="F2"/>
          </w:tcPr>
          <w:p w:rsidR="007E6570" w:rsidRPr="00EA583C" w:rsidRDefault="007E6570" w:rsidP="007E6570">
            <w:pPr>
              <w:pStyle w:val="RepNormal"/>
              <w:rPr>
                <w:rFonts w:cs="Times New Roman"/>
              </w:rPr>
            </w:pPr>
          </w:p>
        </w:tc>
      </w:tr>
      <w:tr w:rsidR="00A83106" w:rsidRPr="00EA583C" w:rsidTr="007E6570">
        <w:tc>
          <w:tcPr>
            <w:tcW w:w="9021" w:type="dxa"/>
            <w:shd w:val="clear" w:color="auto" w:fill="F2F2F2" w:themeFill="background1" w:themeFillShade="F2"/>
          </w:tcPr>
          <w:p w:rsidR="00A83106" w:rsidRPr="00EA583C" w:rsidRDefault="000F7C89" w:rsidP="00E069F2">
            <w:pPr>
              <w:pStyle w:val="RepNormal"/>
              <w:rPr>
                <w:rFonts w:cs="Times New Roman"/>
              </w:rPr>
            </w:pPr>
            <w:r>
              <w:rPr>
                <w:rFonts w:cs="Times New Roman"/>
              </w:rPr>
              <w:t>Overall, h</w:t>
            </w:r>
            <w:r w:rsidR="00A83106">
              <w:rPr>
                <w:rFonts w:cs="Times New Roman"/>
              </w:rPr>
              <w:t xml:space="preserve">alf (50%) of </w:t>
            </w:r>
            <w:r w:rsidR="007E6570">
              <w:rPr>
                <w:rFonts w:cs="Times New Roman"/>
              </w:rPr>
              <w:t xml:space="preserve">the </w:t>
            </w:r>
            <w:r w:rsidR="00A83106">
              <w:rPr>
                <w:rFonts w:cs="Times New Roman"/>
              </w:rPr>
              <w:t xml:space="preserve">participants were victims of </w:t>
            </w:r>
            <w:r w:rsidR="00A83106" w:rsidRPr="006C3D43">
              <w:rPr>
                <w:rFonts w:cs="Times New Roman"/>
              </w:rPr>
              <w:t>physical, psychological, emotional</w:t>
            </w:r>
            <w:r w:rsidR="00A83106">
              <w:rPr>
                <w:rFonts w:cs="Times New Roman"/>
              </w:rPr>
              <w:t>,</w:t>
            </w:r>
            <w:r w:rsidR="00A83106" w:rsidRPr="006C3D43">
              <w:rPr>
                <w:rFonts w:cs="Times New Roman"/>
              </w:rPr>
              <w:t xml:space="preserve"> </w:t>
            </w:r>
            <w:r w:rsidR="00E069F2">
              <w:rPr>
                <w:rFonts w:cs="Times New Roman"/>
              </w:rPr>
              <w:t>verbal or</w:t>
            </w:r>
            <w:r w:rsidR="007E6570">
              <w:rPr>
                <w:rFonts w:cs="Times New Roman"/>
              </w:rPr>
              <w:t xml:space="preserve"> </w:t>
            </w:r>
            <w:r w:rsidR="00A83106" w:rsidRPr="006C3D43">
              <w:rPr>
                <w:rFonts w:cs="Times New Roman"/>
              </w:rPr>
              <w:t xml:space="preserve">sexual </w:t>
            </w:r>
            <w:r w:rsidR="00A83106">
              <w:rPr>
                <w:rFonts w:cs="Times New Roman"/>
              </w:rPr>
              <w:t xml:space="preserve">abuse in the past 12 months, and 44% </w:t>
            </w:r>
            <w:r>
              <w:rPr>
                <w:rFonts w:cs="Times New Roman"/>
              </w:rPr>
              <w:t>committed the violence or abuse</w:t>
            </w:r>
            <w:r w:rsidR="00A83106">
              <w:rPr>
                <w:rFonts w:cs="Times New Roman"/>
              </w:rPr>
              <w:t>.</w:t>
            </w:r>
          </w:p>
        </w:tc>
      </w:tr>
      <w:tr w:rsidR="00A83106" w:rsidRPr="00EA583C" w:rsidTr="007E6570">
        <w:tc>
          <w:tcPr>
            <w:tcW w:w="9021" w:type="dxa"/>
            <w:shd w:val="clear" w:color="auto" w:fill="F2F2F2" w:themeFill="background1" w:themeFillShade="F2"/>
          </w:tcPr>
          <w:p w:rsidR="00A83106" w:rsidRPr="00EA583C" w:rsidRDefault="00A83106" w:rsidP="007E6570">
            <w:pPr>
              <w:pStyle w:val="RepNormal"/>
              <w:rPr>
                <w:rFonts w:cs="Times New Roman"/>
              </w:rPr>
            </w:pPr>
          </w:p>
        </w:tc>
      </w:tr>
      <w:tr w:rsidR="007E6570" w:rsidRPr="00EA583C" w:rsidTr="007E6570">
        <w:tc>
          <w:tcPr>
            <w:tcW w:w="9021" w:type="dxa"/>
            <w:shd w:val="clear" w:color="auto" w:fill="F2F2F2" w:themeFill="background1" w:themeFillShade="F2"/>
          </w:tcPr>
          <w:p w:rsidR="007E6570" w:rsidRDefault="007E6570" w:rsidP="007E6570">
            <w:pPr>
              <w:pStyle w:val="RepNormal"/>
              <w:spacing w:after="60"/>
              <w:rPr>
                <w:rFonts w:cs="Times New Roman"/>
              </w:rPr>
            </w:pPr>
            <w:r>
              <w:rPr>
                <w:rFonts w:cs="Times New Roman"/>
              </w:rPr>
              <w:t>The most common abuse was verbal:</w:t>
            </w:r>
          </w:p>
          <w:p w:rsidR="007E6570" w:rsidRDefault="007E6570" w:rsidP="00B35E65">
            <w:pPr>
              <w:pStyle w:val="RepNormal"/>
              <w:numPr>
                <w:ilvl w:val="0"/>
                <w:numId w:val="53"/>
              </w:numPr>
              <w:spacing w:after="60"/>
              <w:rPr>
                <w:rFonts w:cs="Times New Roman"/>
              </w:rPr>
            </w:pPr>
            <w:r>
              <w:rPr>
                <w:rFonts w:cs="Times New Roman"/>
              </w:rPr>
              <w:t xml:space="preserve">37% ‘screamed or cursed at’ another person and 41% were victims </w:t>
            </w:r>
            <w:r w:rsidR="008B6010">
              <w:rPr>
                <w:rFonts w:cs="Times New Roman"/>
              </w:rPr>
              <w:t>of this</w:t>
            </w:r>
          </w:p>
          <w:p w:rsidR="007E6570" w:rsidRDefault="007E6570" w:rsidP="00B35E65">
            <w:pPr>
              <w:pStyle w:val="RepNormal"/>
              <w:numPr>
                <w:ilvl w:val="0"/>
                <w:numId w:val="53"/>
              </w:numPr>
              <w:spacing w:after="60"/>
              <w:rPr>
                <w:rFonts w:cs="Times New Roman"/>
              </w:rPr>
            </w:pPr>
            <w:r>
              <w:rPr>
                <w:rFonts w:cs="Times New Roman"/>
              </w:rPr>
              <w:t>34% ‘insulted or talked down to’ another person and 40% were victims</w:t>
            </w:r>
            <w:r w:rsidR="008B6010">
              <w:rPr>
                <w:rFonts w:cs="Times New Roman"/>
              </w:rPr>
              <w:t xml:space="preserve"> of this</w:t>
            </w:r>
            <w:r>
              <w:rPr>
                <w:rFonts w:cs="Times New Roman"/>
              </w:rPr>
              <w:t xml:space="preserve">.  </w:t>
            </w:r>
          </w:p>
          <w:p w:rsidR="007E6570" w:rsidRDefault="007E6570" w:rsidP="007E6570">
            <w:pPr>
              <w:pStyle w:val="RepNormal"/>
              <w:spacing w:after="60"/>
              <w:rPr>
                <w:rFonts w:cs="Times New Roman"/>
              </w:rPr>
            </w:pPr>
            <w:r>
              <w:rPr>
                <w:rFonts w:cs="Times New Roman"/>
              </w:rPr>
              <w:t>Physical abuse was less common:</w:t>
            </w:r>
          </w:p>
          <w:p w:rsidR="007E6570" w:rsidRDefault="007E6570" w:rsidP="00B35E65">
            <w:pPr>
              <w:pStyle w:val="RepNormal"/>
              <w:numPr>
                <w:ilvl w:val="0"/>
                <w:numId w:val="54"/>
              </w:numPr>
              <w:spacing w:after="60"/>
              <w:rPr>
                <w:rFonts w:cs="Times New Roman"/>
              </w:rPr>
            </w:pPr>
            <w:r>
              <w:rPr>
                <w:rFonts w:cs="Times New Roman"/>
              </w:rPr>
              <w:t>7% caused physical harm and 9% were victims</w:t>
            </w:r>
            <w:r w:rsidR="008B6010">
              <w:rPr>
                <w:rFonts w:cs="Times New Roman"/>
              </w:rPr>
              <w:t xml:space="preserve"> of </w:t>
            </w:r>
            <w:r w:rsidR="000F7C89">
              <w:rPr>
                <w:rFonts w:cs="Times New Roman"/>
              </w:rPr>
              <w:t xml:space="preserve">physical </w:t>
            </w:r>
            <w:r w:rsidR="008B6010">
              <w:rPr>
                <w:rFonts w:cs="Times New Roman"/>
              </w:rPr>
              <w:t>harm</w:t>
            </w:r>
          </w:p>
          <w:p w:rsidR="007E6570" w:rsidRDefault="008B6010" w:rsidP="00B35E65">
            <w:pPr>
              <w:pStyle w:val="RepNormal"/>
              <w:numPr>
                <w:ilvl w:val="0"/>
                <w:numId w:val="54"/>
              </w:numPr>
              <w:spacing w:after="60"/>
              <w:rPr>
                <w:rFonts w:cs="Times New Roman"/>
              </w:rPr>
            </w:pPr>
            <w:r>
              <w:rPr>
                <w:rFonts w:cs="Times New Roman"/>
              </w:rPr>
              <w:t xml:space="preserve">9% threatened physical harm and 12% were threatened with </w:t>
            </w:r>
            <w:r w:rsidR="000F7C89">
              <w:rPr>
                <w:rFonts w:cs="Times New Roman"/>
              </w:rPr>
              <w:t xml:space="preserve">physical </w:t>
            </w:r>
            <w:r>
              <w:rPr>
                <w:rFonts w:cs="Times New Roman"/>
              </w:rPr>
              <w:t>harm</w:t>
            </w:r>
          </w:p>
          <w:p w:rsidR="008B6010" w:rsidRPr="00EA583C" w:rsidRDefault="008B6010" w:rsidP="00B35E65">
            <w:pPr>
              <w:pStyle w:val="RepNormal"/>
              <w:numPr>
                <w:ilvl w:val="0"/>
                <w:numId w:val="54"/>
              </w:numPr>
              <w:spacing w:after="60"/>
              <w:rPr>
                <w:rFonts w:cs="Times New Roman"/>
              </w:rPr>
            </w:pPr>
            <w:r>
              <w:rPr>
                <w:rFonts w:cs="Times New Roman"/>
              </w:rPr>
              <w:t>No participants reported sexually abusing someone but 4% were sexually abused.</w:t>
            </w:r>
          </w:p>
        </w:tc>
      </w:tr>
      <w:tr w:rsidR="007E6570" w:rsidRPr="00EA583C" w:rsidTr="007E6570">
        <w:tc>
          <w:tcPr>
            <w:tcW w:w="9021" w:type="dxa"/>
            <w:shd w:val="clear" w:color="auto" w:fill="F2F2F2" w:themeFill="background1" w:themeFillShade="F2"/>
          </w:tcPr>
          <w:p w:rsidR="007E6570" w:rsidRPr="00EA583C" w:rsidRDefault="007E6570" w:rsidP="007E6570">
            <w:pPr>
              <w:pStyle w:val="RepNormal"/>
              <w:rPr>
                <w:rFonts w:cs="Times New Roman"/>
              </w:rPr>
            </w:pPr>
          </w:p>
        </w:tc>
      </w:tr>
      <w:tr w:rsidR="00A83106" w:rsidRPr="00EA583C" w:rsidTr="007E6570">
        <w:tc>
          <w:tcPr>
            <w:tcW w:w="9021" w:type="dxa"/>
            <w:shd w:val="clear" w:color="auto" w:fill="F2F2F2" w:themeFill="background1" w:themeFillShade="F2"/>
          </w:tcPr>
          <w:p w:rsidR="008B6010" w:rsidRDefault="008B6010" w:rsidP="008B6010">
            <w:pPr>
              <w:pStyle w:val="RepNormal"/>
            </w:pPr>
            <w:r>
              <w:t>More</w:t>
            </w:r>
            <w:r w:rsidR="00A83106">
              <w:t xml:space="preserve"> affected others reported </w:t>
            </w:r>
            <w:r>
              <w:t xml:space="preserve">committing and being victims of </w:t>
            </w:r>
            <w:r w:rsidR="00A83106">
              <w:t xml:space="preserve">violence </w:t>
            </w:r>
            <w:r>
              <w:t>and abuse</w:t>
            </w:r>
            <w:r w:rsidR="00A83106">
              <w:t xml:space="preserve"> </w:t>
            </w:r>
            <w:r>
              <w:t xml:space="preserve">(except for financial abuse) </w:t>
            </w:r>
            <w:r w:rsidR="00A83106">
              <w:t>than gamblers</w:t>
            </w:r>
            <w:r>
              <w:t>:</w:t>
            </w:r>
          </w:p>
          <w:p w:rsidR="008B6010" w:rsidRDefault="008B6010" w:rsidP="00B35E65">
            <w:pPr>
              <w:pStyle w:val="RepNormal"/>
              <w:numPr>
                <w:ilvl w:val="0"/>
                <w:numId w:val="55"/>
              </w:numPr>
            </w:pPr>
            <w:r>
              <w:t xml:space="preserve">57% of affected others </w:t>
            </w:r>
            <w:r w:rsidR="000F7C89">
              <w:t>committed</w:t>
            </w:r>
            <w:r>
              <w:t xml:space="preserve"> violence/abuse compared with 41% of gamblers</w:t>
            </w:r>
          </w:p>
          <w:p w:rsidR="008B6010" w:rsidRDefault="008B6010" w:rsidP="00B35E65">
            <w:pPr>
              <w:pStyle w:val="RepNormal"/>
              <w:numPr>
                <w:ilvl w:val="0"/>
                <w:numId w:val="55"/>
              </w:numPr>
            </w:pPr>
            <w:r>
              <w:t>66% of affected others were victims of violence/abuse compared with 47% of gamblers.</w:t>
            </w:r>
          </w:p>
          <w:p w:rsidR="008B6010" w:rsidRPr="00EA583C" w:rsidRDefault="00A83106" w:rsidP="008B6010">
            <w:pPr>
              <w:pStyle w:val="RepNormal"/>
            </w:pPr>
            <w:r w:rsidRPr="00860BB7">
              <w:t xml:space="preserve">Gamblers were more likely to </w:t>
            </w:r>
            <w:r w:rsidR="008B6010">
              <w:t>commit</w:t>
            </w:r>
            <w:r w:rsidRPr="00860BB7">
              <w:t xml:space="preserve"> financial </w:t>
            </w:r>
            <w:r>
              <w:t>abuse</w:t>
            </w:r>
            <w:r w:rsidR="008B6010">
              <w:t>;</w:t>
            </w:r>
            <w:r w:rsidRPr="00860BB7">
              <w:t xml:space="preserve"> affected others were more likely to be</w:t>
            </w:r>
            <w:r w:rsidR="008B6010">
              <w:t xml:space="preserve"> victims.</w:t>
            </w:r>
          </w:p>
        </w:tc>
      </w:tr>
      <w:tr w:rsidR="00A83106" w:rsidRPr="00EA583C" w:rsidTr="007E6570">
        <w:tc>
          <w:tcPr>
            <w:tcW w:w="9021" w:type="dxa"/>
            <w:shd w:val="clear" w:color="auto" w:fill="F2F2F2" w:themeFill="background1" w:themeFillShade="F2"/>
          </w:tcPr>
          <w:p w:rsidR="00A83106" w:rsidRPr="00EA583C" w:rsidRDefault="00A83106" w:rsidP="007E6570">
            <w:pPr>
              <w:pStyle w:val="RepNormal"/>
              <w:rPr>
                <w:rFonts w:cs="Times New Roman"/>
              </w:rPr>
            </w:pPr>
          </w:p>
        </w:tc>
      </w:tr>
      <w:tr w:rsidR="00A83106" w:rsidRPr="00EA583C" w:rsidTr="007E6570">
        <w:tc>
          <w:tcPr>
            <w:tcW w:w="9021" w:type="dxa"/>
            <w:shd w:val="clear" w:color="auto" w:fill="F2F2F2" w:themeFill="background1" w:themeFillShade="F2"/>
          </w:tcPr>
          <w:p w:rsidR="00A83106" w:rsidRPr="00EA583C" w:rsidRDefault="00996F0E" w:rsidP="00996F0E">
            <w:pPr>
              <w:pStyle w:val="RepNormal"/>
              <w:rPr>
                <w:rFonts w:cs="Times New Roman"/>
              </w:rPr>
            </w:pPr>
            <w:r>
              <w:rPr>
                <w:rFonts w:cs="Times New Roman"/>
              </w:rPr>
              <w:t>About t</w:t>
            </w:r>
            <w:r w:rsidR="00A83106">
              <w:rPr>
                <w:rFonts w:cs="Times New Roman"/>
              </w:rPr>
              <w:t>hree-quarters of the family/whānau violence</w:t>
            </w:r>
            <w:r w:rsidR="008B6010">
              <w:rPr>
                <w:rFonts w:cs="Times New Roman"/>
              </w:rPr>
              <w:t>/abuse</w:t>
            </w:r>
            <w:r w:rsidR="00A83106">
              <w:rPr>
                <w:rFonts w:cs="Times New Roman"/>
              </w:rPr>
              <w:t xml:space="preserve"> was to, or from, a current or ex-partner; the other family members were </w:t>
            </w:r>
            <w:r w:rsidR="006B2BBC">
              <w:rPr>
                <w:rFonts w:cs="Times New Roman"/>
              </w:rPr>
              <w:t>sons or daughters,</w:t>
            </w:r>
            <w:r w:rsidR="00A83106">
              <w:rPr>
                <w:rFonts w:cs="Times New Roman"/>
              </w:rPr>
              <w:t xml:space="preserve"> and other family/whānau members.</w:t>
            </w:r>
          </w:p>
        </w:tc>
      </w:tr>
      <w:tr w:rsidR="00A83106" w:rsidRPr="00EA583C" w:rsidTr="007E6570">
        <w:tc>
          <w:tcPr>
            <w:tcW w:w="9021" w:type="dxa"/>
            <w:shd w:val="clear" w:color="auto" w:fill="F2F2F2" w:themeFill="background1" w:themeFillShade="F2"/>
          </w:tcPr>
          <w:p w:rsidR="00A83106" w:rsidRPr="00EA583C" w:rsidRDefault="00A83106" w:rsidP="007E6570">
            <w:pPr>
              <w:pStyle w:val="RepNormal"/>
              <w:rPr>
                <w:rFonts w:cs="Times New Roman"/>
              </w:rPr>
            </w:pPr>
          </w:p>
        </w:tc>
      </w:tr>
      <w:tr w:rsidR="00A83106" w:rsidRPr="00EA583C" w:rsidTr="007E6570">
        <w:tc>
          <w:tcPr>
            <w:tcW w:w="9021" w:type="dxa"/>
            <w:shd w:val="clear" w:color="auto" w:fill="F2F2F2" w:themeFill="background1" w:themeFillShade="F2"/>
          </w:tcPr>
          <w:p w:rsidR="00B35E65" w:rsidRDefault="00E528E2" w:rsidP="00B35E65">
            <w:pPr>
              <w:pStyle w:val="RepNormal"/>
              <w:rPr>
                <w:rFonts w:cs="Times New Roman"/>
              </w:rPr>
            </w:pPr>
            <w:r>
              <w:rPr>
                <w:rFonts w:cs="Times New Roman"/>
              </w:rPr>
              <w:t>A greater percentage of</w:t>
            </w:r>
            <w:r w:rsidR="00B35E65">
              <w:rPr>
                <w:rFonts w:cs="Times New Roman"/>
              </w:rPr>
              <w:t xml:space="preserve"> affected others thought that the violence/abuse was caused by the gambler’s gambling, compared with gamblers:</w:t>
            </w:r>
          </w:p>
          <w:p w:rsidR="00B35E65" w:rsidRDefault="00B35E65" w:rsidP="00B35E65">
            <w:pPr>
              <w:pStyle w:val="RepNormal"/>
              <w:numPr>
                <w:ilvl w:val="0"/>
                <w:numId w:val="56"/>
              </w:numPr>
              <w:rPr>
                <w:rFonts w:cs="Times New Roman"/>
              </w:rPr>
            </w:pPr>
            <w:r>
              <w:rPr>
                <w:rFonts w:cs="Times New Roman"/>
              </w:rPr>
              <w:t>46% of affected other victims thought this compared with 21% of gambler victims</w:t>
            </w:r>
          </w:p>
          <w:p w:rsidR="00A83106" w:rsidRDefault="00B35E65" w:rsidP="00B35E65">
            <w:pPr>
              <w:pStyle w:val="RepNormal"/>
              <w:numPr>
                <w:ilvl w:val="0"/>
                <w:numId w:val="56"/>
              </w:numPr>
              <w:rPr>
                <w:rFonts w:cs="Times New Roman"/>
              </w:rPr>
            </w:pPr>
            <w:r>
              <w:rPr>
                <w:rFonts w:cs="Times New Roman"/>
              </w:rPr>
              <w:t>54% of affected other perpetrators thought this compared with 33% of gambler perpetrators.</w:t>
            </w:r>
          </w:p>
        </w:tc>
      </w:tr>
      <w:tr w:rsidR="00A83106" w:rsidRPr="00EA583C" w:rsidTr="007E6570">
        <w:tc>
          <w:tcPr>
            <w:tcW w:w="9021" w:type="dxa"/>
            <w:shd w:val="clear" w:color="auto" w:fill="F2F2F2" w:themeFill="background1" w:themeFillShade="F2"/>
          </w:tcPr>
          <w:p w:rsidR="00A83106" w:rsidRDefault="00A83106" w:rsidP="007E6570">
            <w:pPr>
              <w:pStyle w:val="RepNormal"/>
              <w:rPr>
                <w:rFonts w:cs="Times New Roman"/>
              </w:rPr>
            </w:pPr>
          </w:p>
        </w:tc>
      </w:tr>
      <w:tr w:rsidR="00B35E65" w:rsidRPr="00EA583C" w:rsidTr="00106AEA">
        <w:tc>
          <w:tcPr>
            <w:tcW w:w="9021" w:type="dxa"/>
            <w:shd w:val="clear" w:color="auto" w:fill="F2F2F2" w:themeFill="background1" w:themeFillShade="F2"/>
          </w:tcPr>
          <w:p w:rsidR="00B35E65" w:rsidRPr="00EA583C" w:rsidRDefault="00B35E65" w:rsidP="000F7C89">
            <w:pPr>
              <w:pStyle w:val="RepNormal"/>
              <w:rPr>
                <w:rFonts w:cs="Times New Roman"/>
              </w:rPr>
            </w:pPr>
            <w:r>
              <w:rPr>
                <w:rFonts w:cs="Times New Roman"/>
              </w:rPr>
              <w:t xml:space="preserve">Gamblers underestimated the effect of their gambling on family/whānau members.  Family/whānau, children and home life were all negatively affected (e.g. financial deprivation, emotional upset, poorer relationship quality).  Family/whānau members </w:t>
            </w:r>
            <w:r w:rsidR="000F7C89">
              <w:rPr>
                <w:rFonts w:cs="Times New Roman"/>
              </w:rPr>
              <w:t>had various</w:t>
            </w:r>
            <w:r>
              <w:rPr>
                <w:rFonts w:cs="Times New Roman"/>
              </w:rPr>
              <w:t xml:space="preserve"> strategies to cope with the other person’s gambling.</w:t>
            </w:r>
          </w:p>
        </w:tc>
      </w:tr>
      <w:tr w:rsidR="00B35E65" w:rsidRPr="00EA583C" w:rsidTr="00106AEA">
        <w:tc>
          <w:tcPr>
            <w:tcW w:w="9021" w:type="dxa"/>
            <w:shd w:val="clear" w:color="auto" w:fill="F2F2F2" w:themeFill="background1" w:themeFillShade="F2"/>
          </w:tcPr>
          <w:p w:rsidR="00B35E65" w:rsidRDefault="00B35E65" w:rsidP="00106AEA">
            <w:pPr>
              <w:pStyle w:val="RepNormal"/>
              <w:rPr>
                <w:rFonts w:cs="Times New Roman"/>
              </w:rPr>
            </w:pPr>
          </w:p>
        </w:tc>
      </w:tr>
      <w:tr w:rsidR="00A83106" w:rsidRPr="00EA583C" w:rsidTr="007E6570">
        <w:tc>
          <w:tcPr>
            <w:tcW w:w="9021" w:type="dxa"/>
            <w:shd w:val="clear" w:color="auto" w:fill="F2F2F2" w:themeFill="background1" w:themeFillShade="F2"/>
          </w:tcPr>
          <w:p w:rsidR="00A83106" w:rsidRDefault="000F7C89" w:rsidP="000F7C89">
            <w:pPr>
              <w:pStyle w:val="RepNormal"/>
              <w:rPr>
                <w:rFonts w:cs="Times New Roman"/>
              </w:rPr>
            </w:pPr>
            <w:r>
              <w:rPr>
                <w:rFonts w:cs="Times New Roman"/>
              </w:rPr>
              <w:t>M</w:t>
            </w:r>
            <w:r w:rsidR="00A83106">
              <w:rPr>
                <w:rFonts w:cs="Times New Roman"/>
              </w:rPr>
              <w:t xml:space="preserve">ajor risk factors for </w:t>
            </w:r>
            <w:r>
              <w:rPr>
                <w:rFonts w:cs="Times New Roman"/>
              </w:rPr>
              <w:t xml:space="preserve">gamblers </w:t>
            </w:r>
            <w:r w:rsidR="00A83106">
              <w:rPr>
                <w:rFonts w:cs="Times New Roman"/>
              </w:rPr>
              <w:t>being victim</w:t>
            </w:r>
            <w:r>
              <w:rPr>
                <w:rFonts w:cs="Times New Roman"/>
              </w:rPr>
              <w:t>s</w:t>
            </w:r>
            <w:r w:rsidR="00A83106">
              <w:rPr>
                <w:rFonts w:cs="Times New Roman"/>
              </w:rPr>
              <w:t xml:space="preserve"> of family/whānau violence</w:t>
            </w:r>
            <w:r>
              <w:rPr>
                <w:rFonts w:cs="Times New Roman"/>
              </w:rPr>
              <w:t>/abuse</w:t>
            </w:r>
            <w:r w:rsidR="00A83106">
              <w:rPr>
                <w:rFonts w:cs="Times New Roman"/>
              </w:rPr>
              <w:t xml:space="preserve"> were having children living at home, and experiencing some of the greatest negative impacts from problem gambling.</w:t>
            </w:r>
          </w:p>
        </w:tc>
      </w:tr>
      <w:tr w:rsidR="00A83106" w:rsidRPr="00EA583C" w:rsidTr="007E6570">
        <w:tc>
          <w:tcPr>
            <w:tcW w:w="9021" w:type="dxa"/>
            <w:shd w:val="clear" w:color="auto" w:fill="F2F2F2" w:themeFill="background1" w:themeFillShade="F2"/>
          </w:tcPr>
          <w:p w:rsidR="00A83106" w:rsidRDefault="00A83106" w:rsidP="007E6570">
            <w:pPr>
              <w:pStyle w:val="RepNormal"/>
              <w:rPr>
                <w:rFonts w:cs="Times New Roman"/>
              </w:rPr>
            </w:pPr>
          </w:p>
        </w:tc>
      </w:tr>
      <w:tr w:rsidR="00A83106" w:rsidRPr="00EA583C" w:rsidTr="007E6570">
        <w:tc>
          <w:tcPr>
            <w:tcW w:w="9021" w:type="dxa"/>
            <w:shd w:val="clear" w:color="auto" w:fill="F2F2F2" w:themeFill="background1" w:themeFillShade="F2"/>
          </w:tcPr>
          <w:p w:rsidR="000F7C89" w:rsidRDefault="00A83106" w:rsidP="000F7C89">
            <w:pPr>
              <w:pStyle w:val="RepNormal"/>
              <w:rPr>
                <w:rFonts w:cs="Times New Roman"/>
              </w:rPr>
            </w:pPr>
            <w:r>
              <w:rPr>
                <w:rFonts w:cs="Times New Roman"/>
              </w:rPr>
              <w:t xml:space="preserve">The major risk factor for gamblers </w:t>
            </w:r>
            <w:r w:rsidR="000F7C89">
              <w:rPr>
                <w:rFonts w:cs="Times New Roman"/>
              </w:rPr>
              <w:t>committing</w:t>
            </w:r>
            <w:r>
              <w:rPr>
                <w:rFonts w:cs="Times New Roman"/>
              </w:rPr>
              <w:t xml:space="preserve"> family/whānau violence</w:t>
            </w:r>
            <w:r w:rsidR="000F7C89">
              <w:rPr>
                <w:rFonts w:cs="Times New Roman"/>
              </w:rPr>
              <w:t>/abuse</w:t>
            </w:r>
            <w:r>
              <w:rPr>
                <w:rFonts w:cs="Times New Roman"/>
              </w:rPr>
              <w:t xml:space="preserve"> was having family/</w:t>
            </w:r>
            <w:r w:rsidR="000F7C89">
              <w:rPr>
                <w:rFonts w:cs="Times New Roman"/>
              </w:rPr>
              <w:t xml:space="preserve"> </w:t>
            </w:r>
            <w:r>
              <w:rPr>
                <w:rFonts w:cs="Times New Roman"/>
              </w:rPr>
              <w:t xml:space="preserve">whānau members </w:t>
            </w:r>
            <w:r w:rsidR="000F7C89">
              <w:rPr>
                <w:rFonts w:cs="Times New Roman"/>
              </w:rPr>
              <w:t>with</w:t>
            </w:r>
            <w:r>
              <w:rPr>
                <w:rFonts w:cs="Times New Roman"/>
              </w:rPr>
              <w:t xml:space="preserve"> a mental health issue.</w:t>
            </w:r>
          </w:p>
          <w:p w:rsidR="000F7C89" w:rsidRDefault="000F7C89" w:rsidP="000F7C89">
            <w:pPr>
              <w:pStyle w:val="RepNormal"/>
              <w:rPr>
                <w:rFonts w:cs="Times New Roman"/>
              </w:rPr>
            </w:pPr>
          </w:p>
        </w:tc>
      </w:tr>
    </w:tbl>
    <w:p w:rsidR="005D0029" w:rsidRDefault="005D0029" w:rsidP="005D0029">
      <w:pPr>
        <w:pStyle w:val="RepNormal"/>
      </w:pPr>
    </w:p>
    <w:p w:rsidR="005D0029" w:rsidRDefault="005D0029">
      <w:pPr>
        <w:spacing w:after="200" w:line="276" w:lineRule="auto"/>
        <w:rPr>
          <w:rFonts w:eastAsiaTheme="minorHAnsi" w:cstheme="minorBidi"/>
          <w:sz w:val="22"/>
          <w:szCs w:val="22"/>
          <w:lang w:eastAsia="en-US"/>
        </w:rPr>
      </w:pPr>
      <w:r>
        <w:br w:type="page"/>
      </w:r>
    </w:p>
    <w:p w:rsidR="00A31F07" w:rsidRDefault="009B4DEA" w:rsidP="005D0029">
      <w:pPr>
        <w:pStyle w:val="RepNormal"/>
      </w:pPr>
      <w:r>
        <w:lastRenderedPageBreak/>
        <w:t>T</w:t>
      </w:r>
      <w:r w:rsidR="00D50203">
        <w:t xml:space="preserve">his report details a project conducted to investigate </w:t>
      </w:r>
      <w:r w:rsidR="00DD2ACF">
        <w:t>co-existing problem gambling and family/whānau violence</w:t>
      </w:r>
      <w:r w:rsidR="00BA6DE3">
        <w:rPr>
          <w:rStyle w:val="FootnoteReference"/>
        </w:rPr>
        <w:footnoteReference w:id="1"/>
      </w:r>
      <w:r w:rsidR="00D50203" w:rsidRPr="00AB2EBE">
        <w:t xml:space="preserve">.  </w:t>
      </w:r>
      <w:r w:rsidR="00D50203">
        <w:t>The research was mainly quantitative, with data gathered via questionnaires</w:t>
      </w:r>
      <w:r w:rsidR="00AE1DD0">
        <w:t>; however, some</w:t>
      </w:r>
      <w:r w:rsidR="00D50203">
        <w:t xml:space="preserve"> qualitative </w:t>
      </w:r>
      <w:r w:rsidR="00AE1DD0">
        <w:t>data were also obtained via</w:t>
      </w:r>
      <w:r w:rsidR="00D50203">
        <w:t xml:space="preserve"> open-ended questions</w:t>
      </w:r>
      <w:r w:rsidR="00AE1DD0">
        <w:t xml:space="preserve"> in the questionnaires</w:t>
      </w:r>
      <w:r w:rsidR="00D50203">
        <w:t>.</w:t>
      </w:r>
      <w:r>
        <w:t xml:space="preserve">  </w:t>
      </w:r>
      <w:r w:rsidR="005D0029">
        <w:t>T</w:t>
      </w:r>
      <w:r w:rsidR="005D0029">
        <w:rPr>
          <w:rFonts w:cs="Times New Roman"/>
        </w:rPr>
        <w:t>he study team included two senior researchers with expertise in family/whanau violence as well as researchers experienced in gambling research and biostatisticians.  The two family/whānau violence experts were Professor Denise Wilson (Ngāti Tahinga (Tainui)) and Professor Jane Koziol-McLain</w:t>
      </w:r>
      <w:r w:rsidR="00106AEA">
        <w:rPr>
          <w:rFonts w:cs="Times New Roman"/>
        </w:rPr>
        <w:t>,</w:t>
      </w:r>
      <w:r w:rsidR="005D0029">
        <w:rPr>
          <w:rFonts w:cs="Times New Roman"/>
        </w:rPr>
        <w:t xml:space="preserve"> and both were </w:t>
      </w:r>
      <w:r w:rsidR="00106AEA">
        <w:rPr>
          <w:rFonts w:cs="Times New Roman"/>
        </w:rPr>
        <w:t xml:space="preserve">actively </w:t>
      </w:r>
      <w:r w:rsidR="005D0029">
        <w:rPr>
          <w:rFonts w:cs="Times New Roman"/>
        </w:rPr>
        <w:t xml:space="preserve">involved in all stages of the study.  </w:t>
      </w:r>
    </w:p>
    <w:p w:rsidR="00A31F07" w:rsidRDefault="00A31F07" w:rsidP="00EF461B">
      <w:pPr>
        <w:keepNext/>
        <w:keepLines/>
        <w:jc w:val="both"/>
        <w:rPr>
          <w:sz w:val="22"/>
          <w:szCs w:val="22"/>
        </w:rPr>
      </w:pPr>
    </w:p>
    <w:p w:rsidR="00D50203" w:rsidRPr="00A31F07" w:rsidRDefault="00621C1A" w:rsidP="00EF461B">
      <w:pPr>
        <w:keepNext/>
        <w:keepLines/>
        <w:jc w:val="both"/>
        <w:rPr>
          <w:sz w:val="22"/>
          <w:szCs w:val="22"/>
        </w:rPr>
      </w:pPr>
      <w:r>
        <w:rPr>
          <w:sz w:val="22"/>
          <w:szCs w:val="22"/>
        </w:rPr>
        <w:t>P</w:t>
      </w:r>
      <w:r w:rsidRPr="00621C1A">
        <w:rPr>
          <w:sz w:val="22"/>
          <w:szCs w:val="22"/>
        </w:rPr>
        <w:t>articipants were</w:t>
      </w:r>
      <w:r>
        <w:rPr>
          <w:sz w:val="22"/>
          <w:szCs w:val="22"/>
        </w:rPr>
        <w:t xml:space="preserve"> </w:t>
      </w:r>
      <w:r w:rsidRPr="00621C1A">
        <w:rPr>
          <w:sz w:val="22"/>
          <w:szCs w:val="22"/>
        </w:rPr>
        <w:t xml:space="preserve">a self-selected convenience sample of new clients (or existing clients of not more than three months duration) accessing </w:t>
      </w:r>
      <w:r w:rsidRPr="009B4DEA">
        <w:rPr>
          <w:sz w:val="22"/>
          <w:szCs w:val="22"/>
        </w:rPr>
        <w:t>three national</w:t>
      </w:r>
      <w:r w:rsidRPr="00621C1A">
        <w:rPr>
          <w:sz w:val="22"/>
          <w:szCs w:val="22"/>
        </w:rPr>
        <w:t xml:space="preserve"> problem gambling treatment services</w:t>
      </w:r>
      <w:r>
        <w:rPr>
          <w:sz w:val="22"/>
          <w:szCs w:val="22"/>
        </w:rPr>
        <w:t xml:space="preserve"> f</w:t>
      </w:r>
      <w:r w:rsidR="00996FA8" w:rsidRPr="009B4DEA">
        <w:rPr>
          <w:sz w:val="22"/>
          <w:szCs w:val="22"/>
        </w:rPr>
        <w:t>rom June 2013 to March 2015</w:t>
      </w:r>
      <w:r>
        <w:rPr>
          <w:sz w:val="22"/>
          <w:szCs w:val="22"/>
        </w:rPr>
        <w:t>.  G</w:t>
      </w:r>
      <w:r w:rsidR="00A31F07">
        <w:rPr>
          <w:sz w:val="22"/>
          <w:szCs w:val="22"/>
        </w:rPr>
        <w:t xml:space="preserve">amblers and </w:t>
      </w:r>
      <w:r w:rsidR="00DD2ACF">
        <w:rPr>
          <w:sz w:val="22"/>
          <w:szCs w:val="22"/>
        </w:rPr>
        <w:t>people</w:t>
      </w:r>
      <w:r w:rsidR="00A31F07">
        <w:rPr>
          <w:sz w:val="22"/>
          <w:szCs w:val="22"/>
        </w:rPr>
        <w:t xml:space="preserve"> affected by someone</w:t>
      </w:r>
      <w:r w:rsidR="00DD2ACF">
        <w:rPr>
          <w:sz w:val="22"/>
          <w:szCs w:val="22"/>
        </w:rPr>
        <w:t xml:space="preserve"> else</w:t>
      </w:r>
      <w:r w:rsidR="00A31F07">
        <w:rPr>
          <w:sz w:val="22"/>
          <w:szCs w:val="22"/>
        </w:rPr>
        <w:t>’s gambling</w:t>
      </w:r>
      <w:r w:rsidR="005425AB">
        <w:rPr>
          <w:sz w:val="22"/>
          <w:szCs w:val="22"/>
        </w:rPr>
        <w:t xml:space="preserve"> (reported hereafter as ‘affected others’)</w:t>
      </w:r>
      <w:r w:rsidR="00A31F07">
        <w:rPr>
          <w:sz w:val="22"/>
          <w:szCs w:val="22"/>
        </w:rPr>
        <w:t xml:space="preserve"> </w:t>
      </w:r>
      <w:r w:rsidR="00D50203" w:rsidRPr="009B4DEA">
        <w:rPr>
          <w:sz w:val="22"/>
          <w:szCs w:val="22"/>
        </w:rPr>
        <w:t xml:space="preserve">were </w:t>
      </w:r>
      <w:r>
        <w:rPr>
          <w:sz w:val="22"/>
          <w:szCs w:val="22"/>
        </w:rPr>
        <w:t>invited to participate</w:t>
      </w:r>
      <w:r w:rsidR="00DD2ACF">
        <w:rPr>
          <w:sz w:val="22"/>
          <w:szCs w:val="22"/>
        </w:rPr>
        <w:t xml:space="preserve">.  </w:t>
      </w:r>
      <w:r w:rsidR="00137C92">
        <w:rPr>
          <w:sz w:val="22"/>
          <w:szCs w:val="22"/>
        </w:rPr>
        <w:t xml:space="preserve">Clients who consented to participate were asked </w:t>
      </w:r>
      <w:r w:rsidR="00D50203" w:rsidRPr="00A31F07">
        <w:rPr>
          <w:sz w:val="22"/>
          <w:szCs w:val="22"/>
        </w:rPr>
        <w:t>screening questions</w:t>
      </w:r>
      <w:r w:rsidR="00106AEA">
        <w:rPr>
          <w:rStyle w:val="FootnoteReference"/>
          <w:sz w:val="22"/>
          <w:szCs w:val="22"/>
        </w:rPr>
        <w:footnoteReference w:id="2"/>
      </w:r>
      <w:r w:rsidR="00D50203" w:rsidRPr="00A31F07">
        <w:rPr>
          <w:sz w:val="22"/>
          <w:szCs w:val="22"/>
        </w:rPr>
        <w:t xml:space="preserve"> </w:t>
      </w:r>
      <w:r w:rsidR="00DD2ACF">
        <w:rPr>
          <w:sz w:val="22"/>
          <w:szCs w:val="22"/>
        </w:rPr>
        <w:t>on</w:t>
      </w:r>
      <w:r w:rsidR="00D50203" w:rsidRPr="00A31F07">
        <w:rPr>
          <w:sz w:val="22"/>
          <w:szCs w:val="22"/>
        </w:rPr>
        <w:t xml:space="preserve"> gambling and family/whānau violence</w:t>
      </w:r>
      <w:r w:rsidR="00137C92">
        <w:rPr>
          <w:sz w:val="22"/>
          <w:szCs w:val="22"/>
        </w:rPr>
        <w:t xml:space="preserve"> by their counsellor</w:t>
      </w:r>
      <w:r w:rsidR="00A31F07" w:rsidRPr="00A31F07">
        <w:rPr>
          <w:sz w:val="22"/>
          <w:szCs w:val="22"/>
        </w:rPr>
        <w:t>; this was</w:t>
      </w:r>
      <w:r w:rsidR="00D50203" w:rsidRPr="00A31F07">
        <w:rPr>
          <w:sz w:val="22"/>
          <w:szCs w:val="22"/>
        </w:rPr>
        <w:t xml:space="preserve"> Phase I.  Phase I participants were invited to participate in Phase II</w:t>
      </w:r>
      <w:r w:rsidR="00874A05">
        <w:rPr>
          <w:sz w:val="22"/>
          <w:szCs w:val="22"/>
        </w:rPr>
        <w:t>,</w:t>
      </w:r>
      <w:r w:rsidR="00D50203" w:rsidRPr="00A31F07">
        <w:rPr>
          <w:sz w:val="22"/>
          <w:szCs w:val="22"/>
        </w:rPr>
        <w:t xml:space="preserve"> which comprised a comprehensive questionnaire interview</w:t>
      </w:r>
      <w:r w:rsidR="00DD2ACF">
        <w:rPr>
          <w:sz w:val="22"/>
          <w:szCs w:val="22"/>
        </w:rPr>
        <w:t xml:space="preserve"> conducted via telephone by </w:t>
      </w:r>
      <w:r w:rsidR="00137C92">
        <w:rPr>
          <w:sz w:val="22"/>
          <w:szCs w:val="22"/>
        </w:rPr>
        <w:t xml:space="preserve">trained </w:t>
      </w:r>
      <w:r w:rsidR="00DD2ACF">
        <w:rPr>
          <w:sz w:val="22"/>
          <w:szCs w:val="22"/>
        </w:rPr>
        <w:t>research assistants</w:t>
      </w:r>
      <w:r w:rsidR="00D50203" w:rsidRPr="00A31F07">
        <w:rPr>
          <w:sz w:val="22"/>
          <w:szCs w:val="22"/>
        </w:rPr>
        <w:t xml:space="preserve">.  </w:t>
      </w:r>
      <w:r w:rsidR="00A31F07" w:rsidRPr="00A31F07">
        <w:rPr>
          <w:sz w:val="22"/>
          <w:szCs w:val="22"/>
        </w:rPr>
        <w:t xml:space="preserve">Overall, </w:t>
      </w:r>
      <w:r w:rsidR="00192910">
        <w:rPr>
          <w:sz w:val="22"/>
          <w:szCs w:val="22"/>
        </w:rPr>
        <w:t>454</w:t>
      </w:r>
      <w:r>
        <w:rPr>
          <w:sz w:val="22"/>
          <w:szCs w:val="22"/>
        </w:rPr>
        <w:t> </w:t>
      </w:r>
      <w:r w:rsidR="00D50203" w:rsidRPr="00A31F07">
        <w:rPr>
          <w:sz w:val="22"/>
          <w:szCs w:val="22"/>
        </w:rPr>
        <w:t xml:space="preserve">participants </w:t>
      </w:r>
      <w:r w:rsidR="009B7634">
        <w:rPr>
          <w:sz w:val="22"/>
          <w:szCs w:val="22"/>
        </w:rPr>
        <w:t xml:space="preserve">(370 gamblers, 84 affected others) </w:t>
      </w:r>
      <w:r w:rsidR="00874A05">
        <w:rPr>
          <w:sz w:val="22"/>
          <w:szCs w:val="22"/>
        </w:rPr>
        <w:t xml:space="preserve">were </w:t>
      </w:r>
      <w:r w:rsidR="00DD2ACF">
        <w:rPr>
          <w:sz w:val="22"/>
          <w:szCs w:val="22"/>
        </w:rPr>
        <w:t xml:space="preserve">recruited </w:t>
      </w:r>
      <w:r w:rsidR="00D50203" w:rsidRPr="00A31F07">
        <w:rPr>
          <w:sz w:val="22"/>
          <w:szCs w:val="22"/>
        </w:rPr>
        <w:t>in</w:t>
      </w:r>
      <w:r w:rsidR="00DD2ACF">
        <w:rPr>
          <w:sz w:val="22"/>
          <w:szCs w:val="22"/>
        </w:rPr>
        <w:t>to</w:t>
      </w:r>
      <w:r w:rsidR="00D50203" w:rsidRPr="00A31F07">
        <w:rPr>
          <w:sz w:val="22"/>
          <w:szCs w:val="22"/>
        </w:rPr>
        <w:t xml:space="preserve"> Phase </w:t>
      </w:r>
      <w:r w:rsidR="00192910">
        <w:rPr>
          <w:sz w:val="22"/>
          <w:szCs w:val="22"/>
        </w:rPr>
        <w:t xml:space="preserve">I </w:t>
      </w:r>
      <w:r w:rsidR="008600B3">
        <w:rPr>
          <w:sz w:val="22"/>
          <w:szCs w:val="22"/>
        </w:rPr>
        <w:t>of which</w:t>
      </w:r>
      <w:r w:rsidR="00192910">
        <w:rPr>
          <w:sz w:val="22"/>
          <w:szCs w:val="22"/>
        </w:rPr>
        <w:t xml:space="preserve"> 208</w:t>
      </w:r>
      <w:r w:rsidR="00A31F07" w:rsidRPr="00A31F07">
        <w:rPr>
          <w:sz w:val="22"/>
          <w:szCs w:val="22"/>
        </w:rPr>
        <w:t xml:space="preserve"> </w:t>
      </w:r>
      <w:r w:rsidR="009B7634">
        <w:rPr>
          <w:sz w:val="22"/>
          <w:szCs w:val="22"/>
        </w:rPr>
        <w:t xml:space="preserve">(166 gamblers, 42 affected others) </w:t>
      </w:r>
      <w:r w:rsidR="008600B3">
        <w:rPr>
          <w:sz w:val="22"/>
          <w:szCs w:val="22"/>
        </w:rPr>
        <w:t>agreed to take part in</w:t>
      </w:r>
      <w:r w:rsidR="00A31F07" w:rsidRPr="00A31F07">
        <w:rPr>
          <w:sz w:val="22"/>
          <w:szCs w:val="22"/>
        </w:rPr>
        <w:t xml:space="preserve"> Phase </w:t>
      </w:r>
      <w:r w:rsidR="00D50203" w:rsidRPr="00A31F07">
        <w:rPr>
          <w:sz w:val="22"/>
          <w:szCs w:val="22"/>
        </w:rPr>
        <w:t>II.</w:t>
      </w:r>
    </w:p>
    <w:p w:rsidR="00D50203" w:rsidRPr="00DD2ACF" w:rsidRDefault="00D50203" w:rsidP="00D50203">
      <w:pPr>
        <w:pStyle w:val="RepNormal"/>
        <w:rPr>
          <w:lang w:val="en-AU"/>
        </w:rPr>
      </w:pPr>
    </w:p>
    <w:p w:rsidR="00D50203" w:rsidRPr="00DD2ACF" w:rsidRDefault="00DD2ACF" w:rsidP="00D50203">
      <w:pPr>
        <w:pStyle w:val="RepNormal"/>
        <w:rPr>
          <w:lang w:val="en-AU"/>
        </w:rPr>
      </w:pPr>
      <w:r w:rsidRPr="00DD2ACF">
        <w:rPr>
          <w:lang w:val="en-AU"/>
        </w:rPr>
        <w:t xml:space="preserve">The aim of </w:t>
      </w:r>
      <w:r w:rsidR="00D50203" w:rsidRPr="00DD2ACF">
        <w:rPr>
          <w:lang w:val="en-AU"/>
        </w:rPr>
        <w:t>Phase I</w:t>
      </w:r>
      <w:r w:rsidRPr="00DD2ACF">
        <w:rPr>
          <w:lang w:val="en-AU"/>
        </w:rPr>
        <w:t xml:space="preserve"> was to:</w:t>
      </w:r>
    </w:p>
    <w:p w:rsidR="00D50203" w:rsidRPr="00DD2ACF" w:rsidRDefault="00D50203" w:rsidP="009C2333">
      <w:pPr>
        <w:pStyle w:val="RepNormal"/>
        <w:numPr>
          <w:ilvl w:val="0"/>
          <w:numId w:val="31"/>
        </w:numPr>
        <w:rPr>
          <w:lang w:val="en-AU"/>
        </w:rPr>
      </w:pPr>
      <w:r w:rsidRPr="00DD2ACF">
        <w:rPr>
          <w:lang w:val="en-AU"/>
        </w:rPr>
        <w:t xml:space="preserve">Establish the co-occurrence of problem gambling and </w:t>
      </w:r>
      <w:r w:rsidRPr="00DD2ACF">
        <w:rPr>
          <w:rFonts w:cs="Times New Roman"/>
        </w:rPr>
        <w:t>family/whānau</w:t>
      </w:r>
      <w:r w:rsidRPr="00DD2ACF">
        <w:rPr>
          <w:lang w:val="en-AU"/>
        </w:rPr>
        <w:t xml:space="preserve"> violence in new clients of specific problem gambling help-seeking populations </w:t>
      </w:r>
    </w:p>
    <w:p w:rsidR="00D50203" w:rsidRPr="00DD2ACF" w:rsidRDefault="00D50203" w:rsidP="009C2333">
      <w:pPr>
        <w:pStyle w:val="RepNormal"/>
        <w:numPr>
          <w:ilvl w:val="0"/>
          <w:numId w:val="31"/>
        </w:numPr>
        <w:rPr>
          <w:lang w:val="en-AU"/>
        </w:rPr>
      </w:pPr>
      <w:r w:rsidRPr="00DD2ACF">
        <w:rPr>
          <w:lang w:val="en-AU"/>
        </w:rPr>
        <w:t xml:space="preserve">Determine the way in which socio-demographic, gambling mode and co-existing conditions vary with problem gambling and </w:t>
      </w:r>
      <w:r w:rsidRPr="00DD2ACF">
        <w:rPr>
          <w:rFonts w:cs="Times New Roman"/>
        </w:rPr>
        <w:t>family/whānau</w:t>
      </w:r>
      <w:r w:rsidRPr="00DD2ACF">
        <w:rPr>
          <w:lang w:val="en-AU"/>
        </w:rPr>
        <w:t xml:space="preserve"> violence.</w:t>
      </w:r>
    </w:p>
    <w:p w:rsidR="00D50203" w:rsidRPr="00DD2ACF" w:rsidRDefault="00D50203" w:rsidP="00D50203">
      <w:pPr>
        <w:pStyle w:val="RepNormal"/>
        <w:rPr>
          <w:lang w:val="en-AU"/>
        </w:rPr>
      </w:pPr>
    </w:p>
    <w:p w:rsidR="00D50203" w:rsidRPr="00DD2ACF" w:rsidRDefault="00DD2ACF" w:rsidP="00D50203">
      <w:pPr>
        <w:pStyle w:val="RepNormal"/>
        <w:rPr>
          <w:lang w:val="en-AU"/>
        </w:rPr>
      </w:pPr>
      <w:r w:rsidRPr="00DD2ACF">
        <w:rPr>
          <w:lang w:val="en-AU"/>
        </w:rPr>
        <w:t xml:space="preserve">The aim of </w:t>
      </w:r>
      <w:r w:rsidR="00D50203" w:rsidRPr="00DD2ACF">
        <w:rPr>
          <w:lang w:val="en-AU"/>
        </w:rPr>
        <w:t>Phase II</w:t>
      </w:r>
      <w:r w:rsidRPr="00DD2ACF">
        <w:rPr>
          <w:lang w:val="en-AU"/>
        </w:rPr>
        <w:t xml:space="preserve"> was to:</w:t>
      </w:r>
      <w:r w:rsidR="00D50203" w:rsidRPr="00DD2ACF">
        <w:rPr>
          <w:lang w:val="en-AU"/>
        </w:rPr>
        <w:t xml:space="preserve">  </w:t>
      </w:r>
    </w:p>
    <w:p w:rsidR="00D50203" w:rsidRPr="00DD2ACF" w:rsidRDefault="00D50203" w:rsidP="009C2333">
      <w:pPr>
        <w:pStyle w:val="RepNormal"/>
        <w:numPr>
          <w:ilvl w:val="0"/>
          <w:numId w:val="31"/>
        </w:numPr>
        <w:rPr>
          <w:lang w:val="en-AU"/>
        </w:rPr>
      </w:pPr>
      <w:r w:rsidRPr="00DD2ACF">
        <w:rPr>
          <w:lang w:val="en-AU"/>
        </w:rPr>
        <w:t xml:space="preserve">Utilise in-depth measures of co-existing issues to explore associations between problem gambling and </w:t>
      </w:r>
      <w:r w:rsidRPr="00DD2ACF">
        <w:rPr>
          <w:rFonts w:cs="Times New Roman"/>
        </w:rPr>
        <w:t>family/whānau</w:t>
      </w:r>
      <w:r w:rsidRPr="00DD2ACF">
        <w:rPr>
          <w:lang w:val="en-AU"/>
        </w:rPr>
        <w:t xml:space="preserve"> violence</w:t>
      </w:r>
      <w:r w:rsidR="00543A05">
        <w:rPr>
          <w:lang w:val="en-AU"/>
        </w:rPr>
        <w:t xml:space="preserve"> </w:t>
      </w:r>
    </w:p>
    <w:p w:rsidR="00D50203" w:rsidRPr="00DD2ACF" w:rsidRDefault="00D50203" w:rsidP="009C2333">
      <w:pPr>
        <w:pStyle w:val="RepNormal"/>
        <w:numPr>
          <w:ilvl w:val="0"/>
          <w:numId w:val="31"/>
        </w:numPr>
        <w:rPr>
          <w:lang w:val="en-AU"/>
        </w:rPr>
      </w:pPr>
      <w:r w:rsidRPr="00DD2ACF">
        <w:rPr>
          <w:lang w:val="en-AU"/>
        </w:rPr>
        <w:t xml:space="preserve">Examine </w:t>
      </w:r>
      <w:r w:rsidRPr="00DD2ACF">
        <w:rPr>
          <w:rFonts w:cs="Times New Roman"/>
        </w:rPr>
        <w:t>family/whānau</w:t>
      </w:r>
      <w:r w:rsidRPr="00DD2ACF">
        <w:rPr>
          <w:lang w:val="en-AU"/>
        </w:rPr>
        <w:t xml:space="preserve"> violence screening in specific clinical problem gambling populations</w:t>
      </w:r>
    </w:p>
    <w:p w:rsidR="00D50203" w:rsidRPr="00DD2ACF" w:rsidRDefault="00D50203" w:rsidP="009C2333">
      <w:pPr>
        <w:pStyle w:val="RepNormal"/>
        <w:numPr>
          <w:ilvl w:val="0"/>
          <w:numId w:val="31"/>
        </w:numPr>
      </w:pPr>
      <w:r w:rsidRPr="00DD2ACF">
        <w:rPr>
          <w:lang w:val="en-AU"/>
        </w:rPr>
        <w:t xml:space="preserve">Explore the impacts and coping </w:t>
      </w:r>
      <w:r w:rsidR="00374EAA">
        <w:rPr>
          <w:lang w:val="en-AU"/>
        </w:rPr>
        <w:t>with</w:t>
      </w:r>
      <w:r w:rsidRPr="00DD2ACF">
        <w:rPr>
          <w:lang w:val="en-AU"/>
        </w:rPr>
        <w:t xml:space="preserve"> problem gambling and family violence on whānau/family.</w:t>
      </w:r>
    </w:p>
    <w:p w:rsidR="00D50203" w:rsidRPr="00DD2ACF" w:rsidRDefault="00D50203" w:rsidP="00D50203">
      <w:pPr>
        <w:pStyle w:val="RepNormal"/>
        <w:rPr>
          <w:rFonts w:cs="Times New Roman"/>
        </w:rPr>
      </w:pPr>
    </w:p>
    <w:p w:rsidR="00D50203" w:rsidRDefault="00460B6E" w:rsidP="00D50203">
      <w:pPr>
        <w:jc w:val="both"/>
        <w:rPr>
          <w:sz w:val="22"/>
        </w:rPr>
      </w:pPr>
      <w:r w:rsidRPr="00460B6E">
        <w:rPr>
          <w:sz w:val="22"/>
        </w:rPr>
        <w:t>Phase I screening questions included</w:t>
      </w:r>
      <w:r>
        <w:rPr>
          <w:sz w:val="22"/>
        </w:rPr>
        <w:t xml:space="preserve"> primary mode of problematic gambling, problem gambling severity, presence of family</w:t>
      </w:r>
      <w:r w:rsidR="00192910">
        <w:rPr>
          <w:sz w:val="22"/>
        </w:rPr>
        <w:t>/whānau</w:t>
      </w:r>
      <w:r>
        <w:rPr>
          <w:sz w:val="22"/>
        </w:rPr>
        <w:t xml:space="preserve"> violence and demographics.</w:t>
      </w:r>
      <w:r w:rsidR="00192910">
        <w:rPr>
          <w:sz w:val="22"/>
        </w:rPr>
        <w:t xml:space="preserve">  The Phase II questionnaire covered </w:t>
      </w:r>
      <w:r w:rsidR="00192910" w:rsidRPr="00192910">
        <w:rPr>
          <w:sz w:val="22"/>
        </w:rPr>
        <w:t xml:space="preserve">gambling behaviour, impacts of gambling, coping behaviours of family/whānau members, co-existing issues, family/whānau violence (both </w:t>
      </w:r>
      <w:r w:rsidR="004E70D9">
        <w:rPr>
          <w:sz w:val="22"/>
        </w:rPr>
        <w:t>perpetration and victimisation)</w:t>
      </w:r>
      <w:r w:rsidR="00192910" w:rsidRPr="00192910">
        <w:rPr>
          <w:sz w:val="22"/>
        </w:rPr>
        <w:t xml:space="preserve"> </w:t>
      </w:r>
      <w:r w:rsidR="00192910">
        <w:rPr>
          <w:sz w:val="22"/>
        </w:rPr>
        <w:t xml:space="preserve">and </w:t>
      </w:r>
      <w:r w:rsidR="004E70D9">
        <w:rPr>
          <w:sz w:val="22"/>
        </w:rPr>
        <w:t>intimate partner violence.</w:t>
      </w:r>
    </w:p>
    <w:p w:rsidR="00543A05" w:rsidRDefault="00543A05" w:rsidP="00D50203">
      <w:pPr>
        <w:jc w:val="both"/>
        <w:rPr>
          <w:sz w:val="22"/>
        </w:rPr>
      </w:pPr>
    </w:p>
    <w:p w:rsidR="00E03AA1" w:rsidRPr="00E03AA1" w:rsidRDefault="008B6643" w:rsidP="00E03AA1">
      <w:pPr>
        <w:jc w:val="both"/>
        <w:rPr>
          <w:sz w:val="22"/>
        </w:rPr>
      </w:pPr>
      <w:r>
        <w:rPr>
          <w:sz w:val="22"/>
        </w:rPr>
        <w:t>I</w:t>
      </w:r>
      <w:r w:rsidR="00543A05">
        <w:rPr>
          <w:sz w:val="22"/>
        </w:rPr>
        <w:t xml:space="preserve">n this study, </w:t>
      </w:r>
      <w:r w:rsidR="00BE7DAD">
        <w:rPr>
          <w:sz w:val="22"/>
        </w:rPr>
        <w:t>the term ‘</w:t>
      </w:r>
      <w:r w:rsidR="00543A05">
        <w:rPr>
          <w:sz w:val="22"/>
        </w:rPr>
        <w:t>family/whānau violence</w:t>
      </w:r>
      <w:r w:rsidR="00BE7DAD">
        <w:rPr>
          <w:sz w:val="22"/>
        </w:rPr>
        <w:t>’</w:t>
      </w:r>
      <w:r w:rsidR="00543A05">
        <w:rPr>
          <w:sz w:val="22"/>
        </w:rPr>
        <w:t xml:space="preserve"> covered not only physical violence and coercive control (most often thought of as violence), but also psychological and emotional </w:t>
      </w:r>
      <w:r w:rsidR="00BE7DAD">
        <w:rPr>
          <w:sz w:val="22"/>
        </w:rPr>
        <w:t>abuse</w:t>
      </w:r>
      <w:r w:rsidR="00543A05">
        <w:rPr>
          <w:sz w:val="22"/>
        </w:rPr>
        <w:t xml:space="preserve"> (more often thought of as conflict)</w:t>
      </w:r>
      <w:r w:rsidR="00621C1A">
        <w:rPr>
          <w:sz w:val="22"/>
        </w:rPr>
        <w:t>; these were measured using the HITS scale.</w:t>
      </w:r>
      <w:r w:rsidR="00543A05">
        <w:rPr>
          <w:sz w:val="22"/>
        </w:rPr>
        <w:t xml:space="preserve"> </w:t>
      </w:r>
      <w:r w:rsidR="00621C1A">
        <w:rPr>
          <w:sz w:val="22"/>
        </w:rPr>
        <w:t xml:space="preserve"> </w:t>
      </w:r>
      <w:r w:rsidR="0099766B">
        <w:rPr>
          <w:sz w:val="22"/>
        </w:rPr>
        <w:t>Sexual and f</w:t>
      </w:r>
      <w:r w:rsidR="00543A05">
        <w:rPr>
          <w:sz w:val="22"/>
        </w:rPr>
        <w:t>inancial abuse</w:t>
      </w:r>
      <w:r w:rsidR="00621C1A">
        <w:rPr>
          <w:sz w:val="22"/>
        </w:rPr>
        <w:t xml:space="preserve"> questions were also included</w:t>
      </w:r>
      <w:r w:rsidR="00543A05">
        <w:rPr>
          <w:sz w:val="22"/>
        </w:rPr>
        <w:t xml:space="preserve">.  Although this is </w:t>
      </w:r>
      <w:r w:rsidR="00BE7DAD">
        <w:rPr>
          <w:sz w:val="22"/>
        </w:rPr>
        <w:t xml:space="preserve">a </w:t>
      </w:r>
      <w:r w:rsidR="00543A05">
        <w:rPr>
          <w:sz w:val="22"/>
        </w:rPr>
        <w:t>very broad</w:t>
      </w:r>
      <w:r w:rsidR="00BE7DAD">
        <w:rPr>
          <w:sz w:val="22"/>
        </w:rPr>
        <w:t xml:space="preserve"> concept of family/whānau violence</w:t>
      </w:r>
      <w:r w:rsidR="00543A05">
        <w:rPr>
          <w:sz w:val="22"/>
        </w:rPr>
        <w:t xml:space="preserve">, the purpose of this study was to identify </w:t>
      </w:r>
      <w:r>
        <w:rPr>
          <w:sz w:val="22"/>
        </w:rPr>
        <w:t xml:space="preserve">the level of </w:t>
      </w:r>
      <w:r w:rsidR="00543A05">
        <w:rPr>
          <w:sz w:val="22"/>
        </w:rPr>
        <w:t>these issues in a problem gambling help-seeking population</w:t>
      </w:r>
      <w:r>
        <w:rPr>
          <w:sz w:val="22"/>
        </w:rPr>
        <w:t xml:space="preserve"> and to increase our knowledge of these issues</w:t>
      </w:r>
      <w:r w:rsidR="00543A05">
        <w:rPr>
          <w:sz w:val="22"/>
        </w:rPr>
        <w:t>.</w:t>
      </w:r>
      <w:r w:rsidR="00E03AA1">
        <w:rPr>
          <w:sz w:val="22"/>
        </w:rPr>
        <w:t xml:space="preserve">  For this reason, </w:t>
      </w:r>
      <w:r w:rsidR="00E03AA1" w:rsidRPr="00E03AA1">
        <w:rPr>
          <w:sz w:val="22"/>
        </w:rPr>
        <w:t>results have been presented with a focus on differentiating between gamblers and affected others in relation to perpetrating, or being victims of, family/whānau violence.  Although an analysis by gender breakdown is more traditional, the sample sizes precluded additional gender-based analyses.</w:t>
      </w:r>
    </w:p>
    <w:p w:rsidR="00E03AA1" w:rsidRPr="00E03AA1" w:rsidRDefault="00E03AA1" w:rsidP="00D50203">
      <w:pPr>
        <w:jc w:val="both"/>
        <w:rPr>
          <w:sz w:val="20"/>
        </w:rPr>
      </w:pPr>
    </w:p>
    <w:p w:rsidR="0046000D" w:rsidRPr="00192910" w:rsidRDefault="0046000D" w:rsidP="00720005">
      <w:pPr>
        <w:keepNext/>
        <w:jc w:val="both"/>
        <w:rPr>
          <w:i/>
          <w:sz w:val="22"/>
          <w:szCs w:val="22"/>
        </w:rPr>
      </w:pPr>
      <w:r w:rsidRPr="00192910">
        <w:rPr>
          <w:b/>
          <w:i/>
          <w:sz w:val="22"/>
          <w:szCs w:val="22"/>
        </w:rPr>
        <w:lastRenderedPageBreak/>
        <w:t>Results</w:t>
      </w:r>
    </w:p>
    <w:p w:rsidR="008E6874" w:rsidRDefault="008E6874" w:rsidP="00720005">
      <w:pPr>
        <w:keepNext/>
        <w:jc w:val="both"/>
        <w:rPr>
          <w:sz w:val="22"/>
          <w:szCs w:val="22"/>
          <w:highlight w:val="cyan"/>
        </w:rPr>
      </w:pPr>
    </w:p>
    <w:p w:rsidR="00192910" w:rsidRDefault="003C2C92" w:rsidP="00720005">
      <w:pPr>
        <w:keepNext/>
        <w:jc w:val="both"/>
        <w:rPr>
          <w:sz w:val="22"/>
          <w:szCs w:val="22"/>
        </w:rPr>
      </w:pPr>
      <w:r>
        <w:rPr>
          <w:b/>
          <w:sz w:val="22"/>
          <w:szCs w:val="22"/>
        </w:rPr>
        <w:t>Participants</w:t>
      </w:r>
    </w:p>
    <w:p w:rsidR="003C2C92" w:rsidRDefault="003C2C92" w:rsidP="00720005">
      <w:pPr>
        <w:keepNext/>
        <w:jc w:val="both"/>
        <w:rPr>
          <w:sz w:val="22"/>
          <w:szCs w:val="22"/>
        </w:rPr>
      </w:pPr>
    </w:p>
    <w:p w:rsidR="00B91E8C" w:rsidRDefault="003C2C92" w:rsidP="00720005">
      <w:pPr>
        <w:keepNext/>
        <w:jc w:val="both"/>
        <w:rPr>
          <w:sz w:val="22"/>
          <w:szCs w:val="22"/>
        </w:rPr>
      </w:pPr>
      <w:r>
        <w:rPr>
          <w:sz w:val="22"/>
          <w:szCs w:val="22"/>
        </w:rPr>
        <w:t xml:space="preserve">In Phase I, 82.5% of participants were gamblers and 18.5% were affected others.  </w:t>
      </w:r>
      <w:r w:rsidR="00B91E8C">
        <w:rPr>
          <w:sz w:val="22"/>
          <w:szCs w:val="22"/>
        </w:rPr>
        <w:t>Females comprised 43% of gamblers and 73% of affected others.  About half were</w:t>
      </w:r>
      <w:r w:rsidR="00BE7DAD">
        <w:rPr>
          <w:sz w:val="22"/>
          <w:szCs w:val="22"/>
        </w:rPr>
        <w:t xml:space="preserve"> of European/Other descent (47% </w:t>
      </w:r>
      <w:r w:rsidR="00B91E8C">
        <w:rPr>
          <w:sz w:val="22"/>
          <w:szCs w:val="22"/>
        </w:rPr>
        <w:t xml:space="preserve">gamblers, 42% affected others), followed by Asian people (25% gamblers, 32% affected others), Māori (18% gamblers, 12% affected others), </w:t>
      </w:r>
      <w:r w:rsidR="00BE7DAD">
        <w:rPr>
          <w:sz w:val="22"/>
          <w:szCs w:val="22"/>
        </w:rPr>
        <w:t xml:space="preserve">and </w:t>
      </w:r>
      <w:r w:rsidR="00B91E8C">
        <w:rPr>
          <w:sz w:val="22"/>
          <w:szCs w:val="22"/>
        </w:rPr>
        <w:t>Pacific people (10% gamblers, 14% affected others</w:t>
      </w:r>
      <w:r w:rsidR="00BE7DAD">
        <w:rPr>
          <w:sz w:val="22"/>
          <w:szCs w:val="22"/>
        </w:rPr>
        <w:t>)</w:t>
      </w:r>
      <w:r w:rsidR="00B91E8C">
        <w:rPr>
          <w:sz w:val="22"/>
          <w:szCs w:val="22"/>
        </w:rPr>
        <w:t>.  A majority were aged 25 to 64 years.</w:t>
      </w:r>
      <w:r w:rsidR="00083136">
        <w:rPr>
          <w:sz w:val="22"/>
          <w:szCs w:val="22"/>
        </w:rPr>
        <w:t xml:space="preserve">  Almost half (49%) of gambler participants and 73% of affected o</w:t>
      </w:r>
      <w:r w:rsidR="00765A9E">
        <w:rPr>
          <w:sz w:val="22"/>
          <w:szCs w:val="22"/>
        </w:rPr>
        <w:t>ther participants were living with a partner (either married, civil union or de facto).</w:t>
      </w:r>
    </w:p>
    <w:p w:rsidR="00B91E8C" w:rsidRDefault="00B91E8C" w:rsidP="006D4950">
      <w:pPr>
        <w:jc w:val="both"/>
        <w:rPr>
          <w:sz w:val="22"/>
          <w:szCs w:val="22"/>
        </w:rPr>
      </w:pPr>
    </w:p>
    <w:p w:rsidR="003C2C92" w:rsidRDefault="003C2C92" w:rsidP="006D4950">
      <w:pPr>
        <w:jc w:val="both"/>
        <w:rPr>
          <w:sz w:val="22"/>
          <w:szCs w:val="22"/>
        </w:rPr>
      </w:pPr>
      <w:r>
        <w:rPr>
          <w:sz w:val="22"/>
          <w:szCs w:val="22"/>
        </w:rPr>
        <w:t xml:space="preserve">In Phase II, </w:t>
      </w:r>
      <w:r w:rsidR="002253FC">
        <w:rPr>
          <w:sz w:val="22"/>
          <w:szCs w:val="22"/>
        </w:rPr>
        <w:t>79.8</w:t>
      </w:r>
      <w:r>
        <w:rPr>
          <w:sz w:val="22"/>
          <w:szCs w:val="22"/>
        </w:rPr>
        <w:t>% were gamblers and 20</w:t>
      </w:r>
      <w:r w:rsidR="002253FC">
        <w:rPr>
          <w:sz w:val="22"/>
          <w:szCs w:val="22"/>
        </w:rPr>
        <w:t>.2</w:t>
      </w:r>
      <w:r>
        <w:rPr>
          <w:sz w:val="22"/>
          <w:szCs w:val="22"/>
        </w:rPr>
        <w:t>% were affected others</w:t>
      </w:r>
      <w:r w:rsidR="00765A9E">
        <w:rPr>
          <w:sz w:val="22"/>
          <w:szCs w:val="22"/>
        </w:rPr>
        <w:t>; the demographic profile was very similar to that of the Phase I participants</w:t>
      </w:r>
      <w:r>
        <w:rPr>
          <w:sz w:val="22"/>
          <w:szCs w:val="22"/>
        </w:rPr>
        <w:t>.  Compared to the general problem</w:t>
      </w:r>
      <w:r w:rsidR="000C4D92">
        <w:rPr>
          <w:sz w:val="22"/>
          <w:szCs w:val="22"/>
        </w:rPr>
        <w:t xml:space="preserve"> </w:t>
      </w:r>
      <w:r>
        <w:rPr>
          <w:sz w:val="22"/>
          <w:szCs w:val="22"/>
        </w:rPr>
        <w:t>gambling treatment seeking population, this research proportionally included slightly more gamblers and slightly less affected others.</w:t>
      </w:r>
      <w:r w:rsidR="00A802B0">
        <w:rPr>
          <w:sz w:val="22"/>
          <w:szCs w:val="22"/>
        </w:rPr>
        <w:t xml:space="preserve">  It </w:t>
      </w:r>
      <w:r w:rsidR="00526CFA">
        <w:rPr>
          <w:sz w:val="22"/>
          <w:szCs w:val="22"/>
        </w:rPr>
        <w:t xml:space="preserve">over-sampled Asian people, and </w:t>
      </w:r>
      <w:r w:rsidR="00A802B0">
        <w:rPr>
          <w:sz w:val="22"/>
          <w:szCs w:val="22"/>
        </w:rPr>
        <w:t>may also have included slightly more females.</w:t>
      </w:r>
    </w:p>
    <w:p w:rsidR="00765A9E" w:rsidRPr="003C2C92" w:rsidRDefault="00765A9E" w:rsidP="006D4950">
      <w:pPr>
        <w:jc w:val="both"/>
        <w:rPr>
          <w:sz w:val="22"/>
          <w:szCs w:val="22"/>
        </w:rPr>
      </w:pPr>
    </w:p>
    <w:p w:rsidR="005425AB" w:rsidRDefault="005425AB" w:rsidP="00592AB9">
      <w:pPr>
        <w:jc w:val="both"/>
        <w:rPr>
          <w:b/>
          <w:sz w:val="22"/>
          <w:szCs w:val="22"/>
        </w:rPr>
      </w:pPr>
    </w:p>
    <w:p w:rsidR="00FB051F" w:rsidRDefault="00FB051F" w:rsidP="00592AB9">
      <w:pPr>
        <w:jc w:val="both"/>
        <w:rPr>
          <w:sz w:val="22"/>
          <w:szCs w:val="22"/>
        </w:rPr>
      </w:pPr>
      <w:r>
        <w:rPr>
          <w:b/>
          <w:sz w:val="22"/>
          <w:szCs w:val="22"/>
        </w:rPr>
        <w:t>Phase I</w:t>
      </w:r>
    </w:p>
    <w:p w:rsidR="00FB051F" w:rsidRDefault="00FB051F" w:rsidP="00592AB9">
      <w:pPr>
        <w:jc w:val="both"/>
        <w:rPr>
          <w:sz w:val="22"/>
          <w:szCs w:val="22"/>
        </w:rPr>
      </w:pPr>
    </w:p>
    <w:p w:rsidR="00FB051F" w:rsidRDefault="00917775" w:rsidP="00592AB9">
      <w:pPr>
        <w:jc w:val="both"/>
        <w:rPr>
          <w:sz w:val="22"/>
          <w:szCs w:val="22"/>
        </w:rPr>
      </w:pPr>
      <w:r>
        <w:rPr>
          <w:sz w:val="22"/>
          <w:szCs w:val="22"/>
          <w:u w:val="single"/>
        </w:rPr>
        <w:t>G</w:t>
      </w:r>
      <w:r w:rsidR="00FB051F">
        <w:rPr>
          <w:sz w:val="22"/>
          <w:szCs w:val="22"/>
          <w:u w:val="single"/>
        </w:rPr>
        <w:t>ambling</w:t>
      </w:r>
    </w:p>
    <w:p w:rsidR="00FB051F" w:rsidRDefault="00FB051F" w:rsidP="00592AB9">
      <w:pPr>
        <w:jc w:val="both"/>
        <w:rPr>
          <w:sz w:val="22"/>
          <w:szCs w:val="22"/>
        </w:rPr>
      </w:pPr>
    </w:p>
    <w:p w:rsidR="00FB051F" w:rsidRDefault="00FB051F" w:rsidP="00592AB9">
      <w:pPr>
        <w:pStyle w:val="ListParagraph"/>
        <w:numPr>
          <w:ilvl w:val="0"/>
          <w:numId w:val="40"/>
        </w:numPr>
        <w:jc w:val="both"/>
        <w:rPr>
          <w:sz w:val="22"/>
          <w:szCs w:val="22"/>
        </w:rPr>
      </w:pPr>
      <w:r w:rsidRPr="00917775">
        <w:rPr>
          <w:sz w:val="22"/>
          <w:szCs w:val="22"/>
        </w:rPr>
        <w:t xml:space="preserve">The main modes of problematic gambling </w:t>
      </w:r>
      <w:r w:rsidR="00EF10B3">
        <w:rPr>
          <w:sz w:val="22"/>
          <w:szCs w:val="22"/>
        </w:rPr>
        <w:t>reported by</w:t>
      </w:r>
      <w:r w:rsidRPr="00917775">
        <w:rPr>
          <w:sz w:val="22"/>
          <w:szCs w:val="22"/>
        </w:rPr>
        <w:t xml:space="preserve"> gamblers and affected others</w:t>
      </w:r>
      <w:r w:rsidR="00EF10B3">
        <w:rPr>
          <w:rStyle w:val="FootnoteReference"/>
          <w:sz w:val="22"/>
          <w:szCs w:val="22"/>
        </w:rPr>
        <w:footnoteReference w:id="3"/>
      </w:r>
      <w:r w:rsidRPr="00917775">
        <w:rPr>
          <w:sz w:val="22"/>
          <w:szCs w:val="22"/>
        </w:rPr>
        <w:t xml:space="preserve"> were pub electronic gaming machines (EGMs) (37% and 35% respectively), casino table games (23%, 20%), casino EGMs (15%, 8%) and horse or dog race betting (7%, 16%).</w:t>
      </w:r>
    </w:p>
    <w:p w:rsidR="00917775" w:rsidRDefault="0075489A" w:rsidP="009C2333">
      <w:pPr>
        <w:pStyle w:val="ListParagraph"/>
        <w:numPr>
          <w:ilvl w:val="0"/>
          <w:numId w:val="40"/>
        </w:numPr>
        <w:jc w:val="both"/>
        <w:rPr>
          <w:sz w:val="22"/>
          <w:szCs w:val="22"/>
        </w:rPr>
      </w:pPr>
      <w:r>
        <w:rPr>
          <w:sz w:val="22"/>
          <w:szCs w:val="22"/>
        </w:rPr>
        <w:t>Of gamblers, 75% were problem gamblers, 12% were moderate-risk gamblers</w:t>
      </w:r>
      <w:r w:rsidR="000C4D92">
        <w:rPr>
          <w:sz w:val="22"/>
          <w:szCs w:val="22"/>
        </w:rPr>
        <w:t>, 7% were low-risk gamblers and 6% were non-gamblers or non-problem gamblers</w:t>
      </w:r>
      <w:r>
        <w:rPr>
          <w:sz w:val="22"/>
          <w:szCs w:val="22"/>
        </w:rPr>
        <w:t>.  Of affected others, most (68%) were non-gamblers or non-problem gamblers but 16% were problem gamblers</w:t>
      </w:r>
      <w:r w:rsidR="000C4D92">
        <w:rPr>
          <w:sz w:val="22"/>
          <w:szCs w:val="22"/>
        </w:rPr>
        <w:t>,</w:t>
      </w:r>
      <w:r>
        <w:rPr>
          <w:sz w:val="22"/>
          <w:szCs w:val="22"/>
        </w:rPr>
        <w:t xml:space="preserve"> 10% were moderate-risk gamblers</w:t>
      </w:r>
      <w:r w:rsidR="000C4D92">
        <w:rPr>
          <w:sz w:val="22"/>
          <w:szCs w:val="22"/>
        </w:rPr>
        <w:t xml:space="preserve"> and 7% were low-risk gamblers</w:t>
      </w:r>
      <w:r>
        <w:rPr>
          <w:sz w:val="22"/>
          <w:szCs w:val="22"/>
        </w:rPr>
        <w:t xml:space="preserve">. </w:t>
      </w:r>
    </w:p>
    <w:p w:rsidR="00C4234A" w:rsidRDefault="00C4234A" w:rsidP="00C4234A">
      <w:pPr>
        <w:jc w:val="both"/>
        <w:rPr>
          <w:sz w:val="22"/>
          <w:szCs w:val="22"/>
        </w:rPr>
      </w:pPr>
    </w:p>
    <w:p w:rsidR="00C4234A" w:rsidRDefault="00C4234A" w:rsidP="00C4234A">
      <w:pPr>
        <w:jc w:val="both"/>
        <w:rPr>
          <w:sz w:val="22"/>
          <w:szCs w:val="22"/>
        </w:rPr>
      </w:pPr>
    </w:p>
    <w:p w:rsidR="00C4234A" w:rsidRDefault="00C4234A" w:rsidP="00C4234A">
      <w:pPr>
        <w:jc w:val="both"/>
        <w:rPr>
          <w:sz w:val="22"/>
          <w:szCs w:val="22"/>
        </w:rPr>
      </w:pPr>
      <w:r>
        <w:rPr>
          <w:sz w:val="22"/>
          <w:szCs w:val="22"/>
          <w:u w:val="single"/>
        </w:rPr>
        <w:t>Family/whānau violence</w:t>
      </w:r>
    </w:p>
    <w:p w:rsidR="00C4234A" w:rsidRPr="00C4234A" w:rsidRDefault="00C4234A" w:rsidP="00C4234A">
      <w:pPr>
        <w:jc w:val="both"/>
        <w:rPr>
          <w:sz w:val="22"/>
          <w:szCs w:val="22"/>
        </w:rPr>
      </w:pPr>
    </w:p>
    <w:p w:rsidR="0075489A" w:rsidRDefault="0075489A" w:rsidP="009C2333">
      <w:pPr>
        <w:pStyle w:val="ListParagraph"/>
        <w:numPr>
          <w:ilvl w:val="0"/>
          <w:numId w:val="40"/>
        </w:numPr>
        <w:jc w:val="both"/>
        <w:rPr>
          <w:sz w:val="22"/>
          <w:szCs w:val="22"/>
        </w:rPr>
      </w:pPr>
      <w:r>
        <w:rPr>
          <w:sz w:val="22"/>
          <w:szCs w:val="22"/>
        </w:rPr>
        <w:t xml:space="preserve">Half (50%) of </w:t>
      </w:r>
      <w:r w:rsidR="00827F6B">
        <w:rPr>
          <w:sz w:val="22"/>
          <w:szCs w:val="22"/>
        </w:rPr>
        <w:t xml:space="preserve">the </w:t>
      </w:r>
      <w:r>
        <w:rPr>
          <w:sz w:val="22"/>
          <w:szCs w:val="22"/>
        </w:rPr>
        <w:t>participants were victim</w:t>
      </w:r>
      <w:r w:rsidR="00EF10B3">
        <w:rPr>
          <w:sz w:val="22"/>
          <w:szCs w:val="22"/>
        </w:rPr>
        <w:t>s</w:t>
      </w:r>
      <w:r>
        <w:rPr>
          <w:sz w:val="22"/>
          <w:szCs w:val="22"/>
        </w:rPr>
        <w:t xml:space="preserve"> of family/whānau violence</w:t>
      </w:r>
      <w:r w:rsidR="00C4234A">
        <w:rPr>
          <w:sz w:val="22"/>
          <w:szCs w:val="22"/>
        </w:rPr>
        <w:t xml:space="preserve"> in the prior 12 months and 44% </w:t>
      </w:r>
      <w:r>
        <w:rPr>
          <w:sz w:val="22"/>
          <w:szCs w:val="22"/>
        </w:rPr>
        <w:t>were perpetrators of violence.</w:t>
      </w:r>
    </w:p>
    <w:p w:rsidR="0075489A" w:rsidRDefault="0060126C" w:rsidP="009C2333">
      <w:pPr>
        <w:pStyle w:val="ListParagraph"/>
        <w:numPr>
          <w:ilvl w:val="1"/>
          <w:numId w:val="40"/>
        </w:numPr>
        <w:jc w:val="both"/>
        <w:rPr>
          <w:sz w:val="22"/>
          <w:szCs w:val="22"/>
        </w:rPr>
      </w:pPr>
      <w:r>
        <w:rPr>
          <w:sz w:val="22"/>
          <w:szCs w:val="22"/>
        </w:rPr>
        <w:t>Overall, t</w:t>
      </w:r>
      <w:r w:rsidR="0075489A">
        <w:rPr>
          <w:sz w:val="22"/>
          <w:szCs w:val="22"/>
        </w:rPr>
        <w:t>he most common type of violence was</w:t>
      </w:r>
      <w:r w:rsidR="00EF10B3">
        <w:rPr>
          <w:sz w:val="22"/>
          <w:szCs w:val="22"/>
        </w:rPr>
        <w:t xml:space="preserve"> verbal </w:t>
      </w:r>
      <w:r w:rsidR="00BE7DAD">
        <w:rPr>
          <w:sz w:val="22"/>
          <w:szCs w:val="22"/>
        </w:rPr>
        <w:t xml:space="preserve">abuse </w:t>
      </w:r>
      <w:r w:rsidR="00137C92">
        <w:rPr>
          <w:sz w:val="22"/>
          <w:szCs w:val="22"/>
        </w:rPr>
        <w:t>including</w:t>
      </w:r>
      <w:r w:rsidR="0075489A">
        <w:rPr>
          <w:sz w:val="22"/>
          <w:szCs w:val="22"/>
        </w:rPr>
        <w:t xml:space="preserve"> ‘screamed or cursed at’ </w:t>
      </w:r>
      <w:r w:rsidR="00F57077">
        <w:rPr>
          <w:sz w:val="22"/>
          <w:szCs w:val="22"/>
        </w:rPr>
        <w:t xml:space="preserve">(41% victims, 37% perpetrators) </w:t>
      </w:r>
      <w:r w:rsidR="0075489A">
        <w:rPr>
          <w:sz w:val="22"/>
          <w:szCs w:val="22"/>
        </w:rPr>
        <w:t xml:space="preserve">and ‘insulted or talked down to’ </w:t>
      </w:r>
      <w:r>
        <w:rPr>
          <w:sz w:val="22"/>
          <w:szCs w:val="22"/>
        </w:rPr>
        <w:t>(</w:t>
      </w:r>
      <w:r w:rsidR="00F57077">
        <w:rPr>
          <w:sz w:val="22"/>
          <w:szCs w:val="22"/>
        </w:rPr>
        <w:t>40</w:t>
      </w:r>
      <w:r w:rsidR="0075489A">
        <w:rPr>
          <w:sz w:val="22"/>
          <w:szCs w:val="22"/>
        </w:rPr>
        <w:t>% victims</w:t>
      </w:r>
      <w:r>
        <w:rPr>
          <w:sz w:val="22"/>
          <w:szCs w:val="22"/>
        </w:rPr>
        <w:t>,</w:t>
      </w:r>
      <w:r w:rsidR="0075489A">
        <w:rPr>
          <w:sz w:val="22"/>
          <w:szCs w:val="22"/>
        </w:rPr>
        <w:t xml:space="preserve"> </w:t>
      </w:r>
      <w:r w:rsidR="00F57077">
        <w:rPr>
          <w:sz w:val="22"/>
          <w:szCs w:val="22"/>
        </w:rPr>
        <w:t>34</w:t>
      </w:r>
      <w:r w:rsidR="00EF10B3">
        <w:rPr>
          <w:sz w:val="22"/>
          <w:szCs w:val="22"/>
        </w:rPr>
        <w:t>% </w:t>
      </w:r>
      <w:r w:rsidR="0075489A">
        <w:rPr>
          <w:sz w:val="22"/>
          <w:szCs w:val="22"/>
        </w:rPr>
        <w:t>perpetrat</w:t>
      </w:r>
      <w:r>
        <w:rPr>
          <w:sz w:val="22"/>
          <w:szCs w:val="22"/>
        </w:rPr>
        <w:t>ors)</w:t>
      </w:r>
      <w:r w:rsidR="0075489A">
        <w:rPr>
          <w:sz w:val="22"/>
          <w:szCs w:val="22"/>
        </w:rPr>
        <w:t>.  ‘Threatened with harm’</w:t>
      </w:r>
      <w:r w:rsidR="00EF10B3">
        <w:rPr>
          <w:sz w:val="22"/>
          <w:szCs w:val="22"/>
        </w:rPr>
        <w:t xml:space="preserve"> (12% </w:t>
      </w:r>
      <w:r>
        <w:rPr>
          <w:sz w:val="22"/>
          <w:szCs w:val="22"/>
        </w:rPr>
        <w:t>victim</w:t>
      </w:r>
      <w:r w:rsidR="00827F6B">
        <w:rPr>
          <w:sz w:val="22"/>
          <w:szCs w:val="22"/>
        </w:rPr>
        <w:t>s</w:t>
      </w:r>
      <w:r>
        <w:rPr>
          <w:sz w:val="22"/>
          <w:szCs w:val="22"/>
        </w:rPr>
        <w:t>, 9% perpetrat</w:t>
      </w:r>
      <w:r w:rsidR="00827F6B">
        <w:rPr>
          <w:sz w:val="22"/>
          <w:szCs w:val="22"/>
        </w:rPr>
        <w:t>ors</w:t>
      </w:r>
      <w:r>
        <w:rPr>
          <w:sz w:val="22"/>
          <w:szCs w:val="22"/>
        </w:rPr>
        <w:t>) and physical harm (</w:t>
      </w:r>
      <w:r w:rsidR="00A7756E">
        <w:rPr>
          <w:sz w:val="22"/>
          <w:szCs w:val="22"/>
        </w:rPr>
        <w:t>9% victims, 7% perpetrators</w:t>
      </w:r>
      <w:r>
        <w:rPr>
          <w:sz w:val="22"/>
          <w:szCs w:val="22"/>
        </w:rPr>
        <w:t>) occurred less</w:t>
      </w:r>
      <w:r w:rsidR="00137C92">
        <w:rPr>
          <w:sz w:val="22"/>
          <w:szCs w:val="22"/>
        </w:rPr>
        <w:t xml:space="preserve"> frequently</w:t>
      </w:r>
      <w:r>
        <w:rPr>
          <w:sz w:val="22"/>
          <w:szCs w:val="22"/>
        </w:rPr>
        <w:t xml:space="preserve">.  Being a victim of sexual </w:t>
      </w:r>
      <w:r w:rsidR="00BE7DAD">
        <w:rPr>
          <w:sz w:val="22"/>
          <w:szCs w:val="22"/>
        </w:rPr>
        <w:t>abuse</w:t>
      </w:r>
      <w:r>
        <w:rPr>
          <w:sz w:val="22"/>
          <w:szCs w:val="22"/>
        </w:rPr>
        <w:t xml:space="preserve"> was reported by 4%; none reported perpetrating sexual </w:t>
      </w:r>
      <w:r w:rsidR="00BE7DAD">
        <w:rPr>
          <w:sz w:val="22"/>
          <w:szCs w:val="22"/>
        </w:rPr>
        <w:t>abuse</w:t>
      </w:r>
      <w:r>
        <w:rPr>
          <w:sz w:val="22"/>
          <w:szCs w:val="22"/>
        </w:rPr>
        <w:t>.</w:t>
      </w:r>
    </w:p>
    <w:p w:rsidR="0060126C" w:rsidRDefault="00F47F87" w:rsidP="009C2333">
      <w:pPr>
        <w:pStyle w:val="ListParagraph"/>
        <w:numPr>
          <w:ilvl w:val="1"/>
          <w:numId w:val="40"/>
        </w:numPr>
        <w:jc w:val="both"/>
        <w:rPr>
          <w:sz w:val="22"/>
          <w:szCs w:val="22"/>
        </w:rPr>
      </w:pPr>
      <w:r>
        <w:rPr>
          <w:sz w:val="22"/>
          <w:szCs w:val="22"/>
        </w:rPr>
        <w:t>Higher</w:t>
      </w:r>
      <w:r w:rsidR="0060126C">
        <w:rPr>
          <w:sz w:val="22"/>
          <w:szCs w:val="22"/>
        </w:rPr>
        <w:t xml:space="preserve"> proportions of affected others reported family/whānau violence than gamblers, both as victims (6</w:t>
      </w:r>
      <w:r w:rsidR="00A02570">
        <w:rPr>
          <w:sz w:val="22"/>
          <w:szCs w:val="22"/>
        </w:rPr>
        <w:t>6</w:t>
      </w:r>
      <w:r w:rsidR="0060126C">
        <w:rPr>
          <w:sz w:val="22"/>
          <w:szCs w:val="22"/>
        </w:rPr>
        <w:t>% affected other, 47% gambler) and perpetrators (57%, 41%).</w:t>
      </w:r>
    </w:p>
    <w:p w:rsidR="0060126C" w:rsidRDefault="0060126C" w:rsidP="009C2333">
      <w:pPr>
        <w:pStyle w:val="ListParagraph"/>
        <w:numPr>
          <w:ilvl w:val="1"/>
          <w:numId w:val="40"/>
        </w:numPr>
        <w:jc w:val="both"/>
        <w:rPr>
          <w:sz w:val="22"/>
          <w:szCs w:val="22"/>
        </w:rPr>
      </w:pPr>
      <w:r>
        <w:rPr>
          <w:sz w:val="22"/>
          <w:szCs w:val="22"/>
        </w:rPr>
        <w:t>The majority of violence was to/from a current or ex-partner (75% victims, 78% perpetrators).</w:t>
      </w:r>
    </w:p>
    <w:p w:rsidR="000F41FA" w:rsidRDefault="000F41FA" w:rsidP="009C2333">
      <w:pPr>
        <w:pStyle w:val="ListParagraph"/>
        <w:numPr>
          <w:ilvl w:val="0"/>
          <w:numId w:val="40"/>
        </w:numPr>
        <w:jc w:val="both"/>
        <w:rPr>
          <w:sz w:val="22"/>
          <w:szCs w:val="22"/>
        </w:rPr>
      </w:pPr>
      <w:r>
        <w:rPr>
          <w:sz w:val="22"/>
          <w:szCs w:val="22"/>
        </w:rPr>
        <w:t>Ethnic differences</w:t>
      </w:r>
      <w:r w:rsidR="00E00C9E">
        <w:rPr>
          <w:rStyle w:val="FootnoteReference"/>
          <w:sz w:val="22"/>
          <w:szCs w:val="22"/>
        </w:rPr>
        <w:footnoteReference w:id="4"/>
      </w:r>
      <w:r>
        <w:rPr>
          <w:sz w:val="22"/>
          <w:szCs w:val="22"/>
        </w:rPr>
        <w:t xml:space="preserve"> were noted for family/whānau violence.</w:t>
      </w:r>
    </w:p>
    <w:p w:rsidR="000F41FA" w:rsidRDefault="000F41FA" w:rsidP="009C2333">
      <w:pPr>
        <w:pStyle w:val="ListParagraph"/>
        <w:numPr>
          <w:ilvl w:val="1"/>
          <w:numId w:val="40"/>
        </w:numPr>
        <w:jc w:val="both"/>
        <w:rPr>
          <w:sz w:val="22"/>
          <w:szCs w:val="22"/>
        </w:rPr>
      </w:pPr>
      <w:r>
        <w:rPr>
          <w:sz w:val="22"/>
          <w:szCs w:val="22"/>
        </w:rPr>
        <w:t xml:space="preserve">A </w:t>
      </w:r>
      <w:r w:rsidR="00F47F87">
        <w:rPr>
          <w:sz w:val="22"/>
          <w:szCs w:val="22"/>
        </w:rPr>
        <w:t>higher</w:t>
      </w:r>
      <w:r w:rsidR="00540C74">
        <w:rPr>
          <w:sz w:val="22"/>
          <w:szCs w:val="22"/>
        </w:rPr>
        <w:t xml:space="preserve"> proportion of Māori (16</w:t>
      </w:r>
      <w:r>
        <w:rPr>
          <w:sz w:val="22"/>
          <w:szCs w:val="22"/>
        </w:rPr>
        <w:t xml:space="preserve">%) </w:t>
      </w:r>
      <w:r w:rsidR="00E307B6">
        <w:rPr>
          <w:sz w:val="22"/>
          <w:szCs w:val="22"/>
        </w:rPr>
        <w:t>were</w:t>
      </w:r>
      <w:r>
        <w:rPr>
          <w:sz w:val="22"/>
          <w:szCs w:val="22"/>
        </w:rPr>
        <w:t xml:space="preserve"> victims of physical violence than the other ethnicities (6% to 8%).</w:t>
      </w:r>
    </w:p>
    <w:p w:rsidR="000F41FA" w:rsidRDefault="00A113D6" w:rsidP="009C2333">
      <w:pPr>
        <w:pStyle w:val="ListParagraph"/>
        <w:numPr>
          <w:ilvl w:val="1"/>
          <w:numId w:val="40"/>
        </w:numPr>
        <w:jc w:val="both"/>
        <w:rPr>
          <w:sz w:val="22"/>
          <w:szCs w:val="22"/>
        </w:rPr>
      </w:pPr>
      <w:r>
        <w:rPr>
          <w:sz w:val="22"/>
          <w:szCs w:val="22"/>
        </w:rPr>
        <w:t>Slightly h</w:t>
      </w:r>
      <w:r w:rsidR="00F47F87">
        <w:rPr>
          <w:sz w:val="22"/>
          <w:szCs w:val="22"/>
        </w:rPr>
        <w:t>igher</w:t>
      </w:r>
      <w:r w:rsidR="000F41FA">
        <w:rPr>
          <w:sz w:val="22"/>
          <w:szCs w:val="22"/>
        </w:rPr>
        <w:t xml:space="preserve"> proportions of Māori and Pacific </w:t>
      </w:r>
      <w:r w:rsidR="00EF10B3">
        <w:rPr>
          <w:sz w:val="22"/>
          <w:szCs w:val="22"/>
        </w:rPr>
        <w:t>participants</w:t>
      </w:r>
      <w:r w:rsidR="000F41FA">
        <w:rPr>
          <w:sz w:val="22"/>
          <w:szCs w:val="22"/>
        </w:rPr>
        <w:t xml:space="preserve"> (both 10%) </w:t>
      </w:r>
      <w:r w:rsidR="00E307B6">
        <w:rPr>
          <w:sz w:val="22"/>
          <w:szCs w:val="22"/>
        </w:rPr>
        <w:t>were</w:t>
      </w:r>
      <w:r w:rsidR="000F41FA">
        <w:rPr>
          <w:sz w:val="22"/>
          <w:szCs w:val="22"/>
        </w:rPr>
        <w:t xml:space="preserve"> perpetrators of physical violence than Asian or European/Other </w:t>
      </w:r>
      <w:r w:rsidR="00EF10B3">
        <w:rPr>
          <w:sz w:val="22"/>
          <w:szCs w:val="22"/>
        </w:rPr>
        <w:t xml:space="preserve">participants </w:t>
      </w:r>
      <w:r w:rsidR="000F41FA">
        <w:rPr>
          <w:sz w:val="22"/>
          <w:szCs w:val="22"/>
        </w:rPr>
        <w:t>(both 6%).</w:t>
      </w:r>
    </w:p>
    <w:p w:rsidR="000F41FA" w:rsidRDefault="000F41FA" w:rsidP="009C2333">
      <w:pPr>
        <w:pStyle w:val="ListParagraph"/>
        <w:numPr>
          <w:ilvl w:val="1"/>
          <w:numId w:val="40"/>
        </w:numPr>
        <w:jc w:val="both"/>
        <w:rPr>
          <w:sz w:val="22"/>
          <w:szCs w:val="22"/>
        </w:rPr>
      </w:pPr>
      <w:r>
        <w:rPr>
          <w:sz w:val="22"/>
          <w:szCs w:val="22"/>
        </w:rPr>
        <w:lastRenderedPageBreak/>
        <w:t xml:space="preserve">A </w:t>
      </w:r>
      <w:r w:rsidR="00F47F87">
        <w:rPr>
          <w:sz w:val="22"/>
          <w:szCs w:val="22"/>
        </w:rPr>
        <w:t>higher</w:t>
      </w:r>
      <w:r>
        <w:rPr>
          <w:sz w:val="22"/>
          <w:szCs w:val="22"/>
        </w:rPr>
        <w:t xml:space="preserve"> proportion of Māori (8%) </w:t>
      </w:r>
      <w:r w:rsidR="00E307B6">
        <w:rPr>
          <w:sz w:val="22"/>
          <w:szCs w:val="22"/>
        </w:rPr>
        <w:t>were</w:t>
      </w:r>
      <w:r>
        <w:rPr>
          <w:sz w:val="22"/>
          <w:szCs w:val="22"/>
        </w:rPr>
        <w:t xml:space="preserve"> victims of sexual </w:t>
      </w:r>
      <w:r w:rsidR="00BE7DAD">
        <w:rPr>
          <w:sz w:val="22"/>
          <w:szCs w:val="22"/>
        </w:rPr>
        <w:t>abuse</w:t>
      </w:r>
      <w:r>
        <w:rPr>
          <w:sz w:val="22"/>
          <w:szCs w:val="22"/>
        </w:rPr>
        <w:t xml:space="preserve"> than the other ethnicities (2% to 3%).</w:t>
      </w:r>
    </w:p>
    <w:p w:rsidR="000F41FA" w:rsidRDefault="000F41FA" w:rsidP="009C2333">
      <w:pPr>
        <w:pStyle w:val="ListParagraph"/>
        <w:numPr>
          <w:ilvl w:val="1"/>
          <w:numId w:val="40"/>
        </w:numPr>
        <w:jc w:val="both"/>
        <w:rPr>
          <w:sz w:val="22"/>
          <w:szCs w:val="22"/>
        </w:rPr>
      </w:pPr>
      <w:r>
        <w:rPr>
          <w:sz w:val="22"/>
          <w:szCs w:val="22"/>
        </w:rPr>
        <w:t>Lower proportions of Asian</w:t>
      </w:r>
      <w:r w:rsidR="00EF10B3">
        <w:rPr>
          <w:sz w:val="22"/>
          <w:szCs w:val="22"/>
        </w:rPr>
        <w:t xml:space="preserve"> participants </w:t>
      </w:r>
      <w:r w:rsidR="00E307B6">
        <w:rPr>
          <w:sz w:val="22"/>
          <w:szCs w:val="22"/>
        </w:rPr>
        <w:t>were</w:t>
      </w:r>
      <w:r>
        <w:rPr>
          <w:sz w:val="22"/>
          <w:szCs w:val="22"/>
        </w:rPr>
        <w:t xml:space="preserve"> victims (24%) or perpetrators (19%) of screaming or cursing behaviour than the other ethnicities (46% to 51% victims, 4</w:t>
      </w:r>
      <w:r w:rsidR="002253FC">
        <w:rPr>
          <w:sz w:val="22"/>
          <w:szCs w:val="22"/>
        </w:rPr>
        <w:t>0</w:t>
      </w:r>
      <w:r>
        <w:rPr>
          <w:sz w:val="22"/>
          <w:szCs w:val="22"/>
        </w:rPr>
        <w:t>% to 53% perpetrators).</w:t>
      </w:r>
      <w:r w:rsidR="00C46B21">
        <w:rPr>
          <w:sz w:val="22"/>
          <w:szCs w:val="22"/>
        </w:rPr>
        <w:t xml:space="preserve">  A similar finding was noted for insulting or talking down to someone (victims 29% </w:t>
      </w:r>
      <w:r w:rsidR="00902334">
        <w:rPr>
          <w:sz w:val="22"/>
          <w:szCs w:val="22"/>
        </w:rPr>
        <w:t xml:space="preserve">Asian </w:t>
      </w:r>
      <w:r w:rsidR="00C46B21">
        <w:rPr>
          <w:sz w:val="22"/>
          <w:szCs w:val="22"/>
        </w:rPr>
        <w:t>vs 43% to 50%</w:t>
      </w:r>
      <w:r w:rsidR="00902334">
        <w:rPr>
          <w:sz w:val="22"/>
          <w:szCs w:val="22"/>
        </w:rPr>
        <w:t xml:space="preserve"> other ethnicities</w:t>
      </w:r>
      <w:r w:rsidR="00C46B21">
        <w:rPr>
          <w:sz w:val="22"/>
          <w:szCs w:val="22"/>
        </w:rPr>
        <w:t>; perpetrators 18% vs 37% to 49%).</w:t>
      </w:r>
    </w:p>
    <w:p w:rsidR="000F41FA" w:rsidRDefault="00A02570" w:rsidP="009C2333">
      <w:pPr>
        <w:pStyle w:val="ListParagraph"/>
        <w:numPr>
          <w:ilvl w:val="1"/>
          <w:numId w:val="40"/>
        </w:numPr>
        <w:jc w:val="both"/>
        <w:rPr>
          <w:sz w:val="22"/>
          <w:szCs w:val="22"/>
        </w:rPr>
      </w:pPr>
      <w:r>
        <w:rPr>
          <w:sz w:val="22"/>
          <w:szCs w:val="22"/>
        </w:rPr>
        <w:t xml:space="preserve">Overall, </w:t>
      </w:r>
      <w:r w:rsidR="00F47F87">
        <w:rPr>
          <w:sz w:val="22"/>
          <w:szCs w:val="22"/>
        </w:rPr>
        <w:t>higher</w:t>
      </w:r>
      <w:r w:rsidR="00B472C0">
        <w:rPr>
          <w:sz w:val="22"/>
          <w:szCs w:val="22"/>
        </w:rPr>
        <w:t xml:space="preserve"> proportions of affected others </w:t>
      </w:r>
      <w:r w:rsidR="00137C92">
        <w:rPr>
          <w:sz w:val="22"/>
          <w:szCs w:val="22"/>
        </w:rPr>
        <w:t>were</w:t>
      </w:r>
      <w:r w:rsidR="00B472C0">
        <w:rPr>
          <w:sz w:val="22"/>
          <w:szCs w:val="22"/>
        </w:rPr>
        <w:t xml:space="preserve"> victims of family/whānau violence than gamblers for all ethnicities, apart from </w:t>
      </w:r>
      <w:r>
        <w:rPr>
          <w:sz w:val="22"/>
          <w:szCs w:val="22"/>
        </w:rPr>
        <w:t xml:space="preserve">for </w:t>
      </w:r>
      <w:r w:rsidR="00B472C0">
        <w:rPr>
          <w:sz w:val="22"/>
          <w:szCs w:val="22"/>
        </w:rPr>
        <w:t xml:space="preserve">Pacific </w:t>
      </w:r>
      <w:r w:rsidR="00EF10B3">
        <w:rPr>
          <w:sz w:val="22"/>
          <w:szCs w:val="22"/>
        </w:rPr>
        <w:t xml:space="preserve">participants </w:t>
      </w:r>
      <w:r w:rsidR="00B472C0">
        <w:rPr>
          <w:sz w:val="22"/>
          <w:szCs w:val="22"/>
        </w:rPr>
        <w:t xml:space="preserve">where </w:t>
      </w:r>
      <w:r w:rsidR="00EF10B3">
        <w:rPr>
          <w:sz w:val="22"/>
          <w:szCs w:val="22"/>
        </w:rPr>
        <w:t>it was</w:t>
      </w:r>
      <w:r w:rsidR="00B472C0">
        <w:rPr>
          <w:sz w:val="22"/>
          <w:szCs w:val="22"/>
        </w:rPr>
        <w:t xml:space="preserve"> similar.</w:t>
      </w:r>
    </w:p>
    <w:p w:rsidR="00B472C0" w:rsidRDefault="00A02570" w:rsidP="009C2333">
      <w:pPr>
        <w:pStyle w:val="ListParagraph"/>
        <w:numPr>
          <w:ilvl w:val="1"/>
          <w:numId w:val="40"/>
        </w:numPr>
        <w:jc w:val="both"/>
        <w:rPr>
          <w:sz w:val="22"/>
          <w:szCs w:val="22"/>
        </w:rPr>
      </w:pPr>
      <w:r>
        <w:rPr>
          <w:sz w:val="22"/>
          <w:szCs w:val="22"/>
        </w:rPr>
        <w:t xml:space="preserve">Overall, </w:t>
      </w:r>
      <w:r w:rsidR="00F47F87">
        <w:rPr>
          <w:sz w:val="22"/>
          <w:szCs w:val="22"/>
        </w:rPr>
        <w:t>higher</w:t>
      </w:r>
      <w:r w:rsidR="00B472C0">
        <w:rPr>
          <w:sz w:val="22"/>
          <w:szCs w:val="22"/>
        </w:rPr>
        <w:t xml:space="preserve"> proportions of Asian and European/Other affected others </w:t>
      </w:r>
      <w:r w:rsidR="00E307B6">
        <w:rPr>
          <w:sz w:val="22"/>
          <w:szCs w:val="22"/>
        </w:rPr>
        <w:t>appeared to be</w:t>
      </w:r>
      <w:r w:rsidR="00B472C0">
        <w:rPr>
          <w:sz w:val="22"/>
          <w:szCs w:val="22"/>
        </w:rPr>
        <w:t xml:space="preserve"> perpetrators of family/whānau violence than gamblers; the proportions were similar for Māori and Pacific </w:t>
      </w:r>
      <w:r w:rsidR="00CC6233">
        <w:rPr>
          <w:sz w:val="22"/>
          <w:szCs w:val="22"/>
        </w:rPr>
        <w:t>affected others and gamblers</w:t>
      </w:r>
      <w:r w:rsidR="00B472C0">
        <w:rPr>
          <w:sz w:val="22"/>
          <w:szCs w:val="22"/>
        </w:rPr>
        <w:t>.</w:t>
      </w:r>
    </w:p>
    <w:p w:rsidR="00A02570" w:rsidRPr="00A02570" w:rsidRDefault="000F3B0B" w:rsidP="009C2333">
      <w:pPr>
        <w:pStyle w:val="ListParagraph"/>
        <w:numPr>
          <w:ilvl w:val="1"/>
          <w:numId w:val="40"/>
        </w:numPr>
        <w:jc w:val="both"/>
        <w:rPr>
          <w:sz w:val="22"/>
          <w:szCs w:val="22"/>
        </w:rPr>
      </w:pPr>
      <w:r>
        <w:rPr>
          <w:sz w:val="22"/>
          <w:szCs w:val="22"/>
        </w:rPr>
        <w:t>Whilst t</w:t>
      </w:r>
      <w:r w:rsidR="00A02570">
        <w:rPr>
          <w:sz w:val="22"/>
          <w:szCs w:val="22"/>
        </w:rPr>
        <w:t xml:space="preserve">he majority of violence was to/from a </w:t>
      </w:r>
      <w:r w:rsidR="00D81FB8">
        <w:rPr>
          <w:sz w:val="22"/>
          <w:szCs w:val="22"/>
        </w:rPr>
        <w:t xml:space="preserve">current or ex-partner </w:t>
      </w:r>
      <w:r>
        <w:rPr>
          <w:sz w:val="22"/>
          <w:szCs w:val="22"/>
        </w:rPr>
        <w:t>for all ethnicities,</w:t>
      </w:r>
      <w:r w:rsidR="00540C74">
        <w:rPr>
          <w:sz w:val="22"/>
          <w:szCs w:val="22"/>
        </w:rPr>
        <w:t xml:space="preserve"> </w:t>
      </w:r>
      <w:r>
        <w:rPr>
          <w:sz w:val="22"/>
          <w:szCs w:val="22"/>
        </w:rPr>
        <w:t>f</w:t>
      </w:r>
      <w:r w:rsidR="00A02570">
        <w:rPr>
          <w:sz w:val="22"/>
          <w:szCs w:val="22"/>
        </w:rPr>
        <w:t xml:space="preserve">or Asian </w:t>
      </w:r>
      <w:r w:rsidR="002253FC">
        <w:rPr>
          <w:sz w:val="22"/>
          <w:szCs w:val="22"/>
        </w:rPr>
        <w:t xml:space="preserve">affected other </w:t>
      </w:r>
      <w:r w:rsidR="00FC5536">
        <w:rPr>
          <w:sz w:val="22"/>
          <w:szCs w:val="22"/>
        </w:rPr>
        <w:t>participants</w:t>
      </w:r>
      <w:r w:rsidR="00540C74">
        <w:rPr>
          <w:sz w:val="22"/>
          <w:szCs w:val="22"/>
        </w:rPr>
        <w:t xml:space="preserve"> the percentage was </w:t>
      </w:r>
      <w:r>
        <w:rPr>
          <w:sz w:val="22"/>
          <w:szCs w:val="22"/>
        </w:rPr>
        <w:t>the highest with</w:t>
      </w:r>
      <w:r w:rsidR="00FC5536">
        <w:rPr>
          <w:sz w:val="22"/>
          <w:szCs w:val="22"/>
        </w:rPr>
        <w:t xml:space="preserve"> 93% and 94% report</w:t>
      </w:r>
      <w:r w:rsidR="00540C74">
        <w:rPr>
          <w:sz w:val="22"/>
          <w:szCs w:val="22"/>
        </w:rPr>
        <w:t>ing</w:t>
      </w:r>
      <w:r w:rsidR="00FC5536">
        <w:rPr>
          <w:sz w:val="22"/>
          <w:szCs w:val="22"/>
        </w:rPr>
        <w:t xml:space="preserve"> the violence to/from a</w:t>
      </w:r>
      <w:r w:rsidR="00A02570">
        <w:rPr>
          <w:sz w:val="22"/>
          <w:szCs w:val="22"/>
        </w:rPr>
        <w:t xml:space="preserve"> current or ex-partner</w:t>
      </w:r>
      <w:r w:rsidR="00FC5536">
        <w:rPr>
          <w:sz w:val="22"/>
          <w:szCs w:val="22"/>
        </w:rPr>
        <w:t>, respectively</w:t>
      </w:r>
      <w:r w:rsidR="00A02570">
        <w:rPr>
          <w:sz w:val="22"/>
          <w:szCs w:val="22"/>
        </w:rPr>
        <w:t>.</w:t>
      </w:r>
    </w:p>
    <w:p w:rsidR="005B4BCC" w:rsidRDefault="005B4BCC" w:rsidP="005B4BCC">
      <w:pPr>
        <w:jc w:val="both"/>
        <w:rPr>
          <w:sz w:val="22"/>
          <w:szCs w:val="22"/>
        </w:rPr>
      </w:pPr>
    </w:p>
    <w:p w:rsidR="005B4BCC" w:rsidRDefault="005B4BCC" w:rsidP="005B4BCC">
      <w:pPr>
        <w:jc w:val="both"/>
        <w:rPr>
          <w:sz w:val="22"/>
          <w:szCs w:val="22"/>
        </w:rPr>
      </w:pPr>
    </w:p>
    <w:p w:rsidR="005B4BCC" w:rsidRDefault="005B4BCC" w:rsidP="00EF10B3">
      <w:pPr>
        <w:keepNext/>
        <w:jc w:val="both"/>
        <w:rPr>
          <w:sz w:val="22"/>
          <w:szCs w:val="22"/>
        </w:rPr>
      </w:pPr>
      <w:r w:rsidRPr="007060B3">
        <w:rPr>
          <w:b/>
          <w:sz w:val="22"/>
          <w:szCs w:val="22"/>
        </w:rPr>
        <w:t>Phase II</w:t>
      </w:r>
    </w:p>
    <w:p w:rsidR="005B4BCC" w:rsidRDefault="005B4BCC" w:rsidP="00EF10B3">
      <w:pPr>
        <w:keepNext/>
        <w:jc w:val="both"/>
        <w:rPr>
          <w:sz w:val="22"/>
          <w:szCs w:val="22"/>
        </w:rPr>
      </w:pPr>
    </w:p>
    <w:p w:rsidR="005B4BCC" w:rsidRDefault="007060B3" w:rsidP="00EF10B3">
      <w:pPr>
        <w:keepNext/>
        <w:jc w:val="both"/>
        <w:rPr>
          <w:sz w:val="22"/>
          <w:szCs w:val="22"/>
          <w:u w:val="single"/>
        </w:rPr>
      </w:pPr>
      <w:r>
        <w:rPr>
          <w:sz w:val="22"/>
          <w:szCs w:val="22"/>
          <w:u w:val="single"/>
        </w:rPr>
        <w:t>Gambling behaviour</w:t>
      </w:r>
      <w:r w:rsidR="000D583A">
        <w:rPr>
          <w:sz w:val="22"/>
          <w:szCs w:val="22"/>
          <w:u w:val="single"/>
        </w:rPr>
        <w:t>, impacts, coping behaviours and co-existing issues</w:t>
      </w:r>
    </w:p>
    <w:p w:rsidR="008330DC" w:rsidRDefault="008330DC" w:rsidP="00EF10B3">
      <w:pPr>
        <w:keepNext/>
        <w:jc w:val="both"/>
        <w:rPr>
          <w:sz w:val="22"/>
          <w:szCs w:val="22"/>
          <w:u w:val="single"/>
        </w:rPr>
      </w:pPr>
    </w:p>
    <w:p w:rsidR="008330DC" w:rsidRPr="00EF10B3" w:rsidRDefault="008330DC" w:rsidP="00EF10B3">
      <w:pPr>
        <w:keepNext/>
        <w:jc w:val="both"/>
        <w:rPr>
          <w:i/>
          <w:sz w:val="22"/>
          <w:szCs w:val="22"/>
        </w:rPr>
      </w:pPr>
      <w:r w:rsidRPr="00EF10B3">
        <w:rPr>
          <w:i/>
          <w:sz w:val="22"/>
          <w:szCs w:val="22"/>
        </w:rPr>
        <w:t>Gambling behaviour</w:t>
      </w:r>
    </w:p>
    <w:p w:rsidR="007060B3" w:rsidRDefault="007060B3" w:rsidP="00EF10B3">
      <w:pPr>
        <w:keepNext/>
        <w:jc w:val="both"/>
        <w:rPr>
          <w:sz w:val="22"/>
          <w:szCs w:val="22"/>
        </w:rPr>
      </w:pPr>
    </w:p>
    <w:p w:rsidR="007060B3" w:rsidRDefault="007060B3" w:rsidP="009C2333">
      <w:pPr>
        <w:pStyle w:val="ListParagraph"/>
        <w:keepNext/>
        <w:numPr>
          <w:ilvl w:val="0"/>
          <w:numId w:val="41"/>
        </w:numPr>
        <w:jc w:val="both"/>
        <w:rPr>
          <w:sz w:val="22"/>
          <w:szCs w:val="22"/>
        </w:rPr>
      </w:pPr>
      <w:r>
        <w:rPr>
          <w:sz w:val="22"/>
          <w:szCs w:val="22"/>
        </w:rPr>
        <w:t xml:space="preserve">The median number of years of problematic gambling behaviour of gamblers was </w:t>
      </w:r>
      <w:r w:rsidR="003F4829">
        <w:rPr>
          <w:sz w:val="22"/>
          <w:szCs w:val="22"/>
        </w:rPr>
        <w:t>six</w:t>
      </w:r>
      <w:r w:rsidR="00866B69">
        <w:rPr>
          <w:sz w:val="22"/>
          <w:szCs w:val="22"/>
        </w:rPr>
        <w:t>,</w:t>
      </w:r>
      <w:r>
        <w:rPr>
          <w:sz w:val="22"/>
          <w:szCs w:val="22"/>
        </w:rPr>
        <w:t xml:space="preserve"> with a median of </w:t>
      </w:r>
      <w:r w:rsidR="003F4829">
        <w:rPr>
          <w:sz w:val="22"/>
          <w:szCs w:val="22"/>
        </w:rPr>
        <w:t>three</w:t>
      </w:r>
      <w:r>
        <w:rPr>
          <w:sz w:val="22"/>
          <w:szCs w:val="22"/>
        </w:rPr>
        <w:t xml:space="preserve"> </w:t>
      </w:r>
      <w:r w:rsidR="00137C92">
        <w:rPr>
          <w:sz w:val="22"/>
          <w:szCs w:val="22"/>
        </w:rPr>
        <w:t xml:space="preserve">gambling </w:t>
      </w:r>
      <w:r>
        <w:rPr>
          <w:sz w:val="22"/>
          <w:szCs w:val="22"/>
        </w:rPr>
        <w:t>sessions per week.  Median weekly expenditure was $300 with a median of eight hours gambling per week.</w:t>
      </w:r>
    </w:p>
    <w:p w:rsidR="007060B3" w:rsidRDefault="007060B3" w:rsidP="009C2333">
      <w:pPr>
        <w:pStyle w:val="ListParagraph"/>
        <w:numPr>
          <w:ilvl w:val="0"/>
          <w:numId w:val="41"/>
        </w:numPr>
        <w:jc w:val="both"/>
        <w:rPr>
          <w:sz w:val="22"/>
          <w:szCs w:val="22"/>
        </w:rPr>
      </w:pPr>
      <w:r>
        <w:rPr>
          <w:sz w:val="22"/>
          <w:szCs w:val="22"/>
        </w:rPr>
        <w:t xml:space="preserve">Just less than half (45%) of gamblers were currently or previously self-excluded from gambling venues.  Slightly more than a fifth (22%) were currently </w:t>
      </w:r>
      <w:r w:rsidR="00DF1D8A">
        <w:rPr>
          <w:sz w:val="22"/>
          <w:szCs w:val="22"/>
        </w:rPr>
        <w:t xml:space="preserve">receiving </w:t>
      </w:r>
      <w:r>
        <w:rPr>
          <w:sz w:val="22"/>
          <w:szCs w:val="22"/>
        </w:rPr>
        <w:t xml:space="preserve">or </w:t>
      </w:r>
      <w:r w:rsidR="00DF1D8A">
        <w:rPr>
          <w:sz w:val="22"/>
          <w:szCs w:val="22"/>
        </w:rPr>
        <w:t xml:space="preserve">had </w:t>
      </w:r>
      <w:r>
        <w:rPr>
          <w:sz w:val="22"/>
          <w:szCs w:val="22"/>
        </w:rPr>
        <w:t xml:space="preserve">previously </w:t>
      </w:r>
      <w:r w:rsidR="00DF1D8A">
        <w:rPr>
          <w:sz w:val="22"/>
          <w:szCs w:val="22"/>
        </w:rPr>
        <w:t xml:space="preserve">received </w:t>
      </w:r>
      <w:r>
        <w:rPr>
          <w:sz w:val="22"/>
          <w:szCs w:val="22"/>
        </w:rPr>
        <w:t xml:space="preserve">counselling or medication for gambling, and 14% were currently </w:t>
      </w:r>
      <w:r w:rsidR="00DF1D8A">
        <w:rPr>
          <w:sz w:val="22"/>
          <w:szCs w:val="22"/>
        </w:rPr>
        <w:t xml:space="preserve">attending </w:t>
      </w:r>
      <w:r>
        <w:rPr>
          <w:sz w:val="22"/>
          <w:szCs w:val="22"/>
        </w:rPr>
        <w:t xml:space="preserve">or </w:t>
      </w:r>
      <w:r w:rsidR="0098397D">
        <w:rPr>
          <w:sz w:val="22"/>
          <w:szCs w:val="22"/>
        </w:rPr>
        <w:t xml:space="preserve">had </w:t>
      </w:r>
      <w:r>
        <w:rPr>
          <w:sz w:val="22"/>
          <w:szCs w:val="22"/>
        </w:rPr>
        <w:t>previously attend</w:t>
      </w:r>
      <w:r w:rsidR="0098397D">
        <w:rPr>
          <w:sz w:val="22"/>
          <w:szCs w:val="22"/>
        </w:rPr>
        <w:t>ed</w:t>
      </w:r>
      <w:r>
        <w:rPr>
          <w:sz w:val="22"/>
          <w:szCs w:val="22"/>
        </w:rPr>
        <w:t xml:space="preserve"> Gamblers Anonymous meetings.</w:t>
      </w:r>
    </w:p>
    <w:p w:rsidR="00216C6E" w:rsidRDefault="00216C6E" w:rsidP="009C2333">
      <w:pPr>
        <w:pStyle w:val="ListParagraph"/>
        <w:numPr>
          <w:ilvl w:val="0"/>
          <w:numId w:val="41"/>
        </w:numPr>
        <w:jc w:val="both"/>
        <w:rPr>
          <w:sz w:val="22"/>
          <w:szCs w:val="22"/>
        </w:rPr>
      </w:pPr>
      <w:r>
        <w:rPr>
          <w:sz w:val="22"/>
          <w:szCs w:val="22"/>
        </w:rPr>
        <w:t>Generally, the gamblers were gambling to increase positive emotions and to reduce or avoid negative emotions, rather than gambling for social reasons.</w:t>
      </w:r>
    </w:p>
    <w:p w:rsidR="00592AB9" w:rsidRDefault="00592AB9" w:rsidP="00592AB9">
      <w:pPr>
        <w:jc w:val="both"/>
        <w:rPr>
          <w:sz w:val="22"/>
          <w:szCs w:val="22"/>
        </w:rPr>
      </w:pPr>
    </w:p>
    <w:p w:rsidR="00592AB9" w:rsidRPr="00592AB9" w:rsidRDefault="00592AB9" w:rsidP="00592AB9">
      <w:pPr>
        <w:jc w:val="both"/>
        <w:rPr>
          <w:sz w:val="22"/>
          <w:szCs w:val="22"/>
        </w:rPr>
      </w:pPr>
    </w:p>
    <w:p w:rsidR="00216C6E" w:rsidRPr="008330DC" w:rsidRDefault="00216C6E" w:rsidP="00216C6E">
      <w:pPr>
        <w:jc w:val="both"/>
        <w:rPr>
          <w:i/>
          <w:sz w:val="22"/>
          <w:szCs w:val="22"/>
        </w:rPr>
      </w:pPr>
      <w:r w:rsidRPr="008330DC">
        <w:rPr>
          <w:i/>
          <w:sz w:val="22"/>
          <w:szCs w:val="22"/>
        </w:rPr>
        <w:t>Impacts of gambling</w:t>
      </w:r>
    </w:p>
    <w:p w:rsidR="00216C6E" w:rsidRDefault="00216C6E" w:rsidP="00216C6E">
      <w:pPr>
        <w:jc w:val="both"/>
        <w:rPr>
          <w:sz w:val="22"/>
          <w:szCs w:val="22"/>
        </w:rPr>
      </w:pPr>
    </w:p>
    <w:p w:rsidR="00216C6E" w:rsidRPr="00216C6E" w:rsidRDefault="00216C6E" w:rsidP="009C2333">
      <w:pPr>
        <w:pStyle w:val="ListParagraph"/>
        <w:numPr>
          <w:ilvl w:val="0"/>
          <w:numId w:val="42"/>
        </w:numPr>
        <w:jc w:val="both"/>
        <w:rPr>
          <w:sz w:val="22"/>
          <w:szCs w:val="22"/>
        </w:rPr>
      </w:pPr>
      <w:r>
        <w:rPr>
          <w:sz w:val="22"/>
          <w:szCs w:val="22"/>
        </w:rPr>
        <w:t>Gamblers appeared to underestimat</w:t>
      </w:r>
      <w:r w:rsidR="006A4386">
        <w:rPr>
          <w:sz w:val="22"/>
          <w:szCs w:val="22"/>
        </w:rPr>
        <w:t>e the effect of their behaviour</w:t>
      </w:r>
      <w:r w:rsidR="00866B69">
        <w:rPr>
          <w:sz w:val="22"/>
          <w:szCs w:val="22"/>
        </w:rPr>
        <w:t xml:space="preserve"> on </w:t>
      </w:r>
      <w:r>
        <w:rPr>
          <w:sz w:val="22"/>
          <w:szCs w:val="22"/>
        </w:rPr>
        <w:t>f</w:t>
      </w:r>
      <w:r w:rsidR="006A4386">
        <w:rPr>
          <w:sz w:val="22"/>
          <w:szCs w:val="22"/>
        </w:rPr>
        <w:t>amily/whānau members, home life</w:t>
      </w:r>
      <w:r>
        <w:rPr>
          <w:sz w:val="22"/>
          <w:szCs w:val="22"/>
        </w:rPr>
        <w:t xml:space="preserve"> and children living at home.</w:t>
      </w:r>
    </w:p>
    <w:p w:rsidR="00216C6E" w:rsidRDefault="00EF10B3" w:rsidP="009C2333">
      <w:pPr>
        <w:pStyle w:val="ListParagraph"/>
        <w:numPr>
          <w:ilvl w:val="1"/>
          <w:numId w:val="42"/>
        </w:numPr>
        <w:jc w:val="both"/>
        <w:rPr>
          <w:sz w:val="22"/>
          <w:szCs w:val="22"/>
        </w:rPr>
      </w:pPr>
      <w:r>
        <w:rPr>
          <w:sz w:val="22"/>
          <w:szCs w:val="22"/>
        </w:rPr>
        <w:t>Effects on f</w:t>
      </w:r>
      <w:r w:rsidR="00216C6E">
        <w:rPr>
          <w:sz w:val="22"/>
          <w:szCs w:val="22"/>
        </w:rPr>
        <w:t>amily/whānau included financial deprivation, relationship/family discord and/</w:t>
      </w:r>
      <w:r>
        <w:rPr>
          <w:sz w:val="22"/>
          <w:szCs w:val="22"/>
        </w:rPr>
        <w:t xml:space="preserve"> </w:t>
      </w:r>
      <w:r w:rsidR="00216C6E">
        <w:rPr>
          <w:sz w:val="22"/>
          <w:szCs w:val="22"/>
        </w:rPr>
        <w:t>or break-up, and health effects.</w:t>
      </w:r>
    </w:p>
    <w:p w:rsidR="00216C6E" w:rsidRDefault="00EF10B3" w:rsidP="009C2333">
      <w:pPr>
        <w:pStyle w:val="ListParagraph"/>
        <w:numPr>
          <w:ilvl w:val="1"/>
          <w:numId w:val="42"/>
        </w:numPr>
        <w:jc w:val="both"/>
        <w:rPr>
          <w:sz w:val="22"/>
          <w:szCs w:val="22"/>
        </w:rPr>
      </w:pPr>
      <w:r>
        <w:rPr>
          <w:sz w:val="22"/>
          <w:szCs w:val="22"/>
        </w:rPr>
        <w:t>Effects on h</w:t>
      </w:r>
      <w:r w:rsidR="00216C6E">
        <w:rPr>
          <w:sz w:val="22"/>
          <w:szCs w:val="22"/>
        </w:rPr>
        <w:t>ome life were similar to family/whānau effects and included financial deprivation, impacts on relationship quality, negative emotions for gamblers, and using gambling as an escape mechanism.</w:t>
      </w:r>
    </w:p>
    <w:p w:rsidR="00216C6E" w:rsidRDefault="00EF10B3" w:rsidP="009C2333">
      <w:pPr>
        <w:pStyle w:val="ListParagraph"/>
        <w:numPr>
          <w:ilvl w:val="1"/>
          <w:numId w:val="42"/>
        </w:numPr>
        <w:jc w:val="both"/>
        <w:rPr>
          <w:sz w:val="22"/>
          <w:szCs w:val="22"/>
        </w:rPr>
      </w:pPr>
      <w:r>
        <w:rPr>
          <w:sz w:val="22"/>
          <w:szCs w:val="22"/>
        </w:rPr>
        <w:t>Effects on c</w:t>
      </w:r>
      <w:r w:rsidR="00216C6E">
        <w:rPr>
          <w:sz w:val="22"/>
          <w:szCs w:val="22"/>
        </w:rPr>
        <w:t>hild</w:t>
      </w:r>
      <w:r>
        <w:rPr>
          <w:sz w:val="22"/>
          <w:szCs w:val="22"/>
        </w:rPr>
        <w:t>ren</w:t>
      </w:r>
      <w:r w:rsidR="00216C6E">
        <w:rPr>
          <w:sz w:val="22"/>
          <w:szCs w:val="22"/>
        </w:rPr>
        <w:t xml:space="preserve"> included social deprivation, emotional pain and neglect, physical or physiological neglect, and relationship strain.</w:t>
      </w:r>
    </w:p>
    <w:p w:rsidR="006F7E8F" w:rsidRDefault="006F7E8F" w:rsidP="006F7E8F">
      <w:pPr>
        <w:jc w:val="both"/>
        <w:rPr>
          <w:sz w:val="22"/>
          <w:szCs w:val="22"/>
        </w:rPr>
      </w:pPr>
    </w:p>
    <w:p w:rsidR="006F7E8F" w:rsidRDefault="006F7E8F" w:rsidP="006F7E8F">
      <w:pPr>
        <w:jc w:val="both"/>
        <w:rPr>
          <w:sz w:val="22"/>
          <w:szCs w:val="22"/>
        </w:rPr>
      </w:pPr>
    </w:p>
    <w:p w:rsidR="006F7E8F" w:rsidRPr="008330DC" w:rsidRDefault="006F7E8F" w:rsidP="006F7E8F">
      <w:pPr>
        <w:jc w:val="both"/>
        <w:rPr>
          <w:i/>
          <w:sz w:val="22"/>
          <w:szCs w:val="22"/>
        </w:rPr>
      </w:pPr>
      <w:r w:rsidRPr="008330DC">
        <w:rPr>
          <w:i/>
          <w:sz w:val="22"/>
          <w:szCs w:val="22"/>
        </w:rPr>
        <w:t>Coping behaviours of family/whānau and interpersonal support</w:t>
      </w:r>
    </w:p>
    <w:p w:rsidR="006F7E8F" w:rsidRDefault="006F7E8F" w:rsidP="006F7E8F">
      <w:pPr>
        <w:jc w:val="both"/>
        <w:rPr>
          <w:sz w:val="22"/>
          <w:szCs w:val="22"/>
        </w:rPr>
      </w:pPr>
    </w:p>
    <w:p w:rsidR="00E62E2A" w:rsidRDefault="005740E5" w:rsidP="009C2333">
      <w:pPr>
        <w:pStyle w:val="ListParagraph"/>
        <w:numPr>
          <w:ilvl w:val="0"/>
          <w:numId w:val="42"/>
        </w:numPr>
        <w:jc w:val="both"/>
        <w:rPr>
          <w:sz w:val="22"/>
          <w:szCs w:val="22"/>
        </w:rPr>
      </w:pPr>
      <w:r w:rsidRPr="005740E5">
        <w:rPr>
          <w:sz w:val="22"/>
          <w:szCs w:val="22"/>
        </w:rPr>
        <w:t>Family/whānau members engaged in a wide range of coping strategies.  The most common strategies</w:t>
      </w:r>
      <w:r w:rsidR="00E62E2A">
        <w:rPr>
          <w:sz w:val="22"/>
          <w:szCs w:val="22"/>
        </w:rPr>
        <w:t xml:space="preserve"> included emotional engagement, assertive engagement, supportive engagement, tolerance, and withdrawal behaviour.</w:t>
      </w:r>
    </w:p>
    <w:p w:rsidR="005740E5" w:rsidRPr="006F7E8F" w:rsidRDefault="00E62E2A" w:rsidP="009C2333">
      <w:pPr>
        <w:pStyle w:val="ListParagraph"/>
        <w:numPr>
          <w:ilvl w:val="0"/>
          <w:numId w:val="42"/>
        </w:numPr>
        <w:jc w:val="both"/>
        <w:rPr>
          <w:sz w:val="22"/>
          <w:szCs w:val="22"/>
        </w:rPr>
      </w:pPr>
      <w:r>
        <w:rPr>
          <w:sz w:val="22"/>
          <w:szCs w:val="22"/>
        </w:rPr>
        <w:t>Gamblers and affected other</w:t>
      </w:r>
      <w:r w:rsidR="000348C7">
        <w:rPr>
          <w:sz w:val="22"/>
          <w:szCs w:val="22"/>
        </w:rPr>
        <w:t>s</w:t>
      </w:r>
      <w:r>
        <w:rPr>
          <w:sz w:val="22"/>
          <w:szCs w:val="22"/>
        </w:rPr>
        <w:t xml:space="preserve"> reported similar levels of interpersonal support.</w:t>
      </w:r>
      <w:r w:rsidR="005740E5">
        <w:rPr>
          <w:sz w:val="22"/>
          <w:szCs w:val="22"/>
        </w:rPr>
        <w:tab/>
      </w:r>
    </w:p>
    <w:p w:rsidR="006F7E8F" w:rsidRDefault="006F7E8F" w:rsidP="006F7E8F">
      <w:pPr>
        <w:jc w:val="both"/>
        <w:rPr>
          <w:sz w:val="22"/>
          <w:szCs w:val="22"/>
        </w:rPr>
      </w:pPr>
    </w:p>
    <w:p w:rsidR="00E62E2A" w:rsidRPr="008330DC" w:rsidRDefault="00E62E2A" w:rsidP="00866B69">
      <w:pPr>
        <w:keepNext/>
        <w:jc w:val="both"/>
        <w:rPr>
          <w:i/>
          <w:sz w:val="22"/>
          <w:szCs w:val="22"/>
        </w:rPr>
      </w:pPr>
      <w:r w:rsidRPr="008330DC">
        <w:rPr>
          <w:i/>
          <w:sz w:val="22"/>
          <w:szCs w:val="22"/>
        </w:rPr>
        <w:lastRenderedPageBreak/>
        <w:t>Co-existing issues</w:t>
      </w:r>
    </w:p>
    <w:p w:rsidR="00E62E2A" w:rsidRDefault="00E62E2A" w:rsidP="00866B69">
      <w:pPr>
        <w:keepNext/>
        <w:jc w:val="both"/>
        <w:rPr>
          <w:sz w:val="22"/>
          <w:szCs w:val="22"/>
        </w:rPr>
      </w:pPr>
    </w:p>
    <w:p w:rsidR="00E62E2A" w:rsidRDefault="00E62E2A" w:rsidP="00866B69">
      <w:pPr>
        <w:pStyle w:val="ListParagraph"/>
        <w:keepNext/>
        <w:numPr>
          <w:ilvl w:val="0"/>
          <w:numId w:val="43"/>
        </w:numPr>
        <w:jc w:val="both"/>
        <w:rPr>
          <w:sz w:val="22"/>
          <w:szCs w:val="22"/>
        </w:rPr>
      </w:pPr>
      <w:r>
        <w:rPr>
          <w:sz w:val="22"/>
          <w:szCs w:val="22"/>
        </w:rPr>
        <w:t>About one-third (32%) of gamblers and one-quarter (24%) of affected others were classified as risky alcohol drinkers.</w:t>
      </w:r>
    </w:p>
    <w:p w:rsidR="002E4CE4" w:rsidRDefault="002E4CE4" w:rsidP="009C2333">
      <w:pPr>
        <w:pStyle w:val="ListParagraph"/>
        <w:numPr>
          <w:ilvl w:val="0"/>
          <w:numId w:val="43"/>
        </w:numPr>
        <w:jc w:val="both"/>
        <w:rPr>
          <w:sz w:val="22"/>
          <w:szCs w:val="22"/>
        </w:rPr>
      </w:pPr>
      <w:r>
        <w:rPr>
          <w:sz w:val="22"/>
          <w:szCs w:val="22"/>
        </w:rPr>
        <w:t xml:space="preserve">The majority of gamblers and affected others </w:t>
      </w:r>
      <w:r w:rsidR="000348C7">
        <w:rPr>
          <w:sz w:val="22"/>
          <w:szCs w:val="22"/>
        </w:rPr>
        <w:t>either did</w:t>
      </w:r>
      <w:r>
        <w:rPr>
          <w:sz w:val="22"/>
          <w:szCs w:val="22"/>
        </w:rPr>
        <w:t xml:space="preserve"> not </w:t>
      </w:r>
      <w:r w:rsidR="000348C7">
        <w:rPr>
          <w:sz w:val="22"/>
          <w:szCs w:val="22"/>
        </w:rPr>
        <w:t xml:space="preserve">use </w:t>
      </w:r>
      <w:r>
        <w:rPr>
          <w:sz w:val="22"/>
          <w:szCs w:val="22"/>
        </w:rPr>
        <w:t xml:space="preserve">drugs or </w:t>
      </w:r>
      <w:r w:rsidR="000348C7">
        <w:rPr>
          <w:sz w:val="22"/>
          <w:szCs w:val="22"/>
        </w:rPr>
        <w:t>used drugs</w:t>
      </w:r>
      <w:r>
        <w:rPr>
          <w:sz w:val="22"/>
          <w:szCs w:val="22"/>
        </w:rPr>
        <w:t xml:space="preserve"> without problems (81% and 93% respectively).</w:t>
      </w:r>
    </w:p>
    <w:p w:rsidR="002E4CE4" w:rsidRDefault="002E4CE4" w:rsidP="009C2333">
      <w:pPr>
        <w:pStyle w:val="ListParagraph"/>
        <w:numPr>
          <w:ilvl w:val="0"/>
          <w:numId w:val="43"/>
        </w:numPr>
        <w:jc w:val="both"/>
        <w:rPr>
          <w:sz w:val="22"/>
          <w:szCs w:val="22"/>
        </w:rPr>
      </w:pPr>
      <w:r>
        <w:rPr>
          <w:sz w:val="22"/>
          <w:szCs w:val="22"/>
        </w:rPr>
        <w:t xml:space="preserve">Twice as many gamblers (43%) were daily tobacco smokers compared </w:t>
      </w:r>
      <w:r w:rsidR="000D583A">
        <w:rPr>
          <w:sz w:val="22"/>
          <w:szCs w:val="22"/>
        </w:rPr>
        <w:t xml:space="preserve">with </w:t>
      </w:r>
      <w:r>
        <w:rPr>
          <w:sz w:val="22"/>
          <w:szCs w:val="22"/>
        </w:rPr>
        <w:t>affected others (21%).</w:t>
      </w:r>
      <w:r w:rsidR="000D583A">
        <w:rPr>
          <w:sz w:val="22"/>
          <w:szCs w:val="22"/>
        </w:rPr>
        <w:t xml:space="preserve">  </w:t>
      </w:r>
      <w:r w:rsidR="002253FC">
        <w:rPr>
          <w:sz w:val="22"/>
          <w:szCs w:val="22"/>
        </w:rPr>
        <w:t>Thirteen percent of</w:t>
      </w:r>
      <w:r w:rsidR="000D583A">
        <w:rPr>
          <w:sz w:val="22"/>
          <w:szCs w:val="22"/>
        </w:rPr>
        <w:t xml:space="preserve"> gamblers </w:t>
      </w:r>
      <w:r w:rsidR="002253FC">
        <w:rPr>
          <w:sz w:val="22"/>
          <w:szCs w:val="22"/>
        </w:rPr>
        <w:t>were ex-smokers as were five percent of</w:t>
      </w:r>
      <w:r w:rsidR="000D583A">
        <w:rPr>
          <w:sz w:val="22"/>
          <w:szCs w:val="22"/>
        </w:rPr>
        <w:t xml:space="preserve"> affected others.</w:t>
      </w:r>
    </w:p>
    <w:p w:rsidR="000D583A" w:rsidRDefault="000D583A" w:rsidP="009C2333">
      <w:pPr>
        <w:pStyle w:val="ListParagraph"/>
        <w:numPr>
          <w:ilvl w:val="0"/>
          <w:numId w:val="43"/>
        </w:numPr>
        <w:jc w:val="both"/>
        <w:rPr>
          <w:sz w:val="22"/>
          <w:szCs w:val="22"/>
        </w:rPr>
      </w:pPr>
      <w:r>
        <w:rPr>
          <w:sz w:val="22"/>
          <w:szCs w:val="22"/>
        </w:rPr>
        <w:t>Gamblers and affected others reported similar levels of general psychological distress with just less than half having a moderate level of distress (49%, 45% respectively), about one-quarter reporting a low level of distress (30%, 26%), and about one-quarter reporting a high level of distress (21%, 29%).</w:t>
      </w:r>
    </w:p>
    <w:p w:rsidR="000D583A" w:rsidRDefault="000D583A" w:rsidP="009C2333">
      <w:pPr>
        <w:pStyle w:val="ListParagraph"/>
        <w:numPr>
          <w:ilvl w:val="0"/>
          <w:numId w:val="43"/>
        </w:numPr>
        <w:jc w:val="both"/>
        <w:rPr>
          <w:sz w:val="22"/>
          <w:szCs w:val="22"/>
        </w:rPr>
      </w:pPr>
      <w:r>
        <w:rPr>
          <w:sz w:val="22"/>
          <w:szCs w:val="22"/>
        </w:rPr>
        <w:t xml:space="preserve">Generally, gamblers and affected others reported similar levels of anger and hostility, </w:t>
      </w:r>
      <w:r w:rsidR="00866B69">
        <w:rPr>
          <w:sz w:val="22"/>
          <w:szCs w:val="22"/>
        </w:rPr>
        <w:t>usually</w:t>
      </w:r>
      <w:r>
        <w:rPr>
          <w:sz w:val="22"/>
          <w:szCs w:val="22"/>
        </w:rPr>
        <w:t xml:space="preserve"> below the cut-off for higher levels.</w:t>
      </w:r>
    </w:p>
    <w:p w:rsidR="000D583A" w:rsidRDefault="000D583A" w:rsidP="009C2333">
      <w:pPr>
        <w:pStyle w:val="ListParagraph"/>
        <w:numPr>
          <w:ilvl w:val="0"/>
          <w:numId w:val="43"/>
        </w:numPr>
        <w:jc w:val="both"/>
        <w:rPr>
          <w:sz w:val="22"/>
          <w:szCs w:val="22"/>
        </w:rPr>
      </w:pPr>
      <w:r>
        <w:rPr>
          <w:sz w:val="22"/>
          <w:szCs w:val="22"/>
        </w:rPr>
        <w:t>Generally, gamblers and affected others reported similar levels of emotion regulation (good control).</w:t>
      </w:r>
    </w:p>
    <w:p w:rsidR="000D583A" w:rsidRPr="00E62E2A" w:rsidRDefault="000D583A" w:rsidP="009C2333">
      <w:pPr>
        <w:pStyle w:val="ListParagraph"/>
        <w:numPr>
          <w:ilvl w:val="0"/>
          <w:numId w:val="43"/>
        </w:numPr>
        <w:jc w:val="both"/>
        <w:rPr>
          <w:sz w:val="22"/>
          <w:szCs w:val="22"/>
        </w:rPr>
      </w:pPr>
      <w:r>
        <w:rPr>
          <w:sz w:val="22"/>
          <w:szCs w:val="22"/>
        </w:rPr>
        <w:t>Generally, gamblers and affected others reported similar levels of general distress (low levels).</w:t>
      </w:r>
    </w:p>
    <w:p w:rsidR="00345BFA" w:rsidRDefault="00345BFA" w:rsidP="005B28DD">
      <w:pPr>
        <w:jc w:val="both"/>
        <w:rPr>
          <w:sz w:val="22"/>
          <w:szCs w:val="22"/>
        </w:rPr>
      </w:pPr>
    </w:p>
    <w:p w:rsidR="008330DC" w:rsidRDefault="008330DC" w:rsidP="005B28DD">
      <w:pPr>
        <w:jc w:val="both"/>
        <w:rPr>
          <w:sz w:val="22"/>
          <w:szCs w:val="22"/>
        </w:rPr>
      </w:pPr>
    </w:p>
    <w:p w:rsidR="008330DC" w:rsidRDefault="008330DC" w:rsidP="005B28DD">
      <w:pPr>
        <w:jc w:val="both"/>
        <w:rPr>
          <w:sz w:val="22"/>
          <w:szCs w:val="22"/>
        </w:rPr>
      </w:pPr>
      <w:r>
        <w:rPr>
          <w:sz w:val="22"/>
          <w:szCs w:val="22"/>
          <w:u w:val="single"/>
        </w:rPr>
        <w:t>Family/whānau violence</w:t>
      </w:r>
    </w:p>
    <w:p w:rsidR="008330DC" w:rsidRDefault="008330DC" w:rsidP="005B28DD">
      <w:pPr>
        <w:jc w:val="both"/>
        <w:rPr>
          <w:sz w:val="22"/>
          <w:szCs w:val="22"/>
        </w:rPr>
      </w:pPr>
    </w:p>
    <w:p w:rsidR="008330DC" w:rsidRPr="008330DC" w:rsidRDefault="00F47F87" w:rsidP="009C2333">
      <w:pPr>
        <w:pStyle w:val="ListParagraph"/>
        <w:numPr>
          <w:ilvl w:val="0"/>
          <w:numId w:val="40"/>
        </w:numPr>
        <w:jc w:val="both"/>
        <w:rPr>
          <w:sz w:val="22"/>
          <w:szCs w:val="22"/>
        </w:rPr>
      </w:pPr>
      <w:r>
        <w:rPr>
          <w:sz w:val="22"/>
          <w:szCs w:val="22"/>
        </w:rPr>
        <w:t>Higher</w:t>
      </w:r>
      <w:r w:rsidR="008330DC" w:rsidRPr="008330DC">
        <w:rPr>
          <w:sz w:val="22"/>
          <w:szCs w:val="22"/>
        </w:rPr>
        <w:t xml:space="preserve"> proportions of affected others reported family/whānau violence than gamblers, both as victims (</w:t>
      </w:r>
      <w:r w:rsidR="008330DC">
        <w:rPr>
          <w:sz w:val="22"/>
          <w:szCs w:val="22"/>
        </w:rPr>
        <w:t>83</w:t>
      </w:r>
      <w:r w:rsidR="008330DC" w:rsidRPr="008330DC">
        <w:rPr>
          <w:sz w:val="22"/>
          <w:szCs w:val="22"/>
        </w:rPr>
        <w:t xml:space="preserve">% affected other, </w:t>
      </w:r>
      <w:r w:rsidR="008330DC">
        <w:rPr>
          <w:sz w:val="22"/>
          <w:szCs w:val="22"/>
        </w:rPr>
        <w:t>61</w:t>
      </w:r>
      <w:r w:rsidR="008330DC" w:rsidRPr="008330DC">
        <w:rPr>
          <w:sz w:val="22"/>
          <w:szCs w:val="22"/>
        </w:rPr>
        <w:t>% gambler) and perpetrators (</w:t>
      </w:r>
      <w:r w:rsidR="008330DC">
        <w:rPr>
          <w:sz w:val="22"/>
          <w:szCs w:val="22"/>
        </w:rPr>
        <w:t>62</w:t>
      </w:r>
      <w:r w:rsidR="008330DC" w:rsidRPr="008330DC">
        <w:rPr>
          <w:sz w:val="22"/>
          <w:szCs w:val="22"/>
        </w:rPr>
        <w:t xml:space="preserve">%, </w:t>
      </w:r>
      <w:r w:rsidR="002253FC">
        <w:rPr>
          <w:sz w:val="22"/>
          <w:szCs w:val="22"/>
        </w:rPr>
        <w:t>5</w:t>
      </w:r>
      <w:r w:rsidR="008330DC">
        <w:rPr>
          <w:sz w:val="22"/>
          <w:szCs w:val="22"/>
        </w:rPr>
        <w:t>2</w:t>
      </w:r>
      <w:r w:rsidR="008330DC" w:rsidRPr="008330DC">
        <w:rPr>
          <w:sz w:val="22"/>
          <w:szCs w:val="22"/>
        </w:rPr>
        <w:t>%).</w:t>
      </w:r>
      <w:r w:rsidR="008330DC">
        <w:rPr>
          <w:sz w:val="22"/>
          <w:szCs w:val="22"/>
        </w:rPr>
        <w:t xml:space="preserve">  There were some discrepancies with the percentages in Phase I, possibly because financial violence was </w:t>
      </w:r>
      <w:r w:rsidR="00977490">
        <w:rPr>
          <w:sz w:val="22"/>
          <w:szCs w:val="22"/>
        </w:rPr>
        <w:t>included in</w:t>
      </w:r>
      <w:r w:rsidR="008330DC">
        <w:rPr>
          <w:sz w:val="22"/>
          <w:szCs w:val="22"/>
        </w:rPr>
        <w:t xml:space="preserve"> Phase II (</w:t>
      </w:r>
      <w:r w:rsidR="00977490">
        <w:rPr>
          <w:sz w:val="22"/>
          <w:szCs w:val="22"/>
        </w:rPr>
        <w:t>but not</w:t>
      </w:r>
      <w:r w:rsidR="008330DC">
        <w:rPr>
          <w:sz w:val="22"/>
          <w:szCs w:val="22"/>
        </w:rPr>
        <w:t xml:space="preserve"> in Phase I)</w:t>
      </w:r>
      <w:r w:rsidR="006458E3">
        <w:rPr>
          <w:sz w:val="22"/>
          <w:szCs w:val="22"/>
        </w:rPr>
        <w:t xml:space="preserve"> and </w:t>
      </w:r>
      <w:r w:rsidR="00977490">
        <w:rPr>
          <w:sz w:val="22"/>
          <w:szCs w:val="22"/>
        </w:rPr>
        <w:t>possibly due to</w:t>
      </w:r>
      <w:r w:rsidR="00F57077">
        <w:rPr>
          <w:sz w:val="22"/>
          <w:szCs w:val="22"/>
        </w:rPr>
        <w:t xml:space="preserve"> the </w:t>
      </w:r>
      <w:r w:rsidR="006458E3">
        <w:rPr>
          <w:sz w:val="22"/>
          <w:szCs w:val="22"/>
        </w:rPr>
        <w:t>self-select</w:t>
      </w:r>
      <w:r w:rsidR="00F57077">
        <w:rPr>
          <w:sz w:val="22"/>
          <w:szCs w:val="22"/>
        </w:rPr>
        <w:t>ed reduced sample size in Phase </w:t>
      </w:r>
      <w:r w:rsidR="006458E3">
        <w:rPr>
          <w:sz w:val="22"/>
          <w:szCs w:val="22"/>
        </w:rPr>
        <w:t>II</w:t>
      </w:r>
      <w:r w:rsidR="008330DC">
        <w:rPr>
          <w:sz w:val="22"/>
          <w:szCs w:val="22"/>
        </w:rPr>
        <w:t>.</w:t>
      </w:r>
    </w:p>
    <w:p w:rsidR="008330DC" w:rsidRPr="00F57077" w:rsidRDefault="006458E3" w:rsidP="009C2333">
      <w:pPr>
        <w:pStyle w:val="ListParagraph"/>
        <w:numPr>
          <w:ilvl w:val="0"/>
          <w:numId w:val="40"/>
        </w:numPr>
        <w:jc w:val="both"/>
        <w:rPr>
          <w:sz w:val="22"/>
          <w:szCs w:val="22"/>
        </w:rPr>
      </w:pPr>
      <w:r w:rsidRPr="00F57077">
        <w:rPr>
          <w:sz w:val="22"/>
          <w:szCs w:val="22"/>
        </w:rPr>
        <w:t>Excluding financial violence, just less than h</w:t>
      </w:r>
      <w:r w:rsidR="008330DC" w:rsidRPr="00F57077">
        <w:rPr>
          <w:sz w:val="22"/>
          <w:szCs w:val="22"/>
        </w:rPr>
        <w:t xml:space="preserve">alf of </w:t>
      </w:r>
      <w:r w:rsidRPr="00F57077">
        <w:rPr>
          <w:sz w:val="22"/>
          <w:szCs w:val="22"/>
        </w:rPr>
        <w:t>the gamblers</w:t>
      </w:r>
      <w:r w:rsidR="008330DC" w:rsidRPr="00F57077">
        <w:rPr>
          <w:sz w:val="22"/>
          <w:szCs w:val="22"/>
        </w:rPr>
        <w:t xml:space="preserve"> were victim</w:t>
      </w:r>
      <w:r w:rsidR="00977490">
        <w:rPr>
          <w:sz w:val="22"/>
          <w:szCs w:val="22"/>
        </w:rPr>
        <w:t>s</w:t>
      </w:r>
      <w:r w:rsidR="008330DC" w:rsidRPr="00F57077">
        <w:rPr>
          <w:sz w:val="22"/>
          <w:szCs w:val="22"/>
        </w:rPr>
        <w:t xml:space="preserve"> </w:t>
      </w:r>
      <w:r w:rsidRPr="00F57077">
        <w:rPr>
          <w:sz w:val="22"/>
          <w:szCs w:val="22"/>
        </w:rPr>
        <w:t xml:space="preserve">or perpetrators </w:t>
      </w:r>
      <w:r w:rsidR="008330DC" w:rsidRPr="00F57077">
        <w:rPr>
          <w:sz w:val="22"/>
          <w:szCs w:val="22"/>
        </w:rPr>
        <w:t>of family/whānau violence in the prior 12 months</w:t>
      </w:r>
      <w:r w:rsidRPr="00F57077">
        <w:rPr>
          <w:sz w:val="22"/>
          <w:szCs w:val="22"/>
        </w:rPr>
        <w:t xml:space="preserve"> (49% and 43% respectively)</w:t>
      </w:r>
      <w:r w:rsidR="00977490">
        <w:rPr>
          <w:sz w:val="22"/>
          <w:szCs w:val="22"/>
        </w:rPr>
        <w:t>,</w:t>
      </w:r>
      <w:r w:rsidR="008330DC" w:rsidRPr="00F57077">
        <w:rPr>
          <w:sz w:val="22"/>
          <w:szCs w:val="22"/>
        </w:rPr>
        <w:t xml:space="preserve"> </w:t>
      </w:r>
      <w:r w:rsidR="00F57077" w:rsidRPr="00F57077">
        <w:rPr>
          <w:sz w:val="22"/>
          <w:szCs w:val="22"/>
        </w:rPr>
        <w:t>compared with two-thirds to three-quarters of affected others (76%, 62%)</w:t>
      </w:r>
      <w:r w:rsidR="008330DC" w:rsidRPr="00F57077">
        <w:rPr>
          <w:sz w:val="22"/>
          <w:szCs w:val="22"/>
        </w:rPr>
        <w:t>.</w:t>
      </w:r>
    </w:p>
    <w:p w:rsidR="008330DC" w:rsidRPr="000D7C94" w:rsidRDefault="008330DC" w:rsidP="009C2333">
      <w:pPr>
        <w:pStyle w:val="ListParagraph"/>
        <w:numPr>
          <w:ilvl w:val="1"/>
          <w:numId w:val="40"/>
        </w:numPr>
        <w:jc w:val="both"/>
        <w:rPr>
          <w:sz w:val="22"/>
          <w:szCs w:val="22"/>
        </w:rPr>
      </w:pPr>
      <w:r w:rsidRPr="000D7C94">
        <w:rPr>
          <w:sz w:val="22"/>
          <w:szCs w:val="22"/>
        </w:rPr>
        <w:t>Overall, the most common type of violence was</w:t>
      </w:r>
      <w:r w:rsidR="00977490">
        <w:rPr>
          <w:sz w:val="22"/>
          <w:szCs w:val="22"/>
        </w:rPr>
        <w:t xml:space="preserve"> verbal </w:t>
      </w:r>
      <w:r w:rsidR="00A113D6">
        <w:rPr>
          <w:sz w:val="22"/>
          <w:szCs w:val="22"/>
        </w:rPr>
        <w:t xml:space="preserve">abuse </w:t>
      </w:r>
      <w:r w:rsidR="00977490">
        <w:rPr>
          <w:sz w:val="22"/>
          <w:szCs w:val="22"/>
        </w:rPr>
        <w:t>and was</w:t>
      </w:r>
      <w:r w:rsidRPr="000D7C94">
        <w:rPr>
          <w:sz w:val="22"/>
          <w:szCs w:val="22"/>
        </w:rPr>
        <w:t xml:space="preserve"> ‘screamed or cursed at’ and ‘insulted or talked down to’</w:t>
      </w:r>
      <w:r w:rsidR="00F57077" w:rsidRPr="000D7C94">
        <w:rPr>
          <w:sz w:val="22"/>
          <w:szCs w:val="22"/>
        </w:rPr>
        <w:t>.</w:t>
      </w:r>
      <w:r w:rsidRPr="000D7C94">
        <w:rPr>
          <w:sz w:val="22"/>
          <w:szCs w:val="22"/>
        </w:rPr>
        <w:t xml:space="preserve"> </w:t>
      </w:r>
      <w:r w:rsidR="00F57077" w:rsidRPr="000D7C94">
        <w:rPr>
          <w:sz w:val="22"/>
          <w:szCs w:val="22"/>
        </w:rPr>
        <w:t xml:space="preserve"> For gambler victims th</w:t>
      </w:r>
      <w:r w:rsidR="00977490">
        <w:rPr>
          <w:sz w:val="22"/>
          <w:szCs w:val="22"/>
        </w:rPr>
        <w:t>e percentages were 44% and 36% </w:t>
      </w:r>
      <w:r w:rsidR="00F57077" w:rsidRPr="000D7C94">
        <w:rPr>
          <w:sz w:val="22"/>
          <w:szCs w:val="22"/>
        </w:rPr>
        <w:t xml:space="preserve">respectively and for gambler perpetrators the percentages were 39% and 32%.  </w:t>
      </w:r>
      <w:r w:rsidR="00F47F87">
        <w:rPr>
          <w:sz w:val="22"/>
          <w:szCs w:val="22"/>
        </w:rPr>
        <w:t>Higher</w:t>
      </w:r>
      <w:r w:rsidR="00F57077" w:rsidRPr="000D7C94">
        <w:rPr>
          <w:sz w:val="22"/>
          <w:szCs w:val="22"/>
        </w:rPr>
        <w:t xml:space="preserve"> proportions of affected others reported these</w:t>
      </w:r>
      <w:r w:rsidR="00977490">
        <w:rPr>
          <w:sz w:val="22"/>
          <w:szCs w:val="22"/>
        </w:rPr>
        <w:t xml:space="preserve"> types of verbal </w:t>
      </w:r>
      <w:r w:rsidR="00A113D6">
        <w:rPr>
          <w:sz w:val="22"/>
          <w:szCs w:val="22"/>
        </w:rPr>
        <w:t>abuse (victims 64% and 67% </w:t>
      </w:r>
      <w:r w:rsidR="00F57077" w:rsidRPr="000D7C94">
        <w:rPr>
          <w:sz w:val="22"/>
          <w:szCs w:val="22"/>
        </w:rPr>
        <w:t>respectively, perpetrators 52% and 48% respectively)</w:t>
      </w:r>
      <w:r w:rsidRPr="000D7C94">
        <w:rPr>
          <w:sz w:val="22"/>
          <w:szCs w:val="22"/>
        </w:rPr>
        <w:t>.  ‘Threatened with harm’ (</w:t>
      </w:r>
      <w:r w:rsidR="000D7C94" w:rsidRPr="000D7C94">
        <w:rPr>
          <w:sz w:val="22"/>
          <w:szCs w:val="22"/>
        </w:rPr>
        <w:t>9%/26% victim, 8</w:t>
      </w:r>
      <w:r w:rsidRPr="000D7C94">
        <w:rPr>
          <w:sz w:val="22"/>
          <w:szCs w:val="22"/>
        </w:rPr>
        <w:t>%</w:t>
      </w:r>
      <w:r w:rsidR="000D7C94" w:rsidRPr="000D7C94">
        <w:rPr>
          <w:sz w:val="22"/>
          <w:szCs w:val="22"/>
        </w:rPr>
        <w:t>/14%</w:t>
      </w:r>
      <w:r w:rsidRPr="000D7C94">
        <w:rPr>
          <w:sz w:val="22"/>
          <w:szCs w:val="22"/>
        </w:rPr>
        <w:t> perpetration</w:t>
      </w:r>
      <w:r w:rsidR="000D7C94" w:rsidRPr="000D7C94">
        <w:rPr>
          <w:sz w:val="22"/>
          <w:szCs w:val="22"/>
        </w:rPr>
        <w:t xml:space="preserve"> for gamblers/affected others respectively</w:t>
      </w:r>
      <w:r w:rsidRPr="000D7C94">
        <w:rPr>
          <w:sz w:val="22"/>
          <w:szCs w:val="22"/>
        </w:rPr>
        <w:t>) and actual physical harm (</w:t>
      </w:r>
      <w:r w:rsidR="00F07D19">
        <w:rPr>
          <w:sz w:val="22"/>
          <w:szCs w:val="22"/>
        </w:rPr>
        <w:t>6</w:t>
      </w:r>
      <w:r w:rsidRPr="000D7C94">
        <w:rPr>
          <w:sz w:val="22"/>
          <w:szCs w:val="22"/>
        </w:rPr>
        <w:t>%</w:t>
      </w:r>
      <w:r w:rsidR="000D7C94" w:rsidRPr="000D7C94">
        <w:rPr>
          <w:sz w:val="22"/>
          <w:szCs w:val="22"/>
        </w:rPr>
        <w:t xml:space="preserve"> </w:t>
      </w:r>
      <w:r w:rsidR="002253FC">
        <w:rPr>
          <w:sz w:val="22"/>
          <w:szCs w:val="22"/>
        </w:rPr>
        <w:t xml:space="preserve">victimisation </w:t>
      </w:r>
      <w:r w:rsidR="000D7C94" w:rsidRPr="000D7C94">
        <w:rPr>
          <w:sz w:val="22"/>
          <w:szCs w:val="22"/>
        </w:rPr>
        <w:t xml:space="preserve">for gamblers and 19% for </w:t>
      </w:r>
      <w:r w:rsidR="002253FC">
        <w:rPr>
          <w:sz w:val="22"/>
          <w:szCs w:val="22"/>
        </w:rPr>
        <w:t>affected others, and similarly for perpetration</w:t>
      </w:r>
      <w:r w:rsidRPr="000D7C94">
        <w:rPr>
          <w:sz w:val="22"/>
          <w:szCs w:val="22"/>
        </w:rPr>
        <w:t xml:space="preserve">) </w:t>
      </w:r>
      <w:r w:rsidR="006146A8">
        <w:rPr>
          <w:sz w:val="22"/>
          <w:szCs w:val="22"/>
        </w:rPr>
        <w:t>was</w:t>
      </w:r>
      <w:r w:rsidRPr="000D7C94">
        <w:rPr>
          <w:sz w:val="22"/>
          <w:szCs w:val="22"/>
        </w:rPr>
        <w:t xml:space="preserve"> less</w:t>
      </w:r>
      <w:r w:rsidR="006146A8">
        <w:rPr>
          <w:sz w:val="22"/>
          <w:szCs w:val="22"/>
        </w:rPr>
        <w:t xml:space="preserve"> reported</w:t>
      </w:r>
      <w:r w:rsidRPr="000D7C94">
        <w:rPr>
          <w:sz w:val="22"/>
          <w:szCs w:val="22"/>
        </w:rPr>
        <w:t xml:space="preserve">.  Being a victim of sexual </w:t>
      </w:r>
      <w:r w:rsidR="00A113D6">
        <w:rPr>
          <w:sz w:val="22"/>
          <w:szCs w:val="22"/>
        </w:rPr>
        <w:t>abuse</w:t>
      </w:r>
      <w:r w:rsidRPr="000D7C94">
        <w:rPr>
          <w:sz w:val="22"/>
          <w:szCs w:val="22"/>
        </w:rPr>
        <w:t xml:space="preserve"> was reported by </w:t>
      </w:r>
      <w:r w:rsidR="00F07D19">
        <w:rPr>
          <w:sz w:val="22"/>
          <w:szCs w:val="22"/>
        </w:rPr>
        <w:t>3</w:t>
      </w:r>
      <w:r w:rsidRPr="000D7C94">
        <w:rPr>
          <w:sz w:val="22"/>
          <w:szCs w:val="22"/>
        </w:rPr>
        <w:t>%</w:t>
      </w:r>
      <w:r w:rsidR="000D7C94" w:rsidRPr="000D7C94">
        <w:rPr>
          <w:sz w:val="22"/>
          <w:szCs w:val="22"/>
        </w:rPr>
        <w:t xml:space="preserve"> of gamblers and </w:t>
      </w:r>
      <w:r w:rsidR="00F07D19">
        <w:rPr>
          <w:sz w:val="22"/>
          <w:szCs w:val="22"/>
        </w:rPr>
        <w:t>5% of</w:t>
      </w:r>
      <w:r w:rsidR="002253FC">
        <w:rPr>
          <w:sz w:val="22"/>
          <w:szCs w:val="22"/>
        </w:rPr>
        <w:t xml:space="preserve"> </w:t>
      </w:r>
      <w:r w:rsidR="000D7C94" w:rsidRPr="000D7C94">
        <w:rPr>
          <w:sz w:val="22"/>
          <w:szCs w:val="22"/>
        </w:rPr>
        <w:t>affected others</w:t>
      </w:r>
      <w:r w:rsidRPr="000D7C94">
        <w:rPr>
          <w:sz w:val="22"/>
          <w:szCs w:val="22"/>
        </w:rPr>
        <w:t xml:space="preserve">; </w:t>
      </w:r>
      <w:r w:rsidR="000D7C94" w:rsidRPr="000D7C94">
        <w:rPr>
          <w:sz w:val="22"/>
          <w:szCs w:val="22"/>
        </w:rPr>
        <w:t xml:space="preserve">2% of affected others reported perpetrating sexual </w:t>
      </w:r>
      <w:r w:rsidR="00A113D6">
        <w:rPr>
          <w:sz w:val="22"/>
          <w:szCs w:val="22"/>
        </w:rPr>
        <w:t>abuse</w:t>
      </w:r>
      <w:r w:rsidR="00137C92">
        <w:rPr>
          <w:rStyle w:val="FootnoteReference"/>
          <w:sz w:val="22"/>
          <w:szCs w:val="22"/>
        </w:rPr>
        <w:footnoteReference w:id="5"/>
      </w:r>
      <w:r w:rsidR="000D7C94" w:rsidRPr="000D7C94">
        <w:rPr>
          <w:sz w:val="22"/>
          <w:szCs w:val="22"/>
        </w:rPr>
        <w:t xml:space="preserve"> compared with no gamblers</w:t>
      </w:r>
      <w:r w:rsidRPr="000D7C94">
        <w:rPr>
          <w:sz w:val="22"/>
          <w:szCs w:val="22"/>
        </w:rPr>
        <w:t>.</w:t>
      </w:r>
    </w:p>
    <w:p w:rsidR="008330DC" w:rsidRPr="009233F2" w:rsidRDefault="008330DC" w:rsidP="009C2333">
      <w:pPr>
        <w:pStyle w:val="ListParagraph"/>
        <w:numPr>
          <w:ilvl w:val="0"/>
          <w:numId w:val="40"/>
        </w:numPr>
        <w:jc w:val="both"/>
        <w:rPr>
          <w:sz w:val="22"/>
          <w:szCs w:val="22"/>
        </w:rPr>
      </w:pPr>
      <w:r w:rsidRPr="009233F2">
        <w:rPr>
          <w:sz w:val="22"/>
          <w:szCs w:val="22"/>
        </w:rPr>
        <w:t>Ethnic differences were noted for family/whānau violence</w:t>
      </w:r>
      <w:r w:rsidR="009233F2">
        <w:rPr>
          <w:sz w:val="22"/>
          <w:szCs w:val="22"/>
        </w:rPr>
        <w:t xml:space="preserve"> amongst gamblers</w:t>
      </w:r>
      <w:r w:rsidRPr="009233F2">
        <w:rPr>
          <w:sz w:val="22"/>
          <w:szCs w:val="22"/>
        </w:rPr>
        <w:t>.</w:t>
      </w:r>
      <w:r w:rsidR="009233F2">
        <w:rPr>
          <w:sz w:val="22"/>
          <w:szCs w:val="22"/>
        </w:rPr>
        <w:t xml:space="preserve">  Due to very small sample sizes for affected others, it is less easy to draw conclusions about the results</w:t>
      </w:r>
      <w:r w:rsidR="00F61021">
        <w:rPr>
          <w:sz w:val="22"/>
          <w:szCs w:val="22"/>
        </w:rPr>
        <w:t>.</w:t>
      </w:r>
    </w:p>
    <w:p w:rsidR="008330DC" w:rsidRPr="009233F2" w:rsidRDefault="008330DC" w:rsidP="009C2333">
      <w:pPr>
        <w:pStyle w:val="ListParagraph"/>
        <w:numPr>
          <w:ilvl w:val="1"/>
          <w:numId w:val="40"/>
        </w:numPr>
        <w:jc w:val="both"/>
        <w:rPr>
          <w:sz w:val="22"/>
          <w:szCs w:val="22"/>
        </w:rPr>
      </w:pPr>
      <w:r w:rsidRPr="009233F2">
        <w:rPr>
          <w:sz w:val="22"/>
          <w:szCs w:val="22"/>
        </w:rPr>
        <w:t xml:space="preserve">A </w:t>
      </w:r>
      <w:r w:rsidR="00A113D6">
        <w:rPr>
          <w:sz w:val="22"/>
          <w:szCs w:val="22"/>
        </w:rPr>
        <w:t xml:space="preserve">slightly </w:t>
      </w:r>
      <w:r w:rsidR="00F47F87">
        <w:rPr>
          <w:sz w:val="22"/>
          <w:szCs w:val="22"/>
        </w:rPr>
        <w:t>higher</w:t>
      </w:r>
      <w:r w:rsidRPr="009233F2">
        <w:rPr>
          <w:sz w:val="22"/>
          <w:szCs w:val="22"/>
        </w:rPr>
        <w:t xml:space="preserve"> proportion of Māori</w:t>
      </w:r>
      <w:r w:rsidR="009233F2">
        <w:rPr>
          <w:sz w:val="22"/>
          <w:szCs w:val="22"/>
        </w:rPr>
        <w:t xml:space="preserve"> gamblers</w:t>
      </w:r>
      <w:r w:rsidRPr="009233F2">
        <w:rPr>
          <w:sz w:val="22"/>
          <w:szCs w:val="22"/>
        </w:rPr>
        <w:t xml:space="preserve"> (</w:t>
      </w:r>
      <w:r w:rsidR="009233F2" w:rsidRPr="009233F2">
        <w:rPr>
          <w:sz w:val="22"/>
          <w:szCs w:val="22"/>
        </w:rPr>
        <w:t>10</w:t>
      </w:r>
      <w:r w:rsidRPr="009233F2">
        <w:rPr>
          <w:sz w:val="22"/>
          <w:szCs w:val="22"/>
        </w:rPr>
        <w:t>%) were victims of physical violen</w:t>
      </w:r>
      <w:r w:rsidR="009233F2" w:rsidRPr="009233F2">
        <w:rPr>
          <w:sz w:val="22"/>
          <w:szCs w:val="22"/>
        </w:rPr>
        <w:t xml:space="preserve">ce than </w:t>
      </w:r>
      <w:r w:rsidR="009233F2">
        <w:rPr>
          <w:sz w:val="22"/>
          <w:szCs w:val="22"/>
        </w:rPr>
        <w:t xml:space="preserve">gamblers of </w:t>
      </w:r>
      <w:r w:rsidR="009233F2" w:rsidRPr="009233F2">
        <w:rPr>
          <w:sz w:val="22"/>
          <w:szCs w:val="22"/>
        </w:rPr>
        <w:t>the other ethnicities (4</w:t>
      </w:r>
      <w:r w:rsidRPr="009233F2">
        <w:rPr>
          <w:sz w:val="22"/>
          <w:szCs w:val="22"/>
        </w:rPr>
        <w:t xml:space="preserve">% to </w:t>
      </w:r>
      <w:r w:rsidR="009233F2" w:rsidRPr="009233F2">
        <w:rPr>
          <w:sz w:val="22"/>
          <w:szCs w:val="22"/>
        </w:rPr>
        <w:t>6</w:t>
      </w:r>
      <w:r w:rsidRPr="009233F2">
        <w:rPr>
          <w:sz w:val="22"/>
          <w:szCs w:val="22"/>
        </w:rPr>
        <w:t>%).</w:t>
      </w:r>
    </w:p>
    <w:p w:rsidR="008330DC" w:rsidRPr="009233F2" w:rsidRDefault="00F47F87" w:rsidP="009C2333">
      <w:pPr>
        <w:pStyle w:val="ListParagraph"/>
        <w:numPr>
          <w:ilvl w:val="1"/>
          <w:numId w:val="40"/>
        </w:numPr>
        <w:jc w:val="both"/>
        <w:rPr>
          <w:sz w:val="22"/>
          <w:szCs w:val="22"/>
        </w:rPr>
      </w:pPr>
      <w:r>
        <w:rPr>
          <w:sz w:val="22"/>
          <w:szCs w:val="22"/>
        </w:rPr>
        <w:t>Higher</w:t>
      </w:r>
      <w:r w:rsidR="008330DC" w:rsidRPr="009233F2">
        <w:rPr>
          <w:sz w:val="22"/>
          <w:szCs w:val="22"/>
        </w:rPr>
        <w:t xml:space="preserve"> proportions of Māori and Pacific </w:t>
      </w:r>
      <w:r w:rsidR="009233F2">
        <w:rPr>
          <w:sz w:val="22"/>
          <w:szCs w:val="22"/>
        </w:rPr>
        <w:t>gamblers</w:t>
      </w:r>
      <w:r w:rsidR="008330DC" w:rsidRPr="009233F2">
        <w:rPr>
          <w:sz w:val="22"/>
          <w:szCs w:val="22"/>
        </w:rPr>
        <w:t xml:space="preserve"> (</w:t>
      </w:r>
      <w:r w:rsidR="009233F2" w:rsidRPr="009233F2">
        <w:rPr>
          <w:sz w:val="22"/>
          <w:szCs w:val="22"/>
        </w:rPr>
        <w:t>19</w:t>
      </w:r>
      <w:r w:rsidR="008330DC" w:rsidRPr="009233F2">
        <w:rPr>
          <w:sz w:val="22"/>
          <w:szCs w:val="22"/>
        </w:rPr>
        <w:t>%</w:t>
      </w:r>
      <w:r w:rsidR="009233F2" w:rsidRPr="009233F2">
        <w:rPr>
          <w:sz w:val="22"/>
          <w:szCs w:val="22"/>
        </w:rPr>
        <w:t xml:space="preserve"> and 15% respectively</w:t>
      </w:r>
      <w:r w:rsidR="008330DC" w:rsidRPr="009233F2">
        <w:rPr>
          <w:sz w:val="22"/>
          <w:szCs w:val="22"/>
        </w:rPr>
        <w:t xml:space="preserve">) were perpetrators of physical violence than Asian </w:t>
      </w:r>
      <w:r w:rsidR="009233F2" w:rsidRPr="009233F2">
        <w:rPr>
          <w:sz w:val="22"/>
          <w:szCs w:val="22"/>
        </w:rPr>
        <w:t>(0%)</w:t>
      </w:r>
      <w:r w:rsidR="008330DC" w:rsidRPr="009233F2">
        <w:rPr>
          <w:sz w:val="22"/>
          <w:szCs w:val="22"/>
        </w:rPr>
        <w:t xml:space="preserve"> or European/Other (</w:t>
      </w:r>
      <w:r w:rsidR="009233F2" w:rsidRPr="009233F2">
        <w:rPr>
          <w:sz w:val="22"/>
          <w:szCs w:val="22"/>
        </w:rPr>
        <w:t>4</w:t>
      </w:r>
      <w:r w:rsidR="008330DC" w:rsidRPr="009233F2">
        <w:rPr>
          <w:sz w:val="22"/>
          <w:szCs w:val="22"/>
        </w:rPr>
        <w:t>%)</w:t>
      </w:r>
      <w:r w:rsidR="009233F2">
        <w:rPr>
          <w:sz w:val="22"/>
          <w:szCs w:val="22"/>
        </w:rPr>
        <w:t xml:space="preserve"> gamblers</w:t>
      </w:r>
      <w:r w:rsidR="008330DC" w:rsidRPr="009233F2">
        <w:rPr>
          <w:sz w:val="22"/>
          <w:szCs w:val="22"/>
        </w:rPr>
        <w:t>.</w:t>
      </w:r>
    </w:p>
    <w:p w:rsidR="008330DC" w:rsidRPr="009233F2" w:rsidRDefault="008330DC" w:rsidP="009C2333">
      <w:pPr>
        <w:pStyle w:val="ListParagraph"/>
        <w:numPr>
          <w:ilvl w:val="1"/>
          <w:numId w:val="40"/>
        </w:numPr>
        <w:jc w:val="both"/>
        <w:rPr>
          <w:sz w:val="22"/>
          <w:szCs w:val="22"/>
        </w:rPr>
      </w:pPr>
      <w:r w:rsidRPr="009233F2">
        <w:rPr>
          <w:sz w:val="22"/>
          <w:szCs w:val="22"/>
        </w:rPr>
        <w:t xml:space="preserve">A </w:t>
      </w:r>
      <w:r w:rsidR="00A113D6">
        <w:rPr>
          <w:sz w:val="22"/>
          <w:szCs w:val="22"/>
        </w:rPr>
        <w:t xml:space="preserve">slightly </w:t>
      </w:r>
      <w:r w:rsidR="00F47F87">
        <w:rPr>
          <w:sz w:val="22"/>
          <w:szCs w:val="22"/>
        </w:rPr>
        <w:t>higher</w:t>
      </w:r>
      <w:r w:rsidRPr="009233F2">
        <w:rPr>
          <w:sz w:val="22"/>
          <w:szCs w:val="22"/>
        </w:rPr>
        <w:t xml:space="preserve"> proportion of Māori</w:t>
      </w:r>
      <w:r w:rsidR="009233F2">
        <w:rPr>
          <w:sz w:val="22"/>
          <w:szCs w:val="22"/>
        </w:rPr>
        <w:t xml:space="preserve"> gamblers</w:t>
      </w:r>
      <w:r w:rsidRPr="009233F2">
        <w:rPr>
          <w:sz w:val="22"/>
          <w:szCs w:val="22"/>
        </w:rPr>
        <w:t xml:space="preserve"> (</w:t>
      </w:r>
      <w:r w:rsidR="009233F2" w:rsidRPr="009233F2">
        <w:rPr>
          <w:sz w:val="22"/>
          <w:szCs w:val="22"/>
        </w:rPr>
        <w:t>7</w:t>
      </w:r>
      <w:r w:rsidRPr="009233F2">
        <w:rPr>
          <w:sz w:val="22"/>
          <w:szCs w:val="22"/>
        </w:rPr>
        <w:t xml:space="preserve">%) were victims of sexual </w:t>
      </w:r>
      <w:r w:rsidR="00A113D6">
        <w:rPr>
          <w:sz w:val="22"/>
          <w:szCs w:val="22"/>
        </w:rPr>
        <w:t>abuse</w:t>
      </w:r>
      <w:r w:rsidRPr="009233F2">
        <w:rPr>
          <w:sz w:val="22"/>
          <w:szCs w:val="22"/>
        </w:rPr>
        <w:t xml:space="preserve"> than </w:t>
      </w:r>
      <w:r w:rsidR="009233F2">
        <w:rPr>
          <w:sz w:val="22"/>
          <w:szCs w:val="22"/>
        </w:rPr>
        <w:t xml:space="preserve">gamblers in </w:t>
      </w:r>
      <w:r w:rsidRPr="009233F2">
        <w:rPr>
          <w:sz w:val="22"/>
          <w:szCs w:val="22"/>
        </w:rPr>
        <w:t xml:space="preserve">the other ethnicities (2% to </w:t>
      </w:r>
      <w:r w:rsidR="009233F2" w:rsidRPr="009233F2">
        <w:rPr>
          <w:sz w:val="22"/>
          <w:szCs w:val="22"/>
        </w:rPr>
        <w:t>4</w:t>
      </w:r>
      <w:r w:rsidRPr="009233F2">
        <w:rPr>
          <w:sz w:val="22"/>
          <w:szCs w:val="22"/>
        </w:rPr>
        <w:t>%).</w:t>
      </w:r>
      <w:r w:rsidR="002204F9">
        <w:rPr>
          <w:sz w:val="22"/>
          <w:szCs w:val="22"/>
        </w:rPr>
        <w:t xml:space="preserve">  </w:t>
      </w:r>
    </w:p>
    <w:p w:rsidR="008330DC" w:rsidRPr="002204F9" w:rsidRDefault="008330DC" w:rsidP="009C2333">
      <w:pPr>
        <w:pStyle w:val="ListParagraph"/>
        <w:numPr>
          <w:ilvl w:val="1"/>
          <w:numId w:val="40"/>
        </w:numPr>
        <w:jc w:val="both"/>
        <w:rPr>
          <w:sz w:val="22"/>
          <w:szCs w:val="22"/>
        </w:rPr>
      </w:pPr>
      <w:r w:rsidRPr="002204F9">
        <w:rPr>
          <w:sz w:val="22"/>
          <w:szCs w:val="22"/>
        </w:rPr>
        <w:t>Lower proportions of Asian</w:t>
      </w:r>
      <w:r w:rsidR="002204F9" w:rsidRPr="002204F9">
        <w:rPr>
          <w:sz w:val="22"/>
          <w:szCs w:val="22"/>
        </w:rPr>
        <w:t xml:space="preserve"> gamblers</w:t>
      </w:r>
      <w:r w:rsidRPr="002204F9">
        <w:rPr>
          <w:sz w:val="22"/>
          <w:szCs w:val="22"/>
        </w:rPr>
        <w:t xml:space="preserve"> were victims or perpetrators of </w:t>
      </w:r>
      <w:r w:rsidR="002204F9" w:rsidRPr="002204F9">
        <w:rPr>
          <w:sz w:val="22"/>
          <w:szCs w:val="22"/>
        </w:rPr>
        <w:t xml:space="preserve">insulting, </w:t>
      </w:r>
      <w:r w:rsidRPr="002204F9">
        <w:rPr>
          <w:sz w:val="22"/>
          <w:szCs w:val="22"/>
        </w:rPr>
        <w:t>screaming or cursing behaviour than the other ethnicities.</w:t>
      </w:r>
    </w:p>
    <w:p w:rsidR="008330DC" w:rsidRDefault="002204F9" w:rsidP="009C2333">
      <w:pPr>
        <w:pStyle w:val="ListParagraph"/>
        <w:numPr>
          <w:ilvl w:val="0"/>
          <w:numId w:val="40"/>
        </w:numPr>
        <w:jc w:val="both"/>
        <w:rPr>
          <w:sz w:val="22"/>
          <w:szCs w:val="22"/>
        </w:rPr>
      </w:pPr>
      <w:r>
        <w:rPr>
          <w:sz w:val="22"/>
          <w:szCs w:val="22"/>
        </w:rPr>
        <w:t xml:space="preserve">Gamblers were more likely to report being perpetrators of financial </w:t>
      </w:r>
      <w:r w:rsidR="00A113D6">
        <w:rPr>
          <w:sz w:val="22"/>
          <w:szCs w:val="22"/>
        </w:rPr>
        <w:t>abuse</w:t>
      </w:r>
      <w:r>
        <w:rPr>
          <w:sz w:val="22"/>
          <w:szCs w:val="22"/>
        </w:rPr>
        <w:t xml:space="preserve"> than affected others; affected others were more likely to report being victims.</w:t>
      </w:r>
    </w:p>
    <w:p w:rsidR="002204F9" w:rsidRDefault="002204F9" w:rsidP="002204F9">
      <w:pPr>
        <w:jc w:val="both"/>
        <w:rPr>
          <w:sz w:val="22"/>
          <w:szCs w:val="22"/>
        </w:rPr>
      </w:pPr>
    </w:p>
    <w:p w:rsidR="002204F9" w:rsidRPr="00C93757" w:rsidRDefault="002204F9" w:rsidP="002204F9">
      <w:pPr>
        <w:jc w:val="both"/>
        <w:rPr>
          <w:i/>
          <w:sz w:val="22"/>
          <w:szCs w:val="22"/>
        </w:rPr>
      </w:pPr>
      <w:r w:rsidRPr="00C93757">
        <w:rPr>
          <w:i/>
          <w:sz w:val="22"/>
          <w:szCs w:val="22"/>
        </w:rPr>
        <w:lastRenderedPageBreak/>
        <w:t>Typical relationship between gambling and violence</w:t>
      </w:r>
    </w:p>
    <w:p w:rsidR="002204F9" w:rsidRDefault="002204F9" w:rsidP="002204F9">
      <w:pPr>
        <w:jc w:val="both"/>
        <w:rPr>
          <w:sz w:val="22"/>
          <w:szCs w:val="22"/>
        </w:rPr>
      </w:pPr>
    </w:p>
    <w:p w:rsidR="002204F9" w:rsidRDefault="00F47F87" w:rsidP="009C2333">
      <w:pPr>
        <w:pStyle w:val="ListParagraph"/>
        <w:numPr>
          <w:ilvl w:val="0"/>
          <w:numId w:val="40"/>
        </w:numPr>
        <w:jc w:val="both"/>
        <w:rPr>
          <w:sz w:val="22"/>
          <w:szCs w:val="22"/>
        </w:rPr>
      </w:pPr>
      <w:r>
        <w:rPr>
          <w:sz w:val="22"/>
          <w:szCs w:val="22"/>
        </w:rPr>
        <w:t>Higher</w:t>
      </w:r>
      <w:r w:rsidR="002204F9">
        <w:rPr>
          <w:sz w:val="22"/>
          <w:szCs w:val="22"/>
        </w:rPr>
        <w:t xml:space="preserve"> proportion</w:t>
      </w:r>
      <w:r w:rsidR="006E648E">
        <w:rPr>
          <w:sz w:val="22"/>
          <w:szCs w:val="22"/>
        </w:rPr>
        <w:t>s</w:t>
      </w:r>
      <w:r w:rsidR="002204F9">
        <w:rPr>
          <w:sz w:val="22"/>
          <w:szCs w:val="22"/>
        </w:rPr>
        <w:t xml:space="preserve"> of affected other</w:t>
      </w:r>
      <w:r w:rsidR="006E648E">
        <w:rPr>
          <w:sz w:val="22"/>
          <w:szCs w:val="22"/>
        </w:rPr>
        <w:t>s</w:t>
      </w:r>
      <w:r w:rsidR="002204F9">
        <w:rPr>
          <w:sz w:val="22"/>
          <w:szCs w:val="22"/>
        </w:rPr>
        <w:t xml:space="preserve"> (46%</w:t>
      </w:r>
      <w:r w:rsidR="006E648E">
        <w:rPr>
          <w:sz w:val="22"/>
          <w:szCs w:val="22"/>
        </w:rPr>
        <w:t xml:space="preserve"> of victims, 54% of perpetrators</w:t>
      </w:r>
      <w:r w:rsidR="002204F9">
        <w:rPr>
          <w:sz w:val="22"/>
          <w:szCs w:val="22"/>
        </w:rPr>
        <w:t xml:space="preserve">) reported that the </w:t>
      </w:r>
      <w:r w:rsidR="002204F9" w:rsidRPr="002204F9">
        <w:rPr>
          <w:i/>
          <w:sz w:val="22"/>
          <w:szCs w:val="22"/>
        </w:rPr>
        <w:t>violence was caused by the gambling behaviour</w:t>
      </w:r>
      <w:r w:rsidR="002204F9">
        <w:rPr>
          <w:sz w:val="22"/>
          <w:szCs w:val="22"/>
        </w:rPr>
        <w:t xml:space="preserve"> compared with gambler</w:t>
      </w:r>
      <w:r w:rsidR="00C45AF3">
        <w:rPr>
          <w:sz w:val="22"/>
          <w:szCs w:val="22"/>
        </w:rPr>
        <w:t>s (21% of victims and 33% </w:t>
      </w:r>
      <w:r w:rsidR="006E648E">
        <w:rPr>
          <w:sz w:val="22"/>
          <w:szCs w:val="22"/>
        </w:rPr>
        <w:t>of perpetrators)</w:t>
      </w:r>
      <w:r w:rsidR="002204F9">
        <w:rPr>
          <w:sz w:val="22"/>
          <w:szCs w:val="22"/>
        </w:rPr>
        <w:t>.</w:t>
      </w:r>
      <w:r w:rsidR="006E648E">
        <w:rPr>
          <w:sz w:val="22"/>
          <w:szCs w:val="22"/>
        </w:rPr>
        <w:t xml:space="preserve">  </w:t>
      </w:r>
    </w:p>
    <w:p w:rsidR="002204F9" w:rsidRPr="002204F9" w:rsidRDefault="00A82BD5" w:rsidP="009C2333">
      <w:pPr>
        <w:pStyle w:val="ListParagraph"/>
        <w:numPr>
          <w:ilvl w:val="0"/>
          <w:numId w:val="40"/>
        </w:numPr>
        <w:jc w:val="both"/>
        <w:rPr>
          <w:i/>
          <w:sz w:val="22"/>
          <w:szCs w:val="22"/>
        </w:rPr>
      </w:pPr>
      <w:r>
        <w:rPr>
          <w:sz w:val="22"/>
          <w:szCs w:val="22"/>
        </w:rPr>
        <w:t>Slightly h</w:t>
      </w:r>
      <w:r w:rsidR="00F47F87">
        <w:rPr>
          <w:sz w:val="22"/>
          <w:szCs w:val="22"/>
        </w:rPr>
        <w:t>igher</w:t>
      </w:r>
      <w:r w:rsidR="002204F9">
        <w:rPr>
          <w:sz w:val="22"/>
          <w:szCs w:val="22"/>
        </w:rPr>
        <w:t xml:space="preserve"> proportion</w:t>
      </w:r>
      <w:r w:rsidR="006E648E">
        <w:rPr>
          <w:sz w:val="22"/>
          <w:szCs w:val="22"/>
        </w:rPr>
        <w:t>s</w:t>
      </w:r>
      <w:r w:rsidR="002204F9">
        <w:rPr>
          <w:sz w:val="22"/>
          <w:szCs w:val="22"/>
        </w:rPr>
        <w:t xml:space="preserve"> of gamblers (11%</w:t>
      </w:r>
      <w:r w:rsidR="006E648E">
        <w:rPr>
          <w:sz w:val="22"/>
          <w:szCs w:val="22"/>
        </w:rPr>
        <w:t xml:space="preserve"> victims, 5% perpetrators</w:t>
      </w:r>
      <w:r w:rsidR="002204F9">
        <w:rPr>
          <w:sz w:val="22"/>
          <w:szCs w:val="22"/>
        </w:rPr>
        <w:t xml:space="preserve">) reported that the </w:t>
      </w:r>
      <w:r w:rsidR="002204F9" w:rsidRPr="002204F9">
        <w:rPr>
          <w:i/>
          <w:sz w:val="22"/>
          <w:szCs w:val="22"/>
        </w:rPr>
        <w:t xml:space="preserve">gambling was a result of the violence </w:t>
      </w:r>
      <w:r w:rsidR="002204F9" w:rsidRPr="002204F9">
        <w:rPr>
          <w:sz w:val="22"/>
          <w:szCs w:val="22"/>
        </w:rPr>
        <w:t>compared with affected others</w:t>
      </w:r>
      <w:r w:rsidR="006E648E">
        <w:rPr>
          <w:sz w:val="22"/>
          <w:szCs w:val="22"/>
        </w:rPr>
        <w:t xml:space="preserve"> (</w:t>
      </w:r>
      <w:r w:rsidR="006E648E" w:rsidRPr="002204F9">
        <w:rPr>
          <w:sz w:val="22"/>
          <w:szCs w:val="22"/>
        </w:rPr>
        <w:t>6%</w:t>
      </w:r>
      <w:r w:rsidR="006E648E">
        <w:rPr>
          <w:sz w:val="22"/>
          <w:szCs w:val="22"/>
        </w:rPr>
        <w:t>, 0%)</w:t>
      </w:r>
      <w:r w:rsidR="002204F9" w:rsidRPr="002204F9">
        <w:rPr>
          <w:sz w:val="22"/>
          <w:szCs w:val="22"/>
        </w:rPr>
        <w:t>.</w:t>
      </w:r>
    </w:p>
    <w:p w:rsidR="002204F9" w:rsidRPr="002204F9" w:rsidRDefault="002204F9" w:rsidP="009C2333">
      <w:pPr>
        <w:pStyle w:val="ListParagraph"/>
        <w:numPr>
          <w:ilvl w:val="0"/>
          <w:numId w:val="40"/>
        </w:numPr>
        <w:jc w:val="both"/>
        <w:rPr>
          <w:i/>
          <w:sz w:val="22"/>
          <w:szCs w:val="22"/>
        </w:rPr>
      </w:pPr>
      <w:r>
        <w:rPr>
          <w:sz w:val="22"/>
          <w:szCs w:val="22"/>
        </w:rPr>
        <w:t xml:space="preserve">A </w:t>
      </w:r>
      <w:r w:rsidR="00F47F87">
        <w:rPr>
          <w:sz w:val="22"/>
          <w:szCs w:val="22"/>
        </w:rPr>
        <w:t>higher</w:t>
      </w:r>
      <w:r>
        <w:rPr>
          <w:sz w:val="22"/>
          <w:szCs w:val="22"/>
        </w:rPr>
        <w:t xml:space="preserve"> proportion of gambler</w:t>
      </w:r>
      <w:r w:rsidR="006E648E">
        <w:rPr>
          <w:sz w:val="22"/>
          <w:szCs w:val="22"/>
        </w:rPr>
        <w:t xml:space="preserve"> victims</w:t>
      </w:r>
      <w:r>
        <w:rPr>
          <w:sz w:val="22"/>
          <w:szCs w:val="22"/>
        </w:rPr>
        <w:t xml:space="preserve"> (24%) reported that there was </w:t>
      </w:r>
      <w:r w:rsidRPr="002204F9">
        <w:rPr>
          <w:i/>
          <w:sz w:val="22"/>
          <w:szCs w:val="22"/>
        </w:rPr>
        <w:t xml:space="preserve">no relationship between the gambling and violence </w:t>
      </w:r>
      <w:r w:rsidRPr="002204F9">
        <w:rPr>
          <w:sz w:val="22"/>
          <w:szCs w:val="22"/>
        </w:rPr>
        <w:t xml:space="preserve">compared with </w:t>
      </w:r>
      <w:r>
        <w:rPr>
          <w:sz w:val="22"/>
          <w:szCs w:val="22"/>
        </w:rPr>
        <w:t>11</w:t>
      </w:r>
      <w:r w:rsidRPr="002204F9">
        <w:rPr>
          <w:sz w:val="22"/>
          <w:szCs w:val="22"/>
        </w:rPr>
        <w:t>% of affected others.</w:t>
      </w:r>
      <w:r w:rsidR="006E648E">
        <w:rPr>
          <w:sz w:val="22"/>
          <w:szCs w:val="22"/>
        </w:rPr>
        <w:t xml:space="preserve">  The proportions were similar between gambler and affected other perpetrators (26%, 23%).</w:t>
      </w:r>
    </w:p>
    <w:p w:rsidR="002204F9" w:rsidRPr="002204F9" w:rsidRDefault="002204F9" w:rsidP="009C2333">
      <w:pPr>
        <w:pStyle w:val="ListParagraph"/>
        <w:numPr>
          <w:ilvl w:val="0"/>
          <w:numId w:val="40"/>
        </w:numPr>
        <w:jc w:val="both"/>
        <w:rPr>
          <w:sz w:val="22"/>
          <w:szCs w:val="22"/>
        </w:rPr>
      </w:pPr>
      <w:r>
        <w:rPr>
          <w:sz w:val="22"/>
          <w:szCs w:val="22"/>
        </w:rPr>
        <w:t>Similar proportion</w:t>
      </w:r>
      <w:r w:rsidR="004D11C8">
        <w:rPr>
          <w:sz w:val="22"/>
          <w:szCs w:val="22"/>
        </w:rPr>
        <w:t>s</w:t>
      </w:r>
      <w:r>
        <w:rPr>
          <w:sz w:val="22"/>
          <w:szCs w:val="22"/>
        </w:rPr>
        <w:t xml:space="preserve"> of gambler</w:t>
      </w:r>
      <w:r w:rsidR="004D11C8">
        <w:rPr>
          <w:sz w:val="22"/>
          <w:szCs w:val="22"/>
        </w:rPr>
        <w:t xml:space="preserve"> victim</w:t>
      </w:r>
      <w:r>
        <w:rPr>
          <w:sz w:val="22"/>
          <w:szCs w:val="22"/>
        </w:rPr>
        <w:t>s and affected other</w:t>
      </w:r>
      <w:r w:rsidR="004D11C8">
        <w:rPr>
          <w:sz w:val="22"/>
          <w:szCs w:val="22"/>
        </w:rPr>
        <w:t xml:space="preserve"> victim</w:t>
      </w:r>
      <w:r>
        <w:rPr>
          <w:sz w:val="22"/>
          <w:szCs w:val="22"/>
        </w:rPr>
        <w:t xml:space="preserve">s reported that the </w:t>
      </w:r>
      <w:r w:rsidRPr="00594D6A">
        <w:rPr>
          <w:i/>
          <w:sz w:val="22"/>
          <w:szCs w:val="22"/>
        </w:rPr>
        <w:t>gambling and violence could each occur because of the other</w:t>
      </w:r>
      <w:r>
        <w:rPr>
          <w:sz w:val="22"/>
          <w:szCs w:val="22"/>
        </w:rPr>
        <w:t xml:space="preserve"> </w:t>
      </w:r>
      <w:r w:rsidR="00594D6A">
        <w:rPr>
          <w:sz w:val="22"/>
          <w:szCs w:val="22"/>
        </w:rPr>
        <w:t>(</w:t>
      </w:r>
      <w:r>
        <w:rPr>
          <w:sz w:val="22"/>
          <w:szCs w:val="22"/>
        </w:rPr>
        <w:t>22% and 29% respectively).</w:t>
      </w:r>
      <w:r w:rsidR="004D11C8">
        <w:rPr>
          <w:sz w:val="22"/>
          <w:szCs w:val="22"/>
        </w:rPr>
        <w:t xml:space="preserve">  However, more gambler perpetrators reported this (27%) than affected other perpetrators (15%).</w:t>
      </w:r>
    </w:p>
    <w:p w:rsidR="008330DC" w:rsidRPr="008330DC" w:rsidRDefault="008330DC" w:rsidP="005B28DD">
      <w:pPr>
        <w:jc w:val="both"/>
        <w:rPr>
          <w:sz w:val="22"/>
          <w:szCs w:val="22"/>
        </w:rPr>
      </w:pPr>
    </w:p>
    <w:p w:rsidR="00345BFA" w:rsidRDefault="00345BFA" w:rsidP="005B28DD">
      <w:pPr>
        <w:jc w:val="both"/>
        <w:rPr>
          <w:b/>
          <w:sz w:val="22"/>
          <w:szCs w:val="22"/>
        </w:rPr>
      </w:pPr>
    </w:p>
    <w:p w:rsidR="00C93757" w:rsidRPr="00C93757" w:rsidRDefault="00C93757" w:rsidP="005B28DD">
      <w:pPr>
        <w:jc w:val="both"/>
        <w:rPr>
          <w:i/>
          <w:sz w:val="22"/>
          <w:szCs w:val="22"/>
        </w:rPr>
      </w:pPr>
      <w:r>
        <w:rPr>
          <w:i/>
          <w:sz w:val="22"/>
          <w:szCs w:val="22"/>
        </w:rPr>
        <w:t>Associations with being victim</w:t>
      </w:r>
      <w:r w:rsidR="005C4A77">
        <w:rPr>
          <w:i/>
          <w:sz w:val="22"/>
          <w:szCs w:val="22"/>
        </w:rPr>
        <w:t>s</w:t>
      </w:r>
      <w:r>
        <w:rPr>
          <w:i/>
          <w:sz w:val="22"/>
          <w:szCs w:val="22"/>
        </w:rPr>
        <w:t xml:space="preserve"> of violence</w:t>
      </w:r>
      <w:r w:rsidR="002253FC">
        <w:rPr>
          <w:i/>
          <w:sz w:val="22"/>
          <w:szCs w:val="22"/>
        </w:rPr>
        <w:t xml:space="preserve"> for gamblers</w:t>
      </w:r>
    </w:p>
    <w:p w:rsidR="00C93757" w:rsidRDefault="00C93757" w:rsidP="005B28DD">
      <w:pPr>
        <w:jc w:val="both"/>
        <w:rPr>
          <w:sz w:val="22"/>
          <w:szCs w:val="22"/>
        </w:rPr>
      </w:pPr>
    </w:p>
    <w:p w:rsidR="005C4A77" w:rsidRDefault="005C4A77" w:rsidP="009C2333">
      <w:pPr>
        <w:pStyle w:val="ListParagraph"/>
        <w:numPr>
          <w:ilvl w:val="0"/>
          <w:numId w:val="44"/>
        </w:numPr>
        <w:jc w:val="both"/>
        <w:rPr>
          <w:sz w:val="22"/>
          <w:szCs w:val="22"/>
        </w:rPr>
      </w:pPr>
      <w:r>
        <w:rPr>
          <w:sz w:val="22"/>
          <w:szCs w:val="22"/>
        </w:rPr>
        <w:t xml:space="preserve">Participants with children younger than 18 years living at home had almost four times </w:t>
      </w:r>
      <w:r w:rsidR="008B567B">
        <w:rPr>
          <w:sz w:val="22"/>
          <w:szCs w:val="22"/>
        </w:rPr>
        <w:t xml:space="preserve">higher </w:t>
      </w:r>
      <w:r>
        <w:rPr>
          <w:sz w:val="22"/>
          <w:szCs w:val="22"/>
        </w:rPr>
        <w:t>risk of being victims than participants without children at home.</w:t>
      </w:r>
    </w:p>
    <w:p w:rsidR="005C4A77" w:rsidRDefault="005C4A77" w:rsidP="009C2333">
      <w:pPr>
        <w:pStyle w:val="ListParagraph"/>
        <w:numPr>
          <w:ilvl w:val="0"/>
          <w:numId w:val="44"/>
        </w:numPr>
        <w:jc w:val="both"/>
        <w:rPr>
          <w:sz w:val="22"/>
          <w:szCs w:val="22"/>
        </w:rPr>
      </w:pPr>
      <w:r>
        <w:rPr>
          <w:sz w:val="22"/>
          <w:szCs w:val="22"/>
        </w:rPr>
        <w:t xml:space="preserve">Participants experiencing </w:t>
      </w:r>
      <w:r w:rsidR="002253FC">
        <w:rPr>
          <w:sz w:val="22"/>
          <w:szCs w:val="22"/>
        </w:rPr>
        <w:t xml:space="preserve">some of </w:t>
      </w:r>
      <w:r>
        <w:rPr>
          <w:sz w:val="22"/>
          <w:szCs w:val="22"/>
        </w:rPr>
        <w:t xml:space="preserve">the greatest negative impacts from problem gambling had </w:t>
      </w:r>
      <w:r w:rsidR="008B567B">
        <w:rPr>
          <w:sz w:val="22"/>
          <w:szCs w:val="22"/>
        </w:rPr>
        <w:t xml:space="preserve">higher </w:t>
      </w:r>
      <w:r>
        <w:rPr>
          <w:sz w:val="22"/>
          <w:szCs w:val="22"/>
        </w:rPr>
        <w:t>risk of being victims (3 time</w:t>
      </w:r>
      <w:r w:rsidR="009C2333">
        <w:rPr>
          <w:sz w:val="22"/>
          <w:szCs w:val="22"/>
        </w:rPr>
        <w:t>s</w:t>
      </w:r>
      <w:r>
        <w:rPr>
          <w:sz w:val="22"/>
          <w:szCs w:val="22"/>
        </w:rPr>
        <w:t xml:space="preserve"> </w:t>
      </w:r>
      <w:r w:rsidR="00F47F87">
        <w:rPr>
          <w:sz w:val="22"/>
          <w:szCs w:val="22"/>
        </w:rPr>
        <w:t>higher</w:t>
      </w:r>
      <w:r>
        <w:rPr>
          <w:sz w:val="22"/>
          <w:szCs w:val="22"/>
        </w:rPr>
        <w:t xml:space="preserve"> for </w:t>
      </w:r>
      <w:r w:rsidR="002253FC">
        <w:rPr>
          <w:sz w:val="22"/>
          <w:szCs w:val="22"/>
        </w:rPr>
        <w:t xml:space="preserve">the </w:t>
      </w:r>
      <w:r>
        <w:rPr>
          <w:sz w:val="22"/>
          <w:szCs w:val="22"/>
        </w:rPr>
        <w:t>third</w:t>
      </w:r>
      <w:r w:rsidR="002253FC">
        <w:rPr>
          <w:sz w:val="22"/>
          <w:szCs w:val="22"/>
        </w:rPr>
        <w:t xml:space="preserve"> quartile</w:t>
      </w:r>
      <w:r>
        <w:rPr>
          <w:sz w:val="22"/>
          <w:szCs w:val="22"/>
        </w:rPr>
        <w:t>) compared with participants experiencing the least negative impacts.</w:t>
      </w:r>
    </w:p>
    <w:p w:rsidR="006D367F" w:rsidRDefault="006D367F" w:rsidP="00E307B6">
      <w:pPr>
        <w:keepNext/>
        <w:jc w:val="both"/>
        <w:rPr>
          <w:i/>
          <w:sz w:val="22"/>
          <w:szCs w:val="22"/>
        </w:rPr>
      </w:pPr>
    </w:p>
    <w:p w:rsidR="006D367F" w:rsidRDefault="006D367F" w:rsidP="00E307B6">
      <w:pPr>
        <w:keepNext/>
        <w:jc w:val="both"/>
        <w:rPr>
          <w:i/>
          <w:sz w:val="22"/>
          <w:szCs w:val="22"/>
        </w:rPr>
      </w:pPr>
    </w:p>
    <w:p w:rsidR="005C4A77" w:rsidRPr="00C93757" w:rsidRDefault="005C4A77" w:rsidP="00E307B6">
      <w:pPr>
        <w:keepNext/>
        <w:jc w:val="both"/>
        <w:rPr>
          <w:i/>
          <w:sz w:val="22"/>
          <w:szCs w:val="22"/>
        </w:rPr>
      </w:pPr>
      <w:r>
        <w:rPr>
          <w:i/>
          <w:sz w:val="22"/>
          <w:szCs w:val="22"/>
        </w:rPr>
        <w:t>Associations with being perpetrators of violence</w:t>
      </w:r>
      <w:r w:rsidR="002253FC">
        <w:rPr>
          <w:i/>
          <w:sz w:val="22"/>
          <w:szCs w:val="22"/>
        </w:rPr>
        <w:t xml:space="preserve"> for gamblers</w:t>
      </w:r>
    </w:p>
    <w:p w:rsidR="00C93757" w:rsidRPr="00C93757" w:rsidRDefault="00C93757" w:rsidP="00E307B6">
      <w:pPr>
        <w:keepNext/>
        <w:jc w:val="both"/>
        <w:rPr>
          <w:sz w:val="22"/>
          <w:szCs w:val="22"/>
        </w:rPr>
      </w:pPr>
    </w:p>
    <w:p w:rsidR="005471E9" w:rsidRDefault="005471E9" w:rsidP="009C2333">
      <w:pPr>
        <w:pStyle w:val="ListParagraph"/>
        <w:numPr>
          <w:ilvl w:val="0"/>
          <w:numId w:val="45"/>
        </w:numPr>
        <w:jc w:val="both"/>
        <w:rPr>
          <w:sz w:val="22"/>
          <w:szCs w:val="22"/>
        </w:rPr>
      </w:pPr>
      <w:r>
        <w:rPr>
          <w:sz w:val="22"/>
          <w:szCs w:val="22"/>
        </w:rPr>
        <w:t xml:space="preserve">Participants who had family/whānau members with a mental health issue in the prior 12 months had three times </w:t>
      </w:r>
      <w:r w:rsidR="008B567B">
        <w:rPr>
          <w:sz w:val="22"/>
          <w:szCs w:val="22"/>
        </w:rPr>
        <w:t xml:space="preserve">higher </w:t>
      </w:r>
      <w:r>
        <w:rPr>
          <w:sz w:val="22"/>
          <w:szCs w:val="22"/>
        </w:rPr>
        <w:t>risk of perpetrating violence than participants who did not have family/ whānau members with a mental health issue.</w:t>
      </w:r>
    </w:p>
    <w:p w:rsidR="00C93757" w:rsidRPr="00C93757" w:rsidRDefault="00C93757" w:rsidP="005B28DD">
      <w:pPr>
        <w:jc w:val="both"/>
        <w:rPr>
          <w:sz w:val="22"/>
          <w:szCs w:val="22"/>
        </w:rPr>
      </w:pPr>
    </w:p>
    <w:p w:rsidR="00C93757" w:rsidRPr="00C93757" w:rsidRDefault="00C93757" w:rsidP="005B28DD">
      <w:pPr>
        <w:jc w:val="both"/>
        <w:rPr>
          <w:sz w:val="22"/>
          <w:szCs w:val="22"/>
        </w:rPr>
      </w:pPr>
    </w:p>
    <w:p w:rsidR="00C93757" w:rsidRDefault="00E4222D" w:rsidP="005B28DD">
      <w:pPr>
        <w:jc w:val="both"/>
        <w:rPr>
          <w:sz w:val="22"/>
          <w:szCs w:val="22"/>
        </w:rPr>
      </w:pPr>
      <w:r w:rsidRPr="0054585F">
        <w:rPr>
          <w:sz w:val="22"/>
          <w:szCs w:val="22"/>
          <w:u w:val="single"/>
        </w:rPr>
        <w:t>Intimate partner violence</w:t>
      </w:r>
    </w:p>
    <w:p w:rsidR="00E4222D" w:rsidRDefault="00E4222D" w:rsidP="005B28DD">
      <w:pPr>
        <w:jc w:val="both"/>
        <w:rPr>
          <w:sz w:val="22"/>
          <w:szCs w:val="22"/>
        </w:rPr>
      </w:pPr>
    </w:p>
    <w:p w:rsidR="0054585F" w:rsidRDefault="00143E7B" w:rsidP="009C2333">
      <w:pPr>
        <w:pStyle w:val="ListParagraph"/>
        <w:numPr>
          <w:ilvl w:val="0"/>
          <w:numId w:val="46"/>
        </w:numPr>
        <w:jc w:val="both"/>
        <w:rPr>
          <w:sz w:val="22"/>
          <w:szCs w:val="22"/>
        </w:rPr>
      </w:pPr>
      <w:r>
        <w:rPr>
          <w:sz w:val="22"/>
          <w:szCs w:val="22"/>
        </w:rPr>
        <w:t xml:space="preserve">52% of gamblers and 74% of affected others reported being victims of violence perpetrated by their </w:t>
      </w:r>
      <w:r w:rsidR="00BA45F8">
        <w:rPr>
          <w:sz w:val="22"/>
          <w:szCs w:val="22"/>
        </w:rPr>
        <w:t xml:space="preserve">current </w:t>
      </w:r>
      <w:r>
        <w:rPr>
          <w:sz w:val="22"/>
          <w:szCs w:val="22"/>
        </w:rPr>
        <w:t xml:space="preserve">partner.  The median length of the victimisation was </w:t>
      </w:r>
      <w:r w:rsidR="008B567B">
        <w:rPr>
          <w:sz w:val="22"/>
          <w:szCs w:val="22"/>
        </w:rPr>
        <w:t>five</w:t>
      </w:r>
      <w:r>
        <w:rPr>
          <w:sz w:val="22"/>
          <w:szCs w:val="22"/>
        </w:rPr>
        <w:t xml:space="preserve"> years for gamblers and </w:t>
      </w:r>
      <w:r w:rsidR="008B567B">
        <w:rPr>
          <w:sz w:val="22"/>
          <w:szCs w:val="22"/>
        </w:rPr>
        <w:t>three</w:t>
      </w:r>
      <w:r>
        <w:rPr>
          <w:sz w:val="22"/>
          <w:szCs w:val="22"/>
        </w:rPr>
        <w:t xml:space="preserve"> years for affected others.</w:t>
      </w:r>
    </w:p>
    <w:p w:rsidR="00143E7B" w:rsidRDefault="00143E7B" w:rsidP="009C2333">
      <w:pPr>
        <w:pStyle w:val="ListParagraph"/>
        <w:numPr>
          <w:ilvl w:val="0"/>
          <w:numId w:val="46"/>
        </w:numPr>
        <w:jc w:val="both"/>
        <w:rPr>
          <w:sz w:val="22"/>
          <w:szCs w:val="22"/>
        </w:rPr>
      </w:pPr>
      <w:r>
        <w:rPr>
          <w:sz w:val="22"/>
          <w:szCs w:val="22"/>
        </w:rPr>
        <w:t xml:space="preserve">43% of gamblers and 62% of affected others </w:t>
      </w:r>
      <w:r w:rsidR="00DB7755">
        <w:rPr>
          <w:sz w:val="22"/>
          <w:szCs w:val="22"/>
        </w:rPr>
        <w:t xml:space="preserve">who were in a current partner relationship </w:t>
      </w:r>
      <w:r>
        <w:rPr>
          <w:sz w:val="22"/>
          <w:szCs w:val="22"/>
        </w:rPr>
        <w:t>reported perpetrating violence</w:t>
      </w:r>
      <w:r w:rsidR="00BA45F8">
        <w:rPr>
          <w:sz w:val="22"/>
          <w:szCs w:val="22"/>
        </w:rPr>
        <w:t xml:space="preserve"> against their current partner.</w:t>
      </w:r>
      <w:r w:rsidR="00BA45F8" w:rsidRPr="00BA45F8">
        <w:rPr>
          <w:sz w:val="22"/>
          <w:szCs w:val="22"/>
        </w:rPr>
        <w:t xml:space="preserve"> </w:t>
      </w:r>
      <w:r w:rsidR="00BA45F8">
        <w:rPr>
          <w:sz w:val="22"/>
          <w:szCs w:val="22"/>
        </w:rPr>
        <w:t xml:space="preserve"> The median length of the perpetration was </w:t>
      </w:r>
      <w:r w:rsidR="008B567B">
        <w:rPr>
          <w:sz w:val="22"/>
          <w:szCs w:val="22"/>
        </w:rPr>
        <w:t>three</w:t>
      </w:r>
      <w:r w:rsidR="00BA45F8">
        <w:rPr>
          <w:sz w:val="22"/>
          <w:szCs w:val="22"/>
        </w:rPr>
        <w:t xml:space="preserve"> years for gamblers and 3.5 years for affected others.</w:t>
      </w:r>
    </w:p>
    <w:p w:rsidR="00BA45F8" w:rsidRDefault="00BA45F8" w:rsidP="009C2333">
      <w:pPr>
        <w:pStyle w:val="ListParagraph"/>
        <w:numPr>
          <w:ilvl w:val="0"/>
          <w:numId w:val="46"/>
        </w:numPr>
        <w:jc w:val="both"/>
        <w:rPr>
          <w:sz w:val="22"/>
          <w:szCs w:val="22"/>
        </w:rPr>
      </w:pPr>
      <w:r>
        <w:rPr>
          <w:sz w:val="22"/>
          <w:szCs w:val="22"/>
        </w:rPr>
        <w:t xml:space="preserve">Verbal </w:t>
      </w:r>
      <w:r w:rsidR="00A82BD5">
        <w:rPr>
          <w:sz w:val="22"/>
          <w:szCs w:val="22"/>
        </w:rPr>
        <w:t>abuse</w:t>
      </w:r>
      <w:r>
        <w:rPr>
          <w:sz w:val="22"/>
          <w:szCs w:val="22"/>
        </w:rPr>
        <w:t xml:space="preserve"> was the most prevalent form of intimate partner violence.</w:t>
      </w:r>
    </w:p>
    <w:p w:rsidR="00B759BF" w:rsidRDefault="00B759BF" w:rsidP="00B759BF">
      <w:pPr>
        <w:jc w:val="both"/>
        <w:rPr>
          <w:sz w:val="22"/>
          <w:szCs w:val="22"/>
        </w:rPr>
      </w:pPr>
    </w:p>
    <w:p w:rsidR="00B759BF" w:rsidRDefault="00B759BF" w:rsidP="00B759BF">
      <w:pPr>
        <w:jc w:val="both"/>
        <w:rPr>
          <w:sz w:val="22"/>
          <w:szCs w:val="22"/>
        </w:rPr>
      </w:pPr>
    </w:p>
    <w:p w:rsidR="00B759BF" w:rsidRDefault="00B759BF" w:rsidP="00B759BF">
      <w:pPr>
        <w:jc w:val="both"/>
        <w:rPr>
          <w:sz w:val="22"/>
          <w:szCs w:val="22"/>
        </w:rPr>
      </w:pPr>
      <w:r>
        <w:rPr>
          <w:i/>
          <w:sz w:val="22"/>
          <w:szCs w:val="22"/>
        </w:rPr>
        <w:t>Associations with intimate partner violence</w:t>
      </w:r>
    </w:p>
    <w:p w:rsidR="00B759BF" w:rsidRDefault="00B759BF" w:rsidP="00B759BF">
      <w:pPr>
        <w:jc w:val="both"/>
        <w:rPr>
          <w:sz w:val="22"/>
          <w:szCs w:val="22"/>
        </w:rPr>
      </w:pPr>
    </w:p>
    <w:p w:rsidR="00B759BF" w:rsidRPr="00B759BF" w:rsidRDefault="00B759BF" w:rsidP="00B759BF">
      <w:pPr>
        <w:jc w:val="both"/>
        <w:rPr>
          <w:sz w:val="22"/>
          <w:szCs w:val="22"/>
        </w:rPr>
      </w:pPr>
      <w:r w:rsidRPr="00B759BF">
        <w:rPr>
          <w:sz w:val="22"/>
          <w:szCs w:val="22"/>
        </w:rPr>
        <w:t>Small sample sizes precluded definitive identification of major risk factors for being a victim or a perpetrator of intimate partner violence.</w:t>
      </w:r>
    </w:p>
    <w:p w:rsidR="0024139A" w:rsidRPr="00C93757" w:rsidRDefault="0024139A" w:rsidP="005B28DD">
      <w:pPr>
        <w:jc w:val="both"/>
        <w:rPr>
          <w:sz w:val="22"/>
          <w:szCs w:val="22"/>
        </w:rPr>
      </w:pPr>
    </w:p>
    <w:p w:rsidR="00E307B6" w:rsidRPr="00E307B6" w:rsidRDefault="00E307B6" w:rsidP="00E307B6">
      <w:pPr>
        <w:jc w:val="both"/>
        <w:rPr>
          <w:sz w:val="22"/>
          <w:szCs w:val="22"/>
        </w:rPr>
      </w:pPr>
    </w:p>
    <w:p w:rsidR="0046000D" w:rsidRPr="00EB4F7D" w:rsidRDefault="0046000D" w:rsidP="00B759BF">
      <w:pPr>
        <w:keepNext/>
        <w:keepLines/>
        <w:jc w:val="both"/>
        <w:rPr>
          <w:b/>
          <w:i/>
          <w:sz w:val="22"/>
          <w:szCs w:val="22"/>
        </w:rPr>
      </w:pPr>
      <w:r w:rsidRPr="00E45A58">
        <w:rPr>
          <w:b/>
          <w:i/>
          <w:sz w:val="22"/>
          <w:szCs w:val="22"/>
        </w:rPr>
        <w:lastRenderedPageBreak/>
        <w:t>Conclusion</w:t>
      </w:r>
    </w:p>
    <w:p w:rsidR="008E6874" w:rsidRPr="00EB4F7D" w:rsidRDefault="008E6874" w:rsidP="00B759BF">
      <w:pPr>
        <w:keepNext/>
        <w:keepLines/>
        <w:jc w:val="both"/>
        <w:rPr>
          <w:sz w:val="22"/>
          <w:szCs w:val="22"/>
        </w:rPr>
      </w:pPr>
    </w:p>
    <w:p w:rsidR="00E45A58" w:rsidRPr="00D837E8" w:rsidRDefault="00E45A58" w:rsidP="00B759BF">
      <w:pPr>
        <w:pStyle w:val="RepNormal"/>
        <w:keepNext/>
        <w:keepLines/>
        <w:rPr>
          <w:rFonts w:cs="Times New Roman"/>
        </w:rPr>
      </w:pPr>
      <w:bookmarkStart w:id="12" w:name="_Toc109453376"/>
      <w:r w:rsidRPr="00044928">
        <w:rPr>
          <w:rFonts w:cs="Times New Roman"/>
        </w:rPr>
        <w:t xml:space="preserve">This study has shown that the co-occurrence of problem gambling and family/whānau violence is </w:t>
      </w:r>
      <w:r w:rsidR="00BE00C4">
        <w:rPr>
          <w:rFonts w:cs="Times New Roman"/>
        </w:rPr>
        <w:t>common</w:t>
      </w:r>
      <w:r w:rsidRPr="00044928">
        <w:rPr>
          <w:rFonts w:cs="Times New Roman"/>
        </w:rPr>
        <w:t xml:space="preserve"> in a population seeking help due to their own or someone else’s gambling.  </w:t>
      </w:r>
      <w:r w:rsidR="00D837E8">
        <w:t>It has</w:t>
      </w:r>
      <w:r w:rsidR="00D837E8" w:rsidRPr="00D837E8">
        <w:t xml:space="preserve"> also show</w:t>
      </w:r>
      <w:r w:rsidR="00D837E8">
        <w:t>n</w:t>
      </w:r>
      <w:r w:rsidR="00D837E8" w:rsidRPr="00D837E8">
        <w:t xml:space="preserve"> that the short screen used in the study (the HITS scale) is simple and practical to use by people who are not family violence experts.  If this simple screening tool were to be used together with existing procedures </w:t>
      </w:r>
      <w:r w:rsidR="00D837E8">
        <w:t>in a</w:t>
      </w:r>
      <w:r w:rsidR="00D837E8" w:rsidRPr="00D837E8">
        <w:t xml:space="preserve"> collaborative </w:t>
      </w:r>
      <w:r w:rsidR="00D837E8">
        <w:t xml:space="preserve">inter-agency </w:t>
      </w:r>
      <w:r w:rsidR="00D837E8" w:rsidRPr="00044928">
        <w:t xml:space="preserve">and case management </w:t>
      </w:r>
      <w:r w:rsidR="00D837E8" w:rsidRPr="00D837E8">
        <w:t xml:space="preserve">approach </w:t>
      </w:r>
      <w:r w:rsidR="00D837E8">
        <w:t xml:space="preserve">in order </w:t>
      </w:r>
      <w:r w:rsidR="00D837E8" w:rsidRPr="00D837E8">
        <w:t xml:space="preserve">to identify family violence amongst people who are affected by gambling problems, this could improve the outcomes for those people.  </w:t>
      </w:r>
      <w:r w:rsidR="00557D05">
        <w:rPr>
          <w:lang w:val="en-AU"/>
        </w:rPr>
        <w:t xml:space="preserve">However, prior to any screening implementation, appropriate training is required for staff on how to screen for, and to assess risk of, family/whānau violence, as well as to ensure that relevant support mechanisms and safety processes are in place for people who disclose violence and serious risk to themselves or others.  </w:t>
      </w:r>
    </w:p>
    <w:p w:rsidR="00592AB9" w:rsidRDefault="00592AB9" w:rsidP="005425AB">
      <w:pPr>
        <w:pStyle w:val="RepNormal"/>
      </w:pPr>
    </w:p>
    <w:p w:rsidR="00592AB9" w:rsidRDefault="00592AB9" w:rsidP="005425AB">
      <w:pPr>
        <w:pStyle w:val="RepNormal"/>
      </w:pPr>
    </w:p>
    <w:p w:rsidR="00F25301" w:rsidRPr="00EB4F7D" w:rsidRDefault="00F25301" w:rsidP="00C74451">
      <w:pPr>
        <w:shd w:val="clear" w:color="auto" w:fill="D9D9D9" w:themeFill="background1" w:themeFillShade="D9"/>
        <w:jc w:val="both"/>
      </w:pPr>
      <w:r w:rsidRPr="00EB4F7D">
        <w:br w:type="page"/>
      </w:r>
    </w:p>
    <w:p w:rsidR="0046000D" w:rsidRPr="00EB4F7D" w:rsidRDefault="0046000D" w:rsidP="00DF0E3B">
      <w:pPr>
        <w:pStyle w:val="RepHead1"/>
        <w:numPr>
          <w:ilvl w:val="0"/>
          <w:numId w:val="30"/>
        </w:numPr>
        <w:rPr>
          <w:rFonts w:cs="Times New Roman"/>
          <w:szCs w:val="22"/>
        </w:rPr>
      </w:pPr>
      <w:bookmarkStart w:id="13" w:name="_Toc458518023"/>
      <w:r w:rsidRPr="00EB4F7D">
        <w:rPr>
          <w:rFonts w:cs="Times New Roman"/>
          <w:szCs w:val="22"/>
        </w:rPr>
        <w:lastRenderedPageBreak/>
        <w:t>BACKGROUND</w:t>
      </w:r>
      <w:bookmarkEnd w:id="12"/>
      <w:bookmarkEnd w:id="13"/>
    </w:p>
    <w:p w:rsidR="0046000D" w:rsidRPr="00A830CD" w:rsidRDefault="0046000D" w:rsidP="000D1CF7">
      <w:pPr>
        <w:pStyle w:val="RepNormal"/>
        <w:rPr>
          <w:rFonts w:cs="Times New Roman"/>
        </w:rPr>
      </w:pPr>
      <w:bookmarkStart w:id="14" w:name="_Toc109453377"/>
    </w:p>
    <w:p w:rsidR="00543DF4" w:rsidRPr="00A830CD" w:rsidRDefault="00543DF4" w:rsidP="00543DF4">
      <w:pPr>
        <w:jc w:val="both"/>
        <w:rPr>
          <w:sz w:val="22"/>
          <w:szCs w:val="22"/>
        </w:rPr>
      </w:pPr>
      <w:r w:rsidRPr="00A830CD">
        <w:rPr>
          <w:sz w:val="22"/>
          <w:szCs w:val="22"/>
        </w:rPr>
        <w:t>The impetus for th</w:t>
      </w:r>
      <w:r w:rsidR="0001015B">
        <w:rPr>
          <w:sz w:val="22"/>
          <w:szCs w:val="22"/>
        </w:rPr>
        <w:t>is</w:t>
      </w:r>
      <w:r w:rsidRPr="00A830CD">
        <w:rPr>
          <w:sz w:val="22"/>
          <w:szCs w:val="22"/>
        </w:rPr>
        <w:t xml:space="preserve"> study emerged from a paucity of research establishing and exploring the link between family violence and problem gambling, despite anecdotal reports of high co-occurrence from practitioners across family violence, problem gambling and family/financial counselling services.  The possibility of an ass</w:t>
      </w:r>
      <w:r w:rsidR="00A830CD" w:rsidRPr="00A830CD">
        <w:rPr>
          <w:sz w:val="22"/>
          <w:szCs w:val="22"/>
        </w:rPr>
        <w:t>ociation between these factors wa</w:t>
      </w:r>
      <w:r w:rsidRPr="00A830CD">
        <w:rPr>
          <w:sz w:val="22"/>
          <w:szCs w:val="22"/>
        </w:rPr>
        <w:t>s reinforced by a commonality in the socio-demographic factors found to produce vulnerability to problem gambling and family violence.  These factors include</w:t>
      </w:r>
      <w:r w:rsidR="00A830CD" w:rsidRPr="00A830CD">
        <w:rPr>
          <w:sz w:val="22"/>
          <w:szCs w:val="22"/>
        </w:rPr>
        <w:t>d</w:t>
      </w:r>
      <w:r w:rsidRPr="00A830CD">
        <w:rPr>
          <w:sz w:val="22"/>
          <w:szCs w:val="22"/>
        </w:rPr>
        <w:t xml:space="preserve"> a low level of education, receiving government benefits, and consuming alcohol and drugs (Bohn, Tebben, &amp; Campbell, 2004; Fox &amp; Benson, 2006; Lown, Schmidt, &amp; Wiley, 2006; McMillen &amp; Marshall, 2004; Wenzel, Tucker, Elliott, Marshall, &amp; Williamson, 2004).  </w:t>
      </w:r>
      <w:r w:rsidR="002C0BC6" w:rsidRPr="00A830CD">
        <w:rPr>
          <w:sz w:val="22"/>
          <w:szCs w:val="22"/>
        </w:rPr>
        <w:t>A</w:t>
      </w:r>
      <w:r w:rsidRPr="00A830CD">
        <w:rPr>
          <w:sz w:val="22"/>
          <w:szCs w:val="22"/>
        </w:rPr>
        <w:t>ddition</w:t>
      </w:r>
      <w:r w:rsidR="002C0BC6" w:rsidRPr="00A830CD">
        <w:rPr>
          <w:sz w:val="22"/>
          <w:szCs w:val="22"/>
        </w:rPr>
        <w:t>ally</w:t>
      </w:r>
      <w:r w:rsidRPr="00A830CD">
        <w:rPr>
          <w:sz w:val="22"/>
          <w:szCs w:val="22"/>
        </w:rPr>
        <w:t>, the marital status of pro</w:t>
      </w:r>
      <w:r w:rsidR="0001015B">
        <w:rPr>
          <w:sz w:val="22"/>
          <w:szCs w:val="22"/>
        </w:rPr>
        <w:t>blem gamblers wa</w:t>
      </w:r>
      <w:r w:rsidRPr="00A830CD">
        <w:rPr>
          <w:sz w:val="22"/>
          <w:szCs w:val="22"/>
        </w:rPr>
        <w:t>s more likely to be separated or divorced (McMillen &amp; Marshall, 2004), indicating an obvious breakdown in family relations</w:t>
      </w:r>
      <w:r w:rsidR="0001015B">
        <w:rPr>
          <w:sz w:val="22"/>
          <w:szCs w:val="22"/>
        </w:rPr>
        <w:t>hips</w:t>
      </w:r>
      <w:r w:rsidRPr="00A830CD">
        <w:rPr>
          <w:sz w:val="22"/>
          <w:szCs w:val="22"/>
        </w:rPr>
        <w:t xml:space="preserve"> of problem gamblers. </w:t>
      </w:r>
    </w:p>
    <w:p w:rsidR="00543DF4" w:rsidRPr="00A830CD" w:rsidRDefault="00543DF4" w:rsidP="00543DF4">
      <w:pPr>
        <w:jc w:val="both"/>
        <w:rPr>
          <w:sz w:val="22"/>
          <w:szCs w:val="22"/>
        </w:rPr>
      </w:pPr>
    </w:p>
    <w:p w:rsidR="00FD4428" w:rsidRDefault="00C85BE9" w:rsidP="00543DF4">
      <w:pPr>
        <w:jc w:val="both"/>
        <w:rPr>
          <w:sz w:val="22"/>
          <w:szCs w:val="22"/>
        </w:rPr>
      </w:pPr>
      <w:r w:rsidRPr="00A830CD">
        <w:rPr>
          <w:sz w:val="22"/>
          <w:szCs w:val="22"/>
        </w:rPr>
        <w:t xml:space="preserve">Family violence is increasingly becoming </w:t>
      </w:r>
      <w:r w:rsidR="005827D3">
        <w:rPr>
          <w:sz w:val="22"/>
          <w:szCs w:val="22"/>
        </w:rPr>
        <w:t xml:space="preserve">recognised as </w:t>
      </w:r>
      <w:r w:rsidRPr="00A830CD">
        <w:rPr>
          <w:sz w:val="22"/>
          <w:szCs w:val="22"/>
        </w:rPr>
        <w:t xml:space="preserve">an issue of major social concern.  </w:t>
      </w:r>
      <w:r w:rsidR="00FD4428" w:rsidRPr="00A830CD">
        <w:rPr>
          <w:sz w:val="22"/>
          <w:szCs w:val="22"/>
        </w:rPr>
        <w:t>The term ‘family violence’ covers a range of abusive behaviour</w:t>
      </w:r>
      <w:r w:rsidR="00386591">
        <w:rPr>
          <w:sz w:val="22"/>
          <w:szCs w:val="22"/>
        </w:rPr>
        <w:t>s</w:t>
      </w:r>
      <w:r w:rsidR="00FD4428" w:rsidRPr="00A830CD">
        <w:rPr>
          <w:sz w:val="22"/>
          <w:szCs w:val="22"/>
        </w:rPr>
        <w:t xml:space="preserve"> towards family members and includes intimate partner violence</w:t>
      </w:r>
      <w:r w:rsidR="0001015B">
        <w:rPr>
          <w:sz w:val="22"/>
          <w:szCs w:val="22"/>
        </w:rPr>
        <w:t>,</w:t>
      </w:r>
      <w:r w:rsidR="00FD4428" w:rsidRPr="00A830CD">
        <w:rPr>
          <w:sz w:val="22"/>
          <w:szCs w:val="22"/>
        </w:rPr>
        <w:t xml:space="preserve"> and violence towards children and other family members.  The violence can take the form of physical abuse, sexual abuse, psychological and emotional abuse, </w:t>
      </w:r>
      <w:r w:rsidR="001D076A">
        <w:rPr>
          <w:sz w:val="22"/>
          <w:szCs w:val="22"/>
        </w:rPr>
        <w:t xml:space="preserve">verbal abuse, </w:t>
      </w:r>
      <w:r w:rsidR="00FD4428" w:rsidRPr="00A830CD">
        <w:rPr>
          <w:sz w:val="22"/>
          <w:szCs w:val="22"/>
        </w:rPr>
        <w:t>social abuse, financial abuse, and h</w:t>
      </w:r>
      <w:r w:rsidR="00A830CD">
        <w:rPr>
          <w:sz w:val="22"/>
          <w:szCs w:val="22"/>
        </w:rPr>
        <w:t xml:space="preserve">arassment and stalking.  </w:t>
      </w:r>
    </w:p>
    <w:p w:rsidR="00386591" w:rsidRDefault="00386591" w:rsidP="00543DF4">
      <w:pPr>
        <w:jc w:val="both"/>
        <w:rPr>
          <w:sz w:val="22"/>
          <w:szCs w:val="22"/>
        </w:rPr>
      </w:pPr>
    </w:p>
    <w:p w:rsidR="00386591" w:rsidRPr="00A830CD" w:rsidRDefault="00386591" w:rsidP="00543DF4">
      <w:pPr>
        <w:jc w:val="both"/>
        <w:rPr>
          <w:sz w:val="22"/>
          <w:szCs w:val="22"/>
        </w:rPr>
      </w:pPr>
      <w:r>
        <w:rPr>
          <w:sz w:val="22"/>
          <w:szCs w:val="22"/>
        </w:rPr>
        <w:t xml:space="preserve">Problematic gambling is also an issue of major social concern.  The 2012 National Gambling Study </w:t>
      </w:r>
      <w:r w:rsidR="0093094F">
        <w:rPr>
          <w:sz w:val="22"/>
          <w:szCs w:val="22"/>
        </w:rPr>
        <w:t xml:space="preserve">(N=6,251) </w:t>
      </w:r>
      <w:r>
        <w:rPr>
          <w:sz w:val="22"/>
          <w:szCs w:val="22"/>
        </w:rPr>
        <w:t xml:space="preserve">identified that 2.5% of the total adult population were classified as moderate-risk or problem gamblers and that this prevalence had remained stable since 2006 (Abbott, Bellringer, Garrett &amp; Mundy-McPherson, 2014).  One-third of participants in the National </w:t>
      </w:r>
      <w:r w:rsidR="0093094F">
        <w:rPr>
          <w:sz w:val="22"/>
          <w:szCs w:val="22"/>
        </w:rPr>
        <w:t xml:space="preserve">Gambling </w:t>
      </w:r>
      <w:r>
        <w:rPr>
          <w:sz w:val="22"/>
          <w:szCs w:val="22"/>
        </w:rPr>
        <w:t>Study reported that they knew at least one person who has or who had a problem with gambling and, of those, 3.7% reported that a primary effect of that person’s gambling was arguments, fights or domestic violence (Abbott et al., 2014).</w:t>
      </w:r>
    </w:p>
    <w:p w:rsidR="00FD4428" w:rsidRPr="00A830CD" w:rsidRDefault="00FD4428" w:rsidP="00543DF4">
      <w:pPr>
        <w:jc w:val="both"/>
        <w:rPr>
          <w:sz w:val="22"/>
          <w:szCs w:val="22"/>
        </w:rPr>
      </w:pPr>
    </w:p>
    <w:p w:rsidR="00A830CD" w:rsidRPr="00DD0EEF" w:rsidRDefault="00A830CD" w:rsidP="00A830CD">
      <w:pPr>
        <w:jc w:val="both"/>
        <w:rPr>
          <w:sz w:val="22"/>
          <w:szCs w:val="22"/>
        </w:rPr>
      </w:pPr>
      <w:r>
        <w:rPr>
          <w:sz w:val="22"/>
          <w:szCs w:val="22"/>
        </w:rPr>
        <w:t>Anecdotally, particularly from problem gambling treatment providers and other social service providers, there was a</w:t>
      </w:r>
      <w:r w:rsidR="00543DF4" w:rsidRPr="00A830CD">
        <w:rPr>
          <w:sz w:val="22"/>
          <w:szCs w:val="22"/>
        </w:rPr>
        <w:t xml:space="preserve"> strongly endorsed </w:t>
      </w:r>
      <w:r w:rsidR="009C3E94">
        <w:rPr>
          <w:sz w:val="22"/>
          <w:szCs w:val="22"/>
        </w:rPr>
        <w:t>request</w:t>
      </w:r>
      <w:r w:rsidR="00543DF4" w:rsidRPr="00A830CD">
        <w:rPr>
          <w:sz w:val="22"/>
          <w:szCs w:val="22"/>
        </w:rPr>
        <w:t xml:space="preserve"> for research </w:t>
      </w:r>
      <w:r>
        <w:rPr>
          <w:sz w:val="22"/>
          <w:szCs w:val="22"/>
        </w:rPr>
        <w:t>into problem gambling and family violence.  M</w:t>
      </w:r>
      <w:r w:rsidR="00543DF4" w:rsidRPr="00A830CD">
        <w:rPr>
          <w:sz w:val="22"/>
          <w:szCs w:val="22"/>
        </w:rPr>
        <w:t xml:space="preserve">uch undocumented practice </w:t>
      </w:r>
      <w:r>
        <w:rPr>
          <w:sz w:val="22"/>
          <w:szCs w:val="22"/>
        </w:rPr>
        <w:t>was</w:t>
      </w:r>
      <w:r w:rsidR="00543DF4" w:rsidRPr="00A830CD">
        <w:rPr>
          <w:sz w:val="22"/>
          <w:szCs w:val="22"/>
        </w:rPr>
        <w:t xml:space="preserve"> </w:t>
      </w:r>
      <w:r>
        <w:rPr>
          <w:sz w:val="22"/>
          <w:szCs w:val="22"/>
        </w:rPr>
        <w:t>occurring to</w:t>
      </w:r>
      <w:r w:rsidR="00543DF4" w:rsidRPr="00A830CD">
        <w:rPr>
          <w:sz w:val="22"/>
          <w:szCs w:val="22"/>
        </w:rPr>
        <w:t xml:space="preserve"> address the issue </w:t>
      </w:r>
      <w:r w:rsidR="00607DA0">
        <w:rPr>
          <w:sz w:val="22"/>
          <w:szCs w:val="22"/>
        </w:rPr>
        <w:t xml:space="preserve">though it was </w:t>
      </w:r>
      <w:r w:rsidR="00543DF4" w:rsidRPr="00A830CD">
        <w:rPr>
          <w:sz w:val="22"/>
          <w:szCs w:val="22"/>
        </w:rPr>
        <w:t xml:space="preserve">fragmented and uncoordinated.  </w:t>
      </w:r>
      <w:r>
        <w:rPr>
          <w:sz w:val="22"/>
          <w:szCs w:val="22"/>
        </w:rPr>
        <w:t>Thus, th</w:t>
      </w:r>
      <w:r w:rsidR="0001015B">
        <w:rPr>
          <w:sz w:val="22"/>
          <w:szCs w:val="22"/>
        </w:rPr>
        <w:t>is</w:t>
      </w:r>
      <w:r>
        <w:rPr>
          <w:sz w:val="22"/>
          <w:szCs w:val="22"/>
        </w:rPr>
        <w:t xml:space="preserve"> </w:t>
      </w:r>
      <w:r w:rsidRPr="00A830CD">
        <w:rPr>
          <w:sz w:val="22"/>
          <w:szCs w:val="22"/>
        </w:rPr>
        <w:t xml:space="preserve">research </w:t>
      </w:r>
      <w:r w:rsidR="001365C2">
        <w:rPr>
          <w:sz w:val="22"/>
          <w:szCs w:val="22"/>
        </w:rPr>
        <w:t>project was conceived</w:t>
      </w:r>
      <w:r w:rsidR="0001015B">
        <w:rPr>
          <w:sz w:val="22"/>
          <w:szCs w:val="22"/>
        </w:rPr>
        <w:t>,</w:t>
      </w:r>
      <w:r>
        <w:rPr>
          <w:sz w:val="22"/>
          <w:szCs w:val="22"/>
        </w:rPr>
        <w:t xml:space="preserve"> </w:t>
      </w:r>
      <w:r w:rsidRPr="00A830CD">
        <w:rPr>
          <w:sz w:val="22"/>
          <w:szCs w:val="22"/>
        </w:rPr>
        <w:t>focus</w:t>
      </w:r>
      <w:r w:rsidR="0001015B">
        <w:rPr>
          <w:sz w:val="22"/>
          <w:szCs w:val="22"/>
        </w:rPr>
        <w:t>ing</w:t>
      </w:r>
      <w:r w:rsidRPr="00A830CD">
        <w:rPr>
          <w:sz w:val="22"/>
          <w:szCs w:val="22"/>
        </w:rPr>
        <w:t xml:space="preserve"> on physical, psychological, emotional, financial and sexual abuse</w:t>
      </w:r>
      <w:r>
        <w:rPr>
          <w:sz w:val="22"/>
          <w:szCs w:val="22"/>
        </w:rPr>
        <w:t xml:space="preserve"> amongst a population of treatment-seeking gamblers and affected others (people affected by someone else’s gambling</w:t>
      </w:r>
      <w:r w:rsidRPr="00DD0EEF">
        <w:rPr>
          <w:sz w:val="22"/>
          <w:szCs w:val="22"/>
        </w:rPr>
        <w:t>).</w:t>
      </w:r>
      <w:r w:rsidR="00DD0EEF" w:rsidRPr="00DD0EEF">
        <w:rPr>
          <w:sz w:val="22"/>
          <w:szCs w:val="22"/>
        </w:rPr>
        <w:t xml:space="preserve">  Family violence was </w:t>
      </w:r>
      <w:r w:rsidR="00B20990" w:rsidRPr="00DD0EEF">
        <w:rPr>
          <w:sz w:val="22"/>
          <w:szCs w:val="22"/>
        </w:rPr>
        <w:t xml:space="preserve">broadly </w:t>
      </w:r>
      <w:r w:rsidR="00DD0EEF" w:rsidRPr="00DD0EEF">
        <w:rPr>
          <w:sz w:val="22"/>
          <w:szCs w:val="22"/>
        </w:rPr>
        <w:t xml:space="preserve">conceptualised as </w:t>
      </w:r>
      <w:r w:rsidR="00B20990" w:rsidRPr="00DD0EEF">
        <w:rPr>
          <w:sz w:val="22"/>
          <w:szCs w:val="22"/>
        </w:rPr>
        <w:t xml:space="preserve">actual or threatened </w:t>
      </w:r>
      <w:r w:rsidR="00DD0EEF" w:rsidRPr="00DD0EEF">
        <w:rPr>
          <w:sz w:val="22"/>
          <w:szCs w:val="22"/>
        </w:rPr>
        <w:t>conduct by a person towards</w:t>
      </w:r>
      <w:r w:rsidR="00B20990">
        <w:rPr>
          <w:sz w:val="22"/>
          <w:szCs w:val="22"/>
        </w:rPr>
        <w:t xml:space="preserve"> </w:t>
      </w:r>
      <w:r w:rsidR="00DD0EEF" w:rsidRPr="00DD0EEF">
        <w:rPr>
          <w:sz w:val="22"/>
          <w:szCs w:val="22"/>
        </w:rPr>
        <w:t xml:space="preserve">a </w:t>
      </w:r>
      <w:r w:rsidR="00B20990">
        <w:rPr>
          <w:sz w:val="22"/>
          <w:szCs w:val="22"/>
        </w:rPr>
        <w:t xml:space="preserve">family/whānau </w:t>
      </w:r>
      <w:r w:rsidR="00DD0EEF" w:rsidRPr="00DD0EEF">
        <w:rPr>
          <w:sz w:val="22"/>
          <w:szCs w:val="22"/>
        </w:rPr>
        <w:t xml:space="preserve">member </w:t>
      </w:r>
      <w:r w:rsidR="00B20990">
        <w:rPr>
          <w:sz w:val="22"/>
          <w:szCs w:val="22"/>
        </w:rPr>
        <w:t xml:space="preserve">that caused that </w:t>
      </w:r>
      <w:r w:rsidR="00DD0EEF" w:rsidRPr="00DD0EEF">
        <w:rPr>
          <w:sz w:val="22"/>
          <w:szCs w:val="22"/>
        </w:rPr>
        <w:t>person</w:t>
      </w:r>
      <w:r w:rsidR="00B20990">
        <w:rPr>
          <w:sz w:val="22"/>
          <w:szCs w:val="22"/>
        </w:rPr>
        <w:t xml:space="preserve"> to fear for or t</w:t>
      </w:r>
      <w:r w:rsidR="00DD0EEF" w:rsidRPr="00DD0EEF">
        <w:rPr>
          <w:sz w:val="22"/>
          <w:szCs w:val="22"/>
        </w:rPr>
        <w:t xml:space="preserve">o be apprehensive about, </w:t>
      </w:r>
      <w:r w:rsidR="00B20990">
        <w:rPr>
          <w:sz w:val="22"/>
          <w:szCs w:val="22"/>
        </w:rPr>
        <w:t>their</w:t>
      </w:r>
      <w:r w:rsidR="00DD0EEF" w:rsidRPr="00DD0EEF">
        <w:rPr>
          <w:sz w:val="22"/>
          <w:szCs w:val="22"/>
        </w:rPr>
        <w:t xml:space="preserve"> personal wellbeing or safety.  Family</w:t>
      </w:r>
      <w:r w:rsidR="00DD0EEF">
        <w:rPr>
          <w:sz w:val="22"/>
          <w:szCs w:val="22"/>
        </w:rPr>
        <w:t>/whānau</w:t>
      </w:r>
      <w:r w:rsidR="00DD0EEF" w:rsidRPr="00DD0EEF">
        <w:rPr>
          <w:sz w:val="22"/>
          <w:szCs w:val="22"/>
        </w:rPr>
        <w:t xml:space="preserve"> members were defined as people in a close relationship with the problem gambler such as partners, ex-partners, parents, children, siblings, or significant others who are not necessarily part of the physical household but are part of the family</w:t>
      </w:r>
      <w:r w:rsidR="00DD0EEF">
        <w:rPr>
          <w:sz w:val="22"/>
          <w:szCs w:val="22"/>
        </w:rPr>
        <w:t>/whānau</w:t>
      </w:r>
      <w:r w:rsidR="00DD0EEF" w:rsidRPr="00DD0EEF">
        <w:rPr>
          <w:sz w:val="22"/>
          <w:szCs w:val="22"/>
        </w:rPr>
        <w:t xml:space="preserve"> and/or are fulfilling the function of family.</w:t>
      </w:r>
    </w:p>
    <w:p w:rsidR="00543DF4" w:rsidRDefault="00543DF4" w:rsidP="00543DF4">
      <w:pPr>
        <w:jc w:val="both"/>
        <w:rPr>
          <w:sz w:val="22"/>
          <w:szCs w:val="22"/>
        </w:rPr>
      </w:pPr>
    </w:p>
    <w:p w:rsidR="00AD4531" w:rsidRDefault="00A830CD" w:rsidP="00AD4531">
      <w:pPr>
        <w:jc w:val="both"/>
        <w:rPr>
          <w:sz w:val="22"/>
          <w:szCs w:val="22"/>
        </w:rPr>
      </w:pPr>
      <w:r>
        <w:rPr>
          <w:sz w:val="22"/>
          <w:szCs w:val="22"/>
        </w:rPr>
        <w:t xml:space="preserve">The research </w:t>
      </w:r>
      <w:r w:rsidR="008E3E37">
        <w:rPr>
          <w:sz w:val="22"/>
          <w:szCs w:val="22"/>
        </w:rPr>
        <w:t xml:space="preserve">design </w:t>
      </w:r>
      <w:r>
        <w:rPr>
          <w:sz w:val="22"/>
          <w:szCs w:val="22"/>
        </w:rPr>
        <w:t xml:space="preserve">was developed with </w:t>
      </w:r>
      <w:r w:rsidR="008E3E37">
        <w:rPr>
          <w:sz w:val="22"/>
          <w:szCs w:val="22"/>
        </w:rPr>
        <w:t xml:space="preserve">the assistance of </w:t>
      </w:r>
      <w:r>
        <w:rPr>
          <w:sz w:val="22"/>
          <w:szCs w:val="22"/>
        </w:rPr>
        <w:t xml:space="preserve">international collaborators led by Professor Alun Jackson of the Problem Gambling Research and Treatment Centre </w:t>
      </w:r>
      <w:r w:rsidR="008E3E37">
        <w:rPr>
          <w:sz w:val="22"/>
          <w:szCs w:val="22"/>
        </w:rPr>
        <w:t xml:space="preserve">(PGRTC) </w:t>
      </w:r>
      <w:r>
        <w:rPr>
          <w:sz w:val="22"/>
          <w:szCs w:val="22"/>
        </w:rPr>
        <w:t>at the University of Melbourne</w:t>
      </w:r>
      <w:r w:rsidR="008E3E37">
        <w:rPr>
          <w:sz w:val="22"/>
          <w:szCs w:val="22"/>
        </w:rPr>
        <w:t xml:space="preserve">, Australia.  That team was, at that time, conducting similar research in Australia and Hong Kong.  </w:t>
      </w:r>
      <w:r w:rsidR="008E3E37" w:rsidRPr="008E3E37">
        <w:rPr>
          <w:sz w:val="22"/>
          <w:szCs w:val="22"/>
        </w:rPr>
        <w:t xml:space="preserve">However, whilst the primary outcomes </w:t>
      </w:r>
      <w:r w:rsidR="008E3E37">
        <w:rPr>
          <w:sz w:val="22"/>
          <w:szCs w:val="22"/>
        </w:rPr>
        <w:t xml:space="preserve">of the present research </w:t>
      </w:r>
      <w:r w:rsidR="008E3E37" w:rsidRPr="008E3E37">
        <w:rPr>
          <w:sz w:val="22"/>
          <w:szCs w:val="22"/>
        </w:rPr>
        <w:t xml:space="preserve">are consistent </w:t>
      </w:r>
      <w:r w:rsidR="008E3E37">
        <w:rPr>
          <w:sz w:val="22"/>
          <w:szCs w:val="22"/>
        </w:rPr>
        <w:t>with the PGRTC</w:t>
      </w:r>
      <w:r w:rsidR="008E3E37" w:rsidRPr="008E3E37">
        <w:rPr>
          <w:sz w:val="22"/>
          <w:szCs w:val="22"/>
        </w:rPr>
        <w:t xml:space="preserve"> project</w:t>
      </w:r>
      <w:r w:rsidR="008E3E37">
        <w:rPr>
          <w:sz w:val="22"/>
          <w:szCs w:val="22"/>
        </w:rPr>
        <w:t>, study hypotheses and analyse</w:t>
      </w:r>
      <w:r w:rsidR="008E3E37" w:rsidRPr="008E3E37">
        <w:rPr>
          <w:sz w:val="22"/>
          <w:szCs w:val="22"/>
        </w:rPr>
        <w:t xml:space="preserve">s differ.  </w:t>
      </w:r>
      <w:r w:rsidR="0001015B">
        <w:rPr>
          <w:sz w:val="22"/>
          <w:szCs w:val="22"/>
        </w:rPr>
        <w:t>Our</w:t>
      </w:r>
      <w:r w:rsidR="00AB2EBE">
        <w:rPr>
          <w:sz w:val="22"/>
          <w:szCs w:val="22"/>
        </w:rPr>
        <w:t xml:space="preserve"> research</w:t>
      </w:r>
      <w:r w:rsidR="0001015B">
        <w:rPr>
          <w:sz w:val="22"/>
          <w:szCs w:val="22"/>
        </w:rPr>
        <w:t xml:space="preserve"> aimed</w:t>
      </w:r>
      <w:r w:rsidR="00AB2EBE" w:rsidRPr="00AB2EBE">
        <w:rPr>
          <w:sz w:val="22"/>
          <w:szCs w:val="22"/>
        </w:rPr>
        <w:t xml:space="preserve"> to establish the co-occurrence of problem gambling and family violence in problem gambling help-seeking populations and to determine the way in which co-existing conditions such as alcohol and drug misuse/dependence and psychological problems vary with problem gambling and family violence.  </w:t>
      </w:r>
      <w:r w:rsidR="008B6643">
        <w:rPr>
          <w:sz w:val="22"/>
          <w:szCs w:val="22"/>
        </w:rPr>
        <w:t>I</w:t>
      </w:r>
      <w:r w:rsidR="008B6643">
        <w:rPr>
          <w:sz w:val="22"/>
        </w:rPr>
        <w:t xml:space="preserve">n this study, family/whānau violence </w:t>
      </w:r>
      <w:r w:rsidR="00815C53">
        <w:rPr>
          <w:sz w:val="22"/>
        </w:rPr>
        <w:t>includes</w:t>
      </w:r>
      <w:r w:rsidR="008B6643">
        <w:rPr>
          <w:sz w:val="22"/>
        </w:rPr>
        <w:t xml:space="preserve"> not only physical violence and coercive control (most often thought of as violence), but also psychological and emotional </w:t>
      </w:r>
      <w:r w:rsidR="00815C53">
        <w:rPr>
          <w:sz w:val="22"/>
        </w:rPr>
        <w:t>abuse</w:t>
      </w:r>
      <w:r w:rsidR="008B6643">
        <w:rPr>
          <w:sz w:val="22"/>
        </w:rPr>
        <w:t xml:space="preserve"> (more often thought of as conflict) and financial abuse.  Although this is very broad, the purpose of this study was to identify the level of these issues in a problem gambling help-seeking population and to increase our knowledge around these issues.  </w:t>
      </w:r>
      <w:r w:rsidR="00AB2EBE" w:rsidRPr="00AB2EBE">
        <w:rPr>
          <w:sz w:val="22"/>
          <w:szCs w:val="22"/>
        </w:rPr>
        <w:t>From the limit</w:t>
      </w:r>
      <w:r w:rsidR="0001015B">
        <w:rPr>
          <w:sz w:val="22"/>
          <w:szCs w:val="22"/>
        </w:rPr>
        <w:t>ed research data available, it wa</w:t>
      </w:r>
      <w:r w:rsidR="00AB2EBE" w:rsidRPr="00AB2EBE">
        <w:rPr>
          <w:sz w:val="22"/>
          <w:szCs w:val="22"/>
        </w:rPr>
        <w:t xml:space="preserve">s hypothesised that family violence </w:t>
      </w:r>
      <w:r w:rsidR="0001015B">
        <w:rPr>
          <w:sz w:val="22"/>
          <w:szCs w:val="22"/>
        </w:rPr>
        <w:t>would</w:t>
      </w:r>
      <w:r w:rsidR="00AB2EBE" w:rsidRPr="00AB2EBE">
        <w:rPr>
          <w:sz w:val="22"/>
          <w:szCs w:val="22"/>
        </w:rPr>
        <w:t xml:space="preserve"> co-exist with problem gambling and that there </w:t>
      </w:r>
      <w:r w:rsidR="0001015B">
        <w:rPr>
          <w:sz w:val="22"/>
          <w:szCs w:val="22"/>
        </w:rPr>
        <w:t>would</w:t>
      </w:r>
      <w:r w:rsidR="00AB2EBE" w:rsidRPr="00AB2EBE">
        <w:rPr>
          <w:sz w:val="22"/>
          <w:szCs w:val="22"/>
        </w:rPr>
        <w:t xml:space="preserve"> be other co-existing issues</w:t>
      </w:r>
      <w:r w:rsidR="004B03D0">
        <w:rPr>
          <w:sz w:val="22"/>
          <w:szCs w:val="22"/>
        </w:rPr>
        <w:t xml:space="preserve"> many of which would be </w:t>
      </w:r>
      <w:r w:rsidR="00465A97" w:rsidRPr="00AB2EBE">
        <w:rPr>
          <w:sz w:val="22"/>
          <w:szCs w:val="22"/>
        </w:rPr>
        <w:t>significant</w:t>
      </w:r>
      <w:r w:rsidR="00465A97">
        <w:rPr>
          <w:sz w:val="22"/>
          <w:szCs w:val="22"/>
        </w:rPr>
        <w:t>ly</w:t>
      </w:r>
      <w:r w:rsidR="00465A97" w:rsidRPr="00AB2EBE">
        <w:rPr>
          <w:sz w:val="22"/>
          <w:szCs w:val="22"/>
        </w:rPr>
        <w:t xml:space="preserve"> </w:t>
      </w:r>
      <w:r w:rsidR="004B03D0">
        <w:rPr>
          <w:sz w:val="22"/>
          <w:szCs w:val="22"/>
        </w:rPr>
        <w:t xml:space="preserve">associated with </w:t>
      </w:r>
      <w:r w:rsidR="004B03D0">
        <w:rPr>
          <w:sz w:val="22"/>
          <w:szCs w:val="22"/>
        </w:rPr>
        <w:lastRenderedPageBreak/>
        <w:t>family/whānau violence</w:t>
      </w:r>
      <w:r w:rsidR="00AB2EBE" w:rsidRPr="00AB2EBE">
        <w:rPr>
          <w:sz w:val="22"/>
          <w:szCs w:val="22"/>
        </w:rPr>
        <w:t>.  A lack of knowledge of these inter-relationships potentially contributes to fragmented and ineffective interventions and service delivery, particularly for whānau/families.</w:t>
      </w:r>
      <w:r w:rsidR="00AB2EBE">
        <w:rPr>
          <w:sz w:val="22"/>
          <w:szCs w:val="22"/>
        </w:rPr>
        <w:t xml:space="preserve">  </w:t>
      </w:r>
    </w:p>
    <w:p w:rsidR="00087EEC" w:rsidRDefault="00087EEC" w:rsidP="00AD4531">
      <w:pPr>
        <w:jc w:val="both"/>
        <w:rPr>
          <w:sz w:val="22"/>
          <w:szCs w:val="22"/>
        </w:rPr>
      </w:pPr>
    </w:p>
    <w:p w:rsidR="003C0218" w:rsidRDefault="009C3E94" w:rsidP="006A01C6">
      <w:pPr>
        <w:pStyle w:val="RepNormal"/>
        <w:rPr>
          <w:rFonts w:cs="Times New Roman"/>
        </w:rPr>
      </w:pPr>
      <w:r>
        <w:rPr>
          <w:rFonts w:cs="Times New Roman"/>
        </w:rPr>
        <w:t xml:space="preserve">The Ministry of Health funded the Gambling and Addictions Research Centre </w:t>
      </w:r>
      <w:r w:rsidR="003F4EFB">
        <w:rPr>
          <w:rFonts w:cs="Times New Roman"/>
        </w:rPr>
        <w:t xml:space="preserve">and the </w:t>
      </w:r>
      <w:r w:rsidR="00D873D3">
        <w:rPr>
          <w:rFonts w:cs="Times New Roman"/>
        </w:rPr>
        <w:t xml:space="preserve">Centre for </w:t>
      </w:r>
      <w:r w:rsidR="003F4EFB">
        <w:rPr>
          <w:rFonts w:cs="Times New Roman"/>
        </w:rPr>
        <w:t xml:space="preserve">Interdisciplinary Trauma Research </w:t>
      </w:r>
      <w:r>
        <w:rPr>
          <w:rFonts w:cs="Times New Roman"/>
        </w:rPr>
        <w:t xml:space="preserve">at Auckland University of Technology (AUT) to conduct the project </w:t>
      </w:r>
      <w:r>
        <w:rPr>
          <w:rFonts w:cs="Times New Roman"/>
          <w:i/>
        </w:rPr>
        <w:t>Problem gambling research: Family violence in help-seeking populations,</w:t>
      </w:r>
      <w:r>
        <w:rPr>
          <w:rFonts w:cs="Times New Roman"/>
        </w:rPr>
        <w:t xml:space="preserve"> the details of which </w:t>
      </w:r>
      <w:r w:rsidR="0001015B">
        <w:rPr>
          <w:rFonts w:cs="Times New Roman"/>
        </w:rPr>
        <w:t>are documented in this report.</w:t>
      </w:r>
    </w:p>
    <w:p w:rsidR="00815C53" w:rsidRDefault="00815C53" w:rsidP="006A01C6">
      <w:pPr>
        <w:pStyle w:val="RepNormal"/>
        <w:rPr>
          <w:rFonts w:cs="Times New Roman"/>
        </w:rPr>
      </w:pPr>
    </w:p>
    <w:p w:rsidR="005B28DD" w:rsidRPr="00EB4F7D" w:rsidRDefault="005B28DD" w:rsidP="007A0B87">
      <w:pPr>
        <w:jc w:val="both"/>
        <w:rPr>
          <w:i/>
          <w:sz w:val="22"/>
          <w:szCs w:val="22"/>
        </w:rPr>
      </w:pPr>
    </w:p>
    <w:p w:rsidR="0004135F" w:rsidRPr="00EB4F7D" w:rsidRDefault="0006088B" w:rsidP="0004135F">
      <w:pPr>
        <w:pStyle w:val="RepHead1"/>
        <w:rPr>
          <w:rFonts w:cs="Times New Roman"/>
          <w:szCs w:val="22"/>
        </w:rPr>
      </w:pPr>
      <w:r w:rsidRPr="00EB4F7D">
        <w:br w:type="page"/>
      </w:r>
      <w:bookmarkStart w:id="15" w:name="_Toc458518024"/>
      <w:r w:rsidR="0004135F" w:rsidRPr="00EB4F7D">
        <w:rPr>
          <w:rFonts w:cs="Times New Roman"/>
          <w:szCs w:val="22"/>
        </w:rPr>
        <w:lastRenderedPageBreak/>
        <w:t>LITERATURE REVIEW</w:t>
      </w:r>
      <w:bookmarkEnd w:id="15"/>
    </w:p>
    <w:p w:rsidR="0004135F" w:rsidRPr="00EB4F7D" w:rsidRDefault="0004135F" w:rsidP="0004135F">
      <w:pPr>
        <w:pStyle w:val="RepNormal"/>
        <w:rPr>
          <w:rFonts w:cs="Times New Roman"/>
        </w:rPr>
      </w:pPr>
      <w:bookmarkStart w:id="16" w:name="_Toc311124126"/>
      <w:bookmarkStart w:id="17" w:name="_Toc311124159"/>
    </w:p>
    <w:p w:rsidR="0004135F" w:rsidRDefault="0004135F" w:rsidP="0004135F">
      <w:pPr>
        <w:pStyle w:val="RepNormal"/>
      </w:pPr>
      <w:r w:rsidRPr="00EB4F7D">
        <w:rPr>
          <w:rFonts w:cs="Times New Roman"/>
        </w:rPr>
        <w:t>This chapter presents findings from a review of the literature that considered studies exploring the relationship between problem gambling and family violence.  It</w:t>
      </w:r>
      <w:r w:rsidR="00DE6DE1">
        <w:rPr>
          <w:rFonts w:cs="Times New Roman"/>
        </w:rPr>
        <w:t xml:space="preserve"> wa</w:t>
      </w:r>
      <w:r w:rsidRPr="00EB4F7D">
        <w:rPr>
          <w:rFonts w:cs="Times New Roman"/>
        </w:rPr>
        <w:t xml:space="preserve">s greatly aided by a recent systematic review of empirical evidence relevant to the relationship between intimate partner violence (IPV) and problem gambling (see Dowling, Suomi et al., 2014).  </w:t>
      </w:r>
      <w:r w:rsidRPr="00EB4F7D">
        <w:t xml:space="preserve">Early evidence for a relationship emerged from studies of the impacts of problem gambling on families.  Increasingly, the focus </w:t>
      </w:r>
      <w:r w:rsidR="00757219">
        <w:t>is</w:t>
      </w:r>
      <w:r w:rsidRPr="00EB4F7D">
        <w:t xml:space="preserve"> specifically</w:t>
      </w:r>
      <w:r w:rsidR="00757219">
        <w:t xml:space="preserve"> examining</w:t>
      </w:r>
      <w:r w:rsidRPr="00EB4F7D">
        <w:t xml:space="preserve"> the relationship between family violence and problem gambling.  Before reviewing this evidence, a brief discussion of the conceptualisation of family violence, and contextual factors for the co-occurrence of family violence and problem gambling, </w:t>
      </w:r>
      <w:r w:rsidR="00DE6DE1">
        <w:t>are</w:t>
      </w:r>
      <w:r w:rsidRPr="00EB4F7D">
        <w:t xml:space="preserve"> presented.</w:t>
      </w:r>
    </w:p>
    <w:p w:rsidR="006E58F1" w:rsidRDefault="006E58F1" w:rsidP="0004135F">
      <w:pPr>
        <w:pStyle w:val="RepNormal"/>
      </w:pPr>
    </w:p>
    <w:p w:rsidR="006E58F1" w:rsidRPr="006E58F1" w:rsidRDefault="006E58F1" w:rsidP="006E58F1">
      <w:pPr>
        <w:jc w:val="both"/>
        <w:rPr>
          <w:sz w:val="22"/>
          <w:szCs w:val="22"/>
        </w:rPr>
      </w:pPr>
      <w:r w:rsidRPr="006E58F1">
        <w:rPr>
          <w:sz w:val="22"/>
          <w:szCs w:val="22"/>
        </w:rPr>
        <w:t xml:space="preserve">The literature review was conducted through </w:t>
      </w:r>
      <w:r>
        <w:rPr>
          <w:sz w:val="22"/>
          <w:szCs w:val="22"/>
        </w:rPr>
        <w:t>a</w:t>
      </w:r>
      <w:r w:rsidRPr="006E58F1">
        <w:rPr>
          <w:sz w:val="22"/>
          <w:szCs w:val="22"/>
        </w:rPr>
        <w:t xml:space="preserve"> search of online databases accessible through the Auckland University of Technology library system to locate potentially relevant </w:t>
      </w:r>
      <w:r>
        <w:rPr>
          <w:sz w:val="22"/>
          <w:szCs w:val="22"/>
        </w:rPr>
        <w:t>articles</w:t>
      </w:r>
      <w:r w:rsidRPr="006E58F1">
        <w:rPr>
          <w:sz w:val="22"/>
          <w:szCs w:val="22"/>
        </w:rPr>
        <w:t xml:space="preserve">.  </w:t>
      </w:r>
      <w:r w:rsidR="002A5E5D">
        <w:rPr>
          <w:sz w:val="22"/>
          <w:szCs w:val="22"/>
        </w:rPr>
        <w:t xml:space="preserve">Additionally, ‘grey’ material was searched for on websites of </w:t>
      </w:r>
      <w:r w:rsidRPr="006E58F1">
        <w:rPr>
          <w:sz w:val="22"/>
          <w:szCs w:val="22"/>
        </w:rPr>
        <w:t xml:space="preserve">gambling-related organisations and government departments.  </w:t>
      </w:r>
      <w:r w:rsidR="00B3630C">
        <w:rPr>
          <w:sz w:val="22"/>
          <w:szCs w:val="22"/>
        </w:rPr>
        <w:t>Key sets of search terms included</w:t>
      </w:r>
      <w:r w:rsidR="00DE6DE1">
        <w:rPr>
          <w:sz w:val="22"/>
          <w:szCs w:val="22"/>
        </w:rPr>
        <w:t xml:space="preserve"> ‘</w:t>
      </w:r>
      <w:r w:rsidR="00B3630C">
        <w:rPr>
          <w:sz w:val="22"/>
          <w:szCs w:val="22"/>
        </w:rPr>
        <w:t>violence</w:t>
      </w:r>
      <w:r w:rsidR="00DE6DE1">
        <w:rPr>
          <w:sz w:val="22"/>
          <w:szCs w:val="22"/>
        </w:rPr>
        <w:t>’</w:t>
      </w:r>
      <w:r w:rsidR="00B3630C">
        <w:rPr>
          <w:sz w:val="22"/>
          <w:szCs w:val="22"/>
        </w:rPr>
        <w:t xml:space="preserve">, </w:t>
      </w:r>
      <w:r w:rsidR="00DE6DE1">
        <w:rPr>
          <w:sz w:val="22"/>
          <w:szCs w:val="22"/>
        </w:rPr>
        <w:t>‘</w:t>
      </w:r>
      <w:r w:rsidR="00B3630C">
        <w:rPr>
          <w:sz w:val="22"/>
          <w:szCs w:val="22"/>
        </w:rPr>
        <w:t>abuse</w:t>
      </w:r>
      <w:r w:rsidR="00DE6DE1">
        <w:rPr>
          <w:sz w:val="22"/>
          <w:szCs w:val="22"/>
        </w:rPr>
        <w:t>’</w:t>
      </w:r>
      <w:r w:rsidR="00B3630C">
        <w:rPr>
          <w:sz w:val="22"/>
          <w:szCs w:val="22"/>
        </w:rPr>
        <w:t xml:space="preserve">, </w:t>
      </w:r>
      <w:r w:rsidR="00DE6DE1">
        <w:rPr>
          <w:sz w:val="22"/>
          <w:szCs w:val="22"/>
        </w:rPr>
        <w:t>‘</w:t>
      </w:r>
      <w:r w:rsidR="003571B4">
        <w:rPr>
          <w:sz w:val="22"/>
          <w:szCs w:val="22"/>
        </w:rPr>
        <w:t>neglect</w:t>
      </w:r>
      <w:r w:rsidR="00DE6DE1">
        <w:rPr>
          <w:sz w:val="22"/>
          <w:szCs w:val="22"/>
        </w:rPr>
        <w:t>’</w:t>
      </w:r>
      <w:r w:rsidR="003571B4">
        <w:rPr>
          <w:sz w:val="22"/>
          <w:szCs w:val="22"/>
        </w:rPr>
        <w:t xml:space="preserve"> </w:t>
      </w:r>
      <w:r w:rsidR="00B3630C">
        <w:rPr>
          <w:sz w:val="22"/>
          <w:szCs w:val="22"/>
        </w:rPr>
        <w:t xml:space="preserve">and </w:t>
      </w:r>
      <w:r w:rsidR="00DE6DE1">
        <w:rPr>
          <w:sz w:val="22"/>
          <w:szCs w:val="22"/>
        </w:rPr>
        <w:t>‘</w:t>
      </w:r>
      <w:r w:rsidR="00B3630C">
        <w:rPr>
          <w:sz w:val="22"/>
          <w:szCs w:val="22"/>
        </w:rPr>
        <w:t>trauma</w:t>
      </w:r>
      <w:r w:rsidR="00DE6DE1">
        <w:rPr>
          <w:sz w:val="22"/>
          <w:szCs w:val="22"/>
        </w:rPr>
        <w:t>’</w:t>
      </w:r>
      <w:r w:rsidR="00B3630C">
        <w:rPr>
          <w:sz w:val="22"/>
          <w:szCs w:val="22"/>
        </w:rPr>
        <w:t xml:space="preserve">, which were combined with </w:t>
      </w:r>
      <w:r w:rsidR="00DE6DE1">
        <w:rPr>
          <w:sz w:val="22"/>
          <w:szCs w:val="22"/>
        </w:rPr>
        <w:t>‘</w:t>
      </w:r>
      <w:r w:rsidR="00B3630C">
        <w:rPr>
          <w:sz w:val="22"/>
          <w:szCs w:val="22"/>
        </w:rPr>
        <w:t>family</w:t>
      </w:r>
      <w:r w:rsidR="00DE6DE1">
        <w:rPr>
          <w:sz w:val="22"/>
          <w:szCs w:val="22"/>
        </w:rPr>
        <w:t>’</w:t>
      </w:r>
      <w:r w:rsidR="00B3630C">
        <w:rPr>
          <w:sz w:val="22"/>
          <w:szCs w:val="22"/>
        </w:rPr>
        <w:t xml:space="preserve">, </w:t>
      </w:r>
      <w:r w:rsidR="00DE6DE1">
        <w:rPr>
          <w:sz w:val="22"/>
          <w:szCs w:val="22"/>
        </w:rPr>
        <w:t>‘</w:t>
      </w:r>
      <w:r w:rsidR="003571B4">
        <w:rPr>
          <w:sz w:val="22"/>
          <w:szCs w:val="22"/>
        </w:rPr>
        <w:t>domestic</w:t>
      </w:r>
      <w:r w:rsidR="00DE6DE1">
        <w:rPr>
          <w:sz w:val="22"/>
          <w:szCs w:val="22"/>
        </w:rPr>
        <w:t>’</w:t>
      </w:r>
      <w:r w:rsidR="003571B4">
        <w:rPr>
          <w:sz w:val="22"/>
          <w:szCs w:val="22"/>
        </w:rPr>
        <w:t xml:space="preserve">, </w:t>
      </w:r>
      <w:r w:rsidR="00DE6DE1">
        <w:rPr>
          <w:sz w:val="22"/>
          <w:szCs w:val="22"/>
        </w:rPr>
        <w:t>‘</w:t>
      </w:r>
      <w:r w:rsidR="00B3630C">
        <w:rPr>
          <w:sz w:val="22"/>
          <w:szCs w:val="22"/>
        </w:rPr>
        <w:t>intimate partner</w:t>
      </w:r>
      <w:r w:rsidR="00DE6DE1">
        <w:rPr>
          <w:sz w:val="22"/>
          <w:szCs w:val="22"/>
        </w:rPr>
        <w:t>’</w:t>
      </w:r>
      <w:r w:rsidR="00B3630C">
        <w:rPr>
          <w:sz w:val="22"/>
          <w:szCs w:val="22"/>
        </w:rPr>
        <w:t>,</w:t>
      </w:r>
      <w:r w:rsidR="00DE6DE1">
        <w:rPr>
          <w:sz w:val="22"/>
          <w:szCs w:val="22"/>
        </w:rPr>
        <w:t xml:space="preserve"> ‘</w:t>
      </w:r>
      <w:r w:rsidR="00931A89">
        <w:rPr>
          <w:sz w:val="22"/>
          <w:szCs w:val="22"/>
        </w:rPr>
        <w:t>spouse</w:t>
      </w:r>
      <w:r w:rsidR="00DE6DE1">
        <w:rPr>
          <w:sz w:val="22"/>
          <w:szCs w:val="22"/>
        </w:rPr>
        <w:t>’</w:t>
      </w:r>
      <w:r w:rsidR="00931A89">
        <w:rPr>
          <w:sz w:val="22"/>
          <w:szCs w:val="22"/>
        </w:rPr>
        <w:t>,</w:t>
      </w:r>
      <w:r w:rsidR="00DE6DE1">
        <w:rPr>
          <w:sz w:val="22"/>
          <w:szCs w:val="22"/>
        </w:rPr>
        <w:t xml:space="preserve"> ‘</w:t>
      </w:r>
      <w:r w:rsidR="00B3630C">
        <w:rPr>
          <w:sz w:val="22"/>
          <w:szCs w:val="22"/>
        </w:rPr>
        <w:t>children</w:t>
      </w:r>
      <w:r w:rsidR="00DE6DE1">
        <w:rPr>
          <w:sz w:val="22"/>
          <w:szCs w:val="22"/>
        </w:rPr>
        <w:t>’</w:t>
      </w:r>
      <w:r w:rsidR="003571B4">
        <w:rPr>
          <w:sz w:val="22"/>
          <w:szCs w:val="22"/>
        </w:rPr>
        <w:t>,</w:t>
      </w:r>
      <w:r w:rsidR="00DE6DE1">
        <w:rPr>
          <w:sz w:val="22"/>
          <w:szCs w:val="22"/>
        </w:rPr>
        <w:t xml:space="preserve"> ‘</w:t>
      </w:r>
      <w:r w:rsidR="00B3630C">
        <w:rPr>
          <w:sz w:val="22"/>
          <w:szCs w:val="22"/>
        </w:rPr>
        <w:t>relationship</w:t>
      </w:r>
      <w:r w:rsidR="00DE6DE1">
        <w:rPr>
          <w:sz w:val="22"/>
          <w:szCs w:val="22"/>
        </w:rPr>
        <w:t>’</w:t>
      </w:r>
      <w:r w:rsidR="00B3630C">
        <w:rPr>
          <w:sz w:val="22"/>
          <w:szCs w:val="22"/>
        </w:rPr>
        <w:t xml:space="preserve"> and </w:t>
      </w:r>
      <w:r w:rsidR="00DE6DE1">
        <w:rPr>
          <w:sz w:val="22"/>
          <w:szCs w:val="22"/>
        </w:rPr>
        <w:t>the subset</w:t>
      </w:r>
      <w:r w:rsidR="003571B4">
        <w:rPr>
          <w:sz w:val="22"/>
          <w:szCs w:val="22"/>
        </w:rPr>
        <w:t xml:space="preserve"> </w:t>
      </w:r>
      <w:r w:rsidR="00DE6DE1">
        <w:rPr>
          <w:sz w:val="22"/>
          <w:szCs w:val="22"/>
        </w:rPr>
        <w:t>‘</w:t>
      </w:r>
      <w:r w:rsidR="00B3630C">
        <w:rPr>
          <w:sz w:val="22"/>
          <w:szCs w:val="22"/>
        </w:rPr>
        <w:t>gambling</w:t>
      </w:r>
      <w:r w:rsidR="00DE6DE1">
        <w:rPr>
          <w:sz w:val="22"/>
          <w:szCs w:val="22"/>
        </w:rPr>
        <w:t>’</w:t>
      </w:r>
      <w:r w:rsidR="00B3630C">
        <w:rPr>
          <w:sz w:val="22"/>
          <w:szCs w:val="22"/>
        </w:rPr>
        <w:t xml:space="preserve">, </w:t>
      </w:r>
      <w:r w:rsidR="00DE6DE1">
        <w:rPr>
          <w:sz w:val="22"/>
          <w:szCs w:val="22"/>
        </w:rPr>
        <w:t>‘</w:t>
      </w:r>
      <w:r w:rsidR="00B3630C">
        <w:rPr>
          <w:sz w:val="22"/>
          <w:szCs w:val="22"/>
        </w:rPr>
        <w:t>problem gambling</w:t>
      </w:r>
      <w:r w:rsidR="00DE6DE1">
        <w:rPr>
          <w:sz w:val="22"/>
          <w:szCs w:val="22"/>
        </w:rPr>
        <w:t>’</w:t>
      </w:r>
      <w:r w:rsidR="00B3630C">
        <w:rPr>
          <w:sz w:val="22"/>
          <w:szCs w:val="22"/>
        </w:rPr>
        <w:t xml:space="preserve"> and </w:t>
      </w:r>
      <w:r w:rsidR="00DE6DE1">
        <w:rPr>
          <w:sz w:val="22"/>
          <w:szCs w:val="22"/>
        </w:rPr>
        <w:t>‘</w:t>
      </w:r>
      <w:r w:rsidR="00B3630C">
        <w:rPr>
          <w:sz w:val="22"/>
          <w:szCs w:val="22"/>
        </w:rPr>
        <w:t>pathological gambling</w:t>
      </w:r>
      <w:r w:rsidR="00DE6DE1">
        <w:rPr>
          <w:sz w:val="22"/>
          <w:szCs w:val="22"/>
        </w:rPr>
        <w:t>’</w:t>
      </w:r>
      <w:r w:rsidR="00B3630C">
        <w:rPr>
          <w:sz w:val="22"/>
          <w:szCs w:val="22"/>
        </w:rPr>
        <w:t>.</w:t>
      </w:r>
      <w:r w:rsidR="00867F60">
        <w:rPr>
          <w:sz w:val="22"/>
          <w:szCs w:val="22"/>
        </w:rPr>
        <w:t xml:space="preserve">  Additional reports/papers were also sourced from the reference lists of those articles identified in this way.  </w:t>
      </w:r>
    </w:p>
    <w:p w:rsidR="00D93164" w:rsidRPr="00EB4F7D" w:rsidRDefault="00D93164" w:rsidP="0004135F">
      <w:pPr>
        <w:pStyle w:val="RepNormal"/>
        <w:rPr>
          <w:rFonts w:cs="Times New Roman"/>
        </w:rPr>
      </w:pPr>
    </w:p>
    <w:p w:rsidR="0004135F" w:rsidRPr="00EB4F7D" w:rsidRDefault="0004135F" w:rsidP="0004135F">
      <w:pPr>
        <w:pStyle w:val="RepHead2"/>
        <w:rPr>
          <w:rFonts w:cs="Times New Roman"/>
          <w:szCs w:val="22"/>
        </w:rPr>
      </w:pPr>
      <w:bookmarkStart w:id="18" w:name="_Toc458518025"/>
      <w:r w:rsidRPr="00EB4F7D">
        <w:rPr>
          <w:rFonts w:cs="Times New Roman"/>
          <w:szCs w:val="22"/>
        </w:rPr>
        <w:t>Conceptualisation of family violence</w:t>
      </w:r>
      <w:bookmarkEnd w:id="18"/>
    </w:p>
    <w:p w:rsidR="0004135F" w:rsidRPr="00EB4F7D" w:rsidRDefault="0004135F" w:rsidP="0004135F">
      <w:pPr>
        <w:pStyle w:val="RepNormal"/>
        <w:rPr>
          <w:rFonts w:cs="Times New Roman"/>
        </w:rPr>
      </w:pPr>
    </w:p>
    <w:p w:rsidR="0004135F" w:rsidRPr="00EB4F7D" w:rsidRDefault="00631CFD" w:rsidP="0004135F">
      <w:pPr>
        <w:pStyle w:val="RepNormal"/>
        <w:rPr>
          <w:rFonts w:cs="Times New Roman"/>
        </w:rPr>
      </w:pPr>
      <w:r>
        <w:rPr>
          <w:rFonts w:cs="Times New Roman"/>
        </w:rPr>
        <w:t>One of the</w:t>
      </w:r>
      <w:r w:rsidR="0004135F" w:rsidRPr="00EB4F7D">
        <w:rPr>
          <w:rFonts w:cs="Times New Roman"/>
        </w:rPr>
        <w:t xml:space="preserve"> definition</w:t>
      </w:r>
      <w:r>
        <w:rPr>
          <w:rFonts w:cs="Times New Roman"/>
        </w:rPr>
        <w:t>s</w:t>
      </w:r>
      <w:r w:rsidR="0004135F" w:rsidRPr="00EB4F7D">
        <w:rPr>
          <w:rFonts w:cs="Times New Roman"/>
        </w:rPr>
        <w:t xml:space="preserve"> of family violence informing this report is broadly guided by the description in Te Rito, New Zealand Family Violence Prevention Strategy (Ministry of Social Development, 2002).  </w:t>
      </w:r>
    </w:p>
    <w:p w:rsidR="0004135F" w:rsidRPr="00EB4F7D" w:rsidRDefault="0004135F" w:rsidP="0004135F">
      <w:pPr>
        <w:pStyle w:val="RepNormal"/>
        <w:rPr>
          <w:rFonts w:cs="Times New Roman"/>
        </w:rPr>
      </w:pPr>
    </w:p>
    <w:p w:rsidR="0004135F" w:rsidRPr="00EB4F7D" w:rsidRDefault="0004135F" w:rsidP="0004135F">
      <w:pPr>
        <w:pStyle w:val="RepNormal"/>
        <w:rPr>
          <w:rFonts w:cs="Times New Roman"/>
          <w:i/>
        </w:rPr>
      </w:pPr>
      <w:r w:rsidRPr="00EB4F7D">
        <w:rPr>
          <w:rFonts w:cs="Times New Roman"/>
        </w:rPr>
        <w:t>“</w:t>
      </w:r>
      <w:r w:rsidRPr="00EB4F7D">
        <w:rPr>
          <w:rFonts w:cs="Times New Roman"/>
          <w:i/>
        </w:rPr>
        <w:t>Family violence covers a broad range of controlling behaviours, commonly of a physical, sexual and/</w:t>
      </w:r>
      <w:r w:rsidR="003B450A">
        <w:rPr>
          <w:rFonts w:cs="Times New Roman"/>
          <w:i/>
        </w:rPr>
        <w:t xml:space="preserve"> </w:t>
      </w:r>
      <w:r w:rsidRPr="00EB4F7D">
        <w:rPr>
          <w:rFonts w:cs="Times New Roman"/>
          <w:i/>
        </w:rPr>
        <w:t>or psychological nature that typically involve fear, intimidation or emotional deprivation.  It occurs within a variety of close interpersonal relationships, such as between partners, parents and children, siblings, and in other relationships where significant others are not part of the physical household but are part of the family and/or are ful</w:t>
      </w:r>
      <w:r w:rsidR="003B450A">
        <w:rPr>
          <w:rFonts w:cs="Times New Roman"/>
          <w:i/>
        </w:rPr>
        <w:t>filling the function of family”</w:t>
      </w:r>
      <w:r w:rsidRPr="00EB4F7D">
        <w:rPr>
          <w:rFonts w:cs="Times New Roman"/>
          <w:i/>
        </w:rPr>
        <w:t xml:space="preserve"> (Ministry of Social Development, 2002, p8)</w:t>
      </w:r>
    </w:p>
    <w:p w:rsidR="0004135F" w:rsidRPr="00EB4F7D" w:rsidRDefault="0004135F" w:rsidP="0004135F">
      <w:pPr>
        <w:pStyle w:val="RepNormal"/>
        <w:rPr>
          <w:rFonts w:cs="Times New Roman"/>
          <w:i/>
        </w:rPr>
      </w:pPr>
    </w:p>
    <w:p w:rsidR="0004135F" w:rsidRPr="00EB4F7D" w:rsidRDefault="00757219" w:rsidP="0004135F">
      <w:pPr>
        <w:pStyle w:val="RepNormal"/>
        <w:rPr>
          <w:rFonts w:cs="Times New Roman"/>
        </w:rPr>
      </w:pPr>
      <w:r>
        <w:rPr>
          <w:rFonts w:cs="Times New Roman"/>
        </w:rPr>
        <w:t>Te Rito also identified</w:t>
      </w:r>
      <w:r w:rsidR="0004135F" w:rsidRPr="00EB4F7D">
        <w:rPr>
          <w:rFonts w:cs="Times New Roman"/>
        </w:rPr>
        <w:t xml:space="preserve"> common forms of violence in families/whānau including spouse/partner abuse (violence </w:t>
      </w:r>
      <w:r w:rsidR="000D6FF1">
        <w:rPr>
          <w:rFonts w:cs="Times New Roman"/>
        </w:rPr>
        <w:t>between current or past</w:t>
      </w:r>
      <w:r w:rsidR="0004135F" w:rsidRPr="00EB4F7D">
        <w:rPr>
          <w:rFonts w:cs="Times New Roman"/>
        </w:rPr>
        <w:t xml:space="preserve"> adult partners), child abuse/neglect (abuse/neglect of children by an adult), elder abuse/neglect (abuse/neglect of older people aged 65 years and older, by a person with whom they have a relationship of trust), parental abuse (violence perpetrated by a child against their parent)</w:t>
      </w:r>
      <w:r w:rsidR="003B450A">
        <w:rPr>
          <w:rFonts w:cs="Times New Roman"/>
        </w:rPr>
        <w:t>,</w:t>
      </w:r>
      <w:r w:rsidR="0004135F" w:rsidRPr="00EB4F7D">
        <w:rPr>
          <w:rFonts w:cs="Times New Roman"/>
        </w:rPr>
        <w:t xml:space="preserve"> and sibling abuse (violence among siblings). </w:t>
      </w:r>
    </w:p>
    <w:p w:rsidR="0004135F" w:rsidRPr="00EB4F7D" w:rsidRDefault="0004135F" w:rsidP="0004135F">
      <w:pPr>
        <w:pStyle w:val="RepNormal"/>
        <w:rPr>
          <w:rFonts w:cs="Times New Roman"/>
        </w:rPr>
      </w:pPr>
    </w:p>
    <w:p w:rsidR="0004135F" w:rsidRPr="00EB4F7D" w:rsidRDefault="0004135F" w:rsidP="0004135F">
      <w:pPr>
        <w:pStyle w:val="RepNormal"/>
        <w:rPr>
          <w:rFonts w:cs="Times New Roman"/>
        </w:rPr>
      </w:pPr>
      <w:r w:rsidRPr="00EB4F7D">
        <w:rPr>
          <w:rFonts w:cs="Times New Roman"/>
        </w:rPr>
        <w:t xml:space="preserve">It is recognised that family violence may manifest in a variety of ways and include behaviours whereby a common motivation or need is to control others.  Traditional conceptualisations of family violence revolve around the notions of power and control within family relationships (as exemplified in the Power and Control Wheel, Figure A).  The Power and Control Wheel was developed in the 1980s by women and children in Duluth, Minnesota, USA (Pence </w:t>
      </w:r>
      <w:r w:rsidR="003B450A">
        <w:rPr>
          <w:rFonts w:cs="Times New Roman"/>
        </w:rPr>
        <w:t>&amp;</w:t>
      </w:r>
      <w:r w:rsidRPr="00EB4F7D">
        <w:rPr>
          <w:rFonts w:cs="Times New Roman"/>
        </w:rPr>
        <w:t xml:space="preserve"> Paymar, 1993).  F</w:t>
      </w:r>
      <w:r w:rsidR="003B450A">
        <w:rPr>
          <w:rFonts w:cs="Times New Roman"/>
        </w:rPr>
        <w:t>amily violence workers asked tho</w:t>
      </w:r>
      <w:r w:rsidRPr="00EB4F7D">
        <w:rPr>
          <w:rFonts w:cs="Times New Roman"/>
        </w:rPr>
        <w:t>se women and children to describe the most common ways they felt that they were being harmed.  The wheel is now used internationally to help people in situations of family violence to understand and talk about what may be happening to them, and to help all people to understand some of the dynamics that can be involved in family violence.</w:t>
      </w:r>
      <w:r w:rsidR="000D6FF1">
        <w:rPr>
          <w:rFonts w:cs="Times New Roman"/>
        </w:rPr>
        <w:t xml:space="preserve">  </w:t>
      </w:r>
      <w:r w:rsidR="000D6FF1" w:rsidRPr="000D6FF1">
        <w:rPr>
          <w:rFonts w:cs="Times New Roman"/>
        </w:rPr>
        <w:t>There have been modifications of the wheel to include abusive behaviours unique to specific vulnerable populations such as LGBTI</w:t>
      </w:r>
      <w:r w:rsidR="000D6FF1">
        <w:rPr>
          <w:rStyle w:val="FootnoteReference"/>
          <w:rFonts w:cs="Times New Roman"/>
        </w:rPr>
        <w:footnoteReference w:id="6"/>
      </w:r>
      <w:r w:rsidR="000D6FF1" w:rsidRPr="000D6FF1">
        <w:rPr>
          <w:rFonts w:cs="Times New Roman"/>
        </w:rPr>
        <w:t xml:space="preserve"> and indigenous people.</w:t>
      </w:r>
    </w:p>
    <w:p w:rsidR="0004135F" w:rsidRPr="00EB4F7D" w:rsidRDefault="0004135F" w:rsidP="0004135F">
      <w:pPr>
        <w:pStyle w:val="RepNormal"/>
        <w:rPr>
          <w:rFonts w:cs="Times New Roman"/>
        </w:rPr>
      </w:pPr>
    </w:p>
    <w:p w:rsidR="0004135F" w:rsidRPr="00EB4F7D" w:rsidRDefault="002F386B" w:rsidP="0004135F">
      <w:pPr>
        <w:pStyle w:val="RepNormal"/>
        <w:rPr>
          <w:rFonts w:cs="Times New Roman"/>
        </w:rPr>
      </w:pPr>
      <w:r>
        <w:rPr>
          <w:rFonts w:cs="Times New Roman"/>
        </w:rPr>
        <w:lastRenderedPageBreak/>
        <w:t>P</w:t>
      </w:r>
      <w:r w:rsidR="0004135F" w:rsidRPr="00EB4F7D">
        <w:rPr>
          <w:rFonts w:cs="Times New Roman"/>
        </w:rPr>
        <w:t xml:space="preserve">ower and control </w:t>
      </w:r>
      <w:r w:rsidR="00B20990">
        <w:rPr>
          <w:rFonts w:cs="Times New Roman"/>
        </w:rPr>
        <w:t>are</w:t>
      </w:r>
      <w:r>
        <w:rPr>
          <w:rFonts w:cs="Times New Roman"/>
        </w:rPr>
        <w:t xml:space="preserve"> increasingly</w:t>
      </w:r>
      <w:r w:rsidR="0004135F" w:rsidRPr="00EB4F7D">
        <w:rPr>
          <w:rFonts w:cs="Times New Roman"/>
        </w:rPr>
        <w:t xml:space="preserve"> conceptualised as ‘coercive control’ whereby it is recognised that family violence can be seen </w:t>
      </w:r>
      <w:r w:rsidR="003B450A">
        <w:rPr>
          <w:rFonts w:cs="Times New Roman"/>
        </w:rPr>
        <w:t>to be</w:t>
      </w:r>
      <w:r w:rsidR="0004135F" w:rsidRPr="00EB4F7D">
        <w:rPr>
          <w:rFonts w:cs="Times New Roman"/>
        </w:rPr>
        <w:t xml:space="preserve"> a cumulative violation of a family member’s personhood.  In this view, family violence is held to be a crime against a person’s self-determination (or ability to determine the course of their lives).  Family violence is thus seen as a liberty crime rather than one of assault.  This requires a focus not just on what perpetrators of family violence do, but also on what victims have been prevented from doing for themselves</w:t>
      </w:r>
      <w:r>
        <w:rPr>
          <w:rFonts w:cs="Times New Roman"/>
        </w:rPr>
        <w:t xml:space="preserve"> (e.g. Stark, 2007; 2009).  Coercive control also appreciates the harm from a range of behaviours that may or may not include physical and/or sexual abuse.</w:t>
      </w:r>
      <w:r w:rsidR="0004135F" w:rsidRPr="00EB4F7D">
        <w:rPr>
          <w:rFonts w:cs="Times New Roman"/>
        </w:rPr>
        <w:t xml:space="preserve">      </w:t>
      </w:r>
    </w:p>
    <w:p w:rsidR="0004135F" w:rsidRPr="00EB4F7D" w:rsidRDefault="0004135F" w:rsidP="0004135F">
      <w:pPr>
        <w:pStyle w:val="RepNormal"/>
        <w:rPr>
          <w:rFonts w:cs="Times New Roman"/>
        </w:rPr>
      </w:pPr>
    </w:p>
    <w:p w:rsidR="0004135F" w:rsidRPr="00EB4F7D" w:rsidRDefault="0004135F" w:rsidP="0004135F">
      <w:pPr>
        <w:pStyle w:val="RepNormal"/>
        <w:rPr>
          <w:rFonts w:cs="Times New Roman"/>
        </w:rPr>
      </w:pPr>
      <w:r w:rsidRPr="00EB4F7D">
        <w:rPr>
          <w:noProof/>
          <w:lang w:eastAsia="en-NZ"/>
        </w:rPr>
        <w:drawing>
          <wp:inline distT="0" distB="0" distL="0" distR="0" wp14:anchorId="4D501550" wp14:editId="144E73A2">
            <wp:extent cx="4843946" cy="457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7616" cy="4578006"/>
                    </a:xfrm>
                    <a:prstGeom prst="rect">
                      <a:avLst/>
                    </a:prstGeom>
                  </pic:spPr>
                </pic:pic>
              </a:graphicData>
            </a:graphic>
          </wp:inline>
        </w:drawing>
      </w:r>
    </w:p>
    <w:p w:rsidR="0004135F" w:rsidRPr="00EB4F7D" w:rsidRDefault="0004135F" w:rsidP="0004135F">
      <w:pPr>
        <w:pStyle w:val="RepNormal"/>
        <w:rPr>
          <w:rFonts w:cs="Times New Roman"/>
        </w:rPr>
      </w:pPr>
      <w:r w:rsidRPr="00EB4F7D">
        <w:rPr>
          <w:rFonts w:cs="Times New Roman"/>
        </w:rPr>
        <w:t>Figure A.  Power and control wheel (reproduced from SHINE, 2005).</w:t>
      </w:r>
    </w:p>
    <w:p w:rsidR="0004135F" w:rsidRPr="00EB4F7D" w:rsidRDefault="0004135F" w:rsidP="0004135F">
      <w:pPr>
        <w:pStyle w:val="RepNormal"/>
        <w:rPr>
          <w:rFonts w:cs="Times New Roman"/>
        </w:rPr>
      </w:pPr>
    </w:p>
    <w:p w:rsidR="0004135F" w:rsidRPr="00EB4F7D" w:rsidRDefault="0004135F" w:rsidP="0004135F">
      <w:pPr>
        <w:pStyle w:val="RepNormal"/>
        <w:rPr>
          <w:rFonts w:cs="Times New Roman"/>
        </w:rPr>
      </w:pPr>
      <w:r w:rsidRPr="00EB4F7D">
        <w:rPr>
          <w:rFonts w:cs="Times New Roman"/>
        </w:rPr>
        <w:t xml:space="preserve">Financial abuse </w:t>
      </w:r>
      <w:r w:rsidR="002F386B">
        <w:rPr>
          <w:rFonts w:cs="Times New Roman"/>
        </w:rPr>
        <w:t xml:space="preserve">(‘economic abuse’ in the wheel) </w:t>
      </w:r>
      <w:r w:rsidRPr="00EB4F7D">
        <w:rPr>
          <w:rFonts w:cs="Times New Roman"/>
        </w:rPr>
        <w:t xml:space="preserve">appears particularly relevant to problem gambling situations in that financial difficulties are </w:t>
      </w:r>
      <w:r w:rsidR="002F386B">
        <w:rPr>
          <w:rFonts w:cs="Times New Roman"/>
        </w:rPr>
        <w:t xml:space="preserve">also </w:t>
      </w:r>
      <w:r w:rsidRPr="00EB4F7D">
        <w:rPr>
          <w:rFonts w:cs="Times New Roman"/>
        </w:rPr>
        <w:t xml:space="preserve">part of the definition of problematic gambling and typically have effects that extend beyond the individual.  Suissa (2005) draws on anecdotal information about gamblers and evidence from the drug and alcohol field to assert that those addicted to gambling are likely to be frequently abusive towards their partners and families.  Suissa (2005, p1) states that such violent behaviour: </w:t>
      </w:r>
    </w:p>
    <w:p w:rsidR="0004135F" w:rsidRPr="00EB4F7D" w:rsidRDefault="0004135F" w:rsidP="0004135F">
      <w:pPr>
        <w:pStyle w:val="RepNormal"/>
        <w:rPr>
          <w:rFonts w:cs="Times New Roman"/>
        </w:rPr>
      </w:pPr>
    </w:p>
    <w:p w:rsidR="0004135F" w:rsidRPr="00EB4F7D" w:rsidRDefault="0004135F" w:rsidP="0004135F">
      <w:pPr>
        <w:pStyle w:val="RepNormal"/>
        <w:rPr>
          <w:rFonts w:cs="Times New Roman"/>
          <w:i/>
        </w:rPr>
      </w:pPr>
      <w:r w:rsidRPr="00EB4F7D">
        <w:rPr>
          <w:rFonts w:cs="Times New Roman"/>
          <w:i/>
        </w:rPr>
        <w:t>“…may take different shapes, from psychological abuse to physiological [abuse] and economic control… the gambler will have the tendency to maximise control of his or her environment in order to achieve and maintain his or her addiction habits.  Psychological control can be manifested by abusive criticism, threats and unreasonably limiting freedom [of] loved ones… Economic control, such as limiting or preventing family members’ access to family funds, can also be a form of abuse that is used to conceal or maintain a family members’ gambling problem</w:t>
      </w:r>
      <w:r w:rsidR="002F386B">
        <w:rPr>
          <w:rFonts w:cs="Times New Roman"/>
          <w:i/>
        </w:rPr>
        <w:t>.</w:t>
      </w:r>
      <w:r w:rsidRPr="00EB4F7D">
        <w:rPr>
          <w:rFonts w:cs="Times New Roman"/>
          <w:i/>
        </w:rPr>
        <w:t>”</w:t>
      </w:r>
    </w:p>
    <w:p w:rsidR="0004135F" w:rsidRPr="00EB4F7D" w:rsidRDefault="0004135F" w:rsidP="0004135F">
      <w:pPr>
        <w:pStyle w:val="RepNormal"/>
        <w:rPr>
          <w:rFonts w:cs="Times New Roman"/>
        </w:rPr>
      </w:pPr>
    </w:p>
    <w:p w:rsidR="00631CFD" w:rsidRPr="00EB4F7D" w:rsidRDefault="0004135F" w:rsidP="0004135F">
      <w:pPr>
        <w:pStyle w:val="RepNormal"/>
        <w:rPr>
          <w:rFonts w:cs="Times New Roman"/>
        </w:rPr>
      </w:pPr>
      <w:r w:rsidRPr="00EB4F7D">
        <w:rPr>
          <w:rFonts w:cs="Times New Roman"/>
        </w:rPr>
        <w:lastRenderedPageBreak/>
        <w:t xml:space="preserve">From the foregoing, it is clear that the term ‘family violence’ can cover a range of abusive behaviours towards family members and includes intimate partner violence and violence towards children and other family members.  The violence can take the form of physical abuse, sexual abuse, psychological and emotional abuse, social abuse, financial abuse, and harassment and stalking.  </w:t>
      </w:r>
      <w:r w:rsidR="00631CFD">
        <w:rPr>
          <w:rFonts w:cs="Times New Roman"/>
        </w:rPr>
        <w:t>For the present study, a broader definition of family violence was used to include not only coercive control but elements of conflict such as verbal abuse.</w:t>
      </w:r>
    </w:p>
    <w:p w:rsidR="0004135F" w:rsidRPr="00EB4F7D" w:rsidRDefault="0004135F" w:rsidP="0004135F">
      <w:pPr>
        <w:pStyle w:val="RepNormal"/>
        <w:rPr>
          <w:highlight w:val="cyan"/>
        </w:rPr>
      </w:pPr>
    </w:p>
    <w:p w:rsidR="0004135F" w:rsidRPr="00EB4F7D" w:rsidRDefault="0004135F" w:rsidP="0004135F">
      <w:pPr>
        <w:pStyle w:val="RepHead2"/>
        <w:rPr>
          <w:rFonts w:cs="Times New Roman"/>
          <w:szCs w:val="22"/>
        </w:rPr>
      </w:pPr>
      <w:bookmarkStart w:id="19" w:name="_Toc458518026"/>
      <w:r w:rsidRPr="00EB4F7D">
        <w:rPr>
          <w:rFonts w:cs="Times New Roman"/>
          <w:szCs w:val="22"/>
        </w:rPr>
        <w:t>Contextual factors for the co-occurrence of family violence and problem gambling</w:t>
      </w:r>
      <w:bookmarkEnd w:id="19"/>
      <w:r w:rsidRPr="00EB4F7D">
        <w:rPr>
          <w:rFonts w:cs="Times New Roman"/>
          <w:szCs w:val="22"/>
        </w:rPr>
        <w:t xml:space="preserve"> </w:t>
      </w:r>
    </w:p>
    <w:p w:rsidR="0004135F" w:rsidRPr="00EB4F7D" w:rsidRDefault="0004135F" w:rsidP="0004135F">
      <w:pPr>
        <w:pStyle w:val="RepNormal"/>
      </w:pPr>
    </w:p>
    <w:p w:rsidR="0004135F" w:rsidRPr="00EB4F7D" w:rsidRDefault="0004135F" w:rsidP="0004135F">
      <w:pPr>
        <w:pStyle w:val="RepNormal"/>
        <w:rPr>
          <w:b/>
        </w:rPr>
      </w:pPr>
      <w:r w:rsidRPr="00EB4F7D">
        <w:rPr>
          <w:b/>
        </w:rPr>
        <w:t>A public health framing</w:t>
      </w:r>
    </w:p>
    <w:p w:rsidR="0004135F" w:rsidRDefault="0004135F" w:rsidP="0004135F">
      <w:pPr>
        <w:pStyle w:val="RepNormal"/>
      </w:pPr>
    </w:p>
    <w:p w:rsidR="00382233" w:rsidRDefault="0004135F" w:rsidP="0004135F">
      <w:pPr>
        <w:pStyle w:val="RepNormal"/>
      </w:pPr>
      <w:r w:rsidRPr="00EB4F7D">
        <w:t xml:space="preserve">Problem gambling and family violence issues share a wider public health framing which identifies them as complex issues, affected by </w:t>
      </w:r>
      <w:r w:rsidRPr="00EB4F7D">
        <w:rPr>
          <w:rFonts w:cs="Times New Roman"/>
        </w:rPr>
        <w:t xml:space="preserve">social and economic factors with inequalities in power and resources (e.g. between men and women, between socioeconomic groups) playing a significant role.  For example, the World </w:t>
      </w:r>
      <w:r w:rsidRPr="00EB4F7D">
        <w:t>Health Organisation</w:t>
      </w:r>
      <w:r w:rsidR="00382233">
        <w:t xml:space="preserve"> </w:t>
      </w:r>
      <w:r w:rsidR="00BB4DDA">
        <w:t xml:space="preserve">(WHO) </w:t>
      </w:r>
      <w:r w:rsidRPr="00EB4F7D">
        <w:t>uses an “ecological model”</w:t>
      </w:r>
      <w:r w:rsidR="008F0C08">
        <w:t>,</w:t>
      </w:r>
      <w:r w:rsidRPr="00EB4F7D">
        <w:t xml:space="preserve"> which draws on gender, human rights and criminal justice perspectives to conceptualise </w:t>
      </w:r>
      <w:r w:rsidR="00B20990">
        <w:t>IPV</w:t>
      </w:r>
      <w:r w:rsidRPr="00EB4F7D">
        <w:t xml:space="preserve"> and possible solutions</w:t>
      </w:r>
      <w:r w:rsidR="00382233">
        <w:t xml:space="preserve"> (</w:t>
      </w:r>
      <w:r w:rsidR="00382233" w:rsidRPr="00EB4F7D">
        <w:t>World Health Organisation/London School o</w:t>
      </w:r>
      <w:r w:rsidR="00382233">
        <w:t>f Hygiene and Tropical Medicine,</w:t>
      </w:r>
      <w:r w:rsidR="00382233" w:rsidRPr="00EB4F7D">
        <w:t xml:space="preserve"> 2010</w:t>
      </w:r>
      <w:r w:rsidR="00382233">
        <w:t>)</w:t>
      </w:r>
      <w:r w:rsidR="00B33C7B">
        <w:t>.  R</w:t>
      </w:r>
      <w:r w:rsidRPr="00EB4F7D">
        <w:t xml:space="preserve">isk factors </w:t>
      </w:r>
      <w:r w:rsidR="00B33C7B">
        <w:t xml:space="preserve">are </w:t>
      </w:r>
      <w:r w:rsidRPr="00EB4F7D">
        <w:t>identified at the levels of individuals, relationships, communities and society.  At the individual level</w:t>
      </w:r>
      <w:r>
        <w:t>,</w:t>
      </w:r>
      <w:r w:rsidRPr="00EB4F7D">
        <w:t xml:space="preserve"> biological factors and personal history may increase the likelihood that an individual will become a victim or perpetrator of violence.  Relationship factors can increase risk as peers, intimate partners and family members are a person’s closest social circle and can shape their behaviour and range of experiences.  The contexts in which social relationships are embedded such as workplaces and neighbourhoods are important because characteristics of these settings (e.g. level and nature of workplace support available for victims of IPV, housing quality and instability) are associated with people becoming victims or perpetrators of intimate partner and sexual violence.  The larger, macro-level factors that influence sexual and intimate partner violence at the societal level are gender inequality, religious </w:t>
      </w:r>
      <w:r w:rsidR="00B33C7B">
        <w:t>and</w:t>
      </w:r>
      <w:r w:rsidRPr="00EB4F7D">
        <w:t xml:space="preserve"> cultural belief systems, societal norms and economic or social policies that create or sustain gaps and tensions between groups of people.  </w:t>
      </w:r>
    </w:p>
    <w:p w:rsidR="00382233" w:rsidRDefault="00382233" w:rsidP="0004135F">
      <w:pPr>
        <w:pStyle w:val="RepNormal"/>
      </w:pPr>
    </w:p>
    <w:p w:rsidR="005B1925" w:rsidRDefault="005D7E39" w:rsidP="0004135F">
      <w:pPr>
        <w:pStyle w:val="RepNormal"/>
      </w:pPr>
      <w:r>
        <w:t xml:space="preserve">A recent multilevel investigation of correlates of partner violence in </w:t>
      </w:r>
      <w:r w:rsidR="00076099">
        <w:t xml:space="preserve">population-based </w:t>
      </w:r>
      <w:r>
        <w:t>datasets across 44 countries (including New Zealand) has highlighted the macro-context of violence against women</w:t>
      </w:r>
      <w:r w:rsidR="00B20990" w:rsidRPr="00B20990">
        <w:t xml:space="preserve"> </w:t>
      </w:r>
      <w:r w:rsidR="00B20990">
        <w:t>(</w:t>
      </w:r>
      <w:r w:rsidR="00B20990" w:rsidRPr="00076099">
        <w:t xml:space="preserve">Heise </w:t>
      </w:r>
      <w:r w:rsidR="00B20990">
        <w:t>&amp;</w:t>
      </w:r>
      <w:r w:rsidR="00B20990" w:rsidRPr="00076099">
        <w:t xml:space="preserve"> Kotsadam</w:t>
      </w:r>
      <w:r w:rsidR="00B20990">
        <w:t>,</w:t>
      </w:r>
      <w:r w:rsidR="00B20990" w:rsidRPr="00076099">
        <w:t xml:space="preserve"> 2015)</w:t>
      </w:r>
      <w:r>
        <w:t xml:space="preserve">.  </w:t>
      </w:r>
      <w:r w:rsidRPr="00076099">
        <w:t>Heise and Kotsadam (2015) have</w:t>
      </w:r>
      <w:r>
        <w:t xml:space="preserve"> made a powerful contribution to the literature </w:t>
      </w:r>
      <w:r w:rsidR="00305BF4">
        <w:t>moving</w:t>
      </w:r>
      <w:r>
        <w:t xml:space="preserve"> beyon</w:t>
      </w:r>
      <w:r w:rsidR="005B1925">
        <w:t>d</w:t>
      </w:r>
      <w:r>
        <w:t xml:space="preserve"> individual-level factors (e.g. age, education</w:t>
      </w:r>
      <w:r w:rsidR="00076099">
        <w:t>, socioeconomic status</w:t>
      </w:r>
      <w:r>
        <w:t>)</w:t>
      </w:r>
      <w:r w:rsidR="00BB4DDA">
        <w:t>,</w:t>
      </w:r>
      <w:r>
        <w:t xml:space="preserve"> showing that gender inequality</w:t>
      </w:r>
      <w:r w:rsidR="00BB4DDA">
        <w:t xml:space="preserve"> at the macro-</w:t>
      </w:r>
      <w:r w:rsidR="005B1925">
        <w:t>level helps to predict population levels of IPV inter</w:t>
      </w:r>
      <w:r w:rsidR="00757219">
        <w:t>nationally.</w:t>
      </w:r>
      <w:r w:rsidR="005B1925">
        <w:t xml:space="preserve"> </w:t>
      </w:r>
      <w:r>
        <w:t xml:space="preserve"> </w:t>
      </w:r>
      <w:r w:rsidR="00BB4DDA">
        <w:t>Macro-</w:t>
      </w:r>
      <w:r w:rsidR="005B1925">
        <w:t xml:space="preserve">level inequality in </w:t>
      </w:r>
      <w:r w:rsidR="00BB4DDA">
        <w:t>that</w:t>
      </w:r>
      <w:r w:rsidR="005B1925">
        <w:t xml:space="preserve"> study included </w:t>
      </w:r>
      <w:r>
        <w:t xml:space="preserve">women’s status in employment </w:t>
      </w:r>
      <w:r w:rsidR="005B1925">
        <w:t xml:space="preserve">and protection under the law, </w:t>
      </w:r>
      <w:r>
        <w:t xml:space="preserve">as well as </w:t>
      </w:r>
      <w:r w:rsidR="005B1925">
        <w:t xml:space="preserve">broader </w:t>
      </w:r>
      <w:r>
        <w:t>societal norms supporti</w:t>
      </w:r>
      <w:r w:rsidR="005B1925">
        <w:t>ve of</w:t>
      </w:r>
      <w:r>
        <w:t xml:space="preserve"> </w:t>
      </w:r>
      <w:r w:rsidR="005B1925">
        <w:t>male dominance over women</w:t>
      </w:r>
      <w:r w:rsidR="00BB4DDA">
        <w:t xml:space="preserve">, such as </w:t>
      </w:r>
      <w:r w:rsidR="005B1925">
        <w:t xml:space="preserve">the notion that there are elements of </w:t>
      </w:r>
      <w:r w:rsidR="00305BF4">
        <w:t xml:space="preserve">modern </w:t>
      </w:r>
      <w:r w:rsidR="005B1925">
        <w:t>Western culture (including New Zealand culture) that work to normalise</w:t>
      </w:r>
      <w:r w:rsidR="00305BF4">
        <w:t>, minimise</w:t>
      </w:r>
      <w:r w:rsidR="005B1925">
        <w:t xml:space="preserve"> or excuse violence against women (e.g. Gavey, 2005).  </w:t>
      </w:r>
    </w:p>
    <w:p w:rsidR="00305BF4" w:rsidRDefault="00305BF4" w:rsidP="00305BF4">
      <w:pPr>
        <w:pStyle w:val="RepNormal"/>
      </w:pPr>
    </w:p>
    <w:p w:rsidR="00305BF4" w:rsidRDefault="00305BF4" w:rsidP="00305BF4">
      <w:pPr>
        <w:pStyle w:val="RepNormal"/>
      </w:pPr>
      <w:r w:rsidRPr="00A14C62">
        <w:t xml:space="preserve">In </w:t>
      </w:r>
      <w:r w:rsidR="00BB4DDA">
        <w:t>regard</w:t>
      </w:r>
      <w:r w:rsidRPr="00A14C62">
        <w:t xml:space="preserve"> to family violence trends in New Zealand, it is important to note that at present</w:t>
      </w:r>
      <w:r w:rsidR="00BB4DDA">
        <w:t>,</w:t>
      </w:r>
      <w:r w:rsidRPr="00A14C62">
        <w:t xml:space="preserve"> </w:t>
      </w:r>
      <w:r>
        <w:t>data sources dedicated to identifying and recording the different forms of family violenc</w:t>
      </w:r>
      <w:r w:rsidR="00757219">
        <w:t xml:space="preserve">e </w:t>
      </w:r>
      <w:r w:rsidR="00B20990">
        <w:t xml:space="preserve">and </w:t>
      </w:r>
      <w:r>
        <w:t>who is involved</w:t>
      </w:r>
      <w:r w:rsidR="00757219">
        <w:t>, do not exist</w:t>
      </w:r>
      <w:r>
        <w:t xml:space="preserve">. </w:t>
      </w:r>
      <w:r w:rsidR="00757219">
        <w:t xml:space="preserve"> Although</w:t>
      </w:r>
      <w:r>
        <w:t xml:space="preserve"> researchers have conducted some population-based</w:t>
      </w:r>
      <w:r w:rsidR="00BB4DDA">
        <w:t>,</w:t>
      </w:r>
      <w:r>
        <w:t xml:space="preserve"> and smaller surveys</w:t>
      </w:r>
      <w:r w:rsidR="00BB4DDA">
        <w:t>,</w:t>
      </w:r>
      <w:r>
        <w:t xml:space="preserve"> </w:t>
      </w:r>
      <w:r w:rsidR="00757219">
        <w:t>providing</w:t>
      </w:r>
      <w:r>
        <w:t xml:space="preserve"> information on how many people have experienced family violence, there are no official family violence statistics collected on a regular basis. </w:t>
      </w:r>
      <w:r w:rsidR="00757219">
        <w:t xml:space="preserve"> </w:t>
      </w:r>
      <w:r>
        <w:t>As Gulliver and Fanslow conclude</w:t>
      </w:r>
      <w:r w:rsidR="00BB4DDA">
        <w:t>d</w:t>
      </w:r>
      <w:r>
        <w:t>:</w:t>
      </w:r>
    </w:p>
    <w:p w:rsidR="00305BF4" w:rsidRDefault="00305BF4" w:rsidP="00305BF4">
      <w:pPr>
        <w:pStyle w:val="RepNormal"/>
      </w:pPr>
    </w:p>
    <w:p w:rsidR="00305BF4" w:rsidRPr="00BB4DDA" w:rsidRDefault="00305BF4" w:rsidP="00305BF4">
      <w:pPr>
        <w:pStyle w:val="RepNormal"/>
        <w:rPr>
          <w:b/>
        </w:rPr>
      </w:pPr>
      <w:r w:rsidRPr="00BB4DDA">
        <w:rPr>
          <w:i/>
        </w:rPr>
        <w:t>"... although there are some useful administrative data sets in New Zealand, none could currently be considered a reliable source of data for monitoring trends in family violence in the community over time." (</w:t>
      </w:r>
      <w:r w:rsidR="00BB4DDA">
        <w:rPr>
          <w:i/>
        </w:rPr>
        <w:t>Gulliver &amp; Fanslow, 2013, p.78)</w:t>
      </w:r>
      <w:r w:rsidRPr="00BB4DDA">
        <w:rPr>
          <w:b/>
        </w:rPr>
        <w:t xml:space="preserve">    </w:t>
      </w:r>
    </w:p>
    <w:p w:rsidR="00305BF4" w:rsidRDefault="00305BF4" w:rsidP="00305BF4">
      <w:pPr>
        <w:pStyle w:val="RepNormal"/>
        <w:rPr>
          <w:b/>
        </w:rPr>
      </w:pPr>
    </w:p>
    <w:p w:rsidR="003231CD" w:rsidRDefault="00305BF4" w:rsidP="00305BF4">
      <w:pPr>
        <w:pStyle w:val="RepNormal"/>
      </w:pPr>
      <w:r w:rsidRPr="00B33C7B">
        <w:t xml:space="preserve">Nonetheless, </w:t>
      </w:r>
      <w:r>
        <w:t xml:space="preserve">research has converged to show that </w:t>
      </w:r>
      <w:r w:rsidRPr="00F866C8">
        <w:t>Māori</w:t>
      </w:r>
      <w:r>
        <w:t xml:space="preserve"> are at increased risk for family violence, and to suggest that there may be culturally specific factors that relate to family violence</w:t>
      </w:r>
      <w:r w:rsidR="00BB4DDA">
        <w:t xml:space="preserve"> among Pacific and Asian people</w:t>
      </w:r>
      <w:r>
        <w:t>.  Recently released U</w:t>
      </w:r>
      <w:r w:rsidR="00337A77">
        <w:t xml:space="preserve">nited </w:t>
      </w:r>
      <w:r>
        <w:t>N</w:t>
      </w:r>
      <w:r w:rsidR="00337A77">
        <w:t>ations</w:t>
      </w:r>
      <w:r>
        <w:t xml:space="preserve"> analysis notes that macro-level factors including the </w:t>
      </w:r>
      <w:r>
        <w:lastRenderedPageBreak/>
        <w:t xml:space="preserve">rights and societal positioning of indigenous groups are likely to be important determinants of IPV </w:t>
      </w:r>
      <w:r w:rsidRPr="00337A77">
        <w:t>(U</w:t>
      </w:r>
      <w:r w:rsidR="00337A77" w:rsidRPr="00337A77">
        <w:t xml:space="preserve">nited </w:t>
      </w:r>
      <w:r w:rsidRPr="00337A77">
        <w:t>N</w:t>
      </w:r>
      <w:r w:rsidR="00337A77" w:rsidRPr="00337A77">
        <w:t>ations</w:t>
      </w:r>
      <w:r w:rsidRPr="00337A77">
        <w:t>, 2014).</w:t>
      </w:r>
      <w:r>
        <w:t xml:space="preserve">      </w:t>
      </w:r>
    </w:p>
    <w:p w:rsidR="00305BF4" w:rsidRDefault="00305BF4" w:rsidP="00305BF4">
      <w:pPr>
        <w:pStyle w:val="RepNormal"/>
      </w:pPr>
      <w:r>
        <w:t xml:space="preserve"> </w:t>
      </w:r>
    </w:p>
    <w:p w:rsidR="00305BF4" w:rsidRDefault="0004135F" w:rsidP="003F1AB0">
      <w:pPr>
        <w:pStyle w:val="RepNormal"/>
      </w:pPr>
      <w:r w:rsidRPr="00EB4F7D">
        <w:t>Th</w:t>
      </w:r>
      <w:r>
        <w:t>e</w:t>
      </w:r>
      <w:r w:rsidRPr="00EB4F7D">
        <w:t xml:space="preserve"> WHO conceptual framing </w:t>
      </w:r>
      <w:r w:rsidR="00305BF4">
        <w:t xml:space="preserve">of IPV </w:t>
      </w:r>
      <w:r w:rsidRPr="00EB4F7D">
        <w:t>echoes the way that gambling harm is described within a public health framework (e.g. Korn &amp; Shaffer, 1999; Korn &amp; Reynolds, 2009; Abbott, Vol</w:t>
      </w:r>
      <w:r w:rsidR="00305BF4">
        <w:t xml:space="preserve">berg, </w:t>
      </w:r>
      <w:r w:rsidR="00BB4DDA">
        <w:t>Bellringer &amp; Reith, 2004).  That</w:t>
      </w:r>
      <w:r w:rsidR="00305BF4">
        <w:t xml:space="preserve"> framework</w:t>
      </w:r>
      <w:r w:rsidRPr="00EB4F7D">
        <w:t xml:space="preserve"> disti</w:t>
      </w:r>
      <w:r w:rsidR="00305BF4">
        <w:t>nguishes</w:t>
      </w:r>
      <w:r w:rsidRPr="00EB4F7D">
        <w:t xml:space="preserve"> between</w:t>
      </w:r>
      <w:r w:rsidR="00BB4DDA">
        <w:t>,</w:t>
      </w:r>
      <w:r w:rsidRPr="00EB4F7D">
        <w:t xml:space="preserve"> and relat</w:t>
      </w:r>
      <w:r w:rsidR="00305BF4">
        <w:t>es</w:t>
      </w:r>
      <w:r w:rsidRPr="00EB4F7D">
        <w:t xml:space="preserve"> </w:t>
      </w:r>
      <w:r w:rsidR="00BB4DDA">
        <w:t xml:space="preserve">to, </w:t>
      </w:r>
      <w:r w:rsidRPr="00EB4F7D">
        <w:t>the agent (availability and exposure to gambling activities)</w:t>
      </w:r>
      <w:r>
        <w:t>,</w:t>
      </w:r>
      <w:r w:rsidRPr="00EB4F7D">
        <w:t xml:space="preserve"> the host (individual attributes and experiences that increase susceptibility and resistance to problem development) and the environment (the wider physical, social and cultural setting within which gambling occurs) (Abbott et al</w:t>
      </w:r>
      <w:r>
        <w:t>.</w:t>
      </w:r>
      <w:r w:rsidRPr="00EB4F7D">
        <w:t>, 2004).</w:t>
      </w:r>
      <w:r w:rsidR="00305BF4">
        <w:t xml:space="preserve">  </w:t>
      </w:r>
      <w:r w:rsidR="00935C2A">
        <w:t>I</w:t>
      </w:r>
      <w:r w:rsidR="00935C2A" w:rsidRPr="00CE6FEE">
        <w:t xml:space="preserve">t </w:t>
      </w:r>
      <w:r w:rsidR="00BB4DDA">
        <w:t>has been</w:t>
      </w:r>
      <w:r w:rsidR="00935C2A" w:rsidRPr="00CE6FEE">
        <w:t xml:space="preserve"> suggested that </w:t>
      </w:r>
      <w:r w:rsidR="00935C2A">
        <w:t xml:space="preserve">the disproportionate gambling harm experienced by certain groups of people </w:t>
      </w:r>
      <w:r w:rsidR="00935C2A" w:rsidRPr="00CE6FEE">
        <w:t>is related to the</w:t>
      </w:r>
      <w:r w:rsidR="00935C2A">
        <w:t>ir</w:t>
      </w:r>
      <w:r w:rsidR="00935C2A" w:rsidRPr="00CE6FEE">
        <w:t xml:space="preserve"> social-economic and political positioning within society (e.g. deprivation, lack of representation); </w:t>
      </w:r>
      <w:r w:rsidR="00A14C62" w:rsidRPr="00CE6FEE">
        <w:t>access to gambling venues;</w:t>
      </w:r>
      <w:r w:rsidR="00A14C62">
        <w:t xml:space="preserve"> </w:t>
      </w:r>
      <w:r w:rsidR="00062286" w:rsidRPr="00A14C62">
        <w:t xml:space="preserve">processes of colonisation; cultural beliefs, values, </w:t>
      </w:r>
      <w:r w:rsidR="00BB4DDA">
        <w:t xml:space="preserve">and </w:t>
      </w:r>
      <w:r w:rsidR="00062286" w:rsidRPr="00A14C62">
        <w:t xml:space="preserve">practices; </w:t>
      </w:r>
      <w:r w:rsidR="00935C2A" w:rsidRPr="00A14C62">
        <w:t>and mi</w:t>
      </w:r>
      <w:r w:rsidR="00576B92">
        <w:t>gration and acculturation (e.g. </w:t>
      </w:r>
      <w:r w:rsidR="00BB4DDA">
        <w:t xml:space="preserve">see </w:t>
      </w:r>
      <w:r w:rsidR="00935C2A" w:rsidRPr="00A14C62">
        <w:t>Rintoul, Livingstone, Mellor, &amp; Jolley, 201</w:t>
      </w:r>
      <w:r w:rsidR="00F47144" w:rsidRPr="00A14C62">
        <w:t>3</w:t>
      </w:r>
      <w:r w:rsidR="00935C2A" w:rsidRPr="00A14C62">
        <w:t>;</w:t>
      </w:r>
      <w:r w:rsidR="00A14C62" w:rsidRPr="00A14C62">
        <w:t xml:space="preserve"> </w:t>
      </w:r>
      <w:r w:rsidR="00935C2A" w:rsidRPr="00A14C62">
        <w:t xml:space="preserve">Raylu &amp; Oei, 2004).  </w:t>
      </w:r>
      <w:r w:rsidR="00CE6FEE" w:rsidRPr="00A14C62">
        <w:t xml:space="preserve">In New Zealand, gambling harm is particularly notable in relation to </w:t>
      </w:r>
      <w:r w:rsidR="00CE6FEE" w:rsidRPr="00CE6FEE">
        <w:t>Māori</w:t>
      </w:r>
      <w:r w:rsidR="00CE6FEE" w:rsidRPr="00A14C62">
        <w:t>, Pacific people and Asian communities (including recent migrant groups such as Chinese and Koreans</w:t>
      </w:r>
      <w:r w:rsidR="00935C2A" w:rsidRPr="00A14C62">
        <w:t xml:space="preserve"> (Abbott</w:t>
      </w:r>
      <w:r w:rsidR="004F3CA7">
        <w:t xml:space="preserve"> et al.</w:t>
      </w:r>
      <w:r w:rsidR="00BB4DDA">
        <w:t>, 2014</w:t>
      </w:r>
      <w:r w:rsidR="00CE6FEE" w:rsidRPr="00A14C62">
        <w:t xml:space="preserve">). </w:t>
      </w:r>
      <w:r w:rsidR="00B33C7B" w:rsidRPr="00A14C62">
        <w:t xml:space="preserve"> </w:t>
      </w:r>
    </w:p>
    <w:p w:rsidR="00935C2A" w:rsidRDefault="00935C2A" w:rsidP="0004135F">
      <w:pPr>
        <w:pStyle w:val="RepNormal"/>
      </w:pPr>
    </w:p>
    <w:p w:rsidR="00B33C7B" w:rsidRPr="00B33C7B" w:rsidRDefault="00B33C7B" w:rsidP="0004135F">
      <w:pPr>
        <w:pStyle w:val="RepNormal"/>
      </w:pPr>
      <w:r>
        <w:t xml:space="preserve">    </w:t>
      </w:r>
    </w:p>
    <w:p w:rsidR="0004135F" w:rsidRPr="00EB4F7D" w:rsidRDefault="0004135F" w:rsidP="0004135F">
      <w:pPr>
        <w:pStyle w:val="RepNormal"/>
      </w:pPr>
      <w:r w:rsidRPr="00EB4F7D">
        <w:rPr>
          <w:b/>
        </w:rPr>
        <w:t xml:space="preserve">Problem gambling and family violence for </w:t>
      </w:r>
      <w:r>
        <w:rPr>
          <w:b/>
        </w:rPr>
        <w:t>Māori</w:t>
      </w:r>
    </w:p>
    <w:p w:rsidR="0004135F" w:rsidRDefault="0004135F" w:rsidP="0004135F">
      <w:pPr>
        <w:pStyle w:val="RepNormal"/>
      </w:pPr>
    </w:p>
    <w:p w:rsidR="0004135F" w:rsidRPr="00EB4F7D" w:rsidRDefault="0004135F" w:rsidP="0004135F">
      <w:pPr>
        <w:pStyle w:val="RepNormal"/>
      </w:pPr>
      <w:r w:rsidRPr="00F866C8">
        <w:t>Māori have high problem gambling prevalence rates relative to non-Māori (Abbott</w:t>
      </w:r>
      <w:r w:rsidR="00BB4DDA">
        <w:t xml:space="preserve"> et al.</w:t>
      </w:r>
      <w:r w:rsidRPr="00F866C8">
        <w:t>, 2014; Abbott &amp; Volberg, 1991, 1996, 2000; Ministry of Health, 2006, 2009) and other populations studied internationally (Volberg &amp; Abbott, 1997)</w:t>
      </w:r>
      <w:r w:rsidR="00EF76DB">
        <w:t xml:space="preserve"> and, si</w:t>
      </w:r>
      <w:r w:rsidRPr="00F866C8">
        <w:t xml:space="preserve">nce 1991, Māori (and Pacific) people </w:t>
      </w:r>
      <w:r w:rsidR="00EF76DB">
        <w:t xml:space="preserve">have </w:t>
      </w:r>
      <w:r w:rsidRPr="00F866C8">
        <w:t>continue</w:t>
      </w:r>
      <w:r w:rsidR="00EF76DB">
        <w:t>d</w:t>
      </w:r>
      <w:r w:rsidRPr="00F866C8">
        <w:t xml:space="preserve"> to be disproportionately affected.  Approxim</w:t>
      </w:r>
      <w:r w:rsidR="00BB4DDA">
        <w:t>ately 1 in 16 Māori males and 1 </w:t>
      </w:r>
      <w:r w:rsidRPr="00F866C8">
        <w:t>in 15 Māori females have recently been reported to be either problem or moderate-risk gamblers (Abbott, et al., 2014).  Associated</w:t>
      </w:r>
      <w:r w:rsidRPr="00EB4F7D">
        <w:t xml:space="preserve"> harms to whānau and wider Māori communities are likely to be amplified to a similar or greater extent, contributing to n</w:t>
      </w:r>
      <w:r w:rsidR="00500757">
        <w:t>umerous health and social inequi</w:t>
      </w:r>
      <w:r w:rsidRPr="00EB4F7D">
        <w:t>ties.</w:t>
      </w:r>
    </w:p>
    <w:p w:rsidR="0004135F" w:rsidRPr="00EB4F7D" w:rsidRDefault="0004135F" w:rsidP="0004135F">
      <w:pPr>
        <w:pStyle w:val="RepNormal"/>
      </w:pPr>
    </w:p>
    <w:p w:rsidR="009357D3" w:rsidRDefault="0004135F" w:rsidP="000B1C40">
      <w:pPr>
        <w:pStyle w:val="RepNormal"/>
      </w:pPr>
      <w:r w:rsidRPr="00EB4F7D">
        <w:t xml:space="preserve">Māori </w:t>
      </w:r>
      <w:r w:rsidR="00DB7504">
        <w:t xml:space="preserve">also </w:t>
      </w:r>
      <w:r w:rsidRPr="00EB4F7D">
        <w:t>have high</w:t>
      </w:r>
      <w:r w:rsidR="00EF76DB">
        <w:t>er</w:t>
      </w:r>
      <w:r w:rsidRPr="00EB4F7D">
        <w:t xml:space="preserve"> family violence</w:t>
      </w:r>
      <w:r w:rsidR="00EF76DB">
        <w:t xml:space="preserve"> prevalence, morbidity and mortality rates compared with other ethnicities</w:t>
      </w:r>
      <w:r w:rsidRPr="00F73D5A">
        <w:t>.</w:t>
      </w:r>
      <w:r w:rsidR="00DB7504" w:rsidRPr="00F73D5A">
        <w:t xml:space="preserve">  Marie, Fergusson and Boden (2008)</w:t>
      </w:r>
      <w:r w:rsidR="00DB7504" w:rsidRPr="00DB7504">
        <w:t xml:space="preserve"> found that </w:t>
      </w:r>
      <w:r w:rsidR="00757219">
        <w:t>(</w:t>
      </w:r>
      <w:r w:rsidR="00DB7504" w:rsidRPr="00DB7504">
        <w:t>after controlling for socio</w:t>
      </w:r>
      <w:r w:rsidR="00BB4DDA">
        <w:t>-</w:t>
      </w:r>
      <w:r w:rsidR="00DB7504" w:rsidRPr="00DB7504">
        <w:t>economic status, family functioning factors and individual factors</w:t>
      </w:r>
      <w:r w:rsidR="00757219">
        <w:t>)</w:t>
      </w:r>
      <w:r w:rsidR="00DB7504" w:rsidRPr="00DB7504">
        <w:t xml:space="preserve"> </w:t>
      </w:r>
      <w:r w:rsidR="00757219">
        <w:t>Māori</w:t>
      </w:r>
      <w:r w:rsidR="00DB7504" w:rsidRPr="00DB7504">
        <w:t xml:space="preserve"> </w:t>
      </w:r>
      <w:r w:rsidR="00757219">
        <w:t>males</w:t>
      </w:r>
      <w:r w:rsidR="00946FCD">
        <w:t xml:space="preserve"> and </w:t>
      </w:r>
      <w:r w:rsidR="00757219">
        <w:t>females</w:t>
      </w:r>
      <w:r w:rsidR="00946FCD">
        <w:t xml:space="preserve"> </w:t>
      </w:r>
      <w:r w:rsidR="00DB7504" w:rsidRPr="00DB7504">
        <w:t xml:space="preserve">were at </w:t>
      </w:r>
      <w:r w:rsidR="00BB4DDA">
        <w:t>higher risk of both IPV victimis</w:t>
      </w:r>
      <w:r w:rsidR="00DB7504" w:rsidRPr="00DB7504">
        <w:t>ation and perpetration, as well as higher risk of injuri</w:t>
      </w:r>
      <w:r w:rsidR="00757219">
        <w:t>es related to IPV than were non-Māori</w:t>
      </w:r>
      <w:r w:rsidR="00DB7504" w:rsidRPr="00DB7504">
        <w:t xml:space="preserve"> participants. </w:t>
      </w:r>
      <w:r w:rsidR="00BB4DDA">
        <w:t xml:space="preserve"> </w:t>
      </w:r>
      <w:r w:rsidR="00DB7504" w:rsidRPr="00DB7504">
        <w:t>Risk of IPV did not vary w</w:t>
      </w:r>
      <w:r w:rsidR="00946FCD">
        <w:t xml:space="preserve">ith the depth/degree of </w:t>
      </w:r>
      <w:r w:rsidR="00757219">
        <w:t>Māori</w:t>
      </w:r>
      <w:r w:rsidR="00946FCD">
        <w:t xml:space="preserve"> identification</w:t>
      </w:r>
      <w:r w:rsidR="00DB7504" w:rsidRPr="00DB7504">
        <w:t>.</w:t>
      </w:r>
      <w:r w:rsidRPr="00EB4F7D">
        <w:t xml:space="preserve">  The New Zealand National Survey of Crime Victims (Morris, Reilly, Berry, &amp; Ransom, 2003</w:t>
      </w:r>
      <w:r w:rsidR="00500757">
        <w:t xml:space="preserve">), New Zealand Crime and Safety Survey (Ministry of Justice, 2015; </w:t>
      </w:r>
      <w:r w:rsidRPr="00EB4F7D">
        <w:t>Reilly &amp; Mayhew, 2009), a population-based study of violence against women (Fanslow, Robinson, Crengle, &amp; Perese, 2010) and studies involving health clients (Koziol-McLain, Gardiner, Batty, Rameka, Fyfe, &amp; Giddings, 2004) all report</w:t>
      </w:r>
      <w:r w:rsidR="00757219">
        <w:t>ed</w:t>
      </w:r>
      <w:r w:rsidRPr="00EB4F7D">
        <w:t xml:space="preserve"> that Māori women are approximately twice as likely to experienc</w:t>
      </w:r>
      <w:r w:rsidR="00757219">
        <w:t>e</w:t>
      </w:r>
      <w:r w:rsidRPr="00EB4F7D">
        <w:t xml:space="preserve"> intimate partner violence than any other ethnicity.  </w:t>
      </w:r>
    </w:p>
    <w:p w:rsidR="009357D3" w:rsidRDefault="009357D3" w:rsidP="000B1C40">
      <w:pPr>
        <w:pStyle w:val="RepNormal"/>
      </w:pPr>
    </w:p>
    <w:p w:rsidR="000B1C40" w:rsidRDefault="0004135F" w:rsidP="000B1C40">
      <w:pPr>
        <w:pStyle w:val="RepNormal"/>
      </w:pPr>
      <w:r w:rsidRPr="00EB4F7D">
        <w:t>Māori women and their children</w:t>
      </w:r>
      <w:r w:rsidR="008B5E95">
        <w:t xml:space="preserve"> </w:t>
      </w:r>
      <w:r w:rsidRPr="00EB4F7D">
        <w:t>feature highly in IPV and child maltreatment statistics</w:t>
      </w:r>
      <w:r w:rsidR="00E33C85">
        <w:t xml:space="preserve"> of</w:t>
      </w:r>
      <w:r w:rsidRPr="00EB4F7D">
        <w:t xml:space="preserve"> women using Women’s Refuges</w:t>
      </w:r>
      <w:r w:rsidR="00B3308A">
        <w:t xml:space="preserve"> in 2013/14</w:t>
      </w:r>
      <w:r w:rsidRPr="00EB4F7D">
        <w:t xml:space="preserve">, police involvement, and child </w:t>
      </w:r>
      <w:r w:rsidR="009357D3">
        <w:t>abuse and neglect including death</w:t>
      </w:r>
      <w:r w:rsidRPr="00EB4F7D">
        <w:t xml:space="preserve"> (Dannette et al., 2008, Duncanson et al., 2009</w:t>
      </w:r>
      <w:r w:rsidR="00B3308A">
        <w:t>; New Zealand Family Violence Clearinghouse, 2015</w:t>
      </w:r>
      <w:r w:rsidRPr="00EB4F7D">
        <w:t xml:space="preserve">).  </w:t>
      </w:r>
      <w:r w:rsidR="008B5E95">
        <w:t xml:space="preserve">This is similar to </w:t>
      </w:r>
      <w:r w:rsidR="00E33C85">
        <w:t>the statistics</w:t>
      </w:r>
      <w:r w:rsidR="008B5E95">
        <w:t xml:space="preserve"> noted for </w:t>
      </w:r>
      <w:r w:rsidR="008B5E95" w:rsidRPr="00EB4F7D">
        <w:t>other indigenous and minority groups (Berry et al., 2009, Hukill, 2006, Brownridge, 2008)</w:t>
      </w:r>
      <w:r w:rsidR="008B5E95">
        <w:t>.</w:t>
      </w:r>
      <w:r w:rsidR="008B5E95" w:rsidRPr="00EB4F7D">
        <w:t xml:space="preserve"> </w:t>
      </w:r>
      <w:r w:rsidR="008B5E95">
        <w:t xml:space="preserve"> </w:t>
      </w:r>
      <w:r w:rsidR="009357D3">
        <w:t xml:space="preserve">From 2009 to 2012, Māori children were at 5.5 times higher risk of death from abuse than children of other ethnicities (Family Violence Death </w:t>
      </w:r>
      <w:r w:rsidR="0026090F">
        <w:t xml:space="preserve">Review </w:t>
      </w:r>
      <w:r w:rsidR="009357D3">
        <w:t>Committee, 2014).  Māori</w:t>
      </w:r>
      <w:r w:rsidRPr="00EB4F7D">
        <w:t xml:space="preserve"> are also more likely to </w:t>
      </w:r>
      <w:r w:rsidR="00757219">
        <w:t>be</w:t>
      </w:r>
      <w:r w:rsidRPr="00EB4F7D">
        <w:t xml:space="preserve"> sole parent families (Cribb, 2009) and to live in neighbourhoods of high deprivation (Ministry of Health, 2010).  Koziol-McLain et al.’s (2004) prevalence study of women presenting to New Zealand adult and child emergency departments found </w:t>
      </w:r>
      <w:r w:rsidR="009357D3">
        <w:t xml:space="preserve">that </w:t>
      </w:r>
      <w:r w:rsidRPr="00EB4F7D">
        <w:t>34% of Māori women screened positive</w:t>
      </w:r>
      <w:r w:rsidR="00A66FEF">
        <w:t>ly</w:t>
      </w:r>
      <w:r w:rsidRPr="00EB4F7D">
        <w:t xml:space="preserve"> for IPV and 57% for lifetime exposure </w:t>
      </w:r>
      <w:r w:rsidR="00525306">
        <w:t>to IPV, compared to 21% and 44% </w:t>
      </w:r>
      <w:r w:rsidRPr="00EB4F7D">
        <w:t xml:space="preserve">respectively for </w:t>
      </w:r>
      <w:r w:rsidR="00A66FEF">
        <w:t xml:space="preserve">non-Māori </w:t>
      </w:r>
      <w:r w:rsidR="00A66FEF" w:rsidRPr="00EB4F7D">
        <w:t>women</w:t>
      </w:r>
      <w:r w:rsidRPr="00EB4F7D">
        <w:t>.  A later prevalence study of women attending a hauora (Māori health provider) found 27% of Māori women screened positive</w:t>
      </w:r>
      <w:r w:rsidR="00A66FEF">
        <w:t>ly</w:t>
      </w:r>
      <w:r w:rsidRPr="00EB4F7D">
        <w:t xml:space="preserve">, and 80% had a lifetime exposure to IPV (Koziol-McLain et al., 2007).  These studies highlighted </w:t>
      </w:r>
      <w:r w:rsidR="00A66FEF">
        <w:t xml:space="preserve">that </w:t>
      </w:r>
      <w:r w:rsidRPr="00EB4F7D">
        <w:t>60% and 96% (respectively) of the Māori women who screened positive</w:t>
      </w:r>
      <w:r w:rsidR="00A66FEF">
        <w:t>ly</w:t>
      </w:r>
      <w:r w:rsidRPr="00EB4F7D">
        <w:t xml:space="preserve"> for IPV had children living in the same households.  In a </w:t>
      </w:r>
      <w:r w:rsidRPr="00EB4F7D">
        <w:lastRenderedPageBreak/>
        <w:t xml:space="preserve">Northland clinical trial, 18% of Māori women </w:t>
      </w:r>
      <w:r w:rsidR="00BF6E1B">
        <w:t xml:space="preserve">who had visited </w:t>
      </w:r>
      <w:r w:rsidR="00BF6E1B" w:rsidRPr="00EB4F7D">
        <w:t xml:space="preserve">an emergency department </w:t>
      </w:r>
      <w:r w:rsidR="00BF6E1B">
        <w:t>reported</w:t>
      </w:r>
      <w:r w:rsidRPr="00EB4F7D">
        <w:t xml:space="preserve"> </w:t>
      </w:r>
      <w:r w:rsidR="00BF6E1B">
        <w:t xml:space="preserve">current or past </w:t>
      </w:r>
      <w:r w:rsidRPr="00EB4F7D">
        <w:t xml:space="preserve">partner abuse </w:t>
      </w:r>
      <w:r w:rsidR="00BF6E1B">
        <w:t>at a three-month follow-up assessment,</w:t>
      </w:r>
      <w:r w:rsidRPr="00EB4F7D">
        <w:t xml:space="preserve"> compared to nine percent of non-Māori women (Koziol-McLain et al., 2010).  Taking into account short- and long-term negative effects on their tinana (biological) and hinengaro (mental health), as well as wairua (spiritual) and whānau well-being, partner violence is likely </w:t>
      </w:r>
      <w:r>
        <w:t xml:space="preserve">to be </w:t>
      </w:r>
      <w:r w:rsidRPr="00EB4F7D">
        <w:t xml:space="preserve">a key contributor to the general health </w:t>
      </w:r>
      <w:r w:rsidR="00BF6E1B">
        <w:t>inequities for</w:t>
      </w:r>
      <w:r w:rsidRPr="00EB4F7D">
        <w:t xml:space="preserve"> Māori women and Māori</w:t>
      </w:r>
      <w:r w:rsidR="00BF6E1B">
        <w:t xml:space="preserve"> in general</w:t>
      </w:r>
      <w:r w:rsidRPr="00EB4F7D">
        <w:t xml:space="preserve">.  </w:t>
      </w:r>
    </w:p>
    <w:p w:rsidR="00BB4DDA" w:rsidRDefault="00BB4DDA" w:rsidP="000B1C40">
      <w:pPr>
        <w:pStyle w:val="RepNormal"/>
      </w:pPr>
    </w:p>
    <w:p w:rsidR="00BE08A8" w:rsidRDefault="000B1C40" w:rsidP="000B1C40">
      <w:pPr>
        <w:pStyle w:val="RepNormal"/>
      </w:pPr>
      <w:r w:rsidRPr="002814BF">
        <w:t>An ecological model of family violence builds a multi-level picture of risk factors for family violence</w:t>
      </w:r>
      <w:r w:rsidR="00757219">
        <w:t xml:space="preserve"> and</w:t>
      </w:r>
      <w:r>
        <w:t xml:space="preserve"> makes </w:t>
      </w:r>
      <w:r w:rsidRPr="00EB4F7D">
        <w:t>Māori</w:t>
      </w:r>
      <w:r>
        <w:t xml:space="preserve"> family violence visible </w:t>
      </w:r>
      <w:r w:rsidR="002814BF">
        <w:t>in</w:t>
      </w:r>
      <w:r>
        <w:t xml:space="preserve"> a broader societal context</w:t>
      </w:r>
      <w:r w:rsidR="00757219">
        <w:t xml:space="preserve"> </w:t>
      </w:r>
      <w:r w:rsidR="00A33A2C">
        <w:t>such as</w:t>
      </w:r>
      <w:r>
        <w:t xml:space="preserve"> loss of land and the moves made by whānau away from traditio</w:t>
      </w:r>
      <w:r w:rsidR="00757219">
        <w:t>nal areas in order to find work,</w:t>
      </w:r>
      <w:r>
        <w:t xml:space="preserve"> and the pressures of poor and overcrowded housing.  </w:t>
      </w:r>
      <w:r w:rsidR="00A33A2C">
        <w:t xml:space="preserve">It can also be encapsulated in the restructuring of roles within whānau, and support provided by traditional whānau </w:t>
      </w:r>
      <w:r w:rsidR="001B7696">
        <w:t xml:space="preserve">and </w:t>
      </w:r>
      <w:r w:rsidR="00A33A2C">
        <w:t>hap</w:t>
      </w:r>
      <w:r w:rsidR="00A33A2C">
        <w:rPr>
          <w:rFonts w:cs="Times New Roman"/>
        </w:rPr>
        <w:t>ū</w:t>
      </w:r>
      <w:r w:rsidR="00A33A2C">
        <w:t xml:space="preserve"> structures, the impacts of colonisation and policies of assimilation.  </w:t>
      </w:r>
      <w:r>
        <w:t>While the causes of Māori family violence are acknowledged as a complex mix of historical and contemporary factors, t</w:t>
      </w:r>
      <w:r w:rsidR="0004135F" w:rsidRPr="00EB4F7D">
        <w:t xml:space="preserve">he “magnitude and severity” of violence within whānau is of epidemic proportions, and </w:t>
      </w:r>
      <w:r>
        <w:t xml:space="preserve">it is argued </w:t>
      </w:r>
      <w:r w:rsidR="00472A30">
        <w:t xml:space="preserve">that </w:t>
      </w:r>
      <w:r>
        <w:t xml:space="preserve">the violence </w:t>
      </w:r>
      <w:r w:rsidR="00757219">
        <w:t>has become normalis</w:t>
      </w:r>
      <w:r w:rsidR="0004135F" w:rsidRPr="00EB4F7D">
        <w:t>ed and tolerated despite being “the language of the powerless” (Kruger et al., 2004, p.9).</w:t>
      </w:r>
      <w:r>
        <w:t xml:space="preserve">  </w:t>
      </w:r>
    </w:p>
    <w:p w:rsidR="00BE08A8" w:rsidRDefault="00BE08A8" w:rsidP="000B1C40">
      <w:pPr>
        <w:pStyle w:val="RepNormal"/>
      </w:pPr>
    </w:p>
    <w:p w:rsidR="000B1C40" w:rsidRDefault="00472A30" w:rsidP="000B1C40">
      <w:pPr>
        <w:pStyle w:val="RepNormal"/>
      </w:pPr>
      <w:r>
        <w:t xml:space="preserve">Similarly, </w:t>
      </w:r>
      <w:r w:rsidR="00CE6FEE" w:rsidRPr="00CE6FEE">
        <w:t xml:space="preserve">gambling and </w:t>
      </w:r>
      <w:r w:rsidR="00757219">
        <w:t xml:space="preserve">problem </w:t>
      </w:r>
      <w:r w:rsidR="00CE6FEE" w:rsidRPr="00CE6FEE">
        <w:t xml:space="preserve">gambling </w:t>
      </w:r>
      <w:r>
        <w:t xml:space="preserve">are discussed in relation to </w:t>
      </w:r>
      <w:r w:rsidR="003928CA">
        <w:t xml:space="preserve">broad impacts of </w:t>
      </w:r>
      <w:r>
        <w:t xml:space="preserve">colonisation and the </w:t>
      </w:r>
      <w:r w:rsidR="00CE6FEE" w:rsidRPr="00CE6FEE">
        <w:t>ero</w:t>
      </w:r>
      <w:r>
        <w:t>sion of</w:t>
      </w:r>
      <w:r w:rsidR="00CE6FEE" w:rsidRPr="00CE6FEE">
        <w:t xml:space="preserve"> traditional concepts such as whānau, whanaunagatanga (relationship, kinship, sense of family connection and belonging) and koha (gifts and contributions to others that maintain social relationships and have connotations of reciprocity) </w:t>
      </w:r>
      <w:r w:rsidR="00CE6FEE" w:rsidRPr="00F70675">
        <w:t>(Watene, Thompson, Barnett, Balzer, &amp; Turinui, 200</w:t>
      </w:r>
      <w:r w:rsidR="00EA2E76" w:rsidRPr="00F70675">
        <w:t>7</w:t>
      </w:r>
      <w:r w:rsidR="00CE6FEE" w:rsidRPr="00F70675">
        <w:t>).</w:t>
      </w:r>
      <w:r>
        <w:t xml:space="preserve">  </w:t>
      </w:r>
      <w:r w:rsidRPr="00472A30">
        <w:t xml:space="preserve">It has been suggested that for Māori, gambling has come to represent hope and the possibility of changing financial status as well as a means to escape </w:t>
      </w:r>
      <w:r w:rsidR="003928CA">
        <w:t xml:space="preserve">both </w:t>
      </w:r>
      <w:r w:rsidRPr="00472A30">
        <w:t xml:space="preserve">boredom and trauma.  The accessibility of gambling products in low income communities, where many Māori reside, </w:t>
      </w:r>
      <w:r w:rsidR="00757219">
        <w:t>has been</w:t>
      </w:r>
      <w:r w:rsidRPr="00472A30">
        <w:t xml:space="preserve"> consistently noted </w:t>
      </w:r>
      <w:r w:rsidRPr="00337A77">
        <w:t>(Dyall, 2007; Clarke et al</w:t>
      </w:r>
      <w:r w:rsidR="002814BF">
        <w:t>.</w:t>
      </w:r>
      <w:r w:rsidRPr="00337A77">
        <w:t>, 2006).</w:t>
      </w:r>
      <w:r w:rsidR="00501F48">
        <w:t xml:space="preserve">  Additionally, gambling activities are an accepted form of fund-raising for Māori to meet cultural responsibilities such as marae upkeep and tangihanga (funeral) expenses (Morrison &amp; Wilson, 2015).</w:t>
      </w:r>
    </w:p>
    <w:p w:rsidR="0004135F" w:rsidRDefault="0004135F" w:rsidP="0004135F">
      <w:pPr>
        <w:pStyle w:val="RepNormal"/>
        <w:rPr>
          <w:rFonts w:cs="Times New Roman"/>
        </w:rPr>
      </w:pPr>
    </w:p>
    <w:p w:rsidR="00D93164" w:rsidRDefault="00D93164" w:rsidP="0004135F">
      <w:pPr>
        <w:pStyle w:val="RepNormal"/>
        <w:rPr>
          <w:rFonts w:cs="Times New Roman"/>
        </w:rPr>
      </w:pPr>
    </w:p>
    <w:p w:rsidR="00D93164" w:rsidRPr="003375D0" w:rsidRDefault="00D93164" w:rsidP="0059381E">
      <w:pPr>
        <w:pStyle w:val="RepNormal"/>
        <w:keepNext/>
      </w:pPr>
      <w:r w:rsidRPr="003375D0">
        <w:rPr>
          <w:b/>
        </w:rPr>
        <w:t>Problem gambling and family violence for Pacific people</w:t>
      </w:r>
    </w:p>
    <w:p w:rsidR="0059381E" w:rsidRDefault="0059381E" w:rsidP="0059381E">
      <w:pPr>
        <w:pStyle w:val="RepNormal"/>
        <w:keepNext/>
      </w:pPr>
    </w:p>
    <w:p w:rsidR="003928CA" w:rsidRDefault="003928CA" w:rsidP="0059381E">
      <w:pPr>
        <w:pStyle w:val="RepNormal"/>
        <w:keepNext/>
      </w:pPr>
      <w:r w:rsidRPr="003375D0">
        <w:t xml:space="preserve">Although </w:t>
      </w:r>
      <w:r w:rsidR="00B64D68" w:rsidRPr="003375D0">
        <w:t>fewer Pacific people take part in gambling activities than the general population</w:t>
      </w:r>
      <w:r w:rsidRPr="003375D0">
        <w:t xml:space="preserve">, those who gamble are at greater risk of </w:t>
      </w:r>
      <w:r w:rsidR="00B64D68">
        <w:t xml:space="preserve">developing </w:t>
      </w:r>
      <w:r w:rsidRPr="003375D0">
        <w:t xml:space="preserve">problem gambling (Ministry of Health, 2009; 2012) </w:t>
      </w:r>
      <w:r w:rsidR="00B64D68">
        <w:t xml:space="preserve">with </w:t>
      </w:r>
      <w:r w:rsidRPr="003375D0">
        <w:t xml:space="preserve"> a </w:t>
      </w:r>
      <w:r w:rsidR="009D7AA5">
        <w:t>greater</w:t>
      </w:r>
      <w:r w:rsidRPr="003375D0">
        <w:t xml:space="preserve"> </w:t>
      </w:r>
      <w:r w:rsidR="00B64D68">
        <w:t>proportion</w:t>
      </w:r>
      <w:r w:rsidRPr="003375D0">
        <w:t xml:space="preserve"> hav</w:t>
      </w:r>
      <w:r w:rsidR="00B64D68">
        <w:t>ing</w:t>
      </w:r>
      <w:r w:rsidRPr="003375D0">
        <w:t xml:space="preserve"> a higher </w:t>
      </w:r>
      <w:r w:rsidR="00B64D68">
        <w:t xml:space="preserve">gambling </w:t>
      </w:r>
      <w:r w:rsidRPr="003375D0">
        <w:t>expenditure than other population groups; a ‘bimodal’ distribution for gambling (Abbott, 2001; Abbott &amp; Volberg, 2000).  Nationally representative prevalence surveys conducted in 1991 and 1999 estimated that Pacific populations were over six times more likely to have problems than European/Pākehā</w:t>
      </w:r>
      <w:r w:rsidRPr="003928CA">
        <w:t xml:space="preserve"> populations (Abbott, 2001; Abbott &amp; Volberg, 2000).  These findings have been supported by the recent 2012 National Gambling Study (Abbott </w:t>
      </w:r>
      <w:r w:rsidR="00B64D68">
        <w:t xml:space="preserve">et al., 2014). </w:t>
      </w:r>
    </w:p>
    <w:p w:rsidR="003928CA" w:rsidRDefault="003928CA" w:rsidP="0004135F">
      <w:pPr>
        <w:pStyle w:val="RepNormal"/>
      </w:pPr>
    </w:p>
    <w:p w:rsidR="003928CA" w:rsidRDefault="003928CA" w:rsidP="0004135F">
      <w:pPr>
        <w:pStyle w:val="RepNormal"/>
      </w:pPr>
      <w:r w:rsidRPr="003928CA">
        <w:t xml:space="preserve">Other research has indicated that gambling participation is associated with cultural beliefs, practices and obligations amongst Samoan and Tongan communities, such as </w:t>
      </w:r>
      <w:r w:rsidR="003668B1">
        <w:t>with</w:t>
      </w:r>
      <w:r w:rsidRPr="003928CA">
        <w:t xml:space="preserve"> fa’alavelave and other ‘gift-giving’ obligations (e.g. Anae et al., 2008; </w:t>
      </w:r>
      <w:r w:rsidR="003668B1" w:rsidRPr="003928CA">
        <w:t>Bellringer, Perese, Abbott, &amp; Williams</w:t>
      </w:r>
      <w:r w:rsidRPr="003928CA">
        <w:t>, 2006; Cowley et al., 2004; Guttenbeil-Po’uhila et al., 2004; Perese &amp; Faleafa, 2000; Tse et al., 2005, 2012).  For example</w:t>
      </w:r>
      <w:r w:rsidR="00CB7370">
        <w:t>,</w:t>
      </w:r>
      <w:r w:rsidRPr="003928CA">
        <w:t xml:space="preserve"> Pacific mothers who follow</w:t>
      </w:r>
      <w:r w:rsidR="003668B1">
        <w:t>ed a gift-</w:t>
      </w:r>
      <w:r w:rsidRPr="003928CA">
        <w:t>giving practice seem</w:t>
      </w:r>
      <w:r w:rsidR="003668B1">
        <w:t>ed</w:t>
      </w:r>
      <w:r w:rsidRPr="003928CA">
        <w:t xml:space="preserve"> more likely to gamble and spend more money per week on gam</w:t>
      </w:r>
      <w:r w:rsidR="003668B1">
        <w:t>bling; migrant Pacific mothers we</w:t>
      </w:r>
      <w:r w:rsidRPr="003928CA">
        <w:t>re more l</w:t>
      </w:r>
      <w:r w:rsidR="003668B1">
        <w:t>ikely to gamble than those who we</w:t>
      </w:r>
      <w:r w:rsidRPr="003928CA">
        <w:t>re New Zealand born (Bellringer</w:t>
      </w:r>
      <w:r w:rsidR="003668B1">
        <w:t xml:space="preserve"> et al.</w:t>
      </w:r>
      <w:r w:rsidRPr="003928CA">
        <w:t xml:space="preserve">, 2006).  </w:t>
      </w:r>
    </w:p>
    <w:p w:rsidR="00DE05A3" w:rsidRDefault="00DE05A3" w:rsidP="0004135F">
      <w:pPr>
        <w:pStyle w:val="RepNormal"/>
      </w:pPr>
    </w:p>
    <w:p w:rsidR="00D93164" w:rsidRDefault="00F24726" w:rsidP="009503A4">
      <w:pPr>
        <w:pStyle w:val="RepNormal"/>
      </w:pPr>
      <w:r w:rsidRPr="00F24726">
        <w:t>Lievore</w:t>
      </w:r>
      <w:r>
        <w:t xml:space="preserve"> and</w:t>
      </w:r>
      <w:r w:rsidRPr="00F24726">
        <w:t xml:space="preserve"> Mayhew </w:t>
      </w:r>
      <w:r w:rsidRPr="009D7AA5">
        <w:t>(2007),</w:t>
      </w:r>
      <w:r>
        <w:t xml:space="preserve"> </w:t>
      </w:r>
      <w:r w:rsidR="00F650F5">
        <w:t xml:space="preserve">have stated in their review that </w:t>
      </w:r>
      <w:r>
        <w:t>reports are mixed</w:t>
      </w:r>
      <w:r w:rsidR="00DE05A3">
        <w:t xml:space="preserve"> as to whether Pacific people are, or are not, over-represented as perpetrators and victims of family violence</w:t>
      </w:r>
      <w:r>
        <w:t xml:space="preserve"> (</w:t>
      </w:r>
      <w:r w:rsidR="003668B1">
        <w:t>e</w:t>
      </w:r>
      <w:r w:rsidR="003668B1" w:rsidRPr="00EA2E76">
        <w:t>.g.</w:t>
      </w:r>
      <w:r w:rsidRPr="00EA2E76">
        <w:t xml:space="preserve"> Paulin et al</w:t>
      </w:r>
      <w:r w:rsidR="003668B1">
        <w:t>.,</w:t>
      </w:r>
      <w:r w:rsidRPr="00EA2E76">
        <w:t xml:space="preserve"> 2005; Paulin &amp; Tanielu</w:t>
      </w:r>
      <w:r w:rsidR="003668B1">
        <w:t>,</w:t>
      </w:r>
      <w:r w:rsidRPr="00EA2E76">
        <w:t xml:space="preserve"> 2005</w:t>
      </w:r>
      <w:r w:rsidRPr="00F650F5">
        <w:t>; Mene Solutions et al</w:t>
      </w:r>
      <w:r w:rsidR="003668B1">
        <w:t>.,</w:t>
      </w:r>
      <w:r w:rsidRPr="00F650F5">
        <w:t xml:space="preserve"> 2005). </w:t>
      </w:r>
      <w:r w:rsidR="00CB7370">
        <w:t xml:space="preserve"> </w:t>
      </w:r>
      <w:r w:rsidR="00DE05A3" w:rsidRPr="00F650F5">
        <w:t>Some</w:t>
      </w:r>
      <w:r w:rsidR="00DE05A3">
        <w:t xml:space="preserve"> data sources show similar levels of family violence </w:t>
      </w:r>
      <w:r w:rsidR="003668B1">
        <w:t xml:space="preserve">among Pacific people </w:t>
      </w:r>
      <w:r w:rsidR="00DE05A3">
        <w:t xml:space="preserve">to those of New Zealand Europeans, or </w:t>
      </w:r>
      <w:r w:rsidR="00CB7370">
        <w:t>lower levels than among Māori.</w:t>
      </w:r>
      <w:r>
        <w:t xml:space="preserve"> </w:t>
      </w:r>
      <w:r w:rsidR="00CB7370">
        <w:t xml:space="preserve"> F</w:t>
      </w:r>
      <w:r>
        <w:t>or example, t</w:t>
      </w:r>
      <w:r w:rsidR="00DE05A3">
        <w:t xml:space="preserve">he 2001 </w:t>
      </w:r>
      <w:r>
        <w:t>National Survey of Crime Victims</w:t>
      </w:r>
      <w:r w:rsidR="00DE05A3">
        <w:t xml:space="preserve"> (which included a boost</w:t>
      </w:r>
      <w:r w:rsidR="001A40D0">
        <w:t xml:space="preserve">er sample of </w:t>
      </w:r>
      <w:r w:rsidR="001A40D0">
        <w:lastRenderedPageBreak/>
        <w:t>700 Pacific people</w:t>
      </w:r>
      <w:r w:rsidR="00DE05A3">
        <w:t xml:space="preserve">) </w:t>
      </w:r>
      <w:r>
        <w:t xml:space="preserve">showed </w:t>
      </w:r>
      <w:r w:rsidR="00DE05A3">
        <w:t xml:space="preserve">lifetime levels of partner violence, irrespective of gender, were the same </w:t>
      </w:r>
      <w:r w:rsidR="003668B1">
        <w:t xml:space="preserve">for Pacific people </w:t>
      </w:r>
      <w:r w:rsidR="00DE05A3">
        <w:t xml:space="preserve">as for New Zealand Europeans, although refusals to answer the question were marginally higher. </w:t>
      </w:r>
      <w:r w:rsidR="00CB7370">
        <w:t xml:space="preserve"> </w:t>
      </w:r>
      <w:r w:rsidR="00DE05A3">
        <w:t>In a study of women seeking emergency care at a paediatric or adult emergency care department, 20% of Pacific women screened positive</w:t>
      </w:r>
      <w:r w:rsidR="003668B1">
        <w:t>ly</w:t>
      </w:r>
      <w:r w:rsidR="00DE05A3">
        <w:t xml:space="preserve"> for partner violence in the previous year, </w:t>
      </w:r>
      <w:r>
        <w:t xml:space="preserve">which was </w:t>
      </w:r>
      <w:r w:rsidR="00DE05A3">
        <w:t xml:space="preserve">virtually the same as for the sample as a whole. </w:t>
      </w:r>
      <w:r w:rsidR="00CB7370">
        <w:t xml:space="preserve"> </w:t>
      </w:r>
      <w:r w:rsidR="00DE05A3">
        <w:t>The li</w:t>
      </w:r>
      <w:r w:rsidR="003668B1">
        <w:t>fetime prevalence of almost 32% </w:t>
      </w:r>
      <w:r w:rsidR="00DE05A3">
        <w:t xml:space="preserve">for Pacific women was lower than the overall rate of </w:t>
      </w:r>
      <w:r>
        <w:t>44% (Koziol-McLain et al</w:t>
      </w:r>
      <w:r w:rsidR="003668B1">
        <w:t>.,</w:t>
      </w:r>
      <w:r>
        <w:t xml:space="preserve"> 2004).  </w:t>
      </w:r>
      <w:r w:rsidR="00DE05A3">
        <w:t>Other sources, thou</w:t>
      </w:r>
      <w:r>
        <w:t>gh, hint at a different picture.  For example, t</w:t>
      </w:r>
      <w:r w:rsidR="003928CA" w:rsidRPr="003375D0">
        <w:t>he Pacif</w:t>
      </w:r>
      <w:r w:rsidR="000D78A0">
        <w:t>ic Islands Family (PIF) s</w:t>
      </w:r>
      <w:r w:rsidR="003668B1">
        <w:t>tudy provided</w:t>
      </w:r>
      <w:r w:rsidR="003928CA" w:rsidRPr="003375D0">
        <w:t xml:space="preserve"> some information on maternal reports of intimate partner violence </w:t>
      </w:r>
      <w:r w:rsidR="009503A4">
        <w:t xml:space="preserve">in a cohort of 1,095 Pacific mothers living in New Zealand </w:t>
      </w:r>
      <w:r w:rsidR="003928CA" w:rsidRPr="003375D0">
        <w:t>(</w:t>
      </w:r>
      <w:r w:rsidR="008A136C">
        <w:t xml:space="preserve">Schluter, </w:t>
      </w:r>
      <w:r w:rsidR="003928CA" w:rsidRPr="003375D0">
        <w:t>Paterson</w:t>
      </w:r>
      <w:r w:rsidR="008A136C">
        <w:t>, &amp; Feehan,</w:t>
      </w:r>
      <w:r w:rsidR="003375D0">
        <w:t xml:space="preserve"> 20</w:t>
      </w:r>
      <w:r w:rsidR="003928CA" w:rsidRPr="003375D0">
        <w:t xml:space="preserve">07).  </w:t>
      </w:r>
      <w:r w:rsidR="00ED19CE">
        <w:t>IPV prevalence rates were high with physical victimisation rates of 2</w:t>
      </w:r>
      <w:r w:rsidR="008A136C">
        <w:t>8</w:t>
      </w:r>
      <w:r w:rsidR="00ED19CE">
        <w:t>% and perpetration of 37%</w:t>
      </w:r>
      <w:r w:rsidR="003F1AB0">
        <w:t xml:space="preserve"> (including a high level of overlap)</w:t>
      </w:r>
      <w:r w:rsidR="009503A4">
        <w:t xml:space="preserve">.  Acknowledging issues </w:t>
      </w:r>
      <w:r w:rsidR="001B7696">
        <w:t>in</w:t>
      </w:r>
      <w:r w:rsidR="009503A4">
        <w:t xml:space="preserve"> cross-cultural comparison, the authors</w:t>
      </w:r>
      <w:r w:rsidR="003375D0">
        <w:t xml:space="preserve"> note</w:t>
      </w:r>
      <w:r w:rsidR="00CB7370">
        <w:t>d that</w:t>
      </w:r>
      <w:r w:rsidR="003375D0">
        <w:t xml:space="preserve"> these rates </w:t>
      </w:r>
      <w:r w:rsidR="00ED19CE">
        <w:t>appear</w:t>
      </w:r>
      <w:r w:rsidR="00CB7370">
        <w:t>ed</w:t>
      </w:r>
      <w:r w:rsidR="00ED19CE">
        <w:t xml:space="preserve"> </w:t>
      </w:r>
      <w:r w:rsidR="003375D0">
        <w:t>to be</w:t>
      </w:r>
      <w:r w:rsidR="009503A4">
        <w:t xml:space="preserve"> </w:t>
      </w:r>
      <w:r w:rsidR="00ED19CE">
        <w:t>higher than those found in</w:t>
      </w:r>
      <w:r w:rsidR="003375D0">
        <w:t xml:space="preserve"> married/cohabitating female samples in the United States</w:t>
      </w:r>
      <w:r w:rsidR="003668B1">
        <w:t xml:space="preserve"> of America</w:t>
      </w:r>
      <w:r w:rsidR="00CB7370">
        <w:t>,</w:t>
      </w:r>
      <w:r w:rsidR="009503A4">
        <w:t xml:space="preserve"> particularly in regard to perpetration</w:t>
      </w:r>
      <w:r w:rsidR="003375D0">
        <w:t>.</w:t>
      </w:r>
      <w:r w:rsidR="003928CA" w:rsidRPr="003375D0">
        <w:t xml:space="preserve"> </w:t>
      </w:r>
      <w:r w:rsidR="00CB7370">
        <w:t xml:space="preserve"> </w:t>
      </w:r>
      <w:r w:rsidR="009503A4">
        <w:t>In th</w:t>
      </w:r>
      <w:r w:rsidR="003668B1">
        <w:t>e PIF</w:t>
      </w:r>
      <w:r w:rsidR="009503A4">
        <w:t xml:space="preserve"> study</w:t>
      </w:r>
      <w:r w:rsidR="009503A4" w:rsidRPr="00F650F5">
        <w:t>, t</w:t>
      </w:r>
      <w:r w:rsidR="003928CA" w:rsidRPr="00F650F5">
        <w:t>he experience of social inequality and acculturation</w:t>
      </w:r>
      <w:r w:rsidR="003F1AB0" w:rsidRPr="00F650F5">
        <w:t xml:space="preserve"> issues</w:t>
      </w:r>
      <w:r w:rsidR="003928CA" w:rsidRPr="00F650F5">
        <w:t xml:space="preserve"> </w:t>
      </w:r>
      <w:r w:rsidR="003F1AB0" w:rsidRPr="00F650F5">
        <w:t xml:space="preserve">(greater alignment with New Zealand culture or no alignment with either New Zealand or Pacific culture) </w:t>
      </w:r>
      <w:r w:rsidR="00ED19CE" w:rsidRPr="00F650F5">
        <w:t>were</w:t>
      </w:r>
      <w:r w:rsidR="003928CA" w:rsidRPr="00F650F5">
        <w:t xml:space="preserve"> associated with IPV</w:t>
      </w:r>
      <w:r w:rsidR="00F650F5" w:rsidRPr="00F650F5">
        <w:t xml:space="preserve"> </w:t>
      </w:r>
      <w:r w:rsidR="00CB7370">
        <w:t>indicating that</w:t>
      </w:r>
      <w:r w:rsidR="003F1AB0">
        <w:t xml:space="preserve"> wider </w:t>
      </w:r>
      <w:r w:rsidR="00592B14">
        <w:t xml:space="preserve">contextual </w:t>
      </w:r>
      <w:r w:rsidR="003F1AB0">
        <w:t>factors</w:t>
      </w:r>
      <w:r w:rsidR="0050633B">
        <w:t xml:space="preserve"> </w:t>
      </w:r>
      <w:r w:rsidR="00CB7370">
        <w:t>are involved</w:t>
      </w:r>
      <w:r w:rsidR="003F1AB0">
        <w:t xml:space="preserve">.    </w:t>
      </w:r>
      <w:r w:rsidR="009503A4">
        <w:t xml:space="preserve"> </w:t>
      </w:r>
    </w:p>
    <w:p w:rsidR="009503A4" w:rsidRPr="003375D0" w:rsidRDefault="009503A4" w:rsidP="009503A4">
      <w:pPr>
        <w:pStyle w:val="RepNormal"/>
        <w:rPr>
          <w:rFonts w:cs="Times New Roman"/>
        </w:rPr>
      </w:pPr>
    </w:p>
    <w:p w:rsidR="00D93164" w:rsidRDefault="00D93164" w:rsidP="0004135F">
      <w:pPr>
        <w:pStyle w:val="RepNormal"/>
        <w:rPr>
          <w:rFonts w:cs="Times New Roman"/>
        </w:rPr>
      </w:pPr>
    </w:p>
    <w:p w:rsidR="00D93164" w:rsidRPr="00EB4F7D" w:rsidRDefault="00D93164" w:rsidP="003668B1">
      <w:pPr>
        <w:pStyle w:val="RepNormal"/>
        <w:keepNext/>
      </w:pPr>
      <w:r w:rsidRPr="00EB4F7D">
        <w:rPr>
          <w:b/>
        </w:rPr>
        <w:t xml:space="preserve">Problem gambling and family violence </w:t>
      </w:r>
      <w:r>
        <w:rPr>
          <w:b/>
        </w:rPr>
        <w:t>among</w:t>
      </w:r>
      <w:r w:rsidRPr="00EB4F7D">
        <w:rPr>
          <w:b/>
        </w:rPr>
        <w:t xml:space="preserve"> </w:t>
      </w:r>
      <w:r>
        <w:rPr>
          <w:b/>
        </w:rPr>
        <w:t>Asian people</w:t>
      </w:r>
    </w:p>
    <w:p w:rsidR="00CB7370" w:rsidRDefault="00CB7370" w:rsidP="003668B1">
      <w:pPr>
        <w:pStyle w:val="RepNormal"/>
        <w:keepNext/>
      </w:pPr>
    </w:p>
    <w:p w:rsidR="00647502" w:rsidRDefault="001B7696" w:rsidP="003668B1">
      <w:pPr>
        <w:pStyle w:val="RepNormal"/>
        <w:keepNext/>
        <w:rPr>
          <w:rFonts w:cs="Times New Roman"/>
        </w:rPr>
      </w:pPr>
      <w:r>
        <w:t>Asian people are also affected by p</w:t>
      </w:r>
      <w:r w:rsidR="00A53868">
        <w:t>roblem</w:t>
      </w:r>
      <w:r>
        <w:t>atic</w:t>
      </w:r>
      <w:r w:rsidR="00A53868">
        <w:t xml:space="preserve"> gambling in New Zealand.  </w:t>
      </w:r>
      <w:r w:rsidR="00A53868" w:rsidRPr="00235DD2">
        <w:t>East Asian</w:t>
      </w:r>
      <w:r w:rsidR="00A53868" w:rsidRPr="00235DD2">
        <w:rPr>
          <w:rStyle w:val="FootnoteReference"/>
        </w:rPr>
        <w:footnoteReference w:id="7"/>
      </w:r>
      <w:r w:rsidR="00A53868" w:rsidRPr="00235DD2">
        <w:t xml:space="preserve"> clients made up 5.6% of all presentations to problem gambling services in the</w:t>
      </w:r>
      <w:r w:rsidR="00A53868" w:rsidRPr="00AD1208">
        <w:t xml:space="preserve"> 2013/2014 year, almost half of whom were seeking help in relation to a problem with casino table games </w:t>
      </w:r>
      <w:r w:rsidR="00A53868" w:rsidRPr="00F650F5">
        <w:t>(Ministry of Health, 201</w:t>
      </w:r>
      <w:r w:rsidR="005069B5">
        <w:t>6</w:t>
      </w:r>
      <w:r w:rsidR="00A53868" w:rsidRPr="00AD1208">
        <w:t xml:space="preserve">).  </w:t>
      </w:r>
      <w:r w:rsidR="00A53868">
        <w:t xml:space="preserve">Asian </w:t>
      </w:r>
      <w:r w:rsidR="00A53868" w:rsidRPr="00A53868">
        <w:rPr>
          <w:rFonts w:cs="Times New Roman"/>
        </w:rPr>
        <w:t xml:space="preserve">gamblers have reported substantially higher </w:t>
      </w:r>
      <w:r w:rsidR="001F2C0E">
        <w:rPr>
          <w:rFonts w:cs="Times New Roman"/>
        </w:rPr>
        <w:t xml:space="preserve">gambling </w:t>
      </w:r>
      <w:r w:rsidR="00A53868" w:rsidRPr="00A53868">
        <w:rPr>
          <w:rFonts w:cs="Times New Roman"/>
        </w:rPr>
        <w:t xml:space="preserve">losses than other </w:t>
      </w:r>
      <w:r w:rsidR="009954AC">
        <w:rPr>
          <w:rFonts w:cs="Times New Roman"/>
        </w:rPr>
        <w:t>ethnicities (a median of $4,000 </w:t>
      </w:r>
      <w:r w:rsidR="00A53868" w:rsidRPr="00A53868">
        <w:rPr>
          <w:rFonts w:cs="Times New Roman"/>
        </w:rPr>
        <w:t xml:space="preserve">in the </w:t>
      </w:r>
      <w:r w:rsidR="001F2C0E">
        <w:rPr>
          <w:rFonts w:cs="Times New Roman"/>
        </w:rPr>
        <w:t>four</w:t>
      </w:r>
      <w:r w:rsidR="00A53868" w:rsidRPr="00A53868">
        <w:rPr>
          <w:rFonts w:cs="Times New Roman"/>
        </w:rPr>
        <w:t xml:space="preserve"> weeks prior to assessment</w:t>
      </w:r>
      <w:r w:rsidR="001F2C0E">
        <w:rPr>
          <w:rFonts w:cs="Times New Roman"/>
        </w:rPr>
        <w:t>,</w:t>
      </w:r>
      <w:r w:rsidR="00A53868" w:rsidRPr="00A53868">
        <w:rPr>
          <w:rFonts w:cs="Times New Roman"/>
        </w:rPr>
        <w:t xml:space="preserve"> compared </w:t>
      </w:r>
      <w:r w:rsidR="001F2C0E">
        <w:rPr>
          <w:rFonts w:cs="Times New Roman"/>
        </w:rPr>
        <w:t>to an overall median of $1,000)</w:t>
      </w:r>
      <w:r>
        <w:rPr>
          <w:rFonts w:cs="Times New Roman"/>
        </w:rPr>
        <w:t>;</w:t>
      </w:r>
      <w:r w:rsidR="00A53868" w:rsidRPr="00A53868">
        <w:rPr>
          <w:rFonts w:cs="Times New Roman"/>
        </w:rPr>
        <w:t xml:space="preserve"> Asian clients represented 11% of clients </w:t>
      </w:r>
      <w:r w:rsidR="00A53868" w:rsidRPr="00F650F5">
        <w:rPr>
          <w:rFonts w:cs="Times New Roman"/>
        </w:rPr>
        <w:t>contributing to these data while accounting for 41% of the reported losses (Ministry of Health, 2008).  In the 2012 National Gambling Study, typical monthly expenditure on gambling was slightly higher among</w:t>
      </w:r>
      <w:r w:rsidR="00A53868" w:rsidRPr="00A53868">
        <w:rPr>
          <w:rFonts w:cs="Times New Roman"/>
        </w:rPr>
        <w:t xml:space="preserve"> Asian participants than European/Other participants (me</w:t>
      </w:r>
      <w:r w:rsidR="001F2C0E">
        <w:rPr>
          <w:rFonts w:cs="Times New Roman"/>
        </w:rPr>
        <w:t>an $74 </w:t>
      </w:r>
      <w:r w:rsidR="0040052F">
        <w:rPr>
          <w:rFonts w:cs="Times New Roman"/>
        </w:rPr>
        <w:t>vs. </w:t>
      </w:r>
      <w:r w:rsidR="00A53868" w:rsidRPr="00A53868">
        <w:rPr>
          <w:rFonts w:cs="Times New Roman"/>
        </w:rPr>
        <w:t xml:space="preserve">$66), though </w:t>
      </w:r>
      <w:r w:rsidR="00A53868" w:rsidRPr="00F650F5">
        <w:rPr>
          <w:rFonts w:cs="Times New Roman"/>
        </w:rPr>
        <w:t xml:space="preserve">Māori and Pacific participants reported higher </w:t>
      </w:r>
      <w:r w:rsidR="001F2C0E" w:rsidRPr="00F650F5">
        <w:rPr>
          <w:rFonts w:cs="Times New Roman"/>
        </w:rPr>
        <w:t xml:space="preserve">average </w:t>
      </w:r>
      <w:r w:rsidR="00A53868" w:rsidRPr="00F650F5">
        <w:rPr>
          <w:rFonts w:cs="Times New Roman"/>
        </w:rPr>
        <w:t xml:space="preserve">monthly </w:t>
      </w:r>
      <w:r w:rsidR="0040052F">
        <w:rPr>
          <w:rFonts w:cs="Times New Roman"/>
        </w:rPr>
        <w:t>expenditure</w:t>
      </w:r>
      <w:r w:rsidR="00A53868" w:rsidRPr="00F650F5">
        <w:rPr>
          <w:rFonts w:cs="Times New Roman"/>
        </w:rPr>
        <w:t xml:space="preserve"> (mean $116 and $112 respectively) (</w:t>
      </w:r>
      <w:r w:rsidR="00F650F5" w:rsidRPr="00F650F5">
        <w:rPr>
          <w:rFonts w:cs="Times New Roman"/>
        </w:rPr>
        <w:t>Abbott et al., 2014</w:t>
      </w:r>
      <w:r w:rsidR="00A53868" w:rsidRPr="00F650F5">
        <w:rPr>
          <w:rFonts w:cs="Times New Roman"/>
        </w:rPr>
        <w:t xml:space="preserve">).  </w:t>
      </w:r>
      <w:r w:rsidR="001F2C0E">
        <w:rPr>
          <w:rFonts w:cs="Times New Roman"/>
        </w:rPr>
        <w:t>I</w:t>
      </w:r>
      <w:r w:rsidR="00A53868" w:rsidRPr="00F650F5">
        <w:rPr>
          <w:rFonts w:cs="Times New Roman"/>
        </w:rPr>
        <w:t>t is hypothesised that the acculturation process, lack of experience in New Zealand</w:t>
      </w:r>
      <w:r w:rsidR="00A53868" w:rsidRPr="00A53868">
        <w:rPr>
          <w:rFonts w:cs="Times New Roman"/>
        </w:rPr>
        <w:t xml:space="preserve"> commercial gambling environments, significant spare cash and free time, limited English ability, difficulty gaining employment and disconnection from family, all create a negative cycle whereby stress leads to gambling to try to win money and/or escape </w:t>
      </w:r>
      <w:r w:rsidR="00A53868" w:rsidRPr="0085528B">
        <w:rPr>
          <w:rFonts w:cs="Times New Roman"/>
        </w:rPr>
        <w:t>pressures (Wong &amp; Tse, 2003).</w:t>
      </w:r>
      <w:r w:rsidR="00A53868" w:rsidRPr="00A53868">
        <w:rPr>
          <w:rFonts w:cs="Times New Roman"/>
        </w:rPr>
        <w:t xml:space="preserve"> </w:t>
      </w:r>
    </w:p>
    <w:p w:rsidR="00647502" w:rsidRDefault="00647502" w:rsidP="00EA4DFD">
      <w:pPr>
        <w:pStyle w:val="RepNormal"/>
        <w:rPr>
          <w:rFonts w:cs="Times New Roman"/>
        </w:rPr>
      </w:pPr>
    </w:p>
    <w:p w:rsidR="009954AC" w:rsidRDefault="003712C7" w:rsidP="00CC336C">
      <w:pPr>
        <w:pStyle w:val="RepNormal"/>
      </w:pPr>
      <w:r>
        <w:rPr>
          <w:rFonts w:cs="Times New Roman"/>
        </w:rPr>
        <w:t xml:space="preserve">A recent international review of family violence and problem gambling in both country-of-origin and migrant Asian contexts concluded that </w:t>
      </w:r>
      <w:r w:rsidR="001D5A68">
        <w:rPr>
          <w:rFonts w:cs="Times New Roman"/>
        </w:rPr>
        <w:t>i</w:t>
      </w:r>
      <w:r>
        <w:rPr>
          <w:rFonts w:cs="Times New Roman"/>
        </w:rPr>
        <w:t>t is reasonable to suggest that a link exist</w:t>
      </w:r>
      <w:r w:rsidR="001F2C0E">
        <w:rPr>
          <w:rFonts w:cs="Times New Roman"/>
        </w:rPr>
        <w:t>s</w:t>
      </w:r>
      <w:r>
        <w:rPr>
          <w:rFonts w:cs="Times New Roman"/>
        </w:rPr>
        <w:t xml:space="preserve"> between family violence and gambling in certain Asian communities (Keen et al</w:t>
      </w:r>
      <w:r w:rsidR="001F2C0E">
        <w:rPr>
          <w:rFonts w:cs="Times New Roman"/>
        </w:rPr>
        <w:t>.</w:t>
      </w:r>
      <w:r>
        <w:rPr>
          <w:rFonts w:cs="Times New Roman"/>
        </w:rPr>
        <w:t xml:space="preserve">, 2015).  </w:t>
      </w:r>
      <w:r w:rsidR="00D3511A">
        <w:rPr>
          <w:rFonts w:cs="Times New Roman"/>
        </w:rPr>
        <w:t>Although the research base is very limited, t</w:t>
      </w:r>
      <w:r>
        <w:rPr>
          <w:rFonts w:cs="Times New Roman"/>
        </w:rPr>
        <w:t>he authors argue</w:t>
      </w:r>
      <w:r w:rsidR="001F2C0E">
        <w:rPr>
          <w:rFonts w:cs="Times New Roman"/>
        </w:rPr>
        <w:t>d</w:t>
      </w:r>
      <w:r>
        <w:rPr>
          <w:rFonts w:cs="Times New Roman"/>
        </w:rPr>
        <w:t xml:space="preserve"> that cultural factors affect the normalisation, perpetration and reporting of both gambling be</w:t>
      </w:r>
      <w:r w:rsidR="009B4506">
        <w:rPr>
          <w:rFonts w:cs="Times New Roman"/>
        </w:rPr>
        <w:t>haviour and family violence in Asian</w:t>
      </w:r>
      <w:r>
        <w:rPr>
          <w:rFonts w:cs="Times New Roman"/>
        </w:rPr>
        <w:t xml:space="preserve"> communities, highlighting patriarchal family systems, the impact of </w:t>
      </w:r>
      <w:r w:rsidR="001F2C0E">
        <w:rPr>
          <w:rFonts w:cs="Times New Roman"/>
        </w:rPr>
        <w:t xml:space="preserve">a </w:t>
      </w:r>
      <w:r>
        <w:rPr>
          <w:rFonts w:cs="Times New Roman"/>
        </w:rPr>
        <w:t>collectivist culture on gambling normalisation</w:t>
      </w:r>
      <w:r w:rsidR="009B4506">
        <w:rPr>
          <w:rFonts w:cs="Times New Roman"/>
        </w:rPr>
        <w:t>,</w:t>
      </w:r>
      <w:r>
        <w:rPr>
          <w:rFonts w:cs="Times New Roman"/>
        </w:rPr>
        <w:t xml:space="preserve"> and immigration</w:t>
      </w:r>
      <w:r w:rsidR="009B4506">
        <w:rPr>
          <w:rFonts w:cs="Times New Roman"/>
        </w:rPr>
        <w:t>/</w:t>
      </w:r>
      <w:r>
        <w:rPr>
          <w:rFonts w:cs="Times New Roman"/>
        </w:rPr>
        <w:t xml:space="preserve">acculturation stresses </w:t>
      </w:r>
      <w:r w:rsidR="00D3511A">
        <w:rPr>
          <w:rFonts w:cs="Times New Roman"/>
        </w:rPr>
        <w:t xml:space="preserve">as </w:t>
      </w:r>
      <w:r>
        <w:rPr>
          <w:rFonts w:cs="Times New Roman"/>
        </w:rPr>
        <w:t>particularly</w:t>
      </w:r>
      <w:r w:rsidR="00D3511A">
        <w:rPr>
          <w:rFonts w:cs="Times New Roman"/>
        </w:rPr>
        <w:t xml:space="preserve"> relevant</w:t>
      </w:r>
      <w:r w:rsidR="0040052F">
        <w:rPr>
          <w:rFonts w:cs="Times New Roman"/>
        </w:rPr>
        <w:t>.</w:t>
      </w:r>
      <w:r>
        <w:rPr>
          <w:rFonts w:cs="Times New Roman"/>
        </w:rPr>
        <w:t xml:space="preserve">  </w:t>
      </w:r>
      <w:r w:rsidR="00647502">
        <w:rPr>
          <w:rFonts w:cs="Times New Roman"/>
        </w:rPr>
        <w:t xml:space="preserve">Two international studies with small sample sizes have shed light on some links between family violence and gambling in </w:t>
      </w:r>
      <w:r w:rsidR="00314BDC">
        <w:rPr>
          <w:rFonts w:cs="Times New Roman"/>
        </w:rPr>
        <w:t xml:space="preserve">migrant </w:t>
      </w:r>
      <w:r w:rsidR="00647502">
        <w:rPr>
          <w:rFonts w:cs="Times New Roman"/>
        </w:rPr>
        <w:t>Asian communities.  Li</w:t>
      </w:r>
      <w:r w:rsidR="00CC336C">
        <w:rPr>
          <w:rFonts w:cs="Times New Roman"/>
        </w:rPr>
        <w:t>a</w:t>
      </w:r>
      <w:r w:rsidR="00647502">
        <w:rPr>
          <w:rFonts w:cs="Times New Roman"/>
        </w:rPr>
        <w:t xml:space="preserve">o (2008) </w:t>
      </w:r>
      <w:r w:rsidR="00647502" w:rsidRPr="00647502">
        <w:rPr>
          <w:rFonts w:cs="Times New Roman"/>
        </w:rPr>
        <w:t>examine</w:t>
      </w:r>
      <w:r w:rsidR="00647502">
        <w:rPr>
          <w:rFonts w:cs="Times New Roman"/>
        </w:rPr>
        <w:t>d</w:t>
      </w:r>
      <w:r w:rsidR="00647502" w:rsidRPr="00647502">
        <w:rPr>
          <w:rFonts w:cs="Times New Roman"/>
        </w:rPr>
        <w:t xml:space="preserve"> the relationship between problem gambling and IPV</w:t>
      </w:r>
      <w:r w:rsidR="00CC336C">
        <w:rPr>
          <w:rFonts w:cs="Times New Roman"/>
        </w:rPr>
        <w:t xml:space="preserve"> in a</w:t>
      </w:r>
      <w:r w:rsidR="00647502" w:rsidRPr="00647502">
        <w:rPr>
          <w:rFonts w:cs="Times New Roman"/>
        </w:rPr>
        <w:t xml:space="preserve"> sample of 31 Chinese community members (8 males and 23 females)</w:t>
      </w:r>
      <w:r w:rsidR="00CC336C">
        <w:rPr>
          <w:rFonts w:cs="Times New Roman"/>
        </w:rPr>
        <w:t xml:space="preserve"> </w:t>
      </w:r>
      <w:r w:rsidR="00CC336C" w:rsidRPr="00CC336C">
        <w:rPr>
          <w:rFonts w:cs="Times New Roman"/>
        </w:rPr>
        <w:t>recruited from three social service agencies in San Francisco</w:t>
      </w:r>
      <w:r w:rsidR="001F2C0E">
        <w:rPr>
          <w:rFonts w:cs="Times New Roman"/>
        </w:rPr>
        <w:t>, USA</w:t>
      </w:r>
      <w:r w:rsidR="00647502" w:rsidRPr="00647502">
        <w:rPr>
          <w:rFonts w:cs="Times New Roman"/>
        </w:rPr>
        <w:t>.</w:t>
      </w:r>
      <w:r w:rsidR="00CC336C">
        <w:rPr>
          <w:rFonts w:cs="Times New Roman"/>
        </w:rPr>
        <w:t xml:space="preserve">  A </w:t>
      </w:r>
      <w:r w:rsidR="00CC336C" w:rsidRPr="00CC336C">
        <w:rPr>
          <w:rFonts w:cs="Times New Roman"/>
        </w:rPr>
        <w:t xml:space="preserve">partner's problem gambling </w:t>
      </w:r>
      <w:r w:rsidR="009D7AA5" w:rsidRPr="00CC336C">
        <w:rPr>
          <w:rFonts w:cs="Times New Roman"/>
        </w:rPr>
        <w:t xml:space="preserve">at the ten-point cut off on the </w:t>
      </w:r>
      <w:r w:rsidR="009D7AA5">
        <w:rPr>
          <w:rFonts w:cs="Times New Roman"/>
        </w:rPr>
        <w:t>South Oaks Gambling Screen (</w:t>
      </w:r>
      <w:r w:rsidR="009D7AA5" w:rsidRPr="001F4AC0">
        <w:rPr>
          <w:rFonts w:cs="Times New Roman"/>
        </w:rPr>
        <w:t>Lesieur &amp; Blume, 1987</w:t>
      </w:r>
      <w:r w:rsidR="009D7AA5" w:rsidRPr="00CC336C">
        <w:rPr>
          <w:rFonts w:cs="Times New Roman"/>
        </w:rPr>
        <w:t xml:space="preserve">) </w:t>
      </w:r>
      <w:r w:rsidR="00CC336C" w:rsidRPr="00CC336C">
        <w:rPr>
          <w:rFonts w:cs="Times New Roman"/>
        </w:rPr>
        <w:t>was a significant predictor</w:t>
      </w:r>
      <w:r w:rsidR="00CC336C">
        <w:rPr>
          <w:rFonts w:cs="Times New Roman"/>
        </w:rPr>
        <w:t xml:space="preserve"> of IPV</w:t>
      </w:r>
      <w:r w:rsidR="00CC336C" w:rsidRPr="00CC336C">
        <w:rPr>
          <w:rFonts w:cs="Times New Roman"/>
        </w:rPr>
        <w:t xml:space="preserve">. </w:t>
      </w:r>
      <w:r w:rsidR="001A40D0">
        <w:rPr>
          <w:rFonts w:cs="Times New Roman"/>
        </w:rPr>
        <w:t xml:space="preserve"> </w:t>
      </w:r>
      <w:r w:rsidR="00CC336C" w:rsidRPr="00CC336C">
        <w:rPr>
          <w:rFonts w:cs="Times New Roman"/>
        </w:rPr>
        <w:t>Chinese participants whose partners were problem gamblers (SOGS</w:t>
      </w:r>
      <w:r w:rsidR="00C44B74">
        <w:rPr>
          <w:rFonts w:cs="Times New Roman"/>
        </w:rPr>
        <w:t xml:space="preserve"> score </w:t>
      </w:r>
      <w:r w:rsidR="00C44B74" w:rsidRPr="00CC336C">
        <w:rPr>
          <w:rFonts w:cs="Times New Roman"/>
        </w:rPr>
        <w:t>≥</w:t>
      </w:r>
      <w:r w:rsidR="00CC336C" w:rsidRPr="00CC336C">
        <w:rPr>
          <w:rFonts w:cs="Times New Roman"/>
        </w:rPr>
        <w:t xml:space="preserve"> 10) were </w:t>
      </w:r>
      <w:r w:rsidR="00C44B74">
        <w:rPr>
          <w:rFonts w:cs="Times New Roman"/>
        </w:rPr>
        <w:t>more than</w:t>
      </w:r>
      <w:r w:rsidR="00CC336C">
        <w:rPr>
          <w:rFonts w:cs="Times New Roman"/>
        </w:rPr>
        <w:t xml:space="preserve"> 27</w:t>
      </w:r>
      <w:r w:rsidR="00CC336C" w:rsidRPr="00CC336C">
        <w:rPr>
          <w:rFonts w:cs="Times New Roman"/>
        </w:rPr>
        <w:t xml:space="preserve"> times more likely to experience IPV.</w:t>
      </w:r>
      <w:r w:rsidR="00CC336C">
        <w:rPr>
          <w:rFonts w:cs="Times New Roman"/>
        </w:rPr>
        <w:t xml:space="preserve">  Another study involved focus groups with 39 Cambodian women </w:t>
      </w:r>
      <w:r w:rsidR="00C55D6C">
        <w:rPr>
          <w:rFonts w:cs="Times New Roman"/>
        </w:rPr>
        <w:t xml:space="preserve">aged </w:t>
      </w:r>
      <w:r w:rsidR="00CC336C">
        <w:rPr>
          <w:rFonts w:cs="Times New Roman"/>
        </w:rPr>
        <w:t>32</w:t>
      </w:r>
      <w:r w:rsidR="00C44B74">
        <w:rPr>
          <w:rFonts w:cs="Times New Roman"/>
        </w:rPr>
        <w:t xml:space="preserve"> to </w:t>
      </w:r>
      <w:r w:rsidR="00CC336C">
        <w:rPr>
          <w:rFonts w:cs="Times New Roman"/>
        </w:rPr>
        <w:t xml:space="preserve">66 years </w:t>
      </w:r>
      <w:r w:rsidR="00C55D6C">
        <w:rPr>
          <w:rFonts w:cs="Times New Roman"/>
        </w:rPr>
        <w:t>who were</w:t>
      </w:r>
      <w:r w:rsidR="00CC336C">
        <w:rPr>
          <w:rFonts w:cs="Times New Roman"/>
        </w:rPr>
        <w:t xml:space="preserve"> recruited through a refugee women’s network</w:t>
      </w:r>
      <w:r w:rsidR="00C55D6C">
        <w:rPr>
          <w:rFonts w:cs="Times New Roman"/>
        </w:rPr>
        <w:t xml:space="preserve"> in the </w:t>
      </w:r>
      <w:r w:rsidR="00C44B74">
        <w:rPr>
          <w:rFonts w:cs="Times New Roman"/>
        </w:rPr>
        <w:t>United States of America</w:t>
      </w:r>
      <w:r w:rsidR="00CC336C">
        <w:rPr>
          <w:rFonts w:cs="Times New Roman"/>
        </w:rPr>
        <w:t xml:space="preserve"> (</w:t>
      </w:r>
      <w:r w:rsidR="00CC336C" w:rsidRPr="00CC336C">
        <w:rPr>
          <w:rFonts w:cs="Times New Roman"/>
        </w:rPr>
        <w:t>Bhuyan</w:t>
      </w:r>
      <w:r w:rsidR="00C44B74">
        <w:rPr>
          <w:rFonts w:cs="Times New Roman"/>
        </w:rPr>
        <w:t xml:space="preserve"> et al.</w:t>
      </w:r>
      <w:r w:rsidR="00CC336C">
        <w:rPr>
          <w:rFonts w:cs="Times New Roman"/>
        </w:rPr>
        <w:t>, 2005).  The research explored</w:t>
      </w:r>
      <w:r w:rsidR="00CC336C" w:rsidRPr="00CC336C">
        <w:rPr>
          <w:rFonts w:cs="Times New Roman"/>
        </w:rPr>
        <w:t xml:space="preserve"> how Cambodian immigrant women talk about domestic violence, what </w:t>
      </w:r>
      <w:r w:rsidR="00CC336C">
        <w:rPr>
          <w:rFonts w:cs="Times New Roman"/>
        </w:rPr>
        <w:t xml:space="preserve">contributes </w:t>
      </w:r>
      <w:r w:rsidR="00CC336C" w:rsidRPr="00CC336C">
        <w:rPr>
          <w:rFonts w:cs="Times New Roman"/>
        </w:rPr>
        <w:t xml:space="preserve">to domestic violence, and what </w:t>
      </w:r>
      <w:r w:rsidR="00CC336C">
        <w:rPr>
          <w:rFonts w:cs="Times New Roman"/>
        </w:rPr>
        <w:t xml:space="preserve">coping and response </w:t>
      </w:r>
      <w:r w:rsidR="00CC336C" w:rsidRPr="00CC336C">
        <w:rPr>
          <w:rFonts w:cs="Times New Roman"/>
        </w:rPr>
        <w:t>strategies they use.</w:t>
      </w:r>
      <w:r w:rsidR="00CC336C">
        <w:rPr>
          <w:rFonts w:cs="Times New Roman"/>
        </w:rPr>
        <w:t xml:space="preserve">  </w:t>
      </w:r>
      <w:r w:rsidR="00CC336C" w:rsidRPr="00CC336C">
        <w:rPr>
          <w:rFonts w:cs="Times New Roman"/>
        </w:rPr>
        <w:t xml:space="preserve">In </w:t>
      </w:r>
      <w:r w:rsidR="00CC336C" w:rsidRPr="00CC336C">
        <w:rPr>
          <w:rFonts w:cs="Times New Roman"/>
        </w:rPr>
        <w:lastRenderedPageBreak/>
        <w:t xml:space="preserve">addition to emotional and physical abuse, women described men’s control </w:t>
      </w:r>
      <w:r w:rsidR="00CC336C">
        <w:rPr>
          <w:rFonts w:cs="Times New Roman"/>
        </w:rPr>
        <w:t>of their financial resources</w:t>
      </w:r>
      <w:r w:rsidR="0040052F">
        <w:rPr>
          <w:rFonts w:cs="Times New Roman"/>
        </w:rPr>
        <w:t>.  They</w:t>
      </w:r>
      <w:r w:rsidR="00CC336C">
        <w:rPr>
          <w:rFonts w:cs="Times New Roman"/>
        </w:rPr>
        <w:t xml:space="preserve"> highlight</w:t>
      </w:r>
      <w:r w:rsidR="0040052F">
        <w:rPr>
          <w:rFonts w:cs="Times New Roman"/>
        </w:rPr>
        <w:t>ed</w:t>
      </w:r>
      <w:r w:rsidR="00CC336C" w:rsidRPr="00CC336C">
        <w:rPr>
          <w:rFonts w:cs="Times New Roman"/>
        </w:rPr>
        <w:t xml:space="preserve"> men’s gambling and unfaithfulness </w:t>
      </w:r>
      <w:r w:rsidR="00CC336C">
        <w:rPr>
          <w:rFonts w:cs="Times New Roman"/>
        </w:rPr>
        <w:t>as key issues, as well as</w:t>
      </w:r>
      <w:r w:rsidR="00CC336C" w:rsidRPr="00CC336C">
        <w:rPr>
          <w:rFonts w:cs="Times New Roman"/>
        </w:rPr>
        <w:t xml:space="preserve"> control and abuse acted out through the mother/daughter-in-law relationship.</w:t>
      </w:r>
      <w:r w:rsidR="00C55D6C">
        <w:rPr>
          <w:rFonts w:cs="Times New Roman"/>
        </w:rPr>
        <w:t xml:space="preserve">  Broader contributing factors include</w:t>
      </w:r>
      <w:r w:rsidR="00C44B74">
        <w:rPr>
          <w:rFonts w:cs="Times New Roman"/>
        </w:rPr>
        <w:t>d</w:t>
      </w:r>
      <w:r w:rsidR="00C55D6C">
        <w:rPr>
          <w:rFonts w:cs="Times New Roman"/>
        </w:rPr>
        <w:t xml:space="preserve"> t</w:t>
      </w:r>
      <w:r w:rsidR="00C55D6C" w:rsidRPr="00DA3919">
        <w:t xml:space="preserve">he disruption of community life through war and </w:t>
      </w:r>
      <w:r w:rsidR="00C55D6C" w:rsidRPr="009D7AA5">
        <w:t>migration, isolation from other Cambodians</w:t>
      </w:r>
      <w:r w:rsidR="00C44B74" w:rsidRPr="009D7AA5">
        <w:t>,</w:t>
      </w:r>
      <w:r w:rsidR="00C55D6C" w:rsidRPr="009D7AA5">
        <w:t xml:space="preserve"> and community norms that discourage seeking help outside the family.</w:t>
      </w:r>
      <w:r w:rsidR="00861538" w:rsidRPr="009D7AA5">
        <w:t xml:space="preserve">  </w:t>
      </w:r>
    </w:p>
    <w:p w:rsidR="009954AC" w:rsidRDefault="009954AC" w:rsidP="00CC336C">
      <w:pPr>
        <w:pStyle w:val="RepNormal"/>
      </w:pPr>
    </w:p>
    <w:p w:rsidR="00A53868" w:rsidRDefault="00861538" w:rsidP="00CC336C">
      <w:pPr>
        <w:pStyle w:val="RepNormal"/>
        <w:rPr>
          <w:rFonts w:cs="Times New Roman"/>
        </w:rPr>
      </w:pPr>
      <w:r w:rsidRPr="009D7AA5">
        <w:t xml:space="preserve">In relation to significant others of </w:t>
      </w:r>
      <w:r w:rsidR="002C2FF0" w:rsidRPr="009D7AA5">
        <w:t>Chinese</w:t>
      </w:r>
      <w:r w:rsidRPr="009D7AA5">
        <w:t xml:space="preserve"> gamblers</w:t>
      </w:r>
      <w:r w:rsidR="008F0C08" w:rsidRPr="009D7AA5">
        <w:t>,</w:t>
      </w:r>
      <w:r w:rsidRPr="009D7AA5">
        <w:t xml:space="preserve"> one study </w:t>
      </w:r>
      <w:r w:rsidR="009D7AA5" w:rsidRPr="009D7AA5">
        <w:t xml:space="preserve">has </w:t>
      </w:r>
      <w:r w:rsidRPr="009D7AA5">
        <w:t>examined how gambling-related family coping responses affect</w:t>
      </w:r>
      <w:r w:rsidR="00C44B74" w:rsidRPr="009D7AA5">
        <w:t>ed</w:t>
      </w:r>
      <w:r w:rsidRPr="009D7AA5">
        <w:t xml:space="preserve"> gambling-related family impacts in Hong Kong</w:t>
      </w:r>
      <w:r w:rsidR="002C2FF0" w:rsidRPr="009D7AA5">
        <w:t xml:space="preserve"> (Chan, Dowling, Jackson</w:t>
      </w:r>
      <w:r w:rsidR="008F0C08" w:rsidRPr="009D7AA5">
        <w:t>,</w:t>
      </w:r>
      <w:r w:rsidR="002C2FF0" w:rsidRPr="009D7AA5">
        <w:t xml:space="preserve"> </w:t>
      </w:r>
      <w:r w:rsidR="008F0C08" w:rsidRPr="009D7AA5">
        <w:t>&amp;</w:t>
      </w:r>
      <w:r w:rsidR="002C2FF0" w:rsidRPr="009D7AA5">
        <w:t xml:space="preserve"> Shek, 2016)</w:t>
      </w:r>
      <w:r w:rsidRPr="009D7AA5">
        <w:t xml:space="preserve">.  </w:t>
      </w:r>
      <w:r w:rsidR="009D7AA5" w:rsidRPr="009D7AA5">
        <w:t>Among</w:t>
      </w:r>
      <w:r w:rsidR="009D7AA5">
        <w:t xml:space="preserve"> 103 </w:t>
      </w:r>
      <w:r w:rsidR="009D7AA5" w:rsidRPr="009D7AA5">
        <w:t xml:space="preserve">treatment-seeking Chinese family members, psychological distress and health </w:t>
      </w:r>
      <w:r w:rsidR="009D7AA5">
        <w:t>effects</w:t>
      </w:r>
      <w:r w:rsidR="009D7AA5" w:rsidRPr="009D7AA5">
        <w:t xml:space="preserve"> were medium-high and lower than those seen in family members of individuals with gambling</w:t>
      </w:r>
      <w:r w:rsidR="009D7AA5">
        <w:t>,</w:t>
      </w:r>
      <w:r w:rsidR="009D7AA5" w:rsidRPr="009D7AA5">
        <w:t xml:space="preserve"> alcohol or drug addictions in a previous study (Orford et al, 2005)</w:t>
      </w:r>
      <w:r w:rsidR="009D7AA5">
        <w:t>;</w:t>
      </w:r>
      <w:r w:rsidR="009D7AA5" w:rsidRPr="009D7AA5">
        <w:t xml:space="preserve"> however</w:t>
      </w:r>
      <w:r w:rsidR="009D7AA5">
        <w:t>,</w:t>
      </w:r>
      <w:r w:rsidR="009D7AA5" w:rsidRPr="009D7AA5">
        <w:t xml:space="preserve"> levels of coping across </w:t>
      </w:r>
      <w:r w:rsidR="009D7AA5">
        <w:t>the</w:t>
      </w:r>
      <w:r w:rsidR="009D7AA5" w:rsidRPr="009D7AA5">
        <w:t xml:space="preserve"> three styles </w:t>
      </w:r>
      <w:r w:rsidR="009D7AA5">
        <w:t>investigated</w:t>
      </w:r>
      <w:r w:rsidR="009D7AA5" w:rsidRPr="009D7AA5">
        <w:t xml:space="preserve"> (engaged coping, tolerant-inactiv</w:t>
      </w:r>
      <w:r w:rsidR="009954AC">
        <w:t>e and withdrawal) were higher.</w:t>
      </w:r>
      <w:r w:rsidR="002C2FF0" w:rsidRPr="009D7AA5">
        <w:t xml:space="preserve">  The authors comment</w:t>
      </w:r>
      <w:r w:rsidR="008F0C08" w:rsidRPr="009D7AA5">
        <w:t>ed</w:t>
      </w:r>
      <w:r w:rsidR="002C2FF0" w:rsidRPr="009D7AA5">
        <w:t xml:space="preserve"> that this finding may </w:t>
      </w:r>
      <w:r w:rsidR="008F0C08" w:rsidRPr="009D7AA5">
        <w:t>mean</w:t>
      </w:r>
      <w:r w:rsidR="002C2FF0" w:rsidRPr="009D7AA5">
        <w:t xml:space="preserve"> differences in the way Chinese families experience impacts and respond to them</w:t>
      </w:r>
      <w:r w:rsidR="00C44B74" w:rsidRPr="009D7AA5">
        <w:t>,</w:t>
      </w:r>
      <w:r w:rsidR="002C2FF0" w:rsidRPr="009D7AA5">
        <w:t xml:space="preserve"> or this result could be an artefact of the clinical sample used and their positive</w:t>
      </w:r>
      <w:r w:rsidR="002C2FF0">
        <w:t xml:space="preserve"> motivation to seek help.  </w:t>
      </w:r>
      <w:r>
        <w:t xml:space="preserve">   </w:t>
      </w:r>
      <w:r w:rsidR="00C55D6C" w:rsidRPr="00DA3919">
        <w:t xml:space="preserve"> </w:t>
      </w:r>
      <w:r w:rsidR="00CC336C" w:rsidRPr="00CC336C">
        <w:rPr>
          <w:rFonts w:cs="Times New Roman"/>
        </w:rPr>
        <w:t xml:space="preserve"> </w:t>
      </w:r>
    </w:p>
    <w:p w:rsidR="00A53868" w:rsidRDefault="00A53868" w:rsidP="00EA4DFD">
      <w:pPr>
        <w:pStyle w:val="RepNormal"/>
        <w:rPr>
          <w:rFonts w:cs="Times New Roman"/>
        </w:rPr>
      </w:pPr>
    </w:p>
    <w:p w:rsidR="002E6474" w:rsidRDefault="00EA4DFD" w:rsidP="00EA4DFD">
      <w:pPr>
        <w:pStyle w:val="RepNormal"/>
        <w:rPr>
          <w:rFonts w:cs="Times New Roman"/>
        </w:rPr>
      </w:pPr>
      <w:r w:rsidRPr="00A53868">
        <w:rPr>
          <w:rFonts w:cs="Times New Roman"/>
        </w:rPr>
        <w:t>There has been very little research on family violence among ethnic groups</w:t>
      </w:r>
      <w:r w:rsidR="00A53868">
        <w:rPr>
          <w:rFonts w:cs="Times New Roman"/>
        </w:rPr>
        <w:t xml:space="preserve"> other than </w:t>
      </w:r>
      <w:r w:rsidR="0040052F">
        <w:rPr>
          <w:rFonts w:cs="Times New Roman"/>
        </w:rPr>
        <w:t>Māori</w:t>
      </w:r>
      <w:r w:rsidR="00A53868">
        <w:rPr>
          <w:rFonts w:cs="Times New Roman"/>
        </w:rPr>
        <w:t xml:space="preserve"> and Pacific</w:t>
      </w:r>
      <w:r w:rsidR="0040052F">
        <w:rPr>
          <w:rFonts w:cs="Times New Roman"/>
        </w:rPr>
        <w:t xml:space="preserve"> people</w:t>
      </w:r>
      <w:r w:rsidRPr="00A53868">
        <w:rPr>
          <w:rFonts w:cs="Times New Roman"/>
        </w:rPr>
        <w:t xml:space="preserve"> in New Zealand. </w:t>
      </w:r>
      <w:r w:rsidR="0040052F">
        <w:rPr>
          <w:rFonts w:cs="Times New Roman"/>
        </w:rPr>
        <w:t xml:space="preserve"> </w:t>
      </w:r>
      <w:r w:rsidRPr="00A53868">
        <w:rPr>
          <w:rFonts w:cs="Times New Roman"/>
        </w:rPr>
        <w:t>A study of domestic violence among Chinese families in Auckland highlight</w:t>
      </w:r>
      <w:r w:rsidR="00C44B74">
        <w:rPr>
          <w:rFonts w:cs="Times New Roman"/>
        </w:rPr>
        <w:t>ed</w:t>
      </w:r>
      <w:r w:rsidRPr="00A53868">
        <w:rPr>
          <w:rFonts w:cs="Times New Roman"/>
        </w:rPr>
        <w:t xml:space="preserve"> the difficulty of attempting to establish rates of domestic violence within ethnic </w:t>
      </w:r>
      <w:r w:rsidR="00C44B74">
        <w:rPr>
          <w:rFonts w:cs="Times New Roman"/>
        </w:rPr>
        <w:t xml:space="preserve">minority </w:t>
      </w:r>
      <w:r w:rsidRPr="00A53868">
        <w:rPr>
          <w:rFonts w:cs="Times New Roman"/>
        </w:rPr>
        <w:t xml:space="preserve">communities. </w:t>
      </w:r>
      <w:r w:rsidR="0040052F">
        <w:rPr>
          <w:rFonts w:cs="Times New Roman"/>
        </w:rPr>
        <w:t xml:space="preserve"> </w:t>
      </w:r>
      <w:r w:rsidR="00C44B74">
        <w:rPr>
          <w:rFonts w:cs="Times New Roman"/>
        </w:rPr>
        <w:t>The study,</w:t>
      </w:r>
      <w:r w:rsidR="00C55D6C">
        <w:rPr>
          <w:rFonts w:cs="Times New Roman"/>
        </w:rPr>
        <w:t xml:space="preserve"> by </w:t>
      </w:r>
      <w:r w:rsidR="00C55D6C" w:rsidRPr="00FE152D">
        <w:rPr>
          <w:rFonts w:cs="Times New Roman"/>
        </w:rPr>
        <w:t xml:space="preserve">Au </w:t>
      </w:r>
      <w:r w:rsidR="00C55D6C">
        <w:rPr>
          <w:rFonts w:cs="Times New Roman"/>
        </w:rPr>
        <w:t>(</w:t>
      </w:r>
      <w:r w:rsidR="00C55D6C" w:rsidRPr="00FE152D">
        <w:rPr>
          <w:rFonts w:cs="Times New Roman"/>
        </w:rPr>
        <w:t>1998)</w:t>
      </w:r>
      <w:r w:rsidR="00C44B74">
        <w:rPr>
          <w:rFonts w:cs="Times New Roman"/>
        </w:rPr>
        <w:t>,</w:t>
      </w:r>
      <w:r w:rsidR="00C55D6C">
        <w:rPr>
          <w:rFonts w:cs="Times New Roman"/>
        </w:rPr>
        <w:t xml:space="preserve"> </w:t>
      </w:r>
      <w:r w:rsidR="00B30667">
        <w:rPr>
          <w:rFonts w:cs="Times New Roman"/>
        </w:rPr>
        <w:t>w</w:t>
      </w:r>
      <w:r w:rsidRPr="00A53868">
        <w:rPr>
          <w:rFonts w:cs="Times New Roman"/>
        </w:rPr>
        <w:t>as hindered by low response rates and refusals by Chinese community organisations to distribute information about the study.</w:t>
      </w:r>
      <w:r w:rsidR="0040052F">
        <w:rPr>
          <w:rFonts w:cs="Times New Roman"/>
        </w:rPr>
        <w:t xml:space="preserve"> </w:t>
      </w:r>
      <w:r w:rsidRPr="00A53868">
        <w:rPr>
          <w:rFonts w:cs="Times New Roman"/>
        </w:rPr>
        <w:t xml:space="preserve"> </w:t>
      </w:r>
      <w:r w:rsidR="00C55D6C">
        <w:rPr>
          <w:rFonts w:cs="Times New Roman"/>
        </w:rPr>
        <w:t>The author acknowledged that h</w:t>
      </w:r>
      <w:r w:rsidRPr="00A53868">
        <w:rPr>
          <w:rFonts w:cs="Times New Roman"/>
        </w:rPr>
        <w:t xml:space="preserve">eightened sensitivity </w:t>
      </w:r>
      <w:r w:rsidR="00195C98">
        <w:rPr>
          <w:rFonts w:cs="Times New Roman"/>
        </w:rPr>
        <w:t xml:space="preserve">could be </w:t>
      </w:r>
      <w:r w:rsidRPr="00A53868">
        <w:rPr>
          <w:rFonts w:cs="Times New Roman"/>
        </w:rPr>
        <w:t xml:space="preserve">due to the small size of the Chinese community in New Zealand. </w:t>
      </w:r>
      <w:r w:rsidR="007822B2">
        <w:rPr>
          <w:rFonts w:cs="Times New Roman"/>
        </w:rPr>
        <w:t xml:space="preserve"> </w:t>
      </w:r>
      <w:r w:rsidR="00C55D6C">
        <w:rPr>
          <w:rFonts w:cs="Times New Roman"/>
        </w:rPr>
        <w:t>The few r</w:t>
      </w:r>
      <w:r w:rsidRPr="00A53868">
        <w:rPr>
          <w:rFonts w:cs="Times New Roman"/>
        </w:rPr>
        <w:t xml:space="preserve">espondents </w:t>
      </w:r>
      <w:r w:rsidR="00195C98">
        <w:rPr>
          <w:rFonts w:cs="Times New Roman"/>
        </w:rPr>
        <w:t xml:space="preserve">nevertheless </w:t>
      </w:r>
      <w:r w:rsidRPr="00FE152D">
        <w:rPr>
          <w:rFonts w:cs="Times New Roman"/>
        </w:rPr>
        <w:t>confirmed tha</w:t>
      </w:r>
      <w:r w:rsidR="00195C98" w:rsidRPr="00FE152D">
        <w:rPr>
          <w:rFonts w:cs="Times New Roman"/>
        </w:rPr>
        <w:t xml:space="preserve">t domestic violence </w:t>
      </w:r>
      <w:r w:rsidR="00C44B74" w:rsidRPr="00FE152D">
        <w:rPr>
          <w:rFonts w:cs="Times New Roman"/>
        </w:rPr>
        <w:t>occur</w:t>
      </w:r>
      <w:r w:rsidR="00C44B74">
        <w:rPr>
          <w:rFonts w:cs="Times New Roman"/>
        </w:rPr>
        <w:t>red</w:t>
      </w:r>
      <w:r w:rsidR="00195C98" w:rsidRPr="00FE152D">
        <w:rPr>
          <w:rFonts w:cs="Times New Roman"/>
        </w:rPr>
        <w:t xml:space="preserve">, though cultural norms </w:t>
      </w:r>
      <w:r w:rsidR="0040052F">
        <w:rPr>
          <w:rFonts w:cs="Times New Roman"/>
        </w:rPr>
        <w:t>tend</w:t>
      </w:r>
      <w:r w:rsidR="00C44B74">
        <w:rPr>
          <w:rFonts w:cs="Times New Roman"/>
        </w:rPr>
        <w:t>ed</w:t>
      </w:r>
      <w:r w:rsidR="007822B2" w:rsidRPr="00FE152D">
        <w:rPr>
          <w:rFonts w:cs="Times New Roman"/>
        </w:rPr>
        <w:t xml:space="preserve"> to </w:t>
      </w:r>
      <w:r w:rsidR="00195C98" w:rsidRPr="00FE152D">
        <w:rPr>
          <w:rFonts w:cs="Times New Roman"/>
        </w:rPr>
        <w:t>prevent open discussion of the issue</w:t>
      </w:r>
      <w:r w:rsidRPr="00FE152D">
        <w:rPr>
          <w:rFonts w:cs="Times New Roman"/>
        </w:rPr>
        <w:t xml:space="preserve">. </w:t>
      </w:r>
      <w:r w:rsidR="0040052F">
        <w:rPr>
          <w:rFonts w:cs="Times New Roman"/>
        </w:rPr>
        <w:t xml:space="preserve"> </w:t>
      </w:r>
      <w:r w:rsidRPr="00FE152D">
        <w:rPr>
          <w:rFonts w:cs="Times New Roman"/>
        </w:rPr>
        <w:t>A</w:t>
      </w:r>
      <w:r w:rsidR="00DB7504" w:rsidRPr="00FE152D">
        <w:rPr>
          <w:rFonts w:cs="Times New Roman"/>
        </w:rPr>
        <w:t>nother</w:t>
      </w:r>
      <w:r w:rsidRPr="00FE152D">
        <w:rPr>
          <w:rFonts w:cs="Times New Roman"/>
        </w:rPr>
        <w:t xml:space="preserve"> study of family violence in the </w:t>
      </w:r>
      <w:r w:rsidR="00A53868" w:rsidRPr="00FE152D">
        <w:rPr>
          <w:rFonts w:cs="Times New Roman"/>
        </w:rPr>
        <w:t xml:space="preserve">New Zealand </w:t>
      </w:r>
      <w:r w:rsidRPr="00FE152D">
        <w:rPr>
          <w:rFonts w:cs="Times New Roman"/>
        </w:rPr>
        <w:t xml:space="preserve">Asian community </w:t>
      </w:r>
      <w:r w:rsidR="00195C98" w:rsidRPr="00FE152D">
        <w:rPr>
          <w:rFonts w:cs="Times New Roman"/>
        </w:rPr>
        <w:t>intervie</w:t>
      </w:r>
      <w:r w:rsidR="00195C98">
        <w:rPr>
          <w:rFonts w:cs="Times New Roman"/>
        </w:rPr>
        <w:t>w</w:t>
      </w:r>
      <w:r w:rsidR="00C44B74">
        <w:rPr>
          <w:rFonts w:cs="Times New Roman"/>
        </w:rPr>
        <w:t>ed</w:t>
      </w:r>
      <w:r w:rsidR="00195C98">
        <w:rPr>
          <w:rFonts w:cs="Times New Roman"/>
        </w:rPr>
        <w:t xml:space="preserve"> migrants from China,</w:t>
      </w:r>
      <w:r w:rsidR="007822B2">
        <w:rPr>
          <w:rFonts w:cs="Times New Roman"/>
        </w:rPr>
        <w:t xml:space="preserve"> South Asia and South East Asia </w:t>
      </w:r>
      <w:r w:rsidR="00195C98">
        <w:rPr>
          <w:rFonts w:cs="Times New Roman"/>
        </w:rPr>
        <w:t xml:space="preserve">who </w:t>
      </w:r>
      <w:r w:rsidR="007F6781">
        <w:rPr>
          <w:rFonts w:cs="Times New Roman"/>
        </w:rPr>
        <w:t xml:space="preserve">had </w:t>
      </w:r>
      <w:r w:rsidR="00195C98">
        <w:rPr>
          <w:rFonts w:cs="Times New Roman"/>
        </w:rPr>
        <w:t xml:space="preserve">used </w:t>
      </w:r>
      <w:r w:rsidR="007822B2">
        <w:rPr>
          <w:rFonts w:cs="Times New Roman"/>
        </w:rPr>
        <w:t xml:space="preserve">or come into contact with </w:t>
      </w:r>
      <w:r w:rsidR="00195C98">
        <w:rPr>
          <w:rFonts w:cs="Times New Roman"/>
        </w:rPr>
        <w:t>family violence services (</w:t>
      </w:r>
      <w:r w:rsidR="007822B2">
        <w:rPr>
          <w:rFonts w:cs="Times New Roman"/>
        </w:rPr>
        <w:t>50 women, 6 men</w:t>
      </w:r>
      <w:r w:rsidR="007F6781">
        <w:rPr>
          <w:rFonts w:cs="Times New Roman"/>
        </w:rPr>
        <w:t xml:space="preserve">) as well as specialist Asian family violence practitioners </w:t>
      </w:r>
      <w:r w:rsidR="00A53868" w:rsidRPr="00B74381">
        <w:rPr>
          <w:rFonts w:cs="Times New Roman"/>
        </w:rPr>
        <w:t>(Tse, 2007</w:t>
      </w:r>
      <w:r w:rsidR="007F6781" w:rsidRPr="00B74381">
        <w:rPr>
          <w:rFonts w:cs="Times New Roman"/>
        </w:rPr>
        <w:t>).  The</w:t>
      </w:r>
      <w:r w:rsidR="007F6781">
        <w:rPr>
          <w:rFonts w:cs="Times New Roman"/>
        </w:rPr>
        <w:t xml:space="preserve"> project was positioned to “explore the contextual issues of social, cultural and economic triggers of family violence in Asian communities” and </w:t>
      </w:r>
      <w:r w:rsidR="009D075D">
        <w:rPr>
          <w:rFonts w:cs="Times New Roman"/>
        </w:rPr>
        <w:t>identified gambling as a key catalyst for violence along with racism,</w:t>
      </w:r>
      <w:r w:rsidR="002E6474">
        <w:rPr>
          <w:rFonts w:cs="Times New Roman"/>
        </w:rPr>
        <w:t xml:space="preserve"> discrimination (especially in employment) and financial hardship.  </w:t>
      </w:r>
    </w:p>
    <w:p w:rsidR="00D93164" w:rsidRPr="00A53868" w:rsidRDefault="007F6781" w:rsidP="00EA4DFD">
      <w:pPr>
        <w:pStyle w:val="RepNormal"/>
        <w:rPr>
          <w:rFonts w:cs="Times New Roman"/>
        </w:rPr>
      </w:pPr>
      <w:r>
        <w:rPr>
          <w:rFonts w:cs="Times New Roman"/>
        </w:rPr>
        <w:t xml:space="preserve">    </w:t>
      </w:r>
    </w:p>
    <w:p w:rsidR="00EA4DFD" w:rsidRDefault="00EA4DFD" w:rsidP="00EA4DFD">
      <w:pPr>
        <w:pStyle w:val="RepNormal"/>
        <w:rPr>
          <w:rFonts w:cs="Times New Roman"/>
        </w:rPr>
      </w:pPr>
    </w:p>
    <w:p w:rsidR="0004135F" w:rsidRPr="00EB4F7D" w:rsidRDefault="0004135F" w:rsidP="0004135F">
      <w:pPr>
        <w:pStyle w:val="RepNormal"/>
        <w:rPr>
          <w:b/>
        </w:rPr>
      </w:pPr>
      <w:r w:rsidRPr="003E56EB">
        <w:rPr>
          <w:b/>
        </w:rPr>
        <w:t>Considerable commonality in the socio-demographic correlates of problem gambling and family violence</w:t>
      </w:r>
    </w:p>
    <w:p w:rsidR="0004135F" w:rsidRDefault="0004135F" w:rsidP="0004135F">
      <w:pPr>
        <w:pStyle w:val="RepNormal"/>
      </w:pPr>
    </w:p>
    <w:p w:rsidR="0004135F" w:rsidRPr="00EB4F7D" w:rsidRDefault="003928CA" w:rsidP="0004135F">
      <w:pPr>
        <w:pStyle w:val="RepNormal"/>
      </w:pPr>
      <w:r>
        <w:t>T</w:t>
      </w:r>
      <w:r w:rsidR="0004135F" w:rsidRPr="00EB4F7D">
        <w:t xml:space="preserve">hat </w:t>
      </w:r>
      <w:r w:rsidR="00295671">
        <w:t>a</w:t>
      </w:r>
      <w:r w:rsidR="0004135F" w:rsidRPr="00EB4F7D">
        <w:t xml:space="preserve"> relationship between family violence and problem gambling is likely</w:t>
      </w:r>
      <w:r w:rsidR="0004135F">
        <w:t>,</w:t>
      </w:r>
      <w:r w:rsidR="0004135F" w:rsidRPr="00EB4F7D">
        <w:t xml:space="preserve"> is reinforced by a considerable commonality in the socio-demographic risk factors for problem gambling and family violence.  These factors include a low level of education, receiving government benefits, and consuming alcohol and drugs (Bohn, Tebben, &amp; Campbell, 2004; Fox, &amp; Benson, 2006; Lown, Schmidt, &amp; Wiley, 2006; McMillen &amp; Marshall, 2004; Wenzel, Tucker, Elliott, Marshall, &amp; Williamson, 2004).  These risk factors</w:t>
      </w:r>
      <w:r w:rsidR="00566749">
        <w:t>,</w:t>
      </w:r>
      <w:r w:rsidR="0004135F" w:rsidRPr="00EB4F7D">
        <w:t xml:space="preserve"> and the environments that produce them</w:t>
      </w:r>
      <w:r w:rsidR="00566749">
        <w:t>,</w:t>
      </w:r>
      <w:r w:rsidR="0004135F" w:rsidRPr="00EB4F7D">
        <w:t xml:space="preserve"> form an important backdrop when considering both family violence and problem gambling </w:t>
      </w:r>
      <w:r w:rsidR="00295671">
        <w:t>from a</w:t>
      </w:r>
      <w:r w:rsidR="0004135F" w:rsidRPr="00EB4F7D">
        <w:t xml:space="preserve"> public health </w:t>
      </w:r>
      <w:r w:rsidR="00295671">
        <w:t>perspective</w:t>
      </w:r>
      <w:r w:rsidR="0004135F" w:rsidRPr="00EB4F7D">
        <w:t xml:space="preserve">.  </w:t>
      </w:r>
    </w:p>
    <w:p w:rsidR="0004135F" w:rsidRPr="00EB4F7D" w:rsidRDefault="0004135F" w:rsidP="0004135F">
      <w:pPr>
        <w:pStyle w:val="RepNormal"/>
      </w:pPr>
    </w:p>
    <w:p w:rsidR="0004135F" w:rsidRPr="00EB4F7D" w:rsidRDefault="0004135F" w:rsidP="0004135F">
      <w:pPr>
        <w:pStyle w:val="RepNormal"/>
      </w:pPr>
      <w:r w:rsidRPr="00EB4F7D">
        <w:t>It is particularly clear that any examination of the relationship between problem gambling and family violence remains incomplete without a consideration of substance use and abuse</w:t>
      </w:r>
      <w:r>
        <w:t>,</w:t>
      </w:r>
      <w:r w:rsidRPr="00EB4F7D">
        <w:t xml:space="preserve"> given the co-existence of substance use and abuse with both problem behaviours (Vander Bilt, &amp; Franklin, 2003).  Indeed, Lesieur and Rothschild’s study (1989) revealed that “multiple-problem” parents (co-existing alcohol dependence, substance abuse or over-eating behaviour) were more likely to be violent and abusive toward their children than “pure” gambling parents.  A recent study revealed that problem gambl</w:t>
      </w:r>
      <w:r w:rsidR="00D0442F">
        <w:t>er</w:t>
      </w:r>
      <w:r w:rsidRPr="00EB4F7D">
        <w:t xml:space="preserve"> female substance abusers displayed higher rates of violent tendencies, but not victimisation, than non-problem gambl</w:t>
      </w:r>
      <w:r w:rsidR="005D5AAF">
        <w:t>er</w:t>
      </w:r>
      <w:r w:rsidRPr="00EB4F7D">
        <w:t xml:space="preserve"> female substance abusers (Cunningham-Williams, Abdallah, Callahan, &amp; Cottle, 2007).  In a sample of women seeking emergency department care, the relative odds of experiencing partner violence were 10 times that of women with problem gambling partners, six times higher for </w:t>
      </w:r>
      <w:r w:rsidRPr="00EB4F7D">
        <w:lastRenderedPageBreak/>
        <w:t>women with problem drinking partners, and 50 times higher for women whose partners were both problem drinkers and problem gamblers (Muelleman, DenOtter, Wadman, Tran, &amp; Anderson, 2002).</w:t>
      </w:r>
      <w:r w:rsidR="006275E8">
        <w:t xml:space="preserve">  Lavis and colleagues (2015) </w:t>
      </w:r>
      <w:r w:rsidR="00B37960">
        <w:t>have explored whether there was any difference in alcohol misuse, between problem gamblers with co-occurring violence or problem gamblers without violence in their lives (and whether there were any gambling behaviours which differentiated gamblers in the two groups).</w:t>
      </w:r>
      <w:r w:rsidR="00BA2999">
        <w:t xml:space="preserve">  Participants were a non-representative volunteer sample of 81 problem gamblers recruited from a therapy service in South Australia.  Results indicated no significant </w:t>
      </w:r>
      <w:r w:rsidR="00535C7D">
        <w:t>difference</w:t>
      </w:r>
      <w:r w:rsidR="00BA2999">
        <w:t xml:space="preserve"> in alcohol use or gambling behaviour between the gamblers who had experienced violence and those who had not.  However, in addition to the limitations imposed by the non-rep</w:t>
      </w:r>
      <w:r w:rsidR="002E77CC">
        <w:t>resentative sample, violence perpetration and victimisation seems to have been</w:t>
      </w:r>
      <w:r w:rsidR="00BA2999">
        <w:t xml:space="preserve"> </w:t>
      </w:r>
      <w:r w:rsidR="002E77CC">
        <w:t>measured by a single-item encompassing varying types of violence</w:t>
      </w:r>
      <w:r w:rsidR="0040052F">
        <w:t>.  For example,</w:t>
      </w:r>
      <w:r w:rsidR="002E77CC">
        <w:t xml:space="preserve"> “Has [a family member] physically hurt you, insulted or talked down to you, threatened you with harm, or screamed and cursed at you?” which could make the violence/no-violence categories less distinct than if the type of violence and how often the violence has occurred were explored.     </w:t>
      </w:r>
      <w:r w:rsidR="00BA2999">
        <w:t xml:space="preserve">   </w:t>
      </w:r>
      <w:r w:rsidR="00B37960">
        <w:t xml:space="preserve">    </w:t>
      </w:r>
      <w:r w:rsidR="006275E8">
        <w:t xml:space="preserve"> </w:t>
      </w:r>
      <w:r w:rsidRPr="00EB4F7D">
        <w:t xml:space="preserve">   </w:t>
      </w:r>
    </w:p>
    <w:p w:rsidR="0004135F" w:rsidRPr="00EB4F7D" w:rsidRDefault="0004135F" w:rsidP="0004135F">
      <w:pPr>
        <w:pStyle w:val="RepNormal"/>
        <w:rPr>
          <w:rFonts w:cs="Times New Roman"/>
        </w:rPr>
      </w:pPr>
    </w:p>
    <w:p w:rsidR="0004135F" w:rsidRPr="00EB4F7D" w:rsidRDefault="0004135F" w:rsidP="005D5AAF">
      <w:pPr>
        <w:pStyle w:val="RepHead2"/>
        <w:rPr>
          <w:rFonts w:cs="Times New Roman"/>
          <w:szCs w:val="22"/>
        </w:rPr>
      </w:pPr>
      <w:bookmarkStart w:id="20" w:name="_Toc458518027"/>
      <w:r w:rsidRPr="00EB4F7D">
        <w:rPr>
          <w:rFonts w:cs="Times New Roman"/>
          <w:szCs w:val="22"/>
        </w:rPr>
        <w:t>Problem gambling and family impacts</w:t>
      </w:r>
      <w:bookmarkEnd w:id="20"/>
    </w:p>
    <w:p w:rsidR="0004135F" w:rsidRPr="00EB4F7D" w:rsidRDefault="0004135F" w:rsidP="005D5AAF">
      <w:pPr>
        <w:pStyle w:val="RepNormal"/>
        <w:keepNext/>
        <w:keepLines/>
      </w:pPr>
    </w:p>
    <w:p w:rsidR="0004135F" w:rsidRPr="00EB4F7D" w:rsidRDefault="0004135F" w:rsidP="005D5AAF">
      <w:pPr>
        <w:pStyle w:val="RepNormal"/>
        <w:keepNext/>
        <w:keepLines/>
      </w:pPr>
      <w:r w:rsidRPr="00EB4F7D">
        <w:t xml:space="preserve">International studies highlight the multifaceted and complex nature of the impacts of problem gambling on family life.  Within this literature, relationship conflict and family discord is a persistent theme.  A recent systematic literature review </w:t>
      </w:r>
      <w:r w:rsidR="007D0800">
        <w:t>of</w:t>
      </w:r>
      <w:r w:rsidRPr="00EB4F7D">
        <w:t xml:space="preserve"> 30 empirical studies examining the impacts of problem gambling on families</w:t>
      </w:r>
      <w:r w:rsidR="007D0800">
        <w:t>,</w:t>
      </w:r>
      <w:r w:rsidRPr="00EB4F7D">
        <w:t xml:space="preserve"> conducted between 1998 and 2013</w:t>
      </w:r>
      <w:r>
        <w:t>,</w:t>
      </w:r>
      <w:r w:rsidRPr="00EB4F7D">
        <w:t xml:space="preserve"> identified common </w:t>
      </w:r>
      <w:r w:rsidR="007D0800">
        <w:t>effects</w:t>
      </w:r>
      <w:r w:rsidRPr="00EB4F7D">
        <w:t xml:space="preserve"> reported by spouses/</w:t>
      </w:r>
      <w:r w:rsidR="007D0800">
        <w:t xml:space="preserve"> </w:t>
      </w:r>
      <w:r w:rsidRPr="00EB4F7D">
        <w:t>partners</w:t>
      </w:r>
      <w:r w:rsidR="007D0800">
        <w:t>.  These included</w:t>
      </w:r>
      <w:r w:rsidRPr="00EB4F7D">
        <w:t xml:space="preserve"> strain and conflict in the relationship, loss of trust, financial devastation, high levels of distress, anxiety and depression, physical health problems and isolation from friends and family (Kourgiantakis, Saint-Jacques, &amp; Tremblay, 2013).  While most research has focused on the spouse/partner of </w:t>
      </w:r>
      <w:r w:rsidR="007D0800">
        <w:t>a</w:t>
      </w:r>
      <w:r w:rsidRPr="00EB4F7D">
        <w:t xml:space="preserve"> gambler, some research has documented adverse effects on children</w:t>
      </w:r>
      <w:r>
        <w:t xml:space="preserve"> such as</w:t>
      </w:r>
      <w:r w:rsidRPr="00EB4F7D">
        <w:t xml:space="preserve"> loss of the gambling parent due to physical and emotional unavailability, estrangement from wider family networks, loss of safety, material and financial deprivation, depressive symptoms and conduct problems (Kourgiantakis, Saint-Jacques, &amp; Tremblay, 2013).  Another recent literature review on problem gambling and </w:t>
      </w:r>
      <w:r w:rsidR="0040052F">
        <w:t>its impacts on families suggested</w:t>
      </w:r>
      <w:r w:rsidRPr="00EB4F7D">
        <w:t xml:space="preserve"> that the most common problems reported by family members of problem gamblers are the loss of household or personal money; arguments, anger and violence; lies and deception; neglect of family; negatively affected relationships; poor communication; confusion of family roles and responsibilities; and the development of gambling problems or other addictions within the family (Kalischuk, Nowatzki, Cardwell, Klein, Solowoniuk; 2006).  </w:t>
      </w:r>
    </w:p>
    <w:p w:rsidR="0004135F" w:rsidRPr="00EB4F7D" w:rsidRDefault="0004135F" w:rsidP="0004135F">
      <w:pPr>
        <w:pStyle w:val="RepNormal"/>
      </w:pPr>
    </w:p>
    <w:p w:rsidR="0004135F" w:rsidRPr="00EB4F7D" w:rsidRDefault="0004135F" w:rsidP="0004135F">
      <w:pPr>
        <w:pStyle w:val="RepNormal"/>
      </w:pPr>
      <w:r w:rsidRPr="00AB4AA0">
        <w:t>A study by Krishnan and Orford (2002), recognising the paucity of family impact studies in relation to</w:t>
      </w:r>
      <w:r w:rsidRPr="00EB4F7D">
        <w:t xml:space="preserve"> problem gambling, explored the ways in which family members</w:t>
      </w:r>
      <w:r w:rsidR="00404A64">
        <w:t xml:space="preserve"> (</w:t>
      </w:r>
      <w:r w:rsidRPr="00EB4F7D">
        <w:t>primarily partners and parents</w:t>
      </w:r>
      <w:r w:rsidR="00404A64">
        <w:t>)</w:t>
      </w:r>
      <w:r w:rsidRPr="00EB4F7D">
        <w:t xml:space="preserve"> try to cope with the excessive or uncontrolled </w:t>
      </w:r>
      <w:r>
        <w:t>gambling of their family member</w:t>
      </w:r>
      <w:r w:rsidRPr="00EB4F7D">
        <w:t xml:space="preserve"> and the types of support on which they rely.  Their findings suggested that family members of gamblers used strategies of engagement (e.g. seeking to control the gambler and/or their money) and tolerance (helping the</w:t>
      </w:r>
      <w:r w:rsidR="00404A64">
        <w:t xml:space="preserve"> gambler</w:t>
      </w:r>
      <w:r w:rsidRPr="00EB4F7D">
        <w:t xml:space="preserve"> financially, forgiving and forgetting)</w:t>
      </w:r>
      <w:r w:rsidR="00404A64">
        <w:t>,</w:t>
      </w:r>
      <w:r w:rsidRPr="00EB4F7D">
        <w:t xml:space="preserve"> which have been associated in the drug and alcohol literature </w:t>
      </w:r>
      <w:r w:rsidR="00A51B18">
        <w:t xml:space="preserve">(see for example, Wilson, Graham &amp; Tatt, 2016) </w:t>
      </w:r>
      <w:r w:rsidRPr="00EB4F7D">
        <w:t>with ill-health among family members</w:t>
      </w:r>
      <w:r>
        <w:t>.</w:t>
      </w:r>
      <w:r w:rsidRPr="00EB4F7D">
        <w:t xml:space="preserve">  Withdrawal </w:t>
      </w:r>
      <w:r>
        <w:t xml:space="preserve">strategies </w:t>
      </w:r>
      <w:r w:rsidRPr="00EB4F7D">
        <w:t xml:space="preserve">and limiting engagement with the gambler seemed to be associated with better health outcomes.  Coping actions are </w:t>
      </w:r>
      <w:r>
        <w:t>reported</w:t>
      </w:r>
      <w:r w:rsidRPr="00EB4F7D">
        <w:t xml:space="preserve"> to influence the extent to which family members are negatively affected by stress related to the gambling behaviour.  Several studies have supported such a mediating role of coping skills (Hodgins, Shead, &amp; Makarchuk, 2007; Makarchuk, Hodgins, &amp; Peden, 2002; Rychtarik &amp; McGillicuddy, 2006).  However, there is little evidence that findings on </w:t>
      </w:r>
      <w:r w:rsidR="00404A64">
        <w:t>the</w:t>
      </w:r>
      <w:r w:rsidRPr="00EB4F7D">
        <w:t xml:space="preserve"> coping styles</w:t>
      </w:r>
      <w:r w:rsidR="00404A64">
        <w:t>,</w:t>
      </w:r>
      <w:r w:rsidRPr="00EB4F7D">
        <w:t xml:space="preserve"> </w:t>
      </w:r>
      <w:r w:rsidR="00404A64">
        <w:t xml:space="preserve">which </w:t>
      </w:r>
      <w:r w:rsidRPr="00EB4F7D">
        <w:t>are more or less helpful</w:t>
      </w:r>
      <w:r w:rsidR="00404A64">
        <w:t>,</w:t>
      </w:r>
      <w:r w:rsidRPr="00EB4F7D">
        <w:t xml:space="preserve"> have been translated into prevention or treatment programmes.</w:t>
      </w:r>
    </w:p>
    <w:p w:rsidR="00D7549F" w:rsidRDefault="00D7549F" w:rsidP="0004135F">
      <w:pPr>
        <w:pStyle w:val="RepNormal"/>
      </w:pPr>
    </w:p>
    <w:p w:rsidR="0004135F" w:rsidRPr="00EB4F7D" w:rsidRDefault="00D7549F" w:rsidP="0004135F">
      <w:pPr>
        <w:pStyle w:val="RepNormal"/>
      </w:pPr>
      <w:r>
        <w:t>A recent exploration of life history elements among a purposely diverse sample of problem gamblers (recruited via self-help groups, treatment services, gambling venues and general community advertising) showed violence as a chronic lifelong issue for both male and female gamblers (Andronicos et al</w:t>
      </w:r>
      <w:r w:rsidR="00D54982">
        <w:t>.</w:t>
      </w:r>
      <w:r>
        <w:t xml:space="preserve">, 2015).  These authors found that violence began earlier in life for women with neglect, </w:t>
      </w:r>
      <w:r>
        <w:lastRenderedPageBreak/>
        <w:t xml:space="preserve">psychological, physical or sexual abuse and was more likely to shift to IPV victimisation later in their lives (between 33% and 58% of the women </w:t>
      </w:r>
      <w:r w:rsidR="00D54982">
        <w:t>reported that</w:t>
      </w:r>
      <w:r>
        <w:t xml:space="preserve"> they had experienced violence at each of the </w:t>
      </w:r>
      <w:r w:rsidR="00D54982">
        <w:t>eight</w:t>
      </w:r>
      <w:r>
        <w:t xml:space="preserve"> age stages examined, compared</w:t>
      </w:r>
      <w:r w:rsidR="0040052F">
        <w:t xml:space="preserve"> to between 7% and 42% of men).</w:t>
      </w:r>
      <w:r>
        <w:t xml:space="preserve">  In contrast, male problem gamblers’ experiences of childhood violence/trauma tended to shift towards social and work/</w:t>
      </w:r>
      <w:r w:rsidR="00D54982">
        <w:t xml:space="preserve"> </w:t>
      </w:r>
      <w:r>
        <w:t>professional problems in later li</w:t>
      </w:r>
      <w:r w:rsidR="00AB4AA0">
        <w:t>fe</w:t>
      </w:r>
      <w:r>
        <w:t xml:space="preserve">.  </w:t>
      </w:r>
    </w:p>
    <w:p w:rsidR="00D7549F" w:rsidRDefault="00D7549F" w:rsidP="0004135F">
      <w:pPr>
        <w:pStyle w:val="RepNormal"/>
      </w:pPr>
    </w:p>
    <w:p w:rsidR="0004135F" w:rsidRDefault="0004135F" w:rsidP="0004135F">
      <w:pPr>
        <w:pStyle w:val="RepNormal"/>
      </w:pPr>
      <w:r w:rsidRPr="00EB4F7D">
        <w:t xml:space="preserve">As the foregoing suggests, the literature on gambling impacts within families </w:t>
      </w:r>
      <w:r w:rsidR="00D54982">
        <w:t>shows</w:t>
      </w:r>
      <w:r w:rsidRPr="00EB4F7D">
        <w:t xml:space="preserve"> significant disruption in relationships.  </w:t>
      </w:r>
      <w:r>
        <w:t>A</w:t>
      </w:r>
      <w:r w:rsidRPr="00EB4F7D">
        <w:t>ddition</w:t>
      </w:r>
      <w:r>
        <w:t>ally</w:t>
      </w:r>
      <w:r w:rsidRPr="00201132">
        <w:t>, it is known that the marital status of problem gamblers is more likely to be separated or divorced (McMillen &amp; Marshall, 2004), indicating</w:t>
      </w:r>
      <w:r w:rsidRPr="00EB4F7D">
        <w:t xml:space="preserve"> an obvious breakdown in family relations of problem gamblers.  The literature examining the family impacts of problem gambling often cites abuse and violence as features characteristic of problem gambling families (Kalischuk et al., 2006; Kalischuk, 2010).  Despite the increasing awareness and concern relating to the co-existence of problem gambling and family violence, there are few published studies that specifically examine the relationship between them.  Suissa (2005), in an earlier exploration of the relationship between gambling and violence, claimed that “When looking at the phenomenon of gambling in relation to violence, individuals who develop an addiction to gambling (problem gamblers) are often physically and mentally abusive toward their spouse and family members”.  While this comment seems decisive, the evidence cited was largely anecdotal and linked to evidence emerging in the field of drug and alcohol addictions.  Empirical evidence is beginning to emerge that associates gambling problems with intimate partner violence (IPV) and family violence more broadly.  This evidence is reviewed in the following section.  </w:t>
      </w:r>
    </w:p>
    <w:p w:rsidR="00D54982" w:rsidRPr="00EB4F7D" w:rsidRDefault="00D54982" w:rsidP="0004135F">
      <w:pPr>
        <w:pStyle w:val="RepNormal"/>
      </w:pPr>
    </w:p>
    <w:p w:rsidR="0004135F" w:rsidRPr="00EB4F7D" w:rsidRDefault="0004135F" w:rsidP="0004135F">
      <w:pPr>
        <w:pStyle w:val="RepHead2"/>
        <w:rPr>
          <w:rFonts w:cs="Times New Roman"/>
          <w:szCs w:val="22"/>
        </w:rPr>
      </w:pPr>
      <w:bookmarkStart w:id="21" w:name="_Toc458518028"/>
      <w:r w:rsidRPr="00EB4F7D">
        <w:rPr>
          <w:rFonts w:cs="Times New Roman"/>
          <w:szCs w:val="22"/>
        </w:rPr>
        <w:t xml:space="preserve">Empirical evidence </w:t>
      </w:r>
      <w:r w:rsidR="004A5C28">
        <w:rPr>
          <w:rFonts w:cs="Times New Roman"/>
          <w:szCs w:val="22"/>
        </w:rPr>
        <w:t>for</w:t>
      </w:r>
      <w:r w:rsidRPr="00EB4F7D">
        <w:rPr>
          <w:rFonts w:cs="Times New Roman"/>
          <w:szCs w:val="22"/>
        </w:rPr>
        <w:t xml:space="preserve"> the relationship between problem gambling and family violence</w:t>
      </w:r>
      <w:bookmarkEnd w:id="21"/>
    </w:p>
    <w:p w:rsidR="0004135F" w:rsidRPr="00EB4F7D" w:rsidRDefault="0004135F" w:rsidP="0004135F">
      <w:pPr>
        <w:pStyle w:val="RepNormal"/>
        <w:rPr>
          <w:rFonts w:cs="Times New Roman"/>
        </w:rPr>
      </w:pPr>
    </w:p>
    <w:p w:rsidR="0004135F" w:rsidRPr="00EB4F7D" w:rsidRDefault="0004135F" w:rsidP="0004135F">
      <w:pPr>
        <w:pStyle w:val="RepNormal"/>
        <w:rPr>
          <w:rFonts w:cs="Times New Roman"/>
        </w:rPr>
      </w:pPr>
      <w:r w:rsidRPr="00D61A87">
        <w:rPr>
          <w:rFonts w:cs="Times New Roman"/>
        </w:rPr>
        <w:t>Emerging international evidence indicates that gambling problems are associated with family violence.</w:t>
      </w:r>
      <w:r w:rsidRPr="00EB4F7D">
        <w:rPr>
          <w:rFonts w:cs="Times New Roman"/>
        </w:rPr>
        <w:t xml:space="preserve">  Although most of the evidence relates to intimate</w:t>
      </w:r>
      <w:r w:rsidR="00D61A87">
        <w:rPr>
          <w:rFonts w:cs="Times New Roman"/>
        </w:rPr>
        <w:t xml:space="preserve"> partner</w:t>
      </w:r>
      <w:r w:rsidRPr="00EB4F7D">
        <w:rPr>
          <w:rFonts w:cs="Times New Roman"/>
        </w:rPr>
        <w:t xml:space="preserve"> relationships, there is some evidence that perpetration and victimisation extends to other members of the broader family</w:t>
      </w:r>
      <w:r>
        <w:rPr>
          <w:rFonts w:cs="Times New Roman"/>
        </w:rPr>
        <w:t>,</w:t>
      </w:r>
      <w:r w:rsidRPr="00EB4F7D">
        <w:rPr>
          <w:rFonts w:cs="Times New Roman"/>
        </w:rPr>
        <w:t xml:space="preserve"> particularly parents and children.  In this section</w:t>
      </w:r>
      <w:r>
        <w:rPr>
          <w:rFonts w:cs="Times New Roman"/>
        </w:rPr>
        <w:t>,</w:t>
      </w:r>
      <w:r w:rsidRPr="00EB4F7D">
        <w:rPr>
          <w:rFonts w:cs="Times New Roman"/>
        </w:rPr>
        <w:t xml:space="preserve"> available evidence of the links between family violence and problem gambling is discussed in relation to IPV, before discussing violence in wider family circles</w:t>
      </w:r>
      <w:r w:rsidR="00C6021E">
        <w:rPr>
          <w:rFonts w:cs="Times New Roman"/>
        </w:rPr>
        <w:t xml:space="preserve"> (also called intra-familial violence)</w:t>
      </w:r>
      <w:r w:rsidRPr="00EB4F7D">
        <w:rPr>
          <w:rFonts w:cs="Times New Roman"/>
        </w:rPr>
        <w:t xml:space="preserve">.      </w:t>
      </w:r>
    </w:p>
    <w:p w:rsidR="0004135F" w:rsidRPr="00EB4F7D" w:rsidRDefault="0004135F" w:rsidP="0004135F">
      <w:pPr>
        <w:pStyle w:val="RepNormal"/>
        <w:rPr>
          <w:rFonts w:cs="Times New Roman"/>
        </w:rPr>
      </w:pPr>
    </w:p>
    <w:p w:rsidR="0004135F" w:rsidRPr="00EB4F7D" w:rsidRDefault="0004135F" w:rsidP="0004135F">
      <w:pPr>
        <w:pStyle w:val="RepNormal"/>
        <w:rPr>
          <w:rFonts w:cs="Times New Roman"/>
        </w:rPr>
      </w:pPr>
      <w:r w:rsidRPr="00EB4F7D">
        <w:rPr>
          <w:rFonts w:cs="Times New Roman"/>
        </w:rPr>
        <w:t>While available research highlight</w:t>
      </w:r>
      <w:r>
        <w:rPr>
          <w:rFonts w:cs="Times New Roman"/>
        </w:rPr>
        <w:t>s</w:t>
      </w:r>
      <w:r w:rsidRPr="00EB4F7D">
        <w:rPr>
          <w:rFonts w:cs="Times New Roman"/>
        </w:rPr>
        <w:t xml:space="preserve"> many factors that are associated with</w:t>
      </w:r>
      <w:r>
        <w:rPr>
          <w:rFonts w:cs="Times New Roman"/>
        </w:rPr>
        <w:t>,</w:t>
      </w:r>
      <w:r w:rsidRPr="00EB4F7D">
        <w:rPr>
          <w:rFonts w:cs="Times New Roman"/>
        </w:rPr>
        <w:t xml:space="preserve"> or may affect</w:t>
      </w:r>
      <w:r>
        <w:rPr>
          <w:rFonts w:cs="Times New Roman"/>
        </w:rPr>
        <w:t>,</w:t>
      </w:r>
      <w:r w:rsidRPr="00EB4F7D">
        <w:rPr>
          <w:rFonts w:cs="Times New Roman"/>
        </w:rPr>
        <w:t xml:space="preserve"> the relationship between family violence and problem gambling, there remains little exploration of the nature and trajectories of the relationship itself</w:t>
      </w:r>
      <w:r w:rsidR="00D61A87">
        <w:rPr>
          <w:rFonts w:cs="Times New Roman"/>
        </w:rPr>
        <w:t>.  F</w:t>
      </w:r>
      <w:r>
        <w:rPr>
          <w:rFonts w:cs="Times New Roman"/>
        </w:rPr>
        <w:t>or example</w:t>
      </w:r>
      <w:r w:rsidR="0040052F">
        <w:rPr>
          <w:rFonts w:cs="Times New Roman"/>
        </w:rPr>
        <w:t>,</w:t>
      </w:r>
      <w:r w:rsidRPr="00EB4F7D">
        <w:rPr>
          <w:rFonts w:cs="Times New Roman"/>
        </w:rPr>
        <w:t xml:space="preserve"> </w:t>
      </w:r>
      <w:r w:rsidR="00D61A87">
        <w:rPr>
          <w:rFonts w:cs="Times New Roman"/>
        </w:rPr>
        <w:t>does</w:t>
      </w:r>
      <w:r w:rsidRPr="00EB4F7D">
        <w:rPr>
          <w:rFonts w:cs="Times New Roman"/>
        </w:rPr>
        <w:t xml:space="preserve"> problem gambling lead </w:t>
      </w:r>
      <w:r w:rsidR="00D61A87">
        <w:rPr>
          <w:rFonts w:cs="Times New Roman"/>
        </w:rPr>
        <w:t>to family violence via gambling-</w:t>
      </w:r>
      <w:r w:rsidRPr="00EB4F7D">
        <w:rPr>
          <w:rFonts w:cs="Times New Roman"/>
        </w:rPr>
        <w:t xml:space="preserve">related stressors and/or </w:t>
      </w:r>
      <w:r w:rsidR="00D61A87">
        <w:rPr>
          <w:rFonts w:cs="Times New Roman"/>
        </w:rPr>
        <w:t>is</w:t>
      </w:r>
      <w:r w:rsidR="0040052F">
        <w:rPr>
          <w:rFonts w:cs="Times New Roman"/>
        </w:rPr>
        <w:t xml:space="preserve"> </w:t>
      </w:r>
      <w:r w:rsidRPr="00EB4F7D">
        <w:rPr>
          <w:rFonts w:cs="Times New Roman"/>
        </w:rPr>
        <w:t>family violence a context from which people try to escape</w:t>
      </w:r>
      <w:r>
        <w:rPr>
          <w:rFonts w:cs="Times New Roman"/>
        </w:rPr>
        <w:t>,</w:t>
      </w:r>
      <w:r w:rsidRPr="00EB4F7D">
        <w:rPr>
          <w:rFonts w:cs="Times New Roman"/>
        </w:rPr>
        <w:t xml:space="preserve"> producing problem gambling</w:t>
      </w:r>
      <w:r w:rsidR="00945975">
        <w:rPr>
          <w:rFonts w:cs="Times New Roman"/>
        </w:rPr>
        <w:t>?</w:t>
      </w:r>
      <w:r w:rsidRPr="00EB4F7D">
        <w:rPr>
          <w:rFonts w:cs="Times New Roman"/>
        </w:rPr>
        <w:t xml:space="preserve"> </w:t>
      </w:r>
      <w:r>
        <w:rPr>
          <w:rFonts w:cs="Times New Roman"/>
        </w:rPr>
        <w:t xml:space="preserve"> </w:t>
      </w:r>
      <w:r w:rsidRPr="00EB4F7D">
        <w:rPr>
          <w:rFonts w:cs="Times New Roman"/>
        </w:rPr>
        <w:t xml:space="preserve">As several authors </w:t>
      </w:r>
      <w:r>
        <w:rPr>
          <w:rFonts w:cs="Times New Roman"/>
        </w:rPr>
        <w:t xml:space="preserve">have </w:t>
      </w:r>
      <w:r w:rsidRPr="00EB4F7D">
        <w:rPr>
          <w:rFonts w:cs="Times New Roman"/>
        </w:rPr>
        <w:t>comment</w:t>
      </w:r>
      <w:r>
        <w:rPr>
          <w:rFonts w:cs="Times New Roman"/>
        </w:rPr>
        <w:t>ed</w:t>
      </w:r>
      <w:r w:rsidRPr="00EB4F7D">
        <w:rPr>
          <w:rFonts w:cs="Times New Roman"/>
        </w:rPr>
        <w:t xml:space="preserve">, it remains possible that problem gambling and family violence are both mediated by one or more </w:t>
      </w:r>
      <w:r w:rsidR="001B7696">
        <w:rPr>
          <w:rFonts w:cs="Times New Roman"/>
        </w:rPr>
        <w:t xml:space="preserve">common </w:t>
      </w:r>
      <w:r w:rsidRPr="00EB4F7D">
        <w:rPr>
          <w:rFonts w:cs="Times New Roman"/>
        </w:rPr>
        <w:t>factors</w:t>
      </w:r>
      <w:r>
        <w:rPr>
          <w:rFonts w:cs="Times New Roman"/>
        </w:rPr>
        <w:t>,</w:t>
      </w:r>
      <w:r w:rsidRPr="00EB4F7D">
        <w:rPr>
          <w:rFonts w:cs="Times New Roman"/>
        </w:rPr>
        <w:t xml:space="preserve"> for example</w:t>
      </w:r>
      <w:r w:rsidR="00D61A87">
        <w:rPr>
          <w:rFonts w:cs="Times New Roman"/>
        </w:rPr>
        <w:t>,</w:t>
      </w:r>
      <w:r w:rsidRPr="00EB4F7D">
        <w:rPr>
          <w:rFonts w:cs="Times New Roman"/>
        </w:rPr>
        <w:t xml:space="preserve"> impulsivity, psychopathology, alcohol use problems or substance abuse (</w:t>
      </w:r>
      <w:r w:rsidRPr="00EB4F7D">
        <w:t>Afifi, Cox, Martens, Sareen, &amp; Enns, 2010</w:t>
      </w:r>
      <w:r>
        <w:t xml:space="preserve">; </w:t>
      </w:r>
      <w:r w:rsidRPr="00EB4F7D">
        <w:rPr>
          <w:rFonts w:cs="Times New Roman"/>
        </w:rPr>
        <w:t>Dowling, 2014</w:t>
      </w:r>
      <w:r>
        <w:rPr>
          <w:rFonts w:cs="Times New Roman"/>
        </w:rPr>
        <w:t xml:space="preserve">; </w:t>
      </w:r>
      <w:r w:rsidRPr="00EB4F7D">
        <w:rPr>
          <w:rFonts w:cs="Times New Roman"/>
        </w:rPr>
        <w:t>Dowling, Jackson et al</w:t>
      </w:r>
      <w:r>
        <w:rPr>
          <w:rFonts w:cs="Times New Roman"/>
        </w:rPr>
        <w:t>.</w:t>
      </w:r>
      <w:r w:rsidRPr="00EB4F7D">
        <w:rPr>
          <w:rFonts w:cs="Times New Roman"/>
        </w:rPr>
        <w:t>, 2014;</w:t>
      </w:r>
      <w:r>
        <w:rPr>
          <w:rFonts w:cs="Times New Roman"/>
        </w:rPr>
        <w:t xml:space="preserve"> </w:t>
      </w:r>
      <w:r w:rsidRPr="00EB4F7D">
        <w:rPr>
          <w:rFonts w:cs="Times New Roman"/>
        </w:rPr>
        <w:t>Dowling, Suomi et al</w:t>
      </w:r>
      <w:r>
        <w:rPr>
          <w:rFonts w:cs="Times New Roman"/>
        </w:rPr>
        <w:t>., 2014</w:t>
      </w:r>
      <w:r w:rsidRPr="00EB4F7D">
        <w:rPr>
          <w:rFonts w:cs="Times New Roman"/>
        </w:rPr>
        <w:t xml:space="preserve">).  </w:t>
      </w:r>
    </w:p>
    <w:p w:rsidR="0004135F" w:rsidRDefault="0004135F" w:rsidP="0004135F">
      <w:pPr>
        <w:pStyle w:val="RepNormal"/>
        <w:rPr>
          <w:rFonts w:cs="Times New Roman"/>
          <w:b/>
        </w:rPr>
      </w:pPr>
    </w:p>
    <w:p w:rsidR="0004135F" w:rsidRPr="00EB4F7D" w:rsidRDefault="0004135F" w:rsidP="0004135F">
      <w:pPr>
        <w:pStyle w:val="RepNormal"/>
        <w:rPr>
          <w:rFonts w:cs="Times New Roman"/>
          <w:b/>
        </w:rPr>
      </w:pPr>
    </w:p>
    <w:p w:rsidR="0004135F" w:rsidRPr="00EB4F7D" w:rsidRDefault="00CB7C03" w:rsidP="0004135F">
      <w:pPr>
        <w:pStyle w:val="RepNormal"/>
        <w:rPr>
          <w:rFonts w:cs="Times New Roman"/>
          <w:b/>
          <w:i/>
        </w:rPr>
      </w:pPr>
      <w:r>
        <w:rPr>
          <w:rFonts w:cs="Times New Roman"/>
          <w:b/>
          <w:i/>
        </w:rPr>
        <w:t>Intimate partner violence</w:t>
      </w:r>
    </w:p>
    <w:p w:rsidR="0004135F" w:rsidRDefault="0004135F" w:rsidP="0004135F">
      <w:pPr>
        <w:pStyle w:val="RepNormal"/>
      </w:pPr>
    </w:p>
    <w:p w:rsidR="0004135F" w:rsidRPr="00EB4F7D" w:rsidRDefault="0004135F" w:rsidP="0004135F">
      <w:pPr>
        <w:pStyle w:val="RepNormal"/>
      </w:pPr>
      <w:r w:rsidRPr="00EB4F7D">
        <w:t>Dowling and colleagues have recently produced the first systematic review of research into the relationship between problem gambling and IPV (</w:t>
      </w:r>
      <w:r w:rsidRPr="00EB4F7D">
        <w:rPr>
          <w:rFonts w:cs="Times New Roman"/>
        </w:rPr>
        <w:t>Dowling, Suomi et al</w:t>
      </w:r>
      <w:r>
        <w:rPr>
          <w:rFonts w:cs="Times New Roman"/>
        </w:rPr>
        <w:t>.</w:t>
      </w:r>
      <w:r w:rsidRPr="00EB4F7D">
        <w:rPr>
          <w:rFonts w:cs="Times New Roman"/>
        </w:rPr>
        <w:t>, 2014</w:t>
      </w:r>
      <w:r w:rsidRPr="00EB4F7D">
        <w:t xml:space="preserve">).  Fourteen studies were identified and meta-analyses conducted to identify the mean prevalence of IPV victimisation and perpetration in problem gambling samples, and problem gambling in IPV victimisation and perpetration samples.  Factors that may influence the relationship between problem gambling and family violence (either victimisation or perpetration) were also identified.    </w:t>
      </w:r>
    </w:p>
    <w:p w:rsidR="0004135F" w:rsidRPr="00EB4F7D" w:rsidRDefault="0004135F" w:rsidP="0004135F">
      <w:pPr>
        <w:pStyle w:val="RepNormal"/>
      </w:pPr>
    </w:p>
    <w:p w:rsidR="0004135F" w:rsidRPr="00EB4F7D" w:rsidRDefault="0004135F" w:rsidP="0004135F">
      <w:pPr>
        <w:pStyle w:val="RepNormal"/>
      </w:pPr>
      <w:r w:rsidRPr="00EB4F7D">
        <w:t>From the meta-analyses</w:t>
      </w:r>
      <w:r w:rsidR="00CB7C03">
        <w:t>,</w:t>
      </w:r>
      <w:r w:rsidRPr="00EB4F7D">
        <w:t xml:space="preserve"> it seems that people with gambling problems are more likely than people without gambling problems to be victims and perpetrators of IPV (however</w:t>
      </w:r>
      <w:r>
        <w:t xml:space="preserve">, </w:t>
      </w:r>
      <w:r w:rsidRPr="00EB4F7D">
        <w:t>the authors note</w:t>
      </w:r>
      <w:r>
        <w:t>d</w:t>
      </w:r>
      <w:r w:rsidRPr="00EB4F7D">
        <w:t xml:space="preserve"> that the </w:t>
      </w:r>
      <w:r w:rsidRPr="00EB4F7D">
        <w:lastRenderedPageBreak/>
        <w:t xml:space="preserve">relationships are complex, as </w:t>
      </w:r>
      <w:r w:rsidR="001B7696">
        <w:t xml:space="preserve">previously </w:t>
      </w:r>
      <w:r w:rsidRPr="00EB4F7D">
        <w:t>suggested).  Over one-third of people with gambling problems report</w:t>
      </w:r>
      <w:r w:rsidR="00CB7C03">
        <w:t>ed</w:t>
      </w:r>
      <w:r w:rsidRPr="00EB4F7D">
        <w:t xml:space="preserve"> being the victims (38%) or perpetrators (37%) of physical IPV.  Th</w:t>
      </w:r>
      <w:r w:rsidR="00CB7C03">
        <w:t>e</w:t>
      </w:r>
      <w:r w:rsidRPr="00EB4F7D">
        <w:t xml:space="preserve"> review also indicated that 11% of IPV offenders report gambling problems.  In the meta-analyses</w:t>
      </w:r>
      <w:r>
        <w:t>,</w:t>
      </w:r>
      <w:r w:rsidRPr="00EB4F7D">
        <w:t xml:space="preserve"> several factors </w:t>
      </w:r>
      <w:r w:rsidR="001B7696">
        <w:t xml:space="preserve">were associated with </w:t>
      </w:r>
      <w:r w:rsidRPr="00EB4F7D">
        <w:t>the relationship between gambling and IPV</w:t>
      </w:r>
      <w:r w:rsidR="0040052F">
        <w:t>.  L</w:t>
      </w:r>
      <w:r w:rsidRPr="00EB4F7D">
        <w:t xml:space="preserve">ess than full employment and anger problems seemed to facilitate a relationship between gambling problems and being a victim of IPV; </w:t>
      </w:r>
      <w:r>
        <w:t xml:space="preserve">and </w:t>
      </w:r>
      <w:r w:rsidRPr="00EB4F7D">
        <w:t>younger age, less than full employment, anger problems, impulsivity, and alcohol and drug use seemed to exacerbate the relationship between gambling problems and IPV perpetration.  The authors comment</w:t>
      </w:r>
      <w:r>
        <w:t>ed</w:t>
      </w:r>
      <w:r w:rsidRPr="00EB4F7D">
        <w:t xml:space="preserve"> that these factors highlight</w:t>
      </w:r>
      <w:r>
        <w:t>ed</w:t>
      </w:r>
      <w:r w:rsidRPr="00EB4F7D">
        <w:t xml:space="preserve"> a cluster of conditions (gambling, violence, alcohol and drug use, </w:t>
      </w:r>
      <w:r w:rsidR="00945975">
        <w:t xml:space="preserve">and </w:t>
      </w:r>
      <w:r w:rsidRPr="00EB4F7D">
        <w:t>mental health issues) for which it is important that public health and treatment services screen and pro</w:t>
      </w:r>
      <w:r>
        <w:t xml:space="preserve">vide comprehensive treatment.  </w:t>
      </w:r>
    </w:p>
    <w:p w:rsidR="0004135F" w:rsidRPr="00EB4F7D" w:rsidRDefault="0004135F" w:rsidP="0004135F">
      <w:pPr>
        <w:pStyle w:val="RepNormal"/>
      </w:pPr>
    </w:p>
    <w:p w:rsidR="0050633B" w:rsidRPr="00EB4F7D" w:rsidRDefault="0050633B" w:rsidP="0050633B">
      <w:pPr>
        <w:pStyle w:val="RepNormal"/>
      </w:pPr>
      <w:r w:rsidRPr="00EB4F7D">
        <w:t>While the systematic review has suggested that disproportionately high rates of IPV occur in problem gambling samples</w:t>
      </w:r>
      <w:r>
        <w:t>,</w:t>
      </w:r>
      <w:r w:rsidRPr="00EB4F7D">
        <w:t xml:space="preserve"> it is important to note that some data remain conflicting.  Results from the Year 2 data collection wave of the longitudinal </w:t>
      </w:r>
      <w:r>
        <w:t xml:space="preserve">New Zealand </w:t>
      </w:r>
      <w:r w:rsidRPr="00EB4F7D">
        <w:t>Pacific Islands Families study</w:t>
      </w:r>
      <w:r>
        <w:t>,</w:t>
      </w:r>
      <w:r w:rsidRPr="00EB4F7D">
        <w:t xml:space="preserve"> for example</w:t>
      </w:r>
      <w:r>
        <w:t>,</w:t>
      </w:r>
      <w:r w:rsidRPr="00EB4F7D">
        <w:t xml:space="preserve"> indicated no association between gambling and IPV victimisation </w:t>
      </w:r>
      <w:r w:rsidR="0040052F" w:rsidRPr="00EB4F7D">
        <w:t>in either mothers or fathers</w:t>
      </w:r>
      <w:r w:rsidRPr="00EB4F7D">
        <w:t xml:space="preserve">.  However, significant relationships between problem drinking and IPV victimisation were found (Schluter, Abbott, &amp; Bellringer, 2008).  Four years later, data from the Year 6 data collection wave of the Pacific Islands Families study indicated that for the fathers of the cohort, gambling was associated with being perpetrators as well as </w:t>
      </w:r>
      <w:r w:rsidR="00CB7C03">
        <w:t xml:space="preserve">being </w:t>
      </w:r>
      <w:r w:rsidRPr="00EB4F7D">
        <w:t>victims of verbal aggression, and that being at risk of developing problem gambling or being a problem gambler were also associated with physical violence.  Conversely, for th</w:t>
      </w:r>
      <w:r>
        <w:t>e cohort mothers, at risk/</w:t>
      </w:r>
      <w:r w:rsidRPr="00EB4F7D">
        <w:t>problem gambling was associated with lower odds for perpetrating violence (Bellringer, Abbott, Williams, &amp; Gao, 2008).</w:t>
      </w:r>
    </w:p>
    <w:p w:rsidR="0050633B" w:rsidRDefault="0050633B" w:rsidP="0004135F">
      <w:pPr>
        <w:pStyle w:val="RepNormal"/>
      </w:pPr>
    </w:p>
    <w:p w:rsidR="0004135F" w:rsidRDefault="0004135F" w:rsidP="0004135F">
      <w:pPr>
        <w:pStyle w:val="RepNormal"/>
      </w:pPr>
      <w:r w:rsidRPr="00EB4F7D">
        <w:t>The review has also underscored the inadequacy of the research that has looked at the issues of family violence and problem gambling together</w:t>
      </w:r>
      <w:r>
        <w:t xml:space="preserve"> in that, for example</w:t>
      </w:r>
      <w:r w:rsidR="00CB7C03">
        <w:t>,</w:t>
      </w:r>
      <w:r w:rsidRPr="00EB4F7D">
        <w:t xml:space="preserve"> samples were mostly recruited from the United States</w:t>
      </w:r>
      <w:r>
        <w:t xml:space="preserve"> of America, utilised cross-</w:t>
      </w:r>
      <w:r w:rsidRPr="00EB4F7D">
        <w:t xml:space="preserve">sectional (snapshot only) design and half failed to employ validated scales to measure problem gambling and IPV.  Most studies employed samples of treatment seeking problem gamblers.  Whilst the majority of literature addressing the co-occurrence of problem gambling and family violence </w:t>
      </w:r>
      <w:r w:rsidRPr="00B530CC">
        <w:t>has been based on such clinical populations, a relationship was confirmed in data collected from one nationally representative sample of adults (USA) from 2001 to 2003 (n=3,334) (Afifi et al., 2010).  After</w:t>
      </w:r>
      <w:r w:rsidRPr="00EB4F7D">
        <w:t xml:space="preserve"> controlling for socio-demographic variables and mental disorders, pathological (and in some cases problem) gambling was associated with increased odds of perpetrating dating violence and child abuse.  </w:t>
      </w:r>
      <w:r w:rsidR="00945975">
        <w:t>A</w:t>
      </w:r>
      <w:r w:rsidRPr="00EB4F7D">
        <w:t>ddition</w:t>
      </w:r>
      <w:r w:rsidR="00945975">
        <w:t>ally</w:t>
      </w:r>
      <w:r w:rsidRPr="00EB4F7D">
        <w:t>, experiences of dating</w:t>
      </w:r>
      <w:r w:rsidR="00CB7C03">
        <w:t xml:space="preserve"> violence (before the age of 21 </w:t>
      </w:r>
      <w:r w:rsidRPr="00EB4F7D">
        <w:t>years) and marital violence victimisation increased odds of pathological gambling.  While the sizes of some of the co-occurrence categories were small (e.g. two pathological gamblers reporting severe mari</w:t>
      </w:r>
      <w:r w:rsidR="00CB7C03">
        <w:t>tal violence perpetration), that</w:t>
      </w:r>
      <w:r w:rsidRPr="00EB4F7D">
        <w:t xml:space="preserve"> study also </w:t>
      </w:r>
      <w:r w:rsidR="00CB7C03">
        <w:t>indicated</w:t>
      </w:r>
      <w:r w:rsidRPr="00EB4F7D">
        <w:t xml:space="preserve"> the complexity of co-occurrence in which other psychological disorders must be considered.  </w:t>
      </w:r>
      <w:r w:rsidR="00D27CDE">
        <w:t>There are also issues related to measuring family violence without context (e.g. it is important to make a correct determination of the predominant aggressor - a victim could anticipate a violent incident and behave aggressively to protect a child)</w:t>
      </w:r>
      <w:r w:rsidR="00AC0F01">
        <w:t xml:space="preserve"> and where the pattern of coercive control is not captured.</w:t>
      </w:r>
    </w:p>
    <w:p w:rsidR="0059381E" w:rsidRPr="00EB4F7D" w:rsidRDefault="0059381E" w:rsidP="0004135F">
      <w:pPr>
        <w:pStyle w:val="RepNormal"/>
      </w:pPr>
    </w:p>
    <w:p w:rsidR="0004135F" w:rsidRPr="00EB4F7D" w:rsidRDefault="0004135F" w:rsidP="0004135F">
      <w:pPr>
        <w:pStyle w:val="RepNormal"/>
      </w:pPr>
    </w:p>
    <w:p w:rsidR="0004135F" w:rsidRPr="00EB4F7D" w:rsidRDefault="0004135F" w:rsidP="0004135F">
      <w:pPr>
        <w:pStyle w:val="RepNormal"/>
        <w:rPr>
          <w:rFonts w:cs="Times New Roman"/>
          <w:b/>
          <w:i/>
        </w:rPr>
      </w:pPr>
      <w:r w:rsidRPr="00EB4F7D">
        <w:rPr>
          <w:rFonts w:cs="Times New Roman"/>
          <w:b/>
          <w:i/>
        </w:rPr>
        <w:t xml:space="preserve">Problem gambling and </w:t>
      </w:r>
      <w:r w:rsidR="00C6021E">
        <w:rPr>
          <w:rFonts w:cs="Times New Roman"/>
          <w:b/>
          <w:i/>
        </w:rPr>
        <w:t>child abuse and neglect, and intra-familial violence</w:t>
      </w:r>
    </w:p>
    <w:p w:rsidR="0004135F" w:rsidRPr="00EB4F7D" w:rsidRDefault="0004135F" w:rsidP="0004135F">
      <w:pPr>
        <w:pStyle w:val="RepNormal"/>
      </w:pPr>
    </w:p>
    <w:p w:rsidR="0004135F" w:rsidRPr="00EB4F7D" w:rsidRDefault="0004135F" w:rsidP="0004135F">
      <w:pPr>
        <w:pStyle w:val="RepNormal"/>
      </w:pPr>
      <w:r w:rsidRPr="00EB4F7D">
        <w:t>There is some empirical evidence suggest</w:t>
      </w:r>
      <w:r w:rsidR="00D7147D">
        <w:t>ing</w:t>
      </w:r>
      <w:r w:rsidRPr="00EB4F7D">
        <w:t xml:space="preserve"> a high incidence of violence in problem gambling families that is experienced </w:t>
      </w:r>
      <w:r w:rsidR="00D7147D" w:rsidRPr="00EB4F7D">
        <w:t>both by adults and by children</w:t>
      </w:r>
      <w:r w:rsidRPr="00EB4F7D">
        <w:t xml:space="preserve"> (Bland, Newman, Orn, &amp; Stebelsky, 1993; Gayford, 1975; Lesieur &amp; Rothschild, 1989; Lorenz, 1985; Lorenz &amp; Shuttlesworth, 1983; Tran, 1999).  Research in</w:t>
      </w:r>
      <w:r w:rsidR="00D7147D">
        <w:t>to</w:t>
      </w:r>
      <w:r w:rsidRPr="00EB4F7D">
        <w:t xml:space="preserve"> family violence </w:t>
      </w:r>
      <w:r w:rsidR="0040052F">
        <w:t>suggests</w:t>
      </w:r>
      <w:r w:rsidRPr="00EB4F7D">
        <w:t xml:space="preserve"> significant co-occurrence of IPV and child abuse and neglect suggesting that these issues cannot be examined independently (FVDRC, 2014).</w:t>
      </w:r>
      <w:r w:rsidR="00D7147D">
        <w:t xml:space="preserve">  An early study found that 43% </w:t>
      </w:r>
      <w:r w:rsidRPr="00EB4F7D">
        <w:t xml:space="preserve">of Gam-Anon members reported that they had been emotionally, verbally and physically abused by their gambling partner or spouse (Lorenz &amp; Shuttlesworth, 1983).  That study also found that 10% of the sample reported that their problem gambling partner or spouse had abused the children.  Lesieur and Rothschild (1989) found that children of Gamblers Anonymous and Gam-Anon members were more </w:t>
      </w:r>
      <w:r w:rsidRPr="00EB4F7D">
        <w:lastRenderedPageBreak/>
        <w:t>likely to have experienced pa</w:t>
      </w:r>
      <w:r>
        <w:t>rental violence and abuse (e.g.</w:t>
      </w:r>
      <w:r w:rsidRPr="00EB4F7D">
        <w:t xml:space="preserve"> throw something; slap or spank; kick, bite or hit with a fist; and hit or try to hit with something) than a nationally normed sample.  A community survey in the Canadian province of Alberta revealed that diagnosed pathological gamblers reported higher rates of spousal abuse (hitting or throwing things more than once at spouse or partner) (23%) and child abuse (hitting child) (17%) than the general population (Bland et al., 1993).  More recently, a study drawing on a clinical sample of 605 female substance abusers revealed that problem gambl</w:t>
      </w:r>
      <w:r w:rsidR="000F3E91">
        <w:t>er</w:t>
      </w:r>
      <w:r w:rsidR="00BB1B38">
        <w:t>s</w:t>
      </w:r>
      <w:r w:rsidRPr="00EB4F7D">
        <w:t xml:space="preserve"> </w:t>
      </w:r>
      <w:r w:rsidR="00BB1B38">
        <w:t>w</w:t>
      </w:r>
      <w:r w:rsidRPr="00EB4F7D">
        <w:t xml:space="preserve">ere more likely to report </w:t>
      </w:r>
      <w:r w:rsidR="000F3E91">
        <w:t xml:space="preserve">childhood </w:t>
      </w:r>
      <w:r w:rsidRPr="00EB4F7D">
        <w:t>abuse by parents than non-problem gamblers (Cunningham-Williams, Abdullah, Callahan</w:t>
      </w:r>
      <w:r w:rsidR="000F3E91">
        <w:t>,</w:t>
      </w:r>
      <w:r w:rsidRPr="00EB4F7D">
        <w:t xml:space="preserve"> </w:t>
      </w:r>
      <w:r w:rsidR="000F3E91">
        <w:t>&amp;</w:t>
      </w:r>
      <w:r w:rsidRPr="00EB4F7D">
        <w:t xml:space="preserve"> Cottler, 2007).  In the previously mentioned nationally representative sample of adults from the USA, pathological gambling was associated with increased odds of perpetrating child abuse even after controlling for socio-demographic variables and mental disorders (Afifi et al</w:t>
      </w:r>
      <w:r>
        <w:t>.</w:t>
      </w:r>
      <w:r w:rsidRPr="00EB4F7D">
        <w:t xml:space="preserve">, 2010).  </w:t>
      </w:r>
    </w:p>
    <w:p w:rsidR="0004135F" w:rsidRPr="00EB4F7D" w:rsidRDefault="0004135F" w:rsidP="0004135F">
      <w:pPr>
        <w:pStyle w:val="RepNormal"/>
      </w:pPr>
    </w:p>
    <w:p w:rsidR="0004135F" w:rsidRPr="00EB4F7D" w:rsidRDefault="0004135F" w:rsidP="0004135F">
      <w:pPr>
        <w:pStyle w:val="RepNormal"/>
      </w:pPr>
      <w:r w:rsidRPr="00EB4F7D">
        <w:t xml:space="preserve">One recent study </w:t>
      </w:r>
      <w:r w:rsidRPr="00D21A15">
        <w:t>utilised a sample representative of the general population in</w:t>
      </w:r>
      <w:r w:rsidRPr="00EB4F7D">
        <w:t xml:space="preserve"> Australia (n=3</w:t>
      </w:r>
      <w:r>
        <w:t>,</w:t>
      </w:r>
      <w:r w:rsidRPr="00EB4F7D">
        <w:t>953) to measure problem gambling severity (</w:t>
      </w:r>
      <w:r>
        <w:t xml:space="preserve">via the </w:t>
      </w:r>
      <w:r w:rsidRPr="00EB4F7D">
        <w:t>P</w:t>
      </w:r>
      <w:r w:rsidR="008E01B2">
        <w:t xml:space="preserve">roblem </w:t>
      </w:r>
      <w:r w:rsidRPr="00EB4F7D">
        <w:t>G</w:t>
      </w:r>
      <w:r w:rsidR="008E01B2">
        <w:t xml:space="preserve">ambling </w:t>
      </w:r>
      <w:r w:rsidRPr="00EB4F7D">
        <w:t>S</w:t>
      </w:r>
      <w:r w:rsidR="008E01B2">
        <w:t xml:space="preserve">everity </w:t>
      </w:r>
      <w:r w:rsidRPr="00EB4F7D">
        <w:t>I</w:t>
      </w:r>
      <w:r w:rsidR="008E01B2">
        <w:t>ndex</w:t>
      </w:r>
      <w:r w:rsidRPr="00EB4F7D">
        <w:t xml:space="preserve">), the presence or absence of family violence perpetration or victimisation (noting the family member involved), mental health problems, alcohol use problems and substance use (Dowling, Jackson &amp; Thomas, 2010).  Family violence in </w:t>
      </w:r>
      <w:r w:rsidR="008E01B2">
        <w:t>that</w:t>
      </w:r>
      <w:r w:rsidRPr="00EB4F7D">
        <w:t xml:space="preserve"> study was measured using a screening item based on a condensed version of the HITS Scale (Sherin, Sinacore, Li, Zitter &amp; Shakil, 1998)</w:t>
      </w:r>
      <w:r>
        <w:t>:</w:t>
      </w:r>
      <w:r w:rsidRPr="00EB4F7D">
        <w:t xml:space="preserve"> </w:t>
      </w:r>
      <w:r w:rsidRPr="00EB4F7D">
        <w:rPr>
          <w:i/>
        </w:rPr>
        <w:t xml:space="preserve">In the past 12 months, has a family member physically hurt you, insulted or talked down to you, threatened you with harm, or screamed or cursed at you? </w:t>
      </w:r>
      <w:r w:rsidR="008E01B2">
        <w:rPr>
          <w:i/>
        </w:rPr>
        <w:t xml:space="preserve"> </w:t>
      </w:r>
      <w:r w:rsidRPr="00EB4F7D">
        <w:rPr>
          <w:i/>
        </w:rPr>
        <w:t>In the past 12 months, have you physically hurt, insulted or talked down to, threatened with harm, or screame</w:t>
      </w:r>
      <w:r>
        <w:rPr>
          <w:i/>
        </w:rPr>
        <w:t>d or cursed at a family member?</w:t>
      </w:r>
      <w:r w:rsidRPr="00EB4F7D">
        <w:rPr>
          <w:i/>
        </w:rPr>
        <w:t xml:space="preserve">  </w:t>
      </w:r>
      <w:r w:rsidRPr="00EB4F7D">
        <w:t xml:space="preserve">The aims of </w:t>
      </w:r>
      <w:r w:rsidR="008E01B2">
        <w:t>that</w:t>
      </w:r>
      <w:r w:rsidRPr="00EB4F7D">
        <w:t xml:space="preserve"> study were to establish the co-occurrence of problem gambling and family violence</w:t>
      </w:r>
      <w:r>
        <w:t>,</w:t>
      </w:r>
      <w:r w:rsidRPr="00EB4F7D">
        <w:t xml:space="preserve"> and identify which family me</w:t>
      </w:r>
      <w:r w:rsidR="008E01B2">
        <w:t>mbers of problem gamblers we</w:t>
      </w:r>
      <w:r w:rsidRPr="00EB4F7D">
        <w:t>re victims and perpetrators of family violence.  The study demonstrated a significant positive relationship between problem gambling and family violence victimisation (33% of problem gamblers reported they had experienced some victimisation vs</w:t>
      </w:r>
      <w:r>
        <w:t>.</w:t>
      </w:r>
      <w:r w:rsidRPr="00EB4F7D">
        <w:t xml:space="preserve"> 9% of non-problem gamblers) which remained significant after controlling for socio-demographic variables and comorbid factors (mental health, alcohol use problems and substance use).  There was also a significant positive relationship between problem gambling and family violence perpetration (30% of problem gamblers reported they had perpetrated violence vs</w:t>
      </w:r>
      <w:r>
        <w:t>.</w:t>
      </w:r>
      <w:r w:rsidRPr="00EB4F7D">
        <w:t xml:space="preserve"> 9% of non-problem gamblers) which did not remain after controlling for comorbid conditions.  Male problem gamblers were more likely to be both victims and perpetrators of family violence.  Male and female in-laws and fathers displayed the most victimisation and perpetration</w:t>
      </w:r>
      <w:r>
        <w:t>; this demonstrates</w:t>
      </w:r>
      <w:r w:rsidRPr="00EB4F7D">
        <w:t xml:space="preserve"> the importance of examination of family violence and gambling beyond IPV.  Alcohol use problems and substance use also increased the likelihood of family violence victimisation and perpetration.  The authors stressed the importance of comorbidities in the investigation of famil</w:t>
      </w:r>
      <w:r>
        <w:t>y violence and problem gambling;</w:t>
      </w:r>
      <w:r w:rsidRPr="00EB4F7D">
        <w:t xml:space="preserve"> however</w:t>
      </w:r>
      <w:r>
        <w:t>,</w:t>
      </w:r>
      <w:r w:rsidRPr="00EB4F7D">
        <w:t xml:space="preserve"> a major weakness of</w:t>
      </w:r>
      <w:r w:rsidR="008E01B2">
        <w:t xml:space="preserve"> that</w:t>
      </w:r>
      <w:r w:rsidRPr="00EB4F7D">
        <w:t xml:space="preserve"> study was a lack of investigation of the type and severity of the occurring violence</w:t>
      </w:r>
      <w:r w:rsidR="00C107AF">
        <w:t xml:space="preserve"> due to the condensing of the HITS </w:t>
      </w:r>
      <w:r w:rsidR="007F60B6">
        <w:t>scale</w:t>
      </w:r>
      <w:r w:rsidR="00C107AF">
        <w:t>’s four items into a single item.  This</w:t>
      </w:r>
      <w:r w:rsidR="008B5E95">
        <w:t xml:space="preserve"> </w:t>
      </w:r>
      <w:r w:rsidR="00C107AF">
        <w:t>meant that</w:t>
      </w:r>
      <w:r w:rsidR="008B5E95">
        <w:t xml:space="preserve"> physical violence could not be distinguished from </w:t>
      </w:r>
      <w:r w:rsidR="00C107AF">
        <w:t xml:space="preserve">verbal, </w:t>
      </w:r>
      <w:r w:rsidR="008B5E95">
        <w:t>psychological and emotional abuse</w:t>
      </w:r>
      <w:r w:rsidR="00C107AF">
        <w:t xml:space="preserve">, and the severity of each of these forms of violence and abuse was not measured.  A further weakness is that the HITS </w:t>
      </w:r>
      <w:r w:rsidR="007F60B6">
        <w:t>scale</w:t>
      </w:r>
      <w:r w:rsidR="00C107AF">
        <w:t xml:space="preserve"> focuses only on behavioural violence and abuse, and not on the effects such as the level of fear and intimidation. </w:t>
      </w:r>
    </w:p>
    <w:p w:rsidR="0004135F" w:rsidRPr="00EB4F7D" w:rsidRDefault="0004135F" w:rsidP="0004135F">
      <w:pPr>
        <w:pStyle w:val="RepNormal"/>
      </w:pPr>
    </w:p>
    <w:p w:rsidR="0004135F" w:rsidRDefault="0004135F" w:rsidP="0004135F">
      <w:pPr>
        <w:pStyle w:val="RepNormal"/>
      </w:pPr>
      <w:r w:rsidRPr="00EB4F7D">
        <w:t>Recent research has explored the patterns and prevalence of family violence among treatment-seeking problem gamblers and family members</w:t>
      </w:r>
      <w:r w:rsidR="00514F96">
        <w:t>, investigating</w:t>
      </w:r>
      <w:r w:rsidRPr="00EB4F7D">
        <w:t xml:space="preserve"> </w:t>
      </w:r>
      <w:r w:rsidR="00514F96" w:rsidRPr="00EB4F7D">
        <w:t xml:space="preserve">prevalence, comorbidity, impact and coping </w:t>
      </w:r>
      <w:r w:rsidR="00514F96">
        <w:t xml:space="preserve">with </w:t>
      </w:r>
      <w:r w:rsidRPr="00EB4F7D">
        <w:t>family violence and problem gambling (</w:t>
      </w:r>
      <w:r w:rsidRPr="00EB4F7D">
        <w:rPr>
          <w:rFonts w:cs="Times New Roman"/>
        </w:rPr>
        <w:t>Dowling, Jackson, et al</w:t>
      </w:r>
      <w:r>
        <w:rPr>
          <w:rFonts w:cs="Times New Roman"/>
        </w:rPr>
        <w:t>.</w:t>
      </w:r>
      <w:r w:rsidRPr="00EB4F7D">
        <w:rPr>
          <w:rFonts w:cs="Times New Roman"/>
        </w:rPr>
        <w:t>, 2014</w:t>
      </w:r>
      <w:r w:rsidRPr="00EB4F7D">
        <w:t>; Suomi et al</w:t>
      </w:r>
      <w:r>
        <w:t>.,</w:t>
      </w:r>
      <w:r w:rsidRPr="00EB4F7D">
        <w:t xml:space="preserve"> 2013).  Th</w:t>
      </w:r>
      <w:r w:rsidR="00A45C41">
        <w:t>at large-scale study w</w:t>
      </w:r>
      <w:r w:rsidRPr="00EB4F7D">
        <w:t>as carried out in both Australia and Hong Kong.  Clients from 15 Australian treatment services were systematically screened for problem gambling using the Brief Bio-Social Gambling Screen</w:t>
      </w:r>
      <w:r>
        <w:t>,</w:t>
      </w:r>
      <w:r w:rsidRPr="00EB4F7D">
        <w:t xml:space="preserve"> and for family violence again using </w:t>
      </w:r>
      <w:r w:rsidR="00A45C41">
        <w:t xml:space="preserve">the </w:t>
      </w:r>
      <w:r w:rsidR="00A45C41" w:rsidRPr="00EB4F7D">
        <w:t>modif</w:t>
      </w:r>
      <w:r w:rsidR="00A45C41">
        <w:t>ied</w:t>
      </w:r>
      <w:r w:rsidR="00A45C41" w:rsidRPr="00EB4F7D">
        <w:t xml:space="preserve"> </w:t>
      </w:r>
      <w:r w:rsidRPr="00EB4F7D">
        <w:t>single condensed victimisation and perpetration items the HITS Scale.  Participants were recruited from gambling services (n=463), family violence services (n=95), alcohol and drug services (n=47)</w:t>
      </w:r>
      <w:r w:rsidR="00A45C41">
        <w:t>, mental health services (n=51)</w:t>
      </w:r>
      <w:r w:rsidRPr="00EB4F7D">
        <w:t xml:space="preserve"> and financial counselling services (n=48). </w:t>
      </w:r>
      <w:r>
        <w:t xml:space="preserve"> </w:t>
      </w:r>
      <w:r w:rsidRPr="00EB4F7D">
        <w:t>The prevalence of any family violence in the gambling sample was high at 33.9% (11.0% victimisation only, 6.</w:t>
      </w:r>
      <w:r w:rsidR="00A45C41">
        <w:t>9% perpetration only, and 16.0% </w:t>
      </w:r>
      <w:r w:rsidRPr="00EB4F7D">
        <w:t xml:space="preserve">both victimisation and perpetration).  Female gamblers were significantly more likely to report victimisation only (16.5% </w:t>
      </w:r>
      <w:r w:rsidR="00A45C41">
        <w:t>vs</w:t>
      </w:r>
      <w:r w:rsidRPr="00EB4F7D">
        <w:t xml:space="preserve">. 7.8%) and both victimisation and perpetration (21.2% </w:t>
      </w:r>
      <w:r w:rsidR="00A45C41">
        <w:t>vs</w:t>
      </w:r>
      <w:r w:rsidRPr="00EB4F7D">
        <w:t xml:space="preserve">. 13.0%) than male gamblers. </w:t>
      </w:r>
      <w:r>
        <w:t xml:space="preserve"> The r</w:t>
      </w:r>
      <w:r w:rsidRPr="00EB4F7D">
        <w:t xml:space="preserve">ate for </w:t>
      </w:r>
      <w:r w:rsidRPr="00EB4F7D">
        <w:lastRenderedPageBreak/>
        <w:t xml:space="preserve">family violence victimisation in the </w:t>
      </w:r>
      <w:r w:rsidR="00A45C41">
        <w:t>problem gambler sample was 27%, </w:t>
      </w:r>
      <w:r w:rsidRPr="00EB4F7D">
        <w:t>which was around half that reported by the available IPV studies (e.g. in Dowling, Suomi et al</w:t>
      </w:r>
      <w:r>
        <w:t>.</w:t>
      </w:r>
      <w:r w:rsidRPr="00EB4F7D">
        <w:t>’s 2014 review).  As the authors note</w:t>
      </w:r>
      <w:r>
        <w:t>d</w:t>
      </w:r>
      <w:r w:rsidRPr="00EB4F7D">
        <w:t xml:space="preserve">, the failure to differentiate types and degree of violence </w:t>
      </w:r>
      <w:r w:rsidR="008B5E95">
        <w:t xml:space="preserve">(i.e. to distinguish between physical violence and verbal abuse) </w:t>
      </w:r>
      <w:r w:rsidRPr="00EB4F7D">
        <w:t>and to assess financial and sexual abuse could have affected prevalence rates in th</w:t>
      </w:r>
      <w:r w:rsidR="00A45C41">
        <w:t>e</w:t>
      </w:r>
      <w:r w:rsidRPr="00EB4F7D">
        <w:t xml:space="preserve"> study.   </w:t>
      </w:r>
    </w:p>
    <w:p w:rsidR="003231CD" w:rsidRPr="00EB4F7D" w:rsidRDefault="003231CD" w:rsidP="0004135F">
      <w:pPr>
        <w:pStyle w:val="RepNormal"/>
      </w:pPr>
    </w:p>
    <w:p w:rsidR="00861538" w:rsidRDefault="0004135F" w:rsidP="0004135F">
      <w:pPr>
        <w:pStyle w:val="RepNormal"/>
      </w:pPr>
      <w:r w:rsidRPr="00EB4F7D">
        <w:t>The results also suggested reciprocal violence occurring in problem gambling households whereby the highest proportion of the problem gambler sample reported both victimisation and perpetration (</w:t>
      </w:r>
      <w:r w:rsidRPr="00EB4F7D">
        <w:rPr>
          <w:rFonts w:cs="Times New Roman"/>
        </w:rPr>
        <w:t>Dowling, Jackson, et al</w:t>
      </w:r>
      <w:r>
        <w:rPr>
          <w:rFonts w:cs="Times New Roman"/>
        </w:rPr>
        <w:t>.</w:t>
      </w:r>
      <w:r w:rsidRPr="00EB4F7D">
        <w:rPr>
          <w:rFonts w:cs="Times New Roman"/>
        </w:rPr>
        <w:t>, 2014</w:t>
      </w:r>
      <w:r w:rsidRPr="00EB4F7D">
        <w:t xml:space="preserve">).  </w:t>
      </w:r>
      <w:r>
        <w:t>It is interesting t</w:t>
      </w:r>
      <w:r w:rsidRPr="00EB4F7D">
        <w:t>hat gamblers most commonly endorsed their parents as both the perpetrators and victims of family violence, followed by current and former partners, and broadens discussion of violence occurring outside the intimate partner a</w:t>
      </w:r>
      <w:r>
        <w:t xml:space="preserve">nd parent-child dyads.  However, </w:t>
      </w:r>
      <w:r w:rsidRPr="00EB4F7D">
        <w:t xml:space="preserve">the lack of distinction between the levels and types of violence has </w:t>
      </w:r>
      <w:r>
        <w:t xml:space="preserve">again </w:t>
      </w:r>
      <w:r w:rsidRPr="00EB4F7D">
        <w:t xml:space="preserve">made exploration of the nature of this relationship difficult.  </w:t>
      </w:r>
      <w:r w:rsidR="003009A7">
        <w:t>T</w:t>
      </w:r>
      <w:r w:rsidRPr="00EB4F7D">
        <w:t xml:space="preserve">he prevalence of problem gambling in the </w:t>
      </w:r>
      <w:r w:rsidR="00AF3C14">
        <w:t>family violence sample was two percent</w:t>
      </w:r>
      <w:r w:rsidRPr="00EB4F7D">
        <w:t xml:space="preserve"> </w:t>
      </w:r>
      <w:r w:rsidR="003009A7">
        <w:t>whilst</w:t>
      </w:r>
      <w:r w:rsidRPr="00EB4F7D">
        <w:t xml:space="preserve"> </w:t>
      </w:r>
      <w:r w:rsidR="00AF3C14">
        <w:t xml:space="preserve">the prevalence of family violence was significantly higher amongst the samples with </w:t>
      </w:r>
      <w:r w:rsidRPr="00EB4F7D">
        <w:t>alcohol and drug</w:t>
      </w:r>
      <w:r w:rsidR="00AF3C14">
        <w:t xml:space="preserve"> issues or</w:t>
      </w:r>
      <w:r w:rsidRPr="00EB4F7D">
        <w:t xml:space="preserve"> mental health </w:t>
      </w:r>
      <w:r w:rsidR="00AF3C14">
        <w:t>issues (84% and 62% respectively)</w:t>
      </w:r>
      <w:r w:rsidR="003009A7">
        <w:t>.</w:t>
      </w:r>
      <w:r w:rsidRPr="00EB4F7D">
        <w:t xml:space="preserve"> </w:t>
      </w:r>
      <w:r w:rsidR="003009A7">
        <w:t xml:space="preserve"> T</w:t>
      </w:r>
      <w:r>
        <w:t xml:space="preserve">his </w:t>
      </w:r>
      <w:r w:rsidRPr="00EB4F7D">
        <w:t xml:space="preserve">again </w:t>
      </w:r>
      <w:r w:rsidR="0040052F">
        <w:t>suggests</w:t>
      </w:r>
      <w:r w:rsidRPr="00EB4F7D">
        <w:t xml:space="preserve"> the possibility that the substantial comorbidity between problem gambling and family violence may be better accounted for by a high comorbidity with alcohol and drug use problems and other psychiatric disorders.</w:t>
      </w:r>
    </w:p>
    <w:p w:rsidR="00861538" w:rsidRDefault="00861538" w:rsidP="0004135F">
      <w:pPr>
        <w:pStyle w:val="RepNormal"/>
      </w:pPr>
    </w:p>
    <w:p w:rsidR="0004135F" w:rsidRPr="00EB4F7D" w:rsidRDefault="00861538" w:rsidP="0004135F">
      <w:pPr>
        <w:pStyle w:val="RepNormal"/>
      </w:pPr>
      <w:r w:rsidRPr="003F78E7">
        <w:t xml:space="preserve">Results from the Hong Kong arm of the project related to family coping and </w:t>
      </w:r>
      <w:r w:rsidR="003F78E7" w:rsidRPr="003F78E7">
        <w:t>gambling impacts involved a sample of 103</w:t>
      </w:r>
      <w:r w:rsidR="003F78E7">
        <w:t> </w:t>
      </w:r>
      <w:r w:rsidR="003F78E7" w:rsidRPr="00E95285">
        <w:t>treatment-seeking Chinese family members of problem gamblers</w:t>
      </w:r>
      <w:r w:rsidR="003F78E7">
        <w:t xml:space="preserve"> (</w:t>
      </w:r>
      <w:r w:rsidR="003F78E7" w:rsidRPr="005E6AA6">
        <w:t>Chan, Dowling, Jackson, &amp; Shek, 2016</w:t>
      </w:r>
      <w:r w:rsidR="003F78E7">
        <w:t>).  That</w:t>
      </w:r>
      <w:r w:rsidR="003F78E7" w:rsidRPr="00E95285">
        <w:t xml:space="preserve"> study </w:t>
      </w:r>
      <w:r w:rsidR="003F78E7">
        <w:t xml:space="preserve">found that the </w:t>
      </w:r>
      <w:r w:rsidR="003F78E7" w:rsidRPr="00C15270">
        <w:t>majority of family members were</w:t>
      </w:r>
      <w:r w:rsidR="00AF3C14">
        <w:t xml:space="preserve"> a</w:t>
      </w:r>
      <w:r w:rsidR="003F78E7" w:rsidRPr="00C15270">
        <w:t xml:space="preserve"> partner</w:t>
      </w:r>
      <w:r w:rsidR="00AF3C14">
        <w:t xml:space="preserve"> or ex-partner</w:t>
      </w:r>
      <w:r w:rsidR="003F78E7" w:rsidRPr="00C15270">
        <w:t xml:space="preserve"> of the gambler</w:t>
      </w:r>
      <w:r w:rsidR="00AF3C14">
        <w:t>,</w:t>
      </w:r>
      <w:r w:rsidR="003F78E7" w:rsidRPr="00C15270">
        <w:t xml:space="preserve"> with low or no income</w:t>
      </w:r>
      <w:r w:rsidR="003F78E7">
        <w:t xml:space="preserve">, and were experiencing </w:t>
      </w:r>
      <w:r w:rsidR="003F78E7" w:rsidRPr="00C15270">
        <w:t xml:space="preserve">high </w:t>
      </w:r>
      <w:r w:rsidR="003F78E7">
        <w:t xml:space="preserve">levels of </w:t>
      </w:r>
      <w:r w:rsidR="003F78E7" w:rsidRPr="00C15270">
        <w:t>psychological distress</w:t>
      </w:r>
      <w:r w:rsidR="003F78E7">
        <w:t>,</w:t>
      </w:r>
      <w:r w:rsidR="003F78E7" w:rsidRPr="00C15270">
        <w:t xml:space="preserve"> poor to fair general health and poor quality of life</w:t>
      </w:r>
      <w:r w:rsidR="003F78E7">
        <w:t xml:space="preserve">.  </w:t>
      </w:r>
      <w:r w:rsidR="003F78E7" w:rsidRPr="00C15270">
        <w:t xml:space="preserve">Family member impacts </w:t>
      </w:r>
      <w:r w:rsidR="003F78E7">
        <w:t xml:space="preserve">were </w:t>
      </w:r>
      <w:r w:rsidR="003F78E7" w:rsidRPr="00C15270">
        <w:t xml:space="preserve">positively </w:t>
      </w:r>
      <w:r w:rsidR="003F78E7">
        <w:t xml:space="preserve">and </w:t>
      </w:r>
      <w:r w:rsidR="003F78E7" w:rsidRPr="00C15270">
        <w:t xml:space="preserve">significantly correlated to all family coping strategies and psychological distress. </w:t>
      </w:r>
      <w:r w:rsidR="003F78E7">
        <w:t xml:space="preserve"> </w:t>
      </w:r>
      <w:r w:rsidR="003F78E7" w:rsidRPr="00C15270">
        <w:t xml:space="preserve">Tolerant-inactive coping </w:t>
      </w:r>
      <w:r w:rsidR="003F78E7">
        <w:t>(putting up with a relative’s gambling, making sacrifices because of it) had the strongest relationship</w:t>
      </w:r>
      <w:r w:rsidR="003F78E7" w:rsidRPr="00C15270">
        <w:t xml:space="preserve"> with family member impacts and psychological distress. </w:t>
      </w:r>
      <w:r w:rsidR="003F78E7">
        <w:t xml:space="preserve"> The authors argued </w:t>
      </w:r>
      <w:r w:rsidR="003F78E7" w:rsidRPr="00C15270">
        <w:t>that</w:t>
      </w:r>
      <w:r w:rsidR="003F78E7">
        <w:t xml:space="preserve"> concerned affected others would likely benefit from </w:t>
      </w:r>
      <w:r w:rsidR="003F78E7" w:rsidRPr="00C15270">
        <w:t xml:space="preserve">family member-specific treatment groups </w:t>
      </w:r>
      <w:r w:rsidR="003F78E7">
        <w:t>which aim to enhance</w:t>
      </w:r>
      <w:r w:rsidR="003F78E7" w:rsidRPr="00C15270">
        <w:t xml:space="preserve"> family coping</w:t>
      </w:r>
      <w:r w:rsidR="003F78E7">
        <w:t>.  However, further investigation is needed to understand impacts on, and support needs of, family members other than partners in Chinese communities.</w:t>
      </w:r>
      <w:r w:rsidR="003F78E7" w:rsidRPr="00E95285">
        <w:t xml:space="preserve"> </w:t>
      </w:r>
      <w:r>
        <w:t xml:space="preserve">   </w:t>
      </w:r>
    </w:p>
    <w:p w:rsidR="0004135F" w:rsidRPr="00EB4F7D" w:rsidRDefault="0004135F" w:rsidP="0004135F">
      <w:pPr>
        <w:pStyle w:val="RepNormal"/>
      </w:pPr>
    </w:p>
    <w:p w:rsidR="0004135F" w:rsidRPr="00EB4F7D" w:rsidRDefault="0040052F" w:rsidP="0004135F">
      <w:pPr>
        <w:pStyle w:val="RepNormal"/>
        <w:rPr>
          <w:rFonts w:cs="Times New Roman"/>
        </w:rPr>
      </w:pPr>
      <w:r>
        <w:t>M</w:t>
      </w:r>
      <w:r w:rsidR="0004135F" w:rsidRPr="00EB4F7D">
        <w:t xml:space="preserve">any questions </w:t>
      </w:r>
      <w:r w:rsidR="00AF3C14">
        <w:t>arise</w:t>
      </w:r>
      <w:r w:rsidR="0004135F" w:rsidRPr="00EB4F7D">
        <w:t xml:space="preserve"> and remain when </w:t>
      </w:r>
      <w:r w:rsidR="008E4436">
        <w:t>researchers</w:t>
      </w:r>
      <w:r w:rsidR="0004135F" w:rsidRPr="00EB4F7D">
        <w:t xml:space="preserve"> consider the precise nature of the relationship between family violence and gambling.  Contemporary research in this area is required to examine the way in which violence in the family is related to both the gender of the problem gambler and who is doing the gambling (Vander Bilt, &amp; Franklin, 2003).  For example</w:t>
      </w:r>
      <w:r>
        <w:t>,</w:t>
      </w:r>
      <w:r w:rsidR="0004135F" w:rsidRPr="00EB4F7D">
        <w:t xml:space="preserve"> we do not know much about how the dynamics of female-to-male violence and male-to-female violence differ in the context of problem gambling.  </w:t>
      </w:r>
      <w:r w:rsidR="0004135F" w:rsidRPr="00EB4F7D">
        <w:rPr>
          <w:rFonts w:cs="Times New Roman"/>
        </w:rPr>
        <w:t xml:space="preserve">Preliminary findings from help-seeking family members of problem gamblers in the </w:t>
      </w:r>
      <w:r w:rsidR="0004135F" w:rsidRPr="00EB4F7D">
        <w:t>Australian project</w:t>
      </w:r>
      <w:r w:rsidR="0004135F" w:rsidRPr="00EB4F7D">
        <w:rPr>
          <w:rFonts w:cs="Times New Roman"/>
        </w:rPr>
        <w:t xml:space="preserve"> suggested a b</w:t>
      </w:r>
      <w:r w:rsidR="0004135F" w:rsidRPr="00EB4F7D">
        <w:t xml:space="preserve">idirectional relationship of family violence between problem gamblers </w:t>
      </w:r>
      <w:r w:rsidR="008E4436">
        <w:t xml:space="preserve">and </w:t>
      </w:r>
      <w:r w:rsidR="0004135F" w:rsidRPr="00EB4F7D">
        <w:t xml:space="preserve">significant others </w:t>
      </w:r>
      <w:r w:rsidR="0004135F" w:rsidRPr="00EB4F7D">
        <w:rPr>
          <w:rFonts w:cs="Times New Roman"/>
        </w:rPr>
        <w:t>(Suomi et al</w:t>
      </w:r>
      <w:r w:rsidR="0004135F">
        <w:rPr>
          <w:rFonts w:cs="Times New Roman"/>
        </w:rPr>
        <w:t>.</w:t>
      </w:r>
      <w:r w:rsidR="0004135F" w:rsidRPr="00EB4F7D">
        <w:rPr>
          <w:rFonts w:cs="Times New Roman"/>
        </w:rPr>
        <w:t>, 2013)</w:t>
      </w:r>
      <w:r w:rsidR="0004135F" w:rsidRPr="00EB4F7D">
        <w:t xml:space="preserve">.  </w:t>
      </w:r>
      <w:r w:rsidR="008E4436">
        <w:rPr>
          <w:rFonts w:cs="Times New Roman"/>
        </w:rPr>
        <w:t>In that</w:t>
      </w:r>
      <w:r w:rsidR="0004135F" w:rsidRPr="00EB4F7D">
        <w:rPr>
          <w:rFonts w:cs="Times New Roman"/>
        </w:rPr>
        <w:t xml:space="preserve"> study</w:t>
      </w:r>
      <w:r w:rsidR="0004135F">
        <w:rPr>
          <w:rFonts w:cs="Times New Roman"/>
        </w:rPr>
        <w:t>,</w:t>
      </w:r>
      <w:r w:rsidR="0004135F" w:rsidRPr="00EB4F7D">
        <w:rPr>
          <w:rFonts w:cs="Times New Roman"/>
        </w:rPr>
        <w:t xml:space="preserve"> 120 family members were screened for problem gambling and family violence </w:t>
      </w:r>
      <w:r w:rsidR="008E4436">
        <w:rPr>
          <w:rFonts w:cs="Times New Roman"/>
        </w:rPr>
        <w:t>at</w:t>
      </w:r>
      <w:r w:rsidR="0004135F" w:rsidRPr="00EB4F7D">
        <w:rPr>
          <w:rFonts w:cs="Times New Roman"/>
        </w:rPr>
        <w:t xml:space="preserve"> a range of clinical services, and 52.5% reported some form of family violence.  Where family members reported violence, they most commonly reported both victimisation and perpetration (21.6%), followed by victimisation only (20%) and perpetration only (10.8%).  Problem gambler involvement in violence was high in relation to both victimisation and perpetration</w:t>
      </w:r>
      <w:r w:rsidR="008E4436">
        <w:rPr>
          <w:rFonts w:cs="Times New Roman"/>
        </w:rPr>
        <w:t>.</w:t>
      </w:r>
      <w:r w:rsidR="0004135F" w:rsidRPr="00EB4F7D">
        <w:rPr>
          <w:rFonts w:cs="Times New Roman"/>
        </w:rPr>
        <w:t xml:space="preserve"> </w:t>
      </w:r>
      <w:r w:rsidR="008E4436">
        <w:rPr>
          <w:rFonts w:cs="Times New Roman"/>
        </w:rPr>
        <w:t xml:space="preserve"> F</w:t>
      </w:r>
      <w:r w:rsidR="0004135F" w:rsidRPr="00EB4F7D">
        <w:rPr>
          <w:rFonts w:cs="Times New Roman"/>
        </w:rPr>
        <w:t xml:space="preserve">amily members identified </w:t>
      </w:r>
      <w:r w:rsidR="0004135F" w:rsidRPr="00EB4F7D">
        <w:t xml:space="preserve">94 perpetrators of violence and 41 (43.6%) were problem gamblers; 70 victims of </w:t>
      </w:r>
      <w:r w:rsidR="008E4436">
        <w:t xml:space="preserve">a </w:t>
      </w:r>
      <w:r w:rsidR="0004135F" w:rsidRPr="00EB4F7D">
        <w:t>family member’s violence were identified and 28 (40%) of these victims were problem gamblers</w:t>
      </w:r>
      <w:r w:rsidR="0004135F" w:rsidRPr="00EB4F7D">
        <w:rPr>
          <w:rFonts w:cs="Times New Roman"/>
        </w:rPr>
        <w:t>.  F</w:t>
      </w:r>
      <w:r w:rsidR="0004135F" w:rsidRPr="00EB4F7D">
        <w:t>emales were more likely to be only victims (i.e. to show no reciprocal violence) and were less likely to report no violence in compa</w:t>
      </w:r>
      <w:r w:rsidR="008E4436">
        <w:t>rison to males.  Current and ex-</w:t>
      </w:r>
      <w:r w:rsidR="0004135F" w:rsidRPr="00EB4F7D">
        <w:t>partners and parents were most commonly identified as perpetrators and vi</w:t>
      </w:r>
      <w:r w:rsidR="008E4436">
        <w:t>ctims of family violence in that</w:t>
      </w:r>
      <w:r w:rsidR="0004135F" w:rsidRPr="00EB4F7D">
        <w:t xml:space="preserve"> study.  </w:t>
      </w:r>
    </w:p>
    <w:p w:rsidR="0004135F" w:rsidRPr="00EB4F7D" w:rsidRDefault="0004135F" w:rsidP="0004135F">
      <w:pPr>
        <w:pStyle w:val="RepNormal"/>
        <w:rPr>
          <w:rFonts w:cs="Times New Roman"/>
        </w:rPr>
      </w:pPr>
    </w:p>
    <w:p w:rsidR="0004135F" w:rsidRPr="00EB4F7D" w:rsidRDefault="0004135F" w:rsidP="0004135F">
      <w:pPr>
        <w:pStyle w:val="RepNormal"/>
      </w:pPr>
      <w:r w:rsidRPr="00EB4F7D">
        <w:t>Additionally, Vander Bilt et al</w:t>
      </w:r>
      <w:r>
        <w:t>.</w:t>
      </w:r>
      <w:r w:rsidRPr="00EB4F7D">
        <w:t xml:space="preserve"> comment</w:t>
      </w:r>
      <w:r>
        <w:t>ed</w:t>
      </w:r>
      <w:r w:rsidRPr="00EB4F7D">
        <w:t xml:space="preserve"> that “violent behaviour can be antecedent or consequent to excessive gambling… it is difficult to determine which behaviour came first.  Is violence a way of releasing the stress of financial loss, deception, and other consequences of gambling, or is gambling a way of escaping from the cycle of violence and the frustrations of family conflict?” (Vander Bilt, &amp; </w:t>
      </w:r>
      <w:r w:rsidRPr="00EB4F7D">
        <w:lastRenderedPageBreak/>
        <w:t xml:space="preserve">Franklin, 2003, p112).  As </w:t>
      </w:r>
      <w:r w:rsidR="008E4436">
        <w:t xml:space="preserve">previously </w:t>
      </w:r>
      <w:r w:rsidRPr="00EB4F7D">
        <w:t xml:space="preserve">mentioned, it is possible that both are related to a third factor such as impulse control, alcohol abuse and/or psychological disorder.  Whilst an emerging body of literature is documenting that a relationship exists, there has been far less research into the mechanisms of family violence and gambling - how the relationship actually works.  </w:t>
      </w:r>
      <w:r w:rsidRPr="00EB4F7D">
        <w:rPr>
          <w:rFonts w:cs="Times New Roman"/>
        </w:rPr>
        <w:t xml:space="preserve">Within the Australian study, 32 in-depth interviews were held with family members recruited from problem gambling treatment agencies in which questions regarding the relationship between, </w:t>
      </w:r>
      <w:r w:rsidR="005146A0">
        <w:rPr>
          <w:rFonts w:cs="Times New Roman"/>
        </w:rPr>
        <w:t xml:space="preserve">and </w:t>
      </w:r>
      <w:r w:rsidRPr="00EB4F7D">
        <w:rPr>
          <w:rFonts w:cs="Times New Roman"/>
        </w:rPr>
        <w:t>impacts and coping strategies around</w:t>
      </w:r>
      <w:r w:rsidR="005146A0">
        <w:rPr>
          <w:rFonts w:cs="Times New Roman"/>
        </w:rPr>
        <w:t>,</w:t>
      </w:r>
      <w:r w:rsidRPr="00EB4F7D">
        <w:rPr>
          <w:rFonts w:cs="Times New Roman"/>
        </w:rPr>
        <w:t xml:space="preserve"> gambling and family violence were asked.  Findings suggested that gambling problems precede both victimisation and perpetration of family violence, and the authors commented that: “</w:t>
      </w:r>
      <w:r w:rsidRPr="005146A0">
        <w:rPr>
          <w:rFonts w:cs="Times New Roman"/>
        </w:rPr>
        <w:t xml:space="preserve">Victimisation was seemingly related to an immediate aggressive response to gambling losses by the problem gambler whereas perpetration against the problem gambler was related to underlying anger and mistrust” </w:t>
      </w:r>
      <w:r w:rsidRPr="00EB4F7D">
        <w:rPr>
          <w:rFonts w:cs="Times New Roman"/>
        </w:rPr>
        <w:t>(Suomi et al</w:t>
      </w:r>
      <w:r>
        <w:rPr>
          <w:rFonts w:cs="Times New Roman"/>
        </w:rPr>
        <w:t>.,</w:t>
      </w:r>
      <w:r w:rsidRPr="00EB4F7D">
        <w:rPr>
          <w:rFonts w:cs="Times New Roman"/>
        </w:rPr>
        <w:t xml:space="preserve"> 2013</w:t>
      </w:r>
      <w:r>
        <w:rPr>
          <w:rFonts w:cs="Times New Roman"/>
        </w:rPr>
        <w:t>,</w:t>
      </w:r>
      <w:r w:rsidRPr="00EB4F7D">
        <w:rPr>
          <w:rFonts w:cs="Times New Roman"/>
        </w:rPr>
        <w:t xml:space="preserve"> p12).  The suggestion is that the stress and strain of both being</w:t>
      </w:r>
      <w:r w:rsidR="008E4436">
        <w:rPr>
          <w:rFonts w:cs="Times New Roman"/>
        </w:rPr>
        <w:t>,</w:t>
      </w:r>
      <w:r w:rsidRPr="00EB4F7D">
        <w:rPr>
          <w:rFonts w:cs="Times New Roman"/>
        </w:rPr>
        <w:t xml:space="preserve"> and living with</w:t>
      </w:r>
      <w:r w:rsidR="008E4436">
        <w:rPr>
          <w:rFonts w:cs="Times New Roman"/>
        </w:rPr>
        <w:t>,</w:t>
      </w:r>
      <w:r w:rsidRPr="00EB4F7D">
        <w:rPr>
          <w:rFonts w:cs="Times New Roman"/>
        </w:rPr>
        <w:t xml:space="preserve"> a problem gambler is a risk factor for family violence.  Problem gambling related stress (e.g. produced by financial losses, poor communication </w:t>
      </w:r>
      <w:r>
        <w:rPr>
          <w:rFonts w:cs="Times New Roman"/>
        </w:rPr>
        <w:t xml:space="preserve">and </w:t>
      </w:r>
      <w:r w:rsidRPr="00EB4F7D">
        <w:rPr>
          <w:rFonts w:cs="Times New Roman"/>
        </w:rPr>
        <w:t>loss of trust</w:t>
      </w:r>
      <w:r>
        <w:rPr>
          <w:rFonts w:cs="Times New Roman"/>
        </w:rPr>
        <w:t>)</w:t>
      </w:r>
      <w:r w:rsidRPr="00EB4F7D">
        <w:rPr>
          <w:rFonts w:cs="Times New Roman"/>
        </w:rPr>
        <w:t xml:space="preserve"> </w:t>
      </w:r>
      <w:r w:rsidR="005146A0">
        <w:rPr>
          <w:rFonts w:cs="Times New Roman"/>
        </w:rPr>
        <w:t>we</w:t>
      </w:r>
      <w:r w:rsidRPr="00EB4F7D">
        <w:rPr>
          <w:rFonts w:cs="Times New Roman"/>
        </w:rPr>
        <w:t xml:space="preserve">re hypothesised to lead to chronic stress, family conflict and the perpetration of family violence by family members against </w:t>
      </w:r>
      <w:r w:rsidR="008E4436">
        <w:rPr>
          <w:rFonts w:cs="Times New Roman"/>
        </w:rPr>
        <w:t>a</w:t>
      </w:r>
      <w:r w:rsidRPr="00EB4F7D">
        <w:rPr>
          <w:rFonts w:cs="Times New Roman"/>
        </w:rPr>
        <w:t xml:space="preserve"> gambler; conversely</w:t>
      </w:r>
      <w:r w:rsidR="005146A0">
        <w:rPr>
          <w:rFonts w:cs="Times New Roman"/>
        </w:rPr>
        <w:t>,</w:t>
      </w:r>
      <w:r w:rsidRPr="00EB4F7D">
        <w:rPr>
          <w:rFonts w:cs="Times New Roman"/>
        </w:rPr>
        <w:t xml:space="preserve"> gambling stress can lead to gamblers lashing out at those around them (Dowling, 2014).  However</w:t>
      </w:r>
      <w:r>
        <w:rPr>
          <w:rFonts w:cs="Times New Roman"/>
        </w:rPr>
        <w:t>,</w:t>
      </w:r>
      <w:r w:rsidRPr="00EB4F7D">
        <w:rPr>
          <w:rFonts w:cs="Times New Roman"/>
        </w:rPr>
        <w:t xml:space="preserve"> the possibility </w:t>
      </w:r>
      <w:r w:rsidR="005146A0" w:rsidRPr="00EB4F7D">
        <w:rPr>
          <w:rFonts w:cs="Times New Roman"/>
        </w:rPr>
        <w:t xml:space="preserve">remains </w:t>
      </w:r>
      <w:r w:rsidRPr="00EB4F7D">
        <w:rPr>
          <w:rFonts w:cs="Times New Roman"/>
        </w:rPr>
        <w:t xml:space="preserve">that gambling is an escape response </w:t>
      </w:r>
      <w:r w:rsidR="00AF3C14">
        <w:rPr>
          <w:rFonts w:cs="Times New Roman"/>
        </w:rPr>
        <w:t>from</w:t>
      </w:r>
      <w:r w:rsidRPr="00EB4F7D">
        <w:rPr>
          <w:rFonts w:cs="Times New Roman"/>
        </w:rPr>
        <w:t xml:space="preserve"> family violence or that the apparent relationship is being driven by other factors.          </w:t>
      </w:r>
    </w:p>
    <w:p w:rsidR="0004135F" w:rsidRPr="00EB4F7D" w:rsidRDefault="0004135F" w:rsidP="0004135F">
      <w:pPr>
        <w:pStyle w:val="RepNormal"/>
        <w:rPr>
          <w:rFonts w:cs="Times New Roman"/>
        </w:rPr>
      </w:pPr>
    </w:p>
    <w:p w:rsidR="0004135F" w:rsidRPr="00EB4F7D" w:rsidRDefault="008E4436" w:rsidP="0004135F">
      <w:pPr>
        <w:pStyle w:val="RepNormal"/>
      </w:pPr>
      <w:r>
        <w:t>As Dowling concluded</w:t>
      </w:r>
      <w:r w:rsidR="0004135F" w:rsidRPr="00EB4F7D">
        <w:t>, regardless of the temporal sequence “it is likely that the relationship between problem gambling and the experience of IPV involves a cyclical process, where one behaviour serves to exacerbate the other” (Dowling, 2014</w:t>
      </w:r>
      <w:r w:rsidR="0004135F">
        <w:t>,</w:t>
      </w:r>
      <w:r w:rsidR="0004135F" w:rsidRPr="00EB4F7D">
        <w:t xml:space="preserve"> p13). </w:t>
      </w:r>
      <w:r w:rsidR="0004135F">
        <w:t xml:space="preserve"> </w:t>
      </w:r>
      <w:r w:rsidR="0004135F" w:rsidRPr="00EB4F7D">
        <w:t xml:space="preserve">This is also suggested by the outcome of the recent systematic review which </w:t>
      </w:r>
      <w:r w:rsidR="0004135F">
        <w:t>implicated</w:t>
      </w:r>
      <w:r w:rsidR="0004135F" w:rsidRPr="00EB4F7D">
        <w:t xml:space="preserve"> several factors in the relationship between gambling problems and being a victim of IPV (</w:t>
      </w:r>
      <w:r w:rsidR="0004135F">
        <w:t xml:space="preserve">e.g. </w:t>
      </w:r>
      <w:r w:rsidR="0004135F" w:rsidRPr="00EB4F7D">
        <w:t xml:space="preserve">less than full employment, </w:t>
      </w:r>
      <w:r w:rsidR="005146A0">
        <w:t xml:space="preserve">and </w:t>
      </w:r>
      <w:r w:rsidR="0004135F" w:rsidRPr="00EB4F7D">
        <w:t>anger problems) and perpetrating IPV (</w:t>
      </w:r>
      <w:r w:rsidR="0004135F">
        <w:t>e.g. </w:t>
      </w:r>
      <w:r w:rsidR="0004135F" w:rsidRPr="00EB4F7D">
        <w:t>younger age, less than full employment, anger problems, impulsivity, and alcohol and drug use) (Dowling, Suomi et al</w:t>
      </w:r>
      <w:r w:rsidR="0004135F">
        <w:t>.</w:t>
      </w:r>
      <w:r w:rsidR="00AF3C14">
        <w:t xml:space="preserve">, 2014).  Longitudinal studies of the same people over time, are required to more fully understand </w:t>
      </w:r>
      <w:r w:rsidR="00BD77D0">
        <w:t>temporal and causal relationships</w:t>
      </w:r>
      <w:r w:rsidR="00BD77D0" w:rsidRPr="00BD77D0">
        <w:t xml:space="preserve"> </w:t>
      </w:r>
      <w:r w:rsidR="00BD77D0">
        <w:t>investigating the changing relationships between IPV and family violence with other behaviours.</w:t>
      </w:r>
    </w:p>
    <w:p w:rsidR="0004135F" w:rsidRPr="00EB4F7D" w:rsidRDefault="0004135F" w:rsidP="0004135F">
      <w:pPr>
        <w:pStyle w:val="RepNormal"/>
        <w:rPr>
          <w:rFonts w:cs="Times New Roman"/>
          <w:highlight w:val="cyan"/>
        </w:rPr>
      </w:pPr>
    </w:p>
    <w:p w:rsidR="0004135F" w:rsidRPr="00EB4F7D" w:rsidRDefault="0004135F" w:rsidP="008E4436">
      <w:pPr>
        <w:pStyle w:val="RepHead2"/>
        <w:rPr>
          <w:rFonts w:cs="Times New Roman"/>
          <w:szCs w:val="22"/>
        </w:rPr>
      </w:pPr>
      <w:bookmarkStart w:id="22" w:name="_Toc458518029"/>
      <w:r w:rsidRPr="00EB4F7D">
        <w:rPr>
          <w:rFonts w:cs="Times New Roman"/>
          <w:szCs w:val="22"/>
        </w:rPr>
        <w:t>Conclusion</w:t>
      </w:r>
      <w:bookmarkEnd w:id="22"/>
    </w:p>
    <w:p w:rsidR="0004135F" w:rsidRPr="00EB4F7D" w:rsidRDefault="0004135F" w:rsidP="008E4436">
      <w:pPr>
        <w:pStyle w:val="RepNormal"/>
        <w:keepNext/>
        <w:keepLines/>
      </w:pPr>
    </w:p>
    <w:p w:rsidR="0004135F" w:rsidRPr="00EB4F7D" w:rsidRDefault="0004135F" w:rsidP="008E4436">
      <w:pPr>
        <w:pStyle w:val="RepNormal"/>
        <w:keepNext/>
        <w:keepLines/>
      </w:pPr>
      <w:r w:rsidRPr="00EB4F7D">
        <w:t>From the foregoing</w:t>
      </w:r>
      <w:r w:rsidR="0040052F">
        <w:t>,</w:t>
      </w:r>
      <w:r w:rsidRPr="00EB4F7D">
        <w:t xml:space="preserve"> it can be concluded that research has revealed a relationship between the presence of problem gambling and vulnerability to family violence but further study is needed to detail links with mental disorders including alcohol and substance abuse.  Screening and treatment approaches that take account of the full range of gambling problems, family violence, alcohol and drug use problems and mental health issues are already warranted by the research to date.          </w:t>
      </w:r>
    </w:p>
    <w:p w:rsidR="0004135F" w:rsidRPr="00EB4F7D" w:rsidRDefault="0004135F" w:rsidP="0004135F">
      <w:pPr>
        <w:pStyle w:val="RepNormal"/>
        <w:rPr>
          <w:rFonts w:cs="Times New Roman"/>
        </w:rPr>
      </w:pPr>
    </w:p>
    <w:p w:rsidR="005146A0" w:rsidRDefault="0004135F" w:rsidP="00492D60">
      <w:pPr>
        <w:pStyle w:val="RepNormal"/>
        <w:rPr>
          <w:rFonts w:cs="Times New Roman"/>
        </w:rPr>
      </w:pPr>
      <w:r w:rsidRPr="00EB4F7D">
        <w:rPr>
          <w:rFonts w:cs="Times New Roman"/>
        </w:rPr>
        <w:t>While preliminary findings suggest that family violence in a gambling context is reciprocal between gamblers and significant others and that gambling problems precede family violence victimisation and perpetration (Suomi et al</w:t>
      </w:r>
      <w:r>
        <w:rPr>
          <w:rFonts w:cs="Times New Roman"/>
        </w:rPr>
        <w:t>.,</w:t>
      </w:r>
      <w:r w:rsidRPr="00EB4F7D">
        <w:rPr>
          <w:rFonts w:cs="Times New Roman"/>
        </w:rPr>
        <w:t xml:space="preserve"> 2013), the exact nature of the relationship between problem gambling and family violence is yet to be determined.  </w:t>
      </w:r>
      <w:bookmarkEnd w:id="16"/>
      <w:bookmarkEnd w:id="17"/>
    </w:p>
    <w:p w:rsidR="005146A0" w:rsidRDefault="005146A0" w:rsidP="00492D60">
      <w:pPr>
        <w:pStyle w:val="RepNormal"/>
        <w:rPr>
          <w:rFonts w:cs="Times New Roman"/>
        </w:rPr>
      </w:pPr>
    </w:p>
    <w:p w:rsidR="005146A0" w:rsidRDefault="005146A0" w:rsidP="00492D60">
      <w:pPr>
        <w:pStyle w:val="RepNormal"/>
        <w:rPr>
          <w:rFonts w:cs="Times New Roman"/>
        </w:rPr>
      </w:pPr>
    </w:p>
    <w:p w:rsidR="0004135F" w:rsidRPr="00EB4F7D" w:rsidRDefault="0004135F" w:rsidP="005146A0">
      <w:pPr>
        <w:pStyle w:val="RepNormal"/>
        <w:shd w:val="clear" w:color="auto" w:fill="D9D9D9" w:themeFill="background1" w:themeFillShade="D9"/>
      </w:pPr>
      <w:r w:rsidRPr="00EB4F7D">
        <w:br w:type="page"/>
      </w:r>
    </w:p>
    <w:p w:rsidR="0046000D" w:rsidRPr="00EB4F7D" w:rsidRDefault="00DE0DB0" w:rsidP="0063381A">
      <w:pPr>
        <w:pStyle w:val="RepHead1"/>
        <w:rPr>
          <w:rFonts w:cs="Times New Roman"/>
          <w:szCs w:val="22"/>
        </w:rPr>
      </w:pPr>
      <w:bookmarkStart w:id="23" w:name="_Toc458518030"/>
      <w:bookmarkEnd w:id="14"/>
      <w:r w:rsidRPr="00EB4F7D">
        <w:rPr>
          <w:rFonts w:cs="Times New Roman"/>
          <w:szCs w:val="22"/>
        </w:rPr>
        <w:lastRenderedPageBreak/>
        <w:t>RESEARCH METHOD</w:t>
      </w:r>
      <w:r w:rsidR="007E0049" w:rsidRPr="00EB4F7D">
        <w:rPr>
          <w:rFonts w:cs="Times New Roman"/>
          <w:szCs w:val="22"/>
        </w:rPr>
        <w:t>S</w:t>
      </w:r>
      <w:bookmarkEnd w:id="23"/>
    </w:p>
    <w:p w:rsidR="0046000D" w:rsidRPr="00EB4F7D" w:rsidRDefault="0046000D" w:rsidP="000D1CF7">
      <w:pPr>
        <w:pStyle w:val="RepNormal"/>
        <w:rPr>
          <w:rFonts w:cs="Times New Roman"/>
        </w:rPr>
      </w:pPr>
      <w:bookmarkStart w:id="24" w:name="_Toc109453383"/>
    </w:p>
    <w:p w:rsidR="0046000D" w:rsidRPr="00EB4F7D" w:rsidRDefault="0046000D" w:rsidP="000D1CF7">
      <w:pPr>
        <w:pStyle w:val="RepHead2"/>
        <w:rPr>
          <w:rFonts w:cs="Times New Roman"/>
          <w:szCs w:val="22"/>
        </w:rPr>
      </w:pPr>
      <w:bookmarkStart w:id="25" w:name="_Toc458518031"/>
      <w:r w:rsidRPr="00EB4F7D">
        <w:rPr>
          <w:rFonts w:cs="Times New Roman"/>
          <w:szCs w:val="22"/>
        </w:rPr>
        <w:t>Ethics approval</w:t>
      </w:r>
      <w:bookmarkEnd w:id="24"/>
      <w:bookmarkEnd w:id="25"/>
    </w:p>
    <w:p w:rsidR="0046000D" w:rsidRPr="00EB4F7D" w:rsidRDefault="0046000D" w:rsidP="000D1CF7">
      <w:pPr>
        <w:pStyle w:val="RepNormal"/>
        <w:rPr>
          <w:rFonts w:cs="Times New Roman"/>
        </w:rPr>
      </w:pPr>
    </w:p>
    <w:p w:rsidR="00E30F94" w:rsidRPr="004115A0" w:rsidRDefault="004115A0" w:rsidP="00E30F94">
      <w:pPr>
        <w:pStyle w:val="NormalWeb"/>
        <w:spacing w:before="0" w:beforeAutospacing="0" w:after="0" w:afterAutospacing="0"/>
        <w:jc w:val="both"/>
        <w:rPr>
          <w:sz w:val="22"/>
          <w:szCs w:val="22"/>
          <w:lang w:val="en-NZ"/>
        </w:rPr>
      </w:pPr>
      <w:r>
        <w:rPr>
          <w:sz w:val="22"/>
          <w:szCs w:val="22"/>
          <w:lang w:val="en-NZ"/>
        </w:rPr>
        <w:t>An e</w:t>
      </w:r>
      <w:r w:rsidR="00E30F94" w:rsidRPr="004115A0">
        <w:rPr>
          <w:sz w:val="22"/>
          <w:szCs w:val="22"/>
          <w:lang w:val="en-NZ"/>
        </w:rPr>
        <w:t xml:space="preserve">thics application </w:t>
      </w:r>
      <w:r>
        <w:rPr>
          <w:sz w:val="22"/>
          <w:szCs w:val="22"/>
          <w:lang w:val="en-NZ"/>
        </w:rPr>
        <w:t>was</w:t>
      </w:r>
      <w:r w:rsidR="00E30F94" w:rsidRPr="004115A0">
        <w:rPr>
          <w:sz w:val="22"/>
          <w:szCs w:val="22"/>
          <w:lang w:val="en-NZ"/>
        </w:rPr>
        <w:t xml:space="preserve"> submitted to the AUT Ethics Committee (AUTEC)</w:t>
      </w:r>
      <w:r w:rsidR="00FB6DD9">
        <w:rPr>
          <w:sz w:val="22"/>
          <w:szCs w:val="22"/>
          <w:lang w:val="en-NZ"/>
        </w:rPr>
        <w:t>,</w:t>
      </w:r>
      <w:r w:rsidR="00E30F94" w:rsidRPr="004115A0">
        <w:rPr>
          <w:sz w:val="22"/>
          <w:szCs w:val="22"/>
          <w:lang w:val="en-NZ"/>
        </w:rPr>
        <w:t xml:space="preserve"> which is a Health Research Council accredited human ethics committee.  </w:t>
      </w:r>
      <w:r w:rsidR="00EA6767" w:rsidRPr="004115A0">
        <w:rPr>
          <w:sz w:val="22"/>
          <w:szCs w:val="22"/>
          <w:lang w:val="en-NZ"/>
        </w:rPr>
        <w:t xml:space="preserve">AUTEC considers the ethical implications of proposals for research projects with human participants.  </w:t>
      </w:r>
      <w:r w:rsidR="00E30F94" w:rsidRPr="004115A0">
        <w:rPr>
          <w:sz w:val="22"/>
          <w:szCs w:val="22"/>
          <w:lang w:val="en-NZ"/>
        </w:rPr>
        <w:t xml:space="preserve">All participant materials (i.e. information sheet and consent form), data collection processes and other relevant documents </w:t>
      </w:r>
      <w:r w:rsidR="0091131D">
        <w:rPr>
          <w:sz w:val="22"/>
          <w:szCs w:val="22"/>
          <w:lang w:val="en-NZ"/>
        </w:rPr>
        <w:t>(such a</w:t>
      </w:r>
      <w:r w:rsidR="005C70F0">
        <w:rPr>
          <w:sz w:val="22"/>
          <w:szCs w:val="22"/>
          <w:lang w:val="en-NZ"/>
        </w:rPr>
        <w:t>s the</w:t>
      </w:r>
      <w:r w:rsidR="0091131D">
        <w:rPr>
          <w:sz w:val="22"/>
          <w:szCs w:val="22"/>
          <w:lang w:val="en-NZ"/>
        </w:rPr>
        <w:t xml:space="preserve"> participant safety protocol) </w:t>
      </w:r>
      <w:r w:rsidR="00E30F94" w:rsidRPr="004115A0">
        <w:rPr>
          <w:sz w:val="22"/>
          <w:szCs w:val="22"/>
          <w:lang w:val="en-NZ"/>
        </w:rPr>
        <w:t>were submitted</w:t>
      </w:r>
      <w:r w:rsidR="00EA6767" w:rsidRPr="004115A0">
        <w:rPr>
          <w:sz w:val="22"/>
          <w:szCs w:val="22"/>
          <w:lang w:val="en-NZ"/>
        </w:rPr>
        <w:t xml:space="preserve">.  </w:t>
      </w:r>
      <w:r w:rsidR="00E30F94" w:rsidRPr="004115A0">
        <w:rPr>
          <w:sz w:val="22"/>
          <w:szCs w:val="22"/>
          <w:lang w:val="en-NZ"/>
        </w:rPr>
        <w:t>AUT is committed to ensuring a high level of ethical research and AUTEC uses the following principles in its decision making in order to enable this to happen:</w:t>
      </w:r>
    </w:p>
    <w:p w:rsidR="00E30F94" w:rsidRPr="004115A0" w:rsidRDefault="00E30F94" w:rsidP="00E30F94">
      <w:pPr>
        <w:pStyle w:val="NormalWeb"/>
        <w:spacing w:before="0" w:beforeAutospacing="0" w:after="0" w:afterAutospacing="0"/>
        <w:jc w:val="both"/>
        <w:rPr>
          <w:bCs/>
          <w:sz w:val="22"/>
          <w:szCs w:val="22"/>
          <w:lang w:val="en-NZ"/>
        </w:rPr>
      </w:pPr>
    </w:p>
    <w:p w:rsidR="00E30F94" w:rsidRPr="004115A0" w:rsidRDefault="00E30F94" w:rsidP="00E30F94">
      <w:pPr>
        <w:pStyle w:val="NormalWeb"/>
        <w:spacing w:before="0" w:beforeAutospacing="0" w:after="0" w:afterAutospacing="0"/>
        <w:jc w:val="both"/>
        <w:rPr>
          <w:sz w:val="22"/>
          <w:szCs w:val="22"/>
          <w:lang w:val="en-NZ"/>
        </w:rPr>
      </w:pPr>
      <w:r w:rsidRPr="004115A0">
        <w:rPr>
          <w:bCs/>
          <w:sz w:val="22"/>
          <w:szCs w:val="22"/>
          <w:lang w:val="en-NZ"/>
        </w:rPr>
        <w:t>Key principles:</w:t>
      </w:r>
    </w:p>
    <w:p w:rsidR="00E30F94" w:rsidRPr="004115A0" w:rsidRDefault="00E30F94" w:rsidP="0083541E">
      <w:pPr>
        <w:pStyle w:val="NormalWeb"/>
        <w:numPr>
          <w:ilvl w:val="0"/>
          <w:numId w:val="26"/>
        </w:numPr>
        <w:spacing w:before="0" w:beforeAutospacing="0" w:after="0" w:afterAutospacing="0"/>
        <w:ind w:left="714" w:hanging="357"/>
        <w:jc w:val="both"/>
        <w:rPr>
          <w:sz w:val="22"/>
          <w:szCs w:val="22"/>
          <w:lang w:val="en-NZ"/>
        </w:rPr>
      </w:pPr>
      <w:r w:rsidRPr="004115A0">
        <w:rPr>
          <w:sz w:val="22"/>
          <w:szCs w:val="22"/>
          <w:lang w:val="en-NZ"/>
        </w:rPr>
        <w:t xml:space="preserve">Informed and voluntary consent </w:t>
      </w:r>
    </w:p>
    <w:p w:rsidR="00E30F94" w:rsidRPr="004115A0" w:rsidRDefault="00E30F94" w:rsidP="0083541E">
      <w:pPr>
        <w:pStyle w:val="NormalWeb"/>
        <w:numPr>
          <w:ilvl w:val="0"/>
          <w:numId w:val="26"/>
        </w:numPr>
        <w:jc w:val="both"/>
        <w:rPr>
          <w:sz w:val="22"/>
          <w:szCs w:val="22"/>
          <w:lang w:val="en-NZ"/>
        </w:rPr>
      </w:pPr>
      <w:r w:rsidRPr="004115A0">
        <w:rPr>
          <w:sz w:val="22"/>
          <w:szCs w:val="22"/>
          <w:lang w:val="en-NZ"/>
        </w:rPr>
        <w:t xml:space="preserve">Respect for rights of privacy and confidentiality </w:t>
      </w:r>
    </w:p>
    <w:p w:rsidR="00E30F94" w:rsidRPr="004115A0" w:rsidRDefault="00E30F94" w:rsidP="0083541E">
      <w:pPr>
        <w:pStyle w:val="NormalWeb"/>
        <w:numPr>
          <w:ilvl w:val="0"/>
          <w:numId w:val="26"/>
        </w:numPr>
        <w:jc w:val="both"/>
        <w:rPr>
          <w:sz w:val="22"/>
          <w:szCs w:val="22"/>
          <w:lang w:val="en-NZ"/>
        </w:rPr>
      </w:pPr>
      <w:r w:rsidRPr="004115A0">
        <w:rPr>
          <w:sz w:val="22"/>
          <w:szCs w:val="22"/>
          <w:lang w:val="en-NZ"/>
        </w:rPr>
        <w:t>Minimisation of risk</w:t>
      </w:r>
    </w:p>
    <w:p w:rsidR="00E30F94" w:rsidRPr="004115A0" w:rsidRDefault="00E30F94" w:rsidP="0083541E">
      <w:pPr>
        <w:pStyle w:val="NormalWeb"/>
        <w:numPr>
          <w:ilvl w:val="0"/>
          <w:numId w:val="26"/>
        </w:numPr>
        <w:jc w:val="both"/>
        <w:rPr>
          <w:sz w:val="22"/>
          <w:szCs w:val="22"/>
          <w:lang w:val="en-NZ"/>
        </w:rPr>
      </w:pPr>
      <w:r w:rsidRPr="004115A0">
        <w:rPr>
          <w:sz w:val="22"/>
          <w:szCs w:val="22"/>
          <w:lang w:val="en-NZ"/>
        </w:rPr>
        <w:t>Truthfulness, including limitation of deception</w:t>
      </w:r>
    </w:p>
    <w:p w:rsidR="00E30F94" w:rsidRPr="004115A0" w:rsidRDefault="00E30F94" w:rsidP="0083541E">
      <w:pPr>
        <w:pStyle w:val="NormalWeb"/>
        <w:numPr>
          <w:ilvl w:val="0"/>
          <w:numId w:val="26"/>
        </w:numPr>
        <w:jc w:val="both"/>
        <w:rPr>
          <w:sz w:val="22"/>
          <w:szCs w:val="22"/>
          <w:lang w:val="en-NZ"/>
        </w:rPr>
      </w:pPr>
      <w:r w:rsidRPr="004115A0">
        <w:rPr>
          <w:sz w:val="22"/>
          <w:szCs w:val="22"/>
          <w:lang w:val="en-NZ"/>
        </w:rPr>
        <w:t>Social and cultural sensitivity including commitment to the principles of the Treaty of Waitangi/Te Tiriti O Waitangi</w:t>
      </w:r>
    </w:p>
    <w:p w:rsidR="00E30F94" w:rsidRPr="004115A0" w:rsidRDefault="00E30F94" w:rsidP="0083541E">
      <w:pPr>
        <w:pStyle w:val="NormalWeb"/>
        <w:numPr>
          <w:ilvl w:val="0"/>
          <w:numId w:val="26"/>
        </w:numPr>
        <w:jc w:val="both"/>
        <w:rPr>
          <w:sz w:val="22"/>
          <w:szCs w:val="22"/>
          <w:lang w:val="en-NZ"/>
        </w:rPr>
      </w:pPr>
      <w:r w:rsidRPr="004115A0">
        <w:rPr>
          <w:sz w:val="22"/>
          <w:szCs w:val="22"/>
          <w:lang w:val="en-NZ"/>
        </w:rPr>
        <w:t>Research adequacy</w:t>
      </w:r>
    </w:p>
    <w:p w:rsidR="00E30F94" w:rsidRPr="004115A0" w:rsidRDefault="00E30F94" w:rsidP="0083541E">
      <w:pPr>
        <w:pStyle w:val="NormalWeb"/>
        <w:numPr>
          <w:ilvl w:val="0"/>
          <w:numId w:val="26"/>
        </w:numPr>
        <w:jc w:val="both"/>
        <w:rPr>
          <w:sz w:val="22"/>
          <w:szCs w:val="22"/>
          <w:lang w:val="en-NZ"/>
        </w:rPr>
      </w:pPr>
      <w:r w:rsidRPr="004115A0">
        <w:rPr>
          <w:sz w:val="22"/>
          <w:szCs w:val="22"/>
          <w:lang w:val="en-NZ"/>
        </w:rPr>
        <w:t>Avoidance of conflict of interest.</w:t>
      </w:r>
    </w:p>
    <w:p w:rsidR="00E30F94" w:rsidRPr="004115A0" w:rsidRDefault="00E30F94" w:rsidP="00E30F94">
      <w:pPr>
        <w:pStyle w:val="NormalWeb"/>
        <w:spacing w:before="0" w:beforeAutospacing="0" w:after="0" w:afterAutospacing="0"/>
        <w:rPr>
          <w:bCs/>
          <w:sz w:val="22"/>
          <w:szCs w:val="22"/>
          <w:lang w:val="en-NZ"/>
        </w:rPr>
      </w:pPr>
      <w:r w:rsidRPr="004115A0">
        <w:rPr>
          <w:bCs/>
          <w:sz w:val="22"/>
          <w:szCs w:val="22"/>
          <w:lang w:val="en-NZ"/>
        </w:rPr>
        <w:t>Other relevant principles:</w:t>
      </w:r>
    </w:p>
    <w:p w:rsidR="00E30F94" w:rsidRPr="004115A0" w:rsidRDefault="00E30F94" w:rsidP="0083541E">
      <w:pPr>
        <w:pStyle w:val="NormalWeb"/>
        <w:numPr>
          <w:ilvl w:val="0"/>
          <w:numId w:val="27"/>
        </w:numPr>
        <w:spacing w:before="0" w:beforeAutospacing="0" w:after="0" w:afterAutospacing="0"/>
        <w:ind w:left="714" w:hanging="357"/>
        <w:rPr>
          <w:sz w:val="22"/>
          <w:szCs w:val="22"/>
          <w:lang w:val="en-NZ"/>
        </w:rPr>
      </w:pPr>
      <w:r w:rsidRPr="004115A0">
        <w:rPr>
          <w:sz w:val="22"/>
          <w:szCs w:val="22"/>
          <w:lang w:val="en-NZ"/>
        </w:rPr>
        <w:t>Respect for vulnerability of some participants</w:t>
      </w:r>
    </w:p>
    <w:p w:rsidR="00E30F94" w:rsidRPr="004115A0" w:rsidRDefault="00E30F94" w:rsidP="0083541E">
      <w:pPr>
        <w:pStyle w:val="NormalWeb"/>
        <w:numPr>
          <w:ilvl w:val="0"/>
          <w:numId w:val="27"/>
        </w:numPr>
        <w:jc w:val="both"/>
        <w:rPr>
          <w:sz w:val="22"/>
          <w:szCs w:val="22"/>
          <w:lang w:val="en-NZ"/>
        </w:rPr>
      </w:pPr>
      <w:r w:rsidRPr="004115A0">
        <w:rPr>
          <w:sz w:val="22"/>
          <w:szCs w:val="22"/>
          <w:lang w:val="en-NZ"/>
        </w:rPr>
        <w:t>Respect for property (including University property and intellectual property rights).</w:t>
      </w:r>
    </w:p>
    <w:p w:rsidR="00E30F94" w:rsidRPr="004115A0" w:rsidRDefault="004115A0" w:rsidP="00694CC9">
      <w:pPr>
        <w:pStyle w:val="NormalWeb"/>
        <w:jc w:val="both"/>
        <w:rPr>
          <w:sz w:val="22"/>
          <w:szCs w:val="22"/>
          <w:lang w:val="en-NZ"/>
        </w:rPr>
      </w:pPr>
      <w:r>
        <w:rPr>
          <w:sz w:val="22"/>
          <w:szCs w:val="22"/>
          <w:lang w:val="en-NZ"/>
        </w:rPr>
        <w:t>E</w:t>
      </w:r>
      <w:r w:rsidR="00E30F94" w:rsidRPr="004115A0">
        <w:rPr>
          <w:sz w:val="22"/>
          <w:szCs w:val="22"/>
          <w:lang w:val="en-NZ"/>
        </w:rPr>
        <w:t xml:space="preserve">thics approval for </w:t>
      </w:r>
      <w:r>
        <w:rPr>
          <w:sz w:val="22"/>
          <w:szCs w:val="22"/>
          <w:lang w:val="en-NZ"/>
        </w:rPr>
        <w:t>the research</w:t>
      </w:r>
      <w:r w:rsidR="00E30F94" w:rsidRPr="004115A0">
        <w:rPr>
          <w:sz w:val="22"/>
          <w:szCs w:val="22"/>
          <w:lang w:val="en-NZ"/>
        </w:rPr>
        <w:t xml:space="preserve"> was granted on </w:t>
      </w:r>
      <w:r w:rsidR="003C230F" w:rsidRPr="004115A0">
        <w:rPr>
          <w:sz w:val="22"/>
          <w:szCs w:val="22"/>
          <w:lang w:val="en-NZ"/>
        </w:rPr>
        <w:t>2</w:t>
      </w:r>
      <w:r>
        <w:rPr>
          <w:sz w:val="22"/>
          <w:szCs w:val="22"/>
          <w:lang w:val="en-NZ"/>
        </w:rPr>
        <w:t>3</w:t>
      </w:r>
      <w:r w:rsidR="00E30F94" w:rsidRPr="004115A0">
        <w:rPr>
          <w:sz w:val="22"/>
          <w:szCs w:val="22"/>
          <w:lang w:val="en-NZ"/>
        </w:rPr>
        <w:t xml:space="preserve"> </w:t>
      </w:r>
      <w:r w:rsidR="003C230F" w:rsidRPr="004115A0">
        <w:rPr>
          <w:sz w:val="22"/>
          <w:szCs w:val="22"/>
          <w:lang w:val="en-NZ"/>
        </w:rPr>
        <w:t>May</w:t>
      </w:r>
      <w:r>
        <w:rPr>
          <w:sz w:val="22"/>
          <w:szCs w:val="22"/>
          <w:lang w:val="en-NZ"/>
        </w:rPr>
        <w:t xml:space="preserve"> 2013</w:t>
      </w:r>
      <w:r w:rsidR="00AC0F01">
        <w:rPr>
          <w:sz w:val="22"/>
          <w:szCs w:val="22"/>
          <w:lang w:val="en-NZ"/>
        </w:rPr>
        <w:t xml:space="preserve"> (reference 13/73)</w:t>
      </w:r>
      <w:r>
        <w:rPr>
          <w:sz w:val="22"/>
          <w:szCs w:val="22"/>
          <w:lang w:val="en-NZ"/>
        </w:rPr>
        <w:t xml:space="preserve">.  The </w:t>
      </w:r>
      <w:r w:rsidR="00E30F94" w:rsidRPr="004115A0">
        <w:rPr>
          <w:sz w:val="22"/>
          <w:szCs w:val="22"/>
          <w:lang w:val="en-NZ"/>
        </w:rPr>
        <w:t>letter of approval</w:t>
      </w:r>
      <w:r w:rsidR="003C230F" w:rsidRPr="004115A0">
        <w:rPr>
          <w:sz w:val="22"/>
          <w:szCs w:val="22"/>
          <w:lang w:val="en-NZ"/>
        </w:rPr>
        <w:t xml:space="preserve"> </w:t>
      </w:r>
      <w:r>
        <w:rPr>
          <w:sz w:val="22"/>
          <w:szCs w:val="22"/>
          <w:lang w:val="en-NZ"/>
        </w:rPr>
        <w:t>is shown</w:t>
      </w:r>
      <w:r w:rsidR="00A70122" w:rsidRPr="004115A0">
        <w:rPr>
          <w:sz w:val="22"/>
          <w:szCs w:val="22"/>
          <w:lang w:val="en-NZ"/>
        </w:rPr>
        <w:t xml:space="preserve"> </w:t>
      </w:r>
      <w:r w:rsidR="00E30F94" w:rsidRPr="004115A0">
        <w:rPr>
          <w:sz w:val="22"/>
          <w:szCs w:val="22"/>
          <w:lang w:val="en-NZ"/>
        </w:rPr>
        <w:t>in Appendix 1.</w:t>
      </w:r>
    </w:p>
    <w:p w:rsidR="00E30F94" w:rsidRPr="004115A0" w:rsidRDefault="00E30F94" w:rsidP="00E30F94">
      <w:pPr>
        <w:pStyle w:val="NormalWeb"/>
        <w:spacing w:before="0" w:beforeAutospacing="0" w:after="0" w:afterAutospacing="0"/>
        <w:jc w:val="both"/>
        <w:rPr>
          <w:sz w:val="22"/>
          <w:szCs w:val="22"/>
          <w:lang w:val="en-NZ"/>
        </w:rPr>
      </w:pPr>
      <w:r w:rsidRPr="004115A0">
        <w:rPr>
          <w:sz w:val="22"/>
          <w:szCs w:val="22"/>
          <w:lang w:val="en-NZ"/>
        </w:rPr>
        <w:t>During the research</w:t>
      </w:r>
      <w:r w:rsidR="0040052F">
        <w:rPr>
          <w:sz w:val="22"/>
          <w:szCs w:val="22"/>
          <w:lang w:val="en-NZ"/>
        </w:rPr>
        <w:t>,</w:t>
      </w:r>
      <w:r w:rsidRPr="004115A0">
        <w:rPr>
          <w:sz w:val="22"/>
          <w:szCs w:val="22"/>
          <w:lang w:val="en-NZ"/>
        </w:rPr>
        <w:t xml:space="preserve"> the following measures were taken to protect the identity of the participants:</w:t>
      </w:r>
    </w:p>
    <w:p w:rsidR="00E30F94" w:rsidRPr="004115A0" w:rsidRDefault="00E30F94" w:rsidP="0083541E">
      <w:pPr>
        <w:pStyle w:val="NormalWeb"/>
        <w:numPr>
          <w:ilvl w:val="0"/>
          <w:numId w:val="28"/>
        </w:numPr>
        <w:spacing w:before="0" w:beforeAutospacing="0" w:after="0" w:afterAutospacing="0"/>
        <w:ind w:left="714" w:hanging="357"/>
        <w:jc w:val="both"/>
        <w:rPr>
          <w:sz w:val="22"/>
          <w:szCs w:val="22"/>
          <w:lang w:val="en-NZ"/>
        </w:rPr>
      </w:pPr>
      <w:r w:rsidRPr="004115A0">
        <w:rPr>
          <w:sz w:val="22"/>
          <w:szCs w:val="22"/>
          <w:lang w:val="en-NZ"/>
        </w:rPr>
        <w:t>All participants were allocated a code by the research team to protect their identities</w:t>
      </w:r>
    </w:p>
    <w:p w:rsidR="00E30F94" w:rsidRPr="004115A0" w:rsidRDefault="00E30F94" w:rsidP="0083541E">
      <w:pPr>
        <w:pStyle w:val="NormalWeb"/>
        <w:numPr>
          <w:ilvl w:val="0"/>
          <w:numId w:val="28"/>
        </w:numPr>
        <w:jc w:val="both"/>
        <w:rPr>
          <w:sz w:val="22"/>
          <w:szCs w:val="22"/>
          <w:lang w:val="en-NZ"/>
        </w:rPr>
      </w:pPr>
      <w:r w:rsidRPr="004115A0">
        <w:rPr>
          <w:sz w:val="22"/>
          <w:szCs w:val="22"/>
          <w:lang w:val="en-NZ"/>
        </w:rPr>
        <w:t xml:space="preserve">No personal identifying information has been reported.  </w:t>
      </w:r>
    </w:p>
    <w:p w:rsidR="00E30F94" w:rsidRPr="004115A0" w:rsidRDefault="004115A0" w:rsidP="004115A0">
      <w:pPr>
        <w:pStyle w:val="NormalWeb"/>
        <w:spacing w:before="0" w:beforeAutospacing="0" w:after="0" w:afterAutospacing="0"/>
        <w:jc w:val="both"/>
        <w:rPr>
          <w:sz w:val="22"/>
          <w:szCs w:val="22"/>
          <w:lang w:val="en-NZ"/>
        </w:rPr>
      </w:pPr>
      <w:r>
        <w:rPr>
          <w:sz w:val="22"/>
          <w:szCs w:val="22"/>
          <w:lang w:val="en-NZ"/>
        </w:rPr>
        <w:t>Additionally, p</w:t>
      </w:r>
      <w:r w:rsidR="00E30F94" w:rsidRPr="004115A0">
        <w:rPr>
          <w:sz w:val="22"/>
          <w:szCs w:val="22"/>
          <w:lang w:val="en-NZ"/>
        </w:rPr>
        <w:t xml:space="preserve">articipants were informed that participation in the research was voluntary and that they could withdraw at any time, prior to </w:t>
      </w:r>
      <w:r w:rsidR="00966FD6" w:rsidRPr="004115A0">
        <w:rPr>
          <w:sz w:val="22"/>
          <w:szCs w:val="22"/>
          <w:lang w:val="en-NZ"/>
        </w:rPr>
        <w:t xml:space="preserve">the completion of </w:t>
      </w:r>
      <w:r w:rsidR="00E30F94" w:rsidRPr="004115A0">
        <w:rPr>
          <w:sz w:val="22"/>
          <w:szCs w:val="22"/>
          <w:lang w:val="en-NZ"/>
        </w:rPr>
        <w:t xml:space="preserve">data </w:t>
      </w:r>
      <w:r w:rsidR="00966FD6" w:rsidRPr="004115A0">
        <w:rPr>
          <w:sz w:val="22"/>
          <w:szCs w:val="22"/>
          <w:lang w:val="en-NZ"/>
        </w:rPr>
        <w:t>collection</w:t>
      </w:r>
      <w:r w:rsidR="00E30F94" w:rsidRPr="004115A0">
        <w:rPr>
          <w:sz w:val="22"/>
          <w:szCs w:val="22"/>
          <w:lang w:val="en-NZ"/>
        </w:rPr>
        <w:t>.</w:t>
      </w:r>
    </w:p>
    <w:p w:rsidR="003C230F" w:rsidRPr="00EB4F7D" w:rsidRDefault="003C230F" w:rsidP="00966FD6">
      <w:pPr>
        <w:pStyle w:val="NormalWeb"/>
        <w:spacing w:before="0" w:beforeAutospacing="0" w:after="0" w:afterAutospacing="0"/>
        <w:ind w:left="720"/>
        <w:jc w:val="both"/>
        <w:rPr>
          <w:sz w:val="22"/>
          <w:szCs w:val="22"/>
          <w:lang w:val="en-NZ"/>
        </w:rPr>
      </w:pPr>
    </w:p>
    <w:p w:rsidR="0046000D" w:rsidRPr="00EB4F7D" w:rsidRDefault="00373277" w:rsidP="000D1CF7">
      <w:pPr>
        <w:pStyle w:val="RepHead2"/>
        <w:rPr>
          <w:rFonts w:cs="Times New Roman"/>
          <w:szCs w:val="22"/>
        </w:rPr>
      </w:pPr>
      <w:bookmarkStart w:id="26" w:name="_Ref456085307"/>
      <w:bookmarkStart w:id="27" w:name="_Toc458518032"/>
      <w:r w:rsidRPr="00EB4F7D">
        <w:rPr>
          <w:rFonts w:cs="Times New Roman"/>
          <w:szCs w:val="22"/>
        </w:rPr>
        <w:t>Consultation</w:t>
      </w:r>
      <w:r w:rsidR="00AE0E70" w:rsidRPr="00EB4F7D">
        <w:rPr>
          <w:rFonts w:cs="Times New Roman"/>
          <w:szCs w:val="22"/>
        </w:rPr>
        <w:t xml:space="preserve"> </w:t>
      </w:r>
      <w:r w:rsidR="003769ED">
        <w:rPr>
          <w:rFonts w:cs="Times New Roman"/>
          <w:szCs w:val="22"/>
        </w:rPr>
        <w:t>and training</w:t>
      </w:r>
      <w:bookmarkEnd w:id="26"/>
      <w:bookmarkEnd w:id="27"/>
    </w:p>
    <w:p w:rsidR="000C5B8B" w:rsidRPr="00EB4F7D" w:rsidRDefault="000C5B8B" w:rsidP="000D1CF7">
      <w:pPr>
        <w:pStyle w:val="RepNormal"/>
        <w:rPr>
          <w:rFonts w:cs="Times New Roman"/>
        </w:rPr>
      </w:pPr>
    </w:p>
    <w:p w:rsidR="003769ED" w:rsidRPr="003769ED" w:rsidRDefault="003769ED" w:rsidP="00A44B65">
      <w:pPr>
        <w:pStyle w:val="RepNormal"/>
        <w:rPr>
          <w:rFonts w:cs="Times New Roman"/>
          <w:b/>
          <w:i/>
        </w:rPr>
      </w:pPr>
      <w:r>
        <w:rPr>
          <w:rFonts w:cs="Times New Roman"/>
          <w:b/>
          <w:i/>
        </w:rPr>
        <w:t>Consultation</w:t>
      </w:r>
    </w:p>
    <w:p w:rsidR="003769ED" w:rsidRDefault="003769ED" w:rsidP="00A44B65">
      <w:pPr>
        <w:pStyle w:val="RepNormal"/>
        <w:rPr>
          <w:rFonts w:cs="Times New Roman"/>
        </w:rPr>
      </w:pPr>
    </w:p>
    <w:p w:rsidR="00AE0E70" w:rsidRDefault="007561C6" w:rsidP="00A44B65">
      <w:pPr>
        <w:pStyle w:val="RepNormal"/>
        <w:rPr>
          <w:rFonts w:cs="Times New Roman"/>
        </w:rPr>
      </w:pPr>
      <w:r>
        <w:rPr>
          <w:rFonts w:cs="Times New Roman"/>
        </w:rPr>
        <w:t>S</w:t>
      </w:r>
      <w:r w:rsidR="00502F97" w:rsidRPr="007561C6">
        <w:rPr>
          <w:rFonts w:cs="Times New Roman"/>
        </w:rPr>
        <w:t>afety, integrity and appropriateness of the research process were key considerations</w:t>
      </w:r>
      <w:r w:rsidR="00A44B65" w:rsidRPr="007561C6">
        <w:rPr>
          <w:rFonts w:cs="Times New Roman"/>
        </w:rPr>
        <w:t>.</w:t>
      </w:r>
      <w:r>
        <w:rPr>
          <w:rFonts w:cs="Times New Roman"/>
        </w:rPr>
        <w:t xml:space="preserve">  Prior to study commencement, therefore, the research team liaised and consulted with the following family violence charitable organisations:</w:t>
      </w:r>
    </w:p>
    <w:p w:rsidR="007561C6" w:rsidRDefault="007561C6" w:rsidP="009C2333">
      <w:pPr>
        <w:pStyle w:val="RepNormal"/>
        <w:numPr>
          <w:ilvl w:val="0"/>
          <w:numId w:val="32"/>
        </w:numPr>
        <w:rPr>
          <w:rFonts w:cs="Times New Roman"/>
        </w:rPr>
      </w:pPr>
      <w:r>
        <w:rPr>
          <w:rFonts w:cs="Times New Roman"/>
        </w:rPr>
        <w:t>SHINE (provides s</w:t>
      </w:r>
      <w:r w:rsidRPr="007561C6">
        <w:rPr>
          <w:rFonts w:cs="Times New Roman"/>
        </w:rPr>
        <w:t xml:space="preserve">upport and information for </w:t>
      </w:r>
      <w:r>
        <w:rPr>
          <w:rFonts w:cs="Times New Roman"/>
        </w:rPr>
        <w:t>people</w:t>
      </w:r>
      <w:r w:rsidRPr="007561C6">
        <w:rPr>
          <w:rFonts w:cs="Times New Roman"/>
        </w:rPr>
        <w:t xml:space="preserve"> living with abuse</w:t>
      </w:r>
      <w:r>
        <w:rPr>
          <w:rFonts w:cs="Times New Roman"/>
        </w:rPr>
        <w:t>, or who know someone living with abuse, via</w:t>
      </w:r>
      <w:r w:rsidRPr="007561C6">
        <w:rPr>
          <w:rFonts w:cs="Times New Roman"/>
        </w:rPr>
        <w:t xml:space="preserve"> </w:t>
      </w:r>
      <w:r>
        <w:rPr>
          <w:rFonts w:cs="Times New Roman"/>
        </w:rPr>
        <w:t>a free national helpline)</w:t>
      </w:r>
    </w:p>
    <w:p w:rsidR="007561C6" w:rsidRDefault="007561C6" w:rsidP="009C2333">
      <w:pPr>
        <w:pStyle w:val="RepNormal"/>
        <w:numPr>
          <w:ilvl w:val="0"/>
          <w:numId w:val="32"/>
        </w:numPr>
        <w:rPr>
          <w:rFonts w:cs="Times New Roman"/>
        </w:rPr>
      </w:pPr>
      <w:r>
        <w:rPr>
          <w:rFonts w:cs="Times New Roman"/>
        </w:rPr>
        <w:t>Tu Wahine Trust (a West Auckland based service operating in a whānau-ora oriented way for wahine, tamariki and w</w:t>
      </w:r>
      <w:r w:rsidRPr="007561C6">
        <w:rPr>
          <w:rFonts w:cs="Times New Roman"/>
        </w:rPr>
        <w:t>hā</w:t>
      </w:r>
      <w:r>
        <w:rPr>
          <w:rFonts w:cs="Times New Roman"/>
        </w:rPr>
        <w:t>n</w:t>
      </w:r>
      <w:r w:rsidRPr="007561C6">
        <w:rPr>
          <w:rFonts w:cs="Times New Roman"/>
        </w:rPr>
        <w:t>au</w:t>
      </w:r>
      <w:r>
        <w:rPr>
          <w:rFonts w:cs="Times New Roman"/>
        </w:rPr>
        <w:t xml:space="preserve"> </w:t>
      </w:r>
      <w:r w:rsidRPr="007561C6">
        <w:rPr>
          <w:rFonts w:cs="Times New Roman"/>
        </w:rPr>
        <w:t xml:space="preserve">who have been involved in </w:t>
      </w:r>
      <w:r>
        <w:rPr>
          <w:rFonts w:cs="Times New Roman"/>
        </w:rPr>
        <w:t>whānau</w:t>
      </w:r>
      <w:r w:rsidRPr="007561C6">
        <w:rPr>
          <w:rFonts w:cs="Times New Roman"/>
        </w:rPr>
        <w:t xml:space="preserve"> and sexual violence)</w:t>
      </w:r>
    </w:p>
    <w:p w:rsidR="007561C6" w:rsidRPr="007561C6" w:rsidRDefault="007561C6" w:rsidP="009C2333">
      <w:pPr>
        <w:pStyle w:val="RepNormal"/>
        <w:numPr>
          <w:ilvl w:val="0"/>
          <w:numId w:val="32"/>
        </w:numPr>
        <w:rPr>
          <w:rFonts w:cs="Times New Roman"/>
        </w:rPr>
      </w:pPr>
      <w:r>
        <w:rPr>
          <w:rFonts w:cs="Times New Roman"/>
        </w:rPr>
        <w:t>Hamilton Abuse Intervention Project (a Hamilton-based family violence support service).</w:t>
      </w:r>
    </w:p>
    <w:p w:rsidR="00AE0E70" w:rsidRPr="00EB4F7D" w:rsidRDefault="00AE0E70" w:rsidP="00A44B65">
      <w:pPr>
        <w:pStyle w:val="RepNormal"/>
        <w:rPr>
          <w:rFonts w:cs="Times New Roman"/>
          <w:highlight w:val="cyan"/>
        </w:rPr>
      </w:pPr>
    </w:p>
    <w:p w:rsidR="003769ED" w:rsidRDefault="007561C6" w:rsidP="000D1CF7">
      <w:pPr>
        <w:pStyle w:val="RepNormal"/>
        <w:rPr>
          <w:rFonts w:cs="Times New Roman"/>
        </w:rPr>
      </w:pPr>
      <w:r>
        <w:rPr>
          <w:rFonts w:cs="Times New Roman"/>
        </w:rPr>
        <w:lastRenderedPageBreak/>
        <w:t>These organisations provided advice to the research team</w:t>
      </w:r>
      <w:r w:rsidR="003769ED">
        <w:rPr>
          <w:rFonts w:cs="Times New Roman"/>
        </w:rPr>
        <w:t xml:space="preserve">, and assisted in supporting safe research processes and referrals for participants who reported </w:t>
      </w:r>
      <w:r w:rsidR="00EE78AF" w:rsidRPr="001A0841">
        <w:rPr>
          <w:rFonts w:cs="Times New Roman"/>
        </w:rPr>
        <w:t>family/whānau</w:t>
      </w:r>
      <w:r w:rsidR="00EE78AF" w:rsidRPr="001A0841">
        <w:rPr>
          <w:sz w:val="20"/>
        </w:rPr>
        <w:t xml:space="preserve"> </w:t>
      </w:r>
      <w:r w:rsidR="003769ED">
        <w:rPr>
          <w:rFonts w:cs="Times New Roman"/>
        </w:rPr>
        <w:t>violence.</w:t>
      </w:r>
    </w:p>
    <w:p w:rsidR="003769ED" w:rsidRDefault="003769ED" w:rsidP="000D1CF7">
      <w:pPr>
        <w:pStyle w:val="RepNormal"/>
        <w:rPr>
          <w:rFonts w:cs="Times New Roman"/>
        </w:rPr>
      </w:pPr>
    </w:p>
    <w:p w:rsidR="003769ED" w:rsidRDefault="00E47FF3" w:rsidP="000D1CF7">
      <w:pPr>
        <w:pStyle w:val="RepNormal"/>
        <w:rPr>
          <w:rFonts w:cs="Times New Roman"/>
        </w:rPr>
      </w:pPr>
      <w:r>
        <w:rPr>
          <w:rFonts w:cs="Times New Roman"/>
        </w:rPr>
        <w:t>P</w:t>
      </w:r>
      <w:r w:rsidR="003769ED">
        <w:rPr>
          <w:rFonts w:cs="Times New Roman"/>
        </w:rPr>
        <w:t>rior to study commencement and throughout the research, the researchers consulted with the Problem Gambling Foundation of New Zealand (PGF)</w:t>
      </w:r>
      <w:r w:rsidR="00555EAF">
        <w:rPr>
          <w:rFonts w:cs="Times New Roman"/>
        </w:rPr>
        <w:t>, including their Pacific and Asian units (Mapu Maia and Asian Family Services),</w:t>
      </w:r>
      <w:r w:rsidR="003769ED">
        <w:rPr>
          <w:rFonts w:cs="Times New Roman"/>
        </w:rPr>
        <w:t xml:space="preserve"> and The Salvation Army Oasis Centres (Oasis) in regard to study process</w:t>
      </w:r>
      <w:r w:rsidR="00465A97">
        <w:rPr>
          <w:rFonts w:cs="Times New Roman"/>
        </w:rPr>
        <w:t>es</w:t>
      </w:r>
      <w:r w:rsidR="003769ED">
        <w:rPr>
          <w:rFonts w:cs="Times New Roman"/>
        </w:rPr>
        <w:t xml:space="preserve">, participant recruitment and the optimal way of supporting participants who reported </w:t>
      </w:r>
      <w:r w:rsidR="00EE78AF" w:rsidRPr="001A0841">
        <w:rPr>
          <w:rFonts w:cs="Times New Roman"/>
        </w:rPr>
        <w:t>family/whānau</w:t>
      </w:r>
      <w:r w:rsidR="003769ED">
        <w:rPr>
          <w:rFonts w:cs="Times New Roman"/>
        </w:rPr>
        <w:t xml:space="preserve"> violence.</w:t>
      </w:r>
    </w:p>
    <w:p w:rsidR="00E47FF3" w:rsidRDefault="00E47FF3" w:rsidP="000D1CF7">
      <w:pPr>
        <w:pStyle w:val="RepNormal"/>
        <w:rPr>
          <w:rFonts w:cs="Times New Roman"/>
        </w:rPr>
      </w:pPr>
    </w:p>
    <w:p w:rsidR="00E47FF3" w:rsidRDefault="00E47FF3" w:rsidP="000D1CF7">
      <w:pPr>
        <w:pStyle w:val="RepNormal"/>
        <w:rPr>
          <w:rFonts w:cs="Times New Roman"/>
        </w:rPr>
      </w:pPr>
      <w:r>
        <w:rPr>
          <w:rFonts w:cs="Times New Roman"/>
        </w:rPr>
        <w:t xml:space="preserve">Furthermore, the study team included two senior researchers with expertise in family/whanau violence as well as researchers experienced in gambling research and biostatisticians.  The two family/whānau violence experts were Professor Denise Wilson and Professor Jane Koziol-McLain.  They </w:t>
      </w:r>
      <w:r w:rsidR="005D0029">
        <w:rPr>
          <w:rFonts w:cs="Times New Roman"/>
        </w:rPr>
        <w:t xml:space="preserve">were involved in all stages of the study and </w:t>
      </w:r>
      <w:r>
        <w:rPr>
          <w:rFonts w:cs="Times New Roman"/>
        </w:rPr>
        <w:t xml:space="preserve">ensured that the family violence questions were designed in an appropriate </w:t>
      </w:r>
      <w:r w:rsidR="005D0029">
        <w:rPr>
          <w:rFonts w:cs="Times New Roman"/>
        </w:rPr>
        <w:t xml:space="preserve">and sensitive </w:t>
      </w:r>
      <w:r>
        <w:rPr>
          <w:rFonts w:cs="Times New Roman"/>
        </w:rPr>
        <w:t>way to capture relevant information</w:t>
      </w:r>
      <w:r w:rsidR="00963995">
        <w:rPr>
          <w:rFonts w:cs="Times New Roman"/>
        </w:rPr>
        <w:t>.  Professor Denise Wilson is of Ngāti Tahinga (Tainui) descent and ensured that the study was relevant to</w:t>
      </w:r>
      <w:r w:rsidR="005D0029">
        <w:rPr>
          <w:rFonts w:cs="Times New Roman"/>
        </w:rPr>
        <w:t xml:space="preserve">, </w:t>
      </w:r>
      <w:r w:rsidR="00963995">
        <w:rPr>
          <w:rFonts w:cs="Times New Roman"/>
        </w:rPr>
        <w:t>and respectful of</w:t>
      </w:r>
      <w:r w:rsidR="005D0029">
        <w:rPr>
          <w:rFonts w:cs="Times New Roman"/>
        </w:rPr>
        <w:t>,</w:t>
      </w:r>
      <w:r w:rsidR="00963995">
        <w:rPr>
          <w:rFonts w:cs="Times New Roman"/>
        </w:rPr>
        <w:t xml:space="preserve"> Māori.</w:t>
      </w:r>
      <w:r w:rsidR="005D0029">
        <w:rPr>
          <w:rFonts w:cs="Times New Roman"/>
        </w:rPr>
        <w:t xml:space="preserve">  </w:t>
      </w:r>
      <w:r w:rsidR="00E141CF">
        <w:rPr>
          <w:rFonts w:cs="Times New Roman"/>
        </w:rPr>
        <w:t>Professor Wislon</w:t>
      </w:r>
      <w:r w:rsidR="005D0029" w:rsidRPr="005D0029">
        <w:rPr>
          <w:rFonts w:cs="Times New Roman"/>
        </w:rPr>
        <w:t xml:space="preserve"> </w:t>
      </w:r>
      <w:r w:rsidR="005D0029">
        <w:rPr>
          <w:rFonts w:cs="Times New Roman"/>
        </w:rPr>
        <w:t>was</w:t>
      </w:r>
      <w:r w:rsidR="005D0029" w:rsidRPr="005D0029">
        <w:rPr>
          <w:rFonts w:cs="Times New Roman"/>
        </w:rPr>
        <w:t xml:space="preserve"> involved in the development of the Ministry of Health’s </w:t>
      </w:r>
      <w:r w:rsidR="005D0029">
        <w:rPr>
          <w:rFonts w:cs="Times New Roman"/>
        </w:rPr>
        <w:t>Violence Intervention Programme and</w:t>
      </w:r>
      <w:r w:rsidR="005D0029" w:rsidRPr="005D0029">
        <w:rPr>
          <w:rFonts w:cs="Times New Roman"/>
        </w:rPr>
        <w:t xml:space="preserve"> is currently a member of the Health Quality and Safety Commission’s Family Violence Death Review Committee and Roopū Māori. </w:t>
      </w:r>
      <w:r w:rsidR="005D0029">
        <w:rPr>
          <w:rFonts w:cs="Times New Roman"/>
        </w:rPr>
        <w:t xml:space="preserve"> </w:t>
      </w:r>
      <w:r w:rsidR="005D0029" w:rsidRPr="005D0029">
        <w:rPr>
          <w:rFonts w:cs="Times New Roman"/>
        </w:rPr>
        <w:t xml:space="preserve">She is </w:t>
      </w:r>
      <w:r w:rsidR="005D0029">
        <w:rPr>
          <w:rFonts w:cs="Times New Roman"/>
        </w:rPr>
        <w:t xml:space="preserve">also </w:t>
      </w:r>
      <w:r w:rsidR="005D0029" w:rsidRPr="005D0029">
        <w:rPr>
          <w:rFonts w:cs="Times New Roman"/>
        </w:rPr>
        <w:t>a co-author of The People’s Report for the Glenn Inquiry into child abuse and domestic violence.</w:t>
      </w:r>
    </w:p>
    <w:p w:rsidR="003769ED" w:rsidRDefault="003769ED" w:rsidP="000D1CF7">
      <w:pPr>
        <w:pStyle w:val="RepNormal"/>
        <w:rPr>
          <w:rFonts w:cs="Times New Roman"/>
        </w:rPr>
      </w:pPr>
    </w:p>
    <w:p w:rsidR="003769ED" w:rsidRDefault="003769ED" w:rsidP="000D1CF7">
      <w:pPr>
        <w:pStyle w:val="RepNormal"/>
        <w:rPr>
          <w:rFonts w:cs="Times New Roman"/>
        </w:rPr>
      </w:pPr>
      <w:r>
        <w:rPr>
          <w:rFonts w:cs="Times New Roman"/>
        </w:rPr>
        <w:t xml:space="preserve"> </w:t>
      </w:r>
    </w:p>
    <w:p w:rsidR="003769ED" w:rsidRPr="003769ED" w:rsidRDefault="003769ED" w:rsidP="000D1CF7">
      <w:pPr>
        <w:pStyle w:val="RepNormal"/>
        <w:rPr>
          <w:rFonts w:cs="Times New Roman"/>
          <w:b/>
          <w:i/>
        </w:rPr>
      </w:pPr>
      <w:r>
        <w:rPr>
          <w:rFonts w:cs="Times New Roman"/>
          <w:b/>
          <w:i/>
        </w:rPr>
        <w:t>Training</w:t>
      </w:r>
    </w:p>
    <w:p w:rsidR="003769ED" w:rsidRDefault="003769ED" w:rsidP="000D1CF7">
      <w:pPr>
        <w:pStyle w:val="RepNormal"/>
        <w:rPr>
          <w:rFonts w:cs="Times New Roman"/>
        </w:rPr>
      </w:pPr>
    </w:p>
    <w:p w:rsidR="003769ED" w:rsidRDefault="003769ED" w:rsidP="000D1CF7">
      <w:pPr>
        <w:pStyle w:val="RepNormal"/>
        <w:rPr>
          <w:rFonts w:cs="Times New Roman"/>
        </w:rPr>
      </w:pPr>
      <w:r>
        <w:rPr>
          <w:rFonts w:cs="Times New Roman"/>
        </w:rPr>
        <w:t xml:space="preserve">SHINE provided one-day training to the research staff in how to work and respond effectively with people who are experiencing </w:t>
      </w:r>
      <w:r w:rsidR="00EE78AF" w:rsidRPr="001A0841">
        <w:rPr>
          <w:rFonts w:cs="Times New Roman"/>
        </w:rPr>
        <w:t>family/whānau</w:t>
      </w:r>
      <w:r>
        <w:rPr>
          <w:rFonts w:cs="Times New Roman"/>
        </w:rPr>
        <w:t xml:space="preserve"> violence and who are at risk of immediate harm.  This was of particular importance for the researchers who conducted interviews with participants</w:t>
      </w:r>
      <w:r w:rsidR="003A40BA">
        <w:rPr>
          <w:rFonts w:cs="Times New Roman"/>
        </w:rPr>
        <w:t>, to ensure participant safety</w:t>
      </w:r>
      <w:r>
        <w:rPr>
          <w:rFonts w:cs="Times New Roman"/>
        </w:rPr>
        <w:t>.</w:t>
      </w:r>
    </w:p>
    <w:p w:rsidR="003769ED" w:rsidRDefault="003769ED" w:rsidP="000D1CF7">
      <w:pPr>
        <w:pStyle w:val="RepNormal"/>
        <w:rPr>
          <w:rFonts w:cs="Times New Roman"/>
        </w:rPr>
      </w:pPr>
    </w:p>
    <w:p w:rsidR="003769ED" w:rsidRDefault="003769ED" w:rsidP="000D1CF7">
      <w:pPr>
        <w:pStyle w:val="RepNormal"/>
        <w:rPr>
          <w:rFonts w:cs="Times New Roman"/>
        </w:rPr>
      </w:pPr>
      <w:r>
        <w:rPr>
          <w:rFonts w:cs="Times New Roman"/>
        </w:rPr>
        <w:t xml:space="preserve">Additionally, research staff received </w:t>
      </w:r>
      <w:r w:rsidR="00B05B74">
        <w:rPr>
          <w:rFonts w:cs="Times New Roman"/>
        </w:rPr>
        <w:t xml:space="preserve">formal </w:t>
      </w:r>
      <w:r>
        <w:rPr>
          <w:rFonts w:cs="Times New Roman"/>
        </w:rPr>
        <w:t xml:space="preserve">training </w:t>
      </w:r>
      <w:r w:rsidR="00B6673F">
        <w:rPr>
          <w:rFonts w:cs="Times New Roman"/>
        </w:rPr>
        <w:t>in suicide prevention education</w:t>
      </w:r>
      <w:r>
        <w:rPr>
          <w:rFonts w:cs="Times New Roman"/>
        </w:rPr>
        <w:t xml:space="preserve"> </w:t>
      </w:r>
      <w:r w:rsidR="00B05B74">
        <w:rPr>
          <w:rFonts w:cs="Times New Roman"/>
        </w:rPr>
        <w:t>so that they could</w:t>
      </w:r>
      <w:r>
        <w:rPr>
          <w:rFonts w:cs="Times New Roman"/>
        </w:rPr>
        <w:t xml:space="preserve"> effectively respond to participants with suicidal intentions</w:t>
      </w:r>
      <w:r w:rsidR="003A40BA">
        <w:rPr>
          <w:rFonts w:cs="Times New Roman"/>
        </w:rPr>
        <w:t>; again this was to maximise participant safety</w:t>
      </w:r>
      <w:r>
        <w:rPr>
          <w:rFonts w:cs="Times New Roman"/>
        </w:rPr>
        <w:t>.</w:t>
      </w:r>
    </w:p>
    <w:p w:rsidR="0091131D" w:rsidRDefault="0091131D" w:rsidP="000D1CF7">
      <w:pPr>
        <w:pStyle w:val="RepNormal"/>
        <w:rPr>
          <w:rFonts w:cs="Times New Roman"/>
        </w:rPr>
      </w:pPr>
    </w:p>
    <w:p w:rsidR="0091131D" w:rsidRDefault="0091131D" w:rsidP="000D1CF7">
      <w:pPr>
        <w:pStyle w:val="RepNormal"/>
        <w:rPr>
          <w:rFonts w:cs="Times New Roman"/>
        </w:rPr>
      </w:pPr>
    </w:p>
    <w:p w:rsidR="0091131D" w:rsidRDefault="0091131D" w:rsidP="000D1CF7">
      <w:pPr>
        <w:pStyle w:val="RepNormal"/>
        <w:rPr>
          <w:rFonts w:cs="Times New Roman"/>
        </w:rPr>
      </w:pPr>
      <w:r>
        <w:rPr>
          <w:rFonts w:cs="Times New Roman"/>
          <w:b/>
          <w:i/>
        </w:rPr>
        <w:t>Safety protocol</w:t>
      </w:r>
    </w:p>
    <w:p w:rsidR="0091131D" w:rsidRDefault="0091131D" w:rsidP="000D1CF7">
      <w:pPr>
        <w:pStyle w:val="RepNormal"/>
        <w:rPr>
          <w:rFonts w:cs="Times New Roman"/>
        </w:rPr>
      </w:pPr>
    </w:p>
    <w:p w:rsidR="0091131D" w:rsidRDefault="00853795" w:rsidP="000D1CF7">
      <w:pPr>
        <w:pStyle w:val="RepNormal"/>
        <w:rPr>
          <w:rFonts w:cs="Times New Roman"/>
        </w:rPr>
      </w:pPr>
      <w:r>
        <w:rPr>
          <w:rFonts w:cs="Times New Roman"/>
        </w:rPr>
        <w:t xml:space="preserve">As safety of participants was </w:t>
      </w:r>
      <w:r w:rsidR="005C70F0">
        <w:rPr>
          <w:rFonts w:cs="Times New Roman"/>
        </w:rPr>
        <w:t xml:space="preserve">a </w:t>
      </w:r>
      <w:r>
        <w:rPr>
          <w:rFonts w:cs="Times New Roman"/>
        </w:rPr>
        <w:t>paramount</w:t>
      </w:r>
      <w:r w:rsidR="005C70F0">
        <w:rPr>
          <w:rFonts w:cs="Times New Roman"/>
        </w:rPr>
        <w:t xml:space="preserve"> consideration</w:t>
      </w:r>
      <w:r>
        <w:rPr>
          <w:rFonts w:cs="Times New Roman"/>
        </w:rPr>
        <w:t>, a safety protocol for research staff conducting telephone interviews with participants was developed with the assistance of SHINE.  Additional to the training already detailed, research staff were trained in the safety protocol which included:</w:t>
      </w:r>
    </w:p>
    <w:p w:rsidR="00853795" w:rsidRDefault="00853795" w:rsidP="00B35E65">
      <w:pPr>
        <w:pStyle w:val="RepNormal"/>
        <w:numPr>
          <w:ilvl w:val="0"/>
          <w:numId w:val="48"/>
        </w:numPr>
        <w:rPr>
          <w:rFonts w:cs="Times New Roman"/>
        </w:rPr>
      </w:pPr>
      <w:r>
        <w:rPr>
          <w:rFonts w:cs="Times New Roman"/>
        </w:rPr>
        <w:t>Confidentiality of information and how to inform participant</w:t>
      </w:r>
      <w:r w:rsidR="005C70F0">
        <w:rPr>
          <w:rFonts w:cs="Times New Roman"/>
        </w:rPr>
        <w:t>s</w:t>
      </w:r>
      <w:r>
        <w:rPr>
          <w:rFonts w:cs="Times New Roman"/>
        </w:rPr>
        <w:t xml:space="preserve"> if confidentiality had to be broken due to serious safety concerns for the</w:t>
      </w:r>
      <w:r w:rsidR="005C70F0">
        <w:rPr>
          <w:rFonts w:cs="Times New Roman"/>
        </w:rPr>
        <w:t>m</w:t>
      </w:r>
      <w:r>
        <w:rPr>
          <w:rFonts w:cs="Times New Roman"/>
        </w:rPr>
        <w:t xml:space="preserve"> or their children</w:t>
      </w:r>
    </w:p>
    <w:p w:rsidR="00853795" w:rsidRDefault="00853795" w:rsidP="00B35E65">
      <w:pPr>
        <w:pStyle w:val="RepNormal"/>
        <w:numPr>
          <w:ilvl w:val="0"/>
          <w:numId w:val="48"/>
        </w:numPr>
        <w:rPr>
          <w:rFonts w:cs="Times New Roman"/>
        </w:rPr>
      </w:pPr>
      <w:r>
        <w:rPr>
          <w:rFonts w:cs="Times New Roman"/>
        </w:rPr>
        <w:t>Ensuring safety of participants before commencing the telephone interview including a process for participant</w:t>
      </w:r>
      <w:r w:rsidR="005C70F0">
        <w:rPr>
          <w:rFonts w:cs="Times New Roman"/>
        </w:rPr>
        <w:t>s</w:t>
      </w:r>
      <w:r>
        <w:rPr>
          <w:rFonts w:cs="Times New Roman"/>
        </w:rPr>
        <w:t xml:space="preserve"> to terminate the call if they were at any risk of danger (e.g. if there was a possibility of a perpetrator overhearing the conversation)</w:t>
      </w:r>
    </w:p>
    <w:p w:rsidR="00853795" w:rsidRDefault="00853795" w:rsidP="00B35E65">
      <w:pPr>
        <w:pStyle w:val="RepNormal"/>
        <w:numPr>
          <w:ilvl w:val="0"/>
          <w:numId w:val="48"/>
        </w:numPr>
        <w:rPr>
          <w:rFonts w:cs="Times New Roman"/>
        </w:rPr>
      </w:pPr>
      <w:r>
        <w:rPr>
          <w:rFonts w:cs="Times New Roman"/>
        </w:rPr>
        <w:t>Assessment of a situation if violence occur</w:t>
      </w:r>
      <w:r w:rsidR="005C70F0">
        <w:rPr>
          <w:rFonts w:cs="Times New Roman"/>
        </w:rPr>
        <w:t>red during a</w:t>
      </w:r>
      <w:r>
        <w:rPr>
          <w:rFonts w:cs="Times New Roman"/>
        </w:rPr>
        <w:t xml:space="preserve">n interview </w:t>
      </w:r>
      <w:r w:rsidR="005C70F0">
        <w:rPr>
          <w:rFonts w:cs="Times New Roman"/>
        </w:rPr>
        <w:t>and processes for dealing with that, if necessary (e.g. calling the police)</w:t>
      </w:r>
    </w:p>
    <w:p w:rsidR="005C70F0" w:rsidRPr="0091131D" w:rsidRDefault="005C70F0" w:rsidP="00B35E65">
      <w:pPr>
        <w:pStyle w:val="RepNormal"/>
        <w:numPr>
          <w:ilvl w:val="0"/>
          <w:numId w:val="48"/>
        </w:numPr>
        <w:rPr>
          <w:rFonts w:cs="Times New Roman"/>
        </w:rPr>
      </w:pPr>
      <w:r>
        <w:rPr>
          <w:rFonts w:cs="Times New Roman"/>
        </w:rPr>
        <w:t>Assessing violence risk from questionnaire responses and offering participants information about support, if required.</w:t>
      </w:r>
    </w:p>
    <w:p w:rsidR="0092743E" w:rsidRPr="00EB4F7D" w:rsidRDefault="003769ED" w:rsidP="000D1CF7">
      <w:pPr>
        <w:pStyle w:val="RepNormal"/>
        <w:rPr>
          <w:rFonts w:cs="Times New Roman"/>
        </w:rPr>
      </w:pPr>
      <w:r>
        <w:rPr>
          <w:rFonts w:cs="Times New Roman"/>
        </w:rPr>
        <w:t xml:space="preserve"> </w:t>
      </w:r>
    </w:p>
    <w:p w:rsidR="00857693" w:rsidRDefault="00857693">
      <w:pPr>
        <w:spacing w:after="200" w:line="276" w:lineRule="auto"/>
        <w:rPr>
          <w:rFonts w:eastAsiaTheme="majorEastAsia"/>
          <w:b/>
          <w:bCs/>
          <w:sz w:val="22"/>
          <w:szCs w:val="22"/>
          <w:lang w:eastAsia="en-US"/>
        </w:rPr>
      </w:pPr>
      <w:r>
        <w:rPr>
          <w:szCs w:val="22"/>
        </w:rPr>
        <w:br w:type="page"/>
      </w:r>
    </w:p>
    <w:p w:rsidR="00414978" w:rsidRPr="00EB4F7D" w:rsidRDefault="0004135F" w:rsidP="00F903C8">
      <w:pPr>
        <w:pStyle w:val="RepHead2"/>
        <w:rPr>
          <w:rFonts w:cs="Times New Roman"/>
          <w:szCs w:val="22"/>
        </w:rPr>
      </w:pPr>
      <w:bookmarkStart w:id="28" w:name="_Toc458518033"/>
      <w:r>
        <w:rPr>
          <w:rFonts w:cs="Times New Roman"/>
          <w:szCs w:val="22"/>
        </w:rPr>
        <w:lastRenderedPageBreak/>
        <w:t>Study design</w:t>
      </w:r>
      <w:bookmarkEnd w:id="28"/>
    </w:p>
    <w:p w:rsidR="00AA438E" w:rsidRDefault="00AA438E" w:rsidP="00D37262">
      <w:pPr>
        <w:pStyle w:val="RepNormal"/>
        <w:rPr>
          <w:rFonts w:cs="Times New Roman"/>
        </w:rPr>
      </w:pPr>
    </w:p>
    <w:p w:rsidR="0004135F" w:rsidRPr="006C7A26" w:rsidRDefault="0004135F" w:rsidP="006C7A26">
      <w:pPr>
        <w:pStyle w:val="RepHead3"/>
        <w:rPr>
          <w:rFonts w:cs="Times New Roman"/>
          <w:szCs w:val="22"/>
        </w:rPr>
      </w:pPr>
      <w:bookmarkStart w:id="29" w:name="_Toc458518034"/>
      <w:r w:rsidRPr="006C7A26">
        <w:rPr>
          <w:rFonts w:cs="Times New Roman"/>
          <w:szCs w:val="22"/>
        </w:rPr>
        <w:t>Hypothesis</w:t>
      </w:r>
      <w:bookmarkEnd w:id="29"/>
      <w:r w:rsidRPr="006C7A26">
        <w:rPr>
          <w:rFonts w:cs="Times New Roman"/>
          <w:szCs w:val="22"/>
        </w:rPr>
        <w:t xml:space="preserve"> </w:t>
      </w:r>
    </w:p>
    <w:p w:rsidR="0004135F" w:rsidRDefault="0004135F" w:rsidP="0004135F">
      <w:pPr>
        <w:pStyle w:val="RepNormal"/>
        <w:rPr>
          <w:rFonts w:cs="Times New Roman"/>
        </w:rPr>
      </w:pPr>
    </w:p>
    <w:p w:rsidR="0004135F" w:rsidRDefault="00B05B74" w:rsidP="0004135F">
      <w:pPr>
        <w:pStyle w:val="RepNormal"/>
        <w:rPr>
          <w:rFonts w:cs="Times New Roman"/>
        </w:rPr>
      </w:pPr>
      <w:r>
        <w:rPr>
          <w:lang w:val="en-AU"/>
        </w:rPr>
        <w:t>S</w:t>
      </w:r>
      <w:r w:rsidR="0004135F">
        <w:rPr>
          <w:lang w:val="en-AU"/>
        </w:rPr>
        <w:t xml:space="preserve">ubstantial </w:t>
      </w:r>
      <w:r w:rsidR="00EE78AF" w:rsidRPr="001A0841">
        <w:rPr>
          <w:rFonts w:cs="Times New Roman"/>
        </w:rPr>
        <w:t>family/whānau</w:t>
      </w:r>
      <w:r w:rsidR="0004135F">
        <w:rPr>
          <w:lang w:val="en-AU"/>
        </w:rPr>
        <w:t xml:space="preserve"> violence co-exists with problem gambling and there </w:t>
      </w:r>
      <w:r w:rsidR="00387A8F">
        <w:rPr>
          <w:lang w:val="en-AU"/>
        </w:rPr>
        <w:t>will</w:t>
      </w:r>
      <w:r w:rsidR="0004135F">
        <w:rPr>
          <w:lang w:val="en-AU"/>
        </w:rPr>
        <w:t xml:space="preserve"> be other co-existing issues</w:t>
      </w:r>
      <w:r w:rsidR="004B03D0">
        <w:rPr>
          <w:lang w:val="en-AU"/>
        </w:rPr>
        <w:t xml:space="preserve"> many of which will be </w:t>
      </w:r>
      <w:r w:rsidR="00465A97">
        <w:rPr>
          <w:lang w:val="en-AU"/>
        </w:rPr>
        <w:t xml:space="preserve">significantly </w:t>
      </w:r>
      <w:r w:rsidR="004B03D0">
        <w:rPr>
          <w:lang w:val="en-AU"/>
        </w:rPr>
        <w:t>associated with family/whānau violence</w:t>
      </w:r>
      <w:r w:rsidR="0004135F">
        <w:rPr>
          <w:lang w:val="en-AU"/>
        </w:rPr>
        <w:t>.</w:t>
      </w:r>
    </w:p>
    <w:p w:rsidR="0004135F" w:rsidRDefault="0004135F" w:rsidP="0004135F">
      <w:pPr>
        <w:pStyle w:val="RepNormal"/>
        <w:rPr>
          <w:rFonts w:cs="Times New Roman"/>
        </w:rPr>
      </w:pPr>
    </w:p>
    <w:p w:rsidR="0004135F" w:rsidRDefault="0004135F" w:rsidP="0004135F">
      <w:pPr>
        <w:pStyle w:val="RepNormal"/>
        <w:rPr>
          <w:rFonts w:cs="Times New Roman"/>
        </w:rPr>
      </w:pPr>
    </w:p>
    <w:p w:rsidR="0004135F" w:rsidRPr="006C7A26" w:rsidRDefault="0004135F" w:rsidP="006C7A26">
      <w:pPr>
        <w:pStyle w:val="RepHead3"/>
        <w:rPr>
          <w:rFonts w:cs="Times New Roman"/>
          <w:szCs w:val="22"/>
        </w:rPr>
      </w:pPr>
      <w:bookmarkStart w:id="30" w:name="_Toc458518035"/>
      <w:r w:rsidRPr="006C7A26">
        <w:rPr>
          <w:rFonts w:cs="Times New Roman"/>
          <w:szCs w:val="22"/>
        </w:rPr>
        <w:t>Aims</w:t>
      </w:r>
      <w:bookmarkEnd w:id="30"/>
    </w:p>
    <w:p w:rsidR="0004135F" w:rsidRPr="00577F53" w:rsidRDefault="0004135F" w:rsidP="0004135F">
      <w:pPr>
        <w:pStyle w:val="RepNormal"/>
        <w:rPr>
          <w:rFonts w:cs="Times New Roman"/>
        </w:rPr>
      </w:pPr>
    </w:p>
    <w:p w:rsidR="0004135F" w:rsidRPr="00577F53" w:rsidRDefault="0004135F" w:rsidP="0004135F">
      <w:pPr>
        <w:pStyle w:val="RepNormal"/>
        <w:rPr>
          <w:lang w:val="en-AU"/>
        </w:rPr>
      </w:pPr>
      <w:r>
        <w:rPr>
          <w:lang w:val="en-AU"/>
        </w:rPr>
        <w:t xml:space="preserve">The research </w:t>
      </w:r>
      <w:r w:rsidR="00B6673F">
        <w:rPr>
          <w:lang w:val="en-AU"/>
        </w:rPr>
        <w:t>comprised</w:t>
      </w:r>
      <w:r>
        <w:rPr>
          <w:lang w:val="en-AU"/>
        </w:rPr>
        <w:t xml:space="preserve"> two phases, each of which had separate aims</w:t>
      </w:r>
      <w:r w:rsidR="00387A8F">
        <w:rPr>
          <w:lang w:val="en-AU"/>
        </w:rPr>
        <w:t>.</w:t>
      </w:r>
    </w:p>
    <w:p w:rsidR="0004135F" w:rsidRPr="00577F53" w:rsidRDefault="0004135F" w:rsidP="0004135F">
      <w:pPr>
        <w:pStyle w:val="RepNormal"/>
        <w:rPr>
          <w:lang w:val="en-AU"/>
        </w:rPr>
      </w:pPr>
    </w:p>
    <w:p w:rsidR="0004135F" w:rsidRPr="00577F53" w:rsidRDefault="0004135F" w:rsidP="0004135F">
      <w:pPr>
        <w:pStyle w:val="RepNormal"/>
        <w:rPr>
          <w:i/>
          <w:lang w:val="en-AU"/>
        </w:rPr>
      </w:pPr>
      <w:r w:rsidRPr="00577F53">
        <w:rPr>
          <w:i/>
          <w:lang w:val="en-AU"/>
        </w:rPr>
        <w:t>Phase I</w:t>
      </w:r>
    </w:p>
    <w:p w:rsidR="0004135F" w:rsidRPr="00577F53" w:rsidRDefault="0004135F" w:rsidP="009C2333">
      <w:pPr>
        <w:pStyle w:val="RepNormal"/>
        <w:numPr>
          <w:ilvl w:val="0"/>
          <w:numId w:val="31"/>
        </w:numPr>
        <w:rPr>
          <w:lang w:val="en-AU"/>
        </w:rPr>
      </w:pPr>
      <w:r w:rsidRPr="00577F53">
        <w:rPr>
          <w:lang w:val="en-AU"/>
        </w:rPr>
        <w:t xml:space="preserve">Establish the co-occurrence of problem gambling and </w:t>
      </w:r>
      <w:r w:rsidR="00EE78AF" w:rsidRPr="001A0841">
        <w:rPr>
          <w:rFonts w:cs="Times New Roman"/>
        </w:rPr>
        <w:t>family/whānau</w:t>
      </w:r>
      <w:r w:rsidRPr="00577F53">
        <w:rPr>
          <w:lang w:val="en-AU"/>
        </w:rPr>
        <w:t xml:space="preserve"> violence in new clients of specific problem gambling help-seeking populations </w:t>
      </w:r>
    </w:p>
    <w:p w:rsidR="0004135F" w:rsidRPr="00577F53" w:rsidRDefault="0004135F" w:rsidP="009C2333">
      <w:pPr>
        <w:pStyle w:val="RepNormal"/>
        <w:numPr>
          <w:ilvl w:val="0"/>
          <w:numId w:val="31"/>
        </w:numPr>
        <w:rPr>
          <w:lang w:val="en-AU"/>
        </w:rPr>
      </w:pPr>
      <w:r w:rsidRPr="00577F53">
        <w:rPr>
          <w:lang w:val="en-AU"/>
        </w:rPr>
        <w:t>Determine the way in which socio-demographic (e.g. age and ethnicity), gambling mode (</w:t>
      </w:r>
      <w:r>
        <w:rPr>
          <w:lang w:val="en-AU"/>
        </w:rPr>
        <w:t>e.g. </w:t>
      </w:r>
      <w:r w:rsidRPr="00577F53">
        <w:rPr>
          <w:lang w:val="en-AU"/>
        </w:rPr>
        <w:t xml:space="preserve">electronic gaming machines, casino table games and horse/dog betting) and co-existing conditions (e.g. alcohol and drug </w:t>
      </w:r>
      <w:r>
        <w:rPr>
          <w:lang w:val="en-AU"/>
        </w:rPr>
        <w:t>mis</w:t>
      </w:r>
      <w:r w:rsidRPr="00577F53">
        <w:rPr>
          <w:lang w:val="en-AU"/>
        </w:rPr>
        <w:t>use</w:t>
      </w:r>
      <w:r>
        <w:rPr>
          <w:lang w:val="en-AU"/>
        </w:rPr>
        <w:t>/</w:t>
      </w:r>
      <w:r w:rsidRPr="00577F53">
        <w:rPr>
          <w:lang w:val="en-AU"/>
        </w:rPr>
        <w:t xml:space="preserve">dependence, and general mental health) vary with problem gambling and </w:t>
      </w:r>
      <w:r w:rsidR="00EE78AF" w:rsidRPr="001A0841">
        <w:rPr>
          <w:rFonts w:cs="Times New Roman"/>
        </w:rPr>
        <w:t>family/whānau</w:t>
      </w:r>
      <w:r w:rsidRPr="00577F53">
        <w:rPr>
          <w:lang w:val="en-AU"/>
        </w:rPr>
        <w:t xml:space="preserve"> violence.</w:t>
      </w:r>
    </w:p>
    <w:p w:rsidR="0004135F" w:rsidRPr="00577F53" w:rsidRDefault="0004135F" w:rsidP="0004135F">
      <w:pPr>
        <w:pStyle w:val="RepNormal"/>
        <w:rPr>
          <w:lang w:val="en-AU"/>
        </w:rPr>
      </w:pPr>
    </w:p>
    <w:p w:rsidR="0004135F" w:rsidRPr="00577F53" w:rsidRDefault="0004135F" w:rsidP="0004135F">
      <w:pPr>
        <w:pStyle w:val="RepNormal"/>
        <w:rPr>
          <w:i/>
          <w:lang w:val="en-AU"/>
        </w:rPr>
      </w:pPr>
      <w:r w:rsidRPr="00577F53">
        <w:rPr>
          <w:i/>
          <w:lang w:val="en-AU"/>
        </w:rPr>
        <w:t xml:space="preserve">Phase II  </w:t>
      </w:r>
    </w:p>
    <w:p w:rsidR="0004135F" w:rsidRPr="00577F53" w:rsidRDefault="0004135F" w:rsidP="009C2333">
      <w:pPr>
        <w:pStyle w:val="RepNormal"/>
        <w:numPr>
          <w:ilvl w:val="0"/>
          <w:numId w:val="31"/>
        </w:numPr>
        <w:rPr>
          <w:lang w:val="en-AU"/>
        </w:rPr>
      </w:pPr>
      <w:r w:rsidRPr="00577F53">
        <w:rPr>
          <w:lang w:val="en-AU"/>
        </w:rPr>
        <w:t>Utilise in-depth measures of co-existing issues (e.g. mental health, alcohol and drug misuse/</w:t>
      </w:r>
      <w:r>
        <w:rPr>
          <w:lang w:val="en-AU"/>
        </w:rPr>
        <w:t xml:space="preserve"> </w:t>
      </w:r>
      <w:r w:rsidRPr="00577F53">
        <w:rPr>
          <w:lang w:val="en-AU"/>
        </w:rPr>
        <w:t xml:space="preserve">dependence, </w:t>
      </w:r>
      <w:r>
        <w:rPr>
          <w:lang w:val="en-AU"/>
        </w:rPr>
        <w:t xml:space="preserve">and </w:t>
      </w:r>
      <w:r w:rsidRPr="00577F53">
        <w:rPr>
          <w:lang w:val="en-AU"/>
        </w:rPr>
        <w:t xml:space="preserve">smoking) to explore associations between problem gambling and </w:t>
      </w:r>
      <w:r w:rsidR="00EE78AF" w:rsidRPr="001A0841">
        <w:rPr>
          <w:rFonts w:cs="Times New Roman"/>
        </w:rPr>
        <w:t>family/</w:t>
      </w:r>
      <w:r w:rsidR="00857693">
        <w:rPr>
          <w:rFonts w:cs="Times New Roman"/>
        </w:rPr>
        <w:t xml:space="preserve"> </w:t>
      </w:r>
      <w:r w:rsidR="00EE78AF" w:rsidRPr="001A0841">
        <w:rPr>
          <w:rFonts w:cs="Times New Roman"/>
        </w:rPr>
        <w:t>whānau</w:t>
      </w:r>
      <w:r w:rsidRPr="00577F53">
        <w:rPr>
          <w:lang w:val="en-AU"/>
        </w:rPr>
        <w:t xml:space="preserve"> violence</w:t>
      </w:r>
    </w:p>
    <w:p w:rsidR="0004135F" w:rsidRPr="00577F53" w:rsidRDefault="0004135F" w:rsidP="009C2333">
      <w:pPr>
        <w:pStyle w:val="RepNormal"/>
        <w:numPr>
          <w:ilvl w:val="0"/>
          <w:numId w:val="31"/>
        </w:numPr>
        <w:rPr>
          <w:lang w:val="en-AU"/>
        </w:rPr>
      </w:pPr>
      <w:r w:rsidRPr="00577F53">
        <w:rPr>
          <w:lang w:val="en-AU"/>
        </w:rPr>
        <w:t xml:space="preserve">Examine </w:t>
      </w:r>
      <w:r w:rsidR="00EE78AF" w:rsidRPr="001A0841">
        <w:rPr>
          <w:rFonts w:cs="Times New Roman"/>
        </w:rPr>
        <w:t>family/whānau</w:t>
      </w:r>
      <w:r w:rsidRPr="00577F53">
        <w:rPr>
          <w:lang w:val="en-AU"/>
        </w:rPr>
        <w:t xml:space="preserve"> violence screening in specific clinical problem gambling populations</w:t>
      </w:r>
    </w:p>
    <w:p w:rsidR="0004135F" w:rsidRPr="00577F53" w:rsidRDefault="0004135F" w:rsidP="009C2333">
      <w:pPr>
        <w:pStyle w:val="RepNormal"/>
        <w:numPr>
          <w:ilvl w:val="0"/>
          <w:numId w:val="31"/>
        </w:numPr>
      </w:pPr>
      <w:r w:rsidRPr="00577F53">
        <w:rPr>
          <w:lang w:val="en-AU"/>
        </w:rPr>
        <w:t xml:space="preserve">Explore the impacts and coping </w:t>
      </w:r>
      <w:r w:rsidR="00374EAA">
        <w:rPr>
          <w:lang w:val="en-AU"/>
        </w:rPr>
        <w:t>with</w:t>
      </w:r>
      <w:r w:rsidRPr="00577F53">
        <w:rPr>
          <w:lang w:val="en-AU"/>
        </w:rPr>
        <w:t xml:space="preserve"> problem gambling and family violence on whānau/family</w:t>
      </w:r>
      <w:r>
        <w:rPr>
          <w:lang w:val="en-AU"/>
        </w:rPr>
        <w:t>.</w:t>
      </w:r>
    </w:p>
    <w:p w:rsidR="0004135F" w:rsidRDefault="0004135F" w:rsidP="00D37262">
      <w:pPr>
        <w:pStyle w:val="RepNormal"/>
        <w:rPr>
          <w:rFonts w:cs="Times New Roman"/>
        </w:rPr>
      </w:pPr>
    </w:p>
    <w:p w:rsidR="00D520EE" w:rsidRDefault="00D520EE" w:rsidP="00D37262">
      <w:pPr>
        <w:pStyle w:val="RepNormal"/>
        <w:rPr>
          <w:rFonts w:cs="Times New Roman"/>
        </w:rPr>
      </w:pPr>
    </w:p>
    <w:p w:rsidR="00D520EE" w:rsidRPr="00EB4F7D" w:rsidRDefault="00D520EE" w:rsidP="00D520EE">
      <w:pPr>
        <w:pStyle w:val="RepHead3"/>
        <w:rPr>
          <w:rFonts w:cs="Times New Roman"/>
          <w:szCs w:val="22"/>
        </w:rPr>
      </w:pPr>
      <w:bookmarkStart w:id="31" w:name="_Toc458518036"/>
      <w:r w:rsidRPr="00EB4F7D">
        <w:rPr>
          <w:rFonts w:cs="Times New Roman"/>
          <w:szCs w:val="22"/>
        </w:rPr>
        <w:t>Recruitment</w:t>
      </w:r>
      <w:r w:rsidR="00882B42">
        <w:rPr>
          <w:rFonts w:cs="Times New Roman"/>
          <w:szCs w:val="22"/>
        </w:rPr>
        <w:t xml:space="preserve"> and interviewing</w:t>
      </w:r>
      <w:bookmarkEnd w:id="31"/>
    </w:p>
    <w:p w:rsidR="00D520EE" w:rsidRDefault="00D520EE" w:rsidP="00D520EE">
      <w:pPr>
        <w:pStyle w:val="RepNormal"/>
        <w:keepNext/>
        <w:rPr>
          <w:rFonts w:cs="Times New Roman"/>
        </w:rPr>
      </w:pPr>
    </w:p>
    <w:p w:rsidR="001F3B69" w:rsidRDefault="00D520EE" w:rsidP="00D520EE">
      <w:pPr>
        <w:pStyle w:val="RepNormal"/>
        <w:keepNext/>
        <w:rPr>
          <w:rFonts w:cs="Times New Roman"/>
        </w:rPr>
      </w:pPr>
      <w:r>
        <w:rPr>
          <w:rFonts w:cs="Times New Roman"/>
        </w:rPr>
        <w:t xml:space="preserve">Participants for Phase I and Phase II were recruited </w:t>
      </w:r>
      <w:r w:rsidR="00882B42">
        <w:rPr>
          <w:rFonts w:cs="Times New Roman"/>
        </w:rPr>
        <w:t xml:space="preserve">nationwide </w:t>
      </w:r>
      <w:r>
        <w:rPr>
          <w:rFonts w:cs="Times New Roman"/>
        </w:rPr>
        <w:t xml:space="preserve">from </w:t>
      </w:r>
      <w:r w:rsidR="00882B42">
        <w:rPr>
          <w:rFonts w:cs="Times New Roman"/>
        </w:rPr>
        <w:t>three national</w:t>
      </w:r>
      <w:r>
        <w:rPr>
          <w:rFonts w:cs="Times New Roman"/>
        </w:rPr>
        <w:t xml:space="preserve"> problem gambling treatment services </w:t>
      </w:r>
      <w:r w:rsidR="00882B42">
        <w:rPr>
          <w:rFonts w:cs="Times New Roman"/>
        </w:rPr>
        <w:t xml:space="preserve">(two face-to-face services and one telephone service) </w:t>
      </w:r>
      <w:r>
        <w:rPr>
          <w:rFonts w:cs="Times New Roman"/>
        </w:rPr>
        <w:t xml:space="preserve">from June 2013 to March 2015.  </w:t>
      </w:r>
      <w:r w:rsidR="00E77F29">
        <w:rPr>
          <w:rFonts w:cs="Times New Roman"/>
        </w:rPr>
        <w:t>N</w:t>
      </w:r>
      <w:r>
        <w:rPr>
          <w:rFonts w:cs="Times New Roman"/>
        </w:rPr>
        <w:t>ew clients (gamblers and others affected by someone</w:t>
      </w:r>
      <w:r w:rsidR="005478CC">
        <w:rPr>
          <w:rFonts w:cs="Times New Roman"/>
        </w:rPr>
        <w:t xml:space="preserve"> else</w:t>
      </w:r>
      <w:r>
        <w:rPr>
          <w:rFonts w:cs="Times New Roman"/>
        </w:rPr>
        <w:t>’s gambling</w:t>
      </w:r>
      <w:r w:rsidR="001211E7">
        <w:rPr>
          <w:rStyle w:val="FootnoteReference"/>
          <w:rFonts w:cs="Times New Roman"/>
        </w:rPr>
        <w:footnoteReference w:id="8"/>
      </w:r>
      <w:r>
        <w:rPr>
          <w:rFonts w:cs="Times New Roman"/>
        </w:rPr>
        <w:t>) presenting to the services</w:t>
      </w:r>
      <w:r w:rsidR="001F3B69">
        <w:rPr>
          <w:rFonts w:cs="Times New Roman"/>
        </w:rPr>
        <w:t>, and clients who had been in counselling for less than three months,</w:t>
      </w:r>
      <w:r>
        <w:rPr>
          <w:rFonts w:cs="Times New Roman"/>
        </w:rPr>
        <w:t xml:space="preserve"> </w:t>
      </w:r>
      <w:r w:rsidR="001F3B69">
        <w:rPr>
          <w:rFonts w:cs="Times New Roman"/>
        </w:rPr>
        <w:t xml:space="preserve">who met the inclusion criteria, </w:t>
      </w:r>
      <w:r>
        <w:rPr>
          <w:rFonts w:cs="Times New Roman"/>
        </w:rPr>
        <w:t>were invited to participate in the research</w:t>
      </w:r>
      <w:r w:rsidR="00E77F29">
        <w:rPr>
          <w:rFonts w:cs="Times New Roman"/>
        </w:rPr>
        <w:t xml:space="preserve"> by their counsellor</w:t>
      </w:r>
      <w:r>
        <w:rPr>
          <w:rFonts w:cs="Times New Roman"/>
        </w:rPr>
        <w:t>.</w:t>
      </w:r>
      <w:r w:rsidR="001F3B69">
        <w:rPr>
          <w:rFonts w:cs="Times New Roman"/>
        </w:rPr>
        <w:t xml:space="preserve">  Inclusion criteria were:</w:t>
      </w:r>
    </w:p>
    <w:p w:rsidR="001F3B69" w:rsidRDefault="001F3B69" w:rsidP="00B35E65">
      <w:pPr>
        <w:pStyle w:val="RepNormal"/>
        <w:keepNext/>
        <w:numPr>
          <w:ilvl w:val="0"/>
          <w:numId w:val="47"/>
        </w:numPr>
        <w:rPr>
          <w:rFonts w:cs="Times New Roman"/>
        </w:rPr>
      </w:pPr>
      <w:r>
        <w:rPr>
          <w:rFonts w:cs="Times New Roman"/>
        </w:rPr>
        <w:t>Aged 18 years or older</w:t>
      </w:r>
    </w:p>
    <w:p w:rsidR="001F3B69" w:rsidRDefault="001F3B69" w:rsidP="00B35E65">
      <w:pPr>
        <w:pStyle w:val="RepNormal"/>
        <w:keepNext/>
        <w:numPr>
          <w:ilvl w:val="0"/>
          <w:numId w:val="47"/>
        </w:numPr>
        <w:rPr>
          <w:rFonts w:cs="Times New Roman"/>
        </w:rPr>
      </w:pPr>
      <w:r>
        <w:rPr>
          <w:rFonts w:cs="Times New Roman"/>
        </w:rPr>
        <w:t>Able to provide informed consent</w:t>
      </w:r>
    </w:p>
    <w:p w:rsidR="00156C54" w:rsidRDefault="00156C54" w:rsidP="00B35E65">
      <w:pPr>
        <w:pStyle w:val="RepNormal"/>
        <w:keepNext/>
        <w:numPr>
          <w:ilvl w:val="0"/>
          <w:numId w:val="47"/>
        </w:numPr>
        <w:rPr>
          <w:rFonts w:cs="Times New Roman"/>
        </w:rPr>
      </w:pPr>
      <w:r>
        <w:rPr>
          <w:rFonts w:cs="Times New Roman"/>
        </w:rPr>
        <w:t>Presented for counselling alone (i.e. without family members or any other person present).  This criterion was to protect client safety due to possible risks when discussing family violence in front of potential perpetrators.</w:t>
      </w:r>
    </w:p>
    <w:p w:rsidR="001F3B69" w:rsidRDefault="001F3B69" w:rsidP="001F3B69">
      <w:pPr>
        <w:pStyle w:val="RepNormal"/>
        <w:keepNext/>
        <w:rPr>
          <w:rFonts w:cs="Times New Roman"/>
        </w:rPr>
      </w:pPr>
    </w:p>
    <w:p w:rsidR="001F3B69" w:rsidRDefault="001F3B69" w:rsidP="001F3B69">
      <w:pPr>
        <w:pStyle w:val="RepNormal"/>
        <w:keepNext/>
        <w:rPr>
          <w:rFonts w:cs="Times New Roman"/>
        </w:rPr>
      </w:pPr>
      <w:r>
        <w:rPr>
          <w:rFonts w:cs="Times New Roman"/>
        </w:rPr>
        <w:t xml:space="preserve">Counsellors informed eligible clients about the research </w:t>
      </w:r>
      <w:r w:rsidR="00156C54">
        <w:rPr>
          <w:rFonts w:cs="Times New Roman"/>
        </w:rPr>
        <w:t>and</w:t>
      </w:r>
      <w:r w:rsidRPr="001F3B69">
        <w:rPr>
          <w:rFonts w:cs="Times New Roman"/>
        </w:rPr>
        <w:t xml:space="preserve"> explain</w:t>
      </w:r>
      <w:r w:rsidR="00A56157">
        <w:rPr>
          <w:rFonts w:cs="Times New Roman"/>
        </w:rPr>
        <w:t>ed</w:t>
      </w:r>
      <w:r w:rsidRPr="001F3B69">
        <w:rPr>
          <w:rFonts w:cs="Times New Roman"/>
        </w:rPr>
        <w:t xml:space="preserve"> that the research </w:t>
      </w:r>
      <w:r w:rsidR="00A56157">
        <w:rPr>
          <w:rFonts w:cs="Times New Roman"/>
        </w:rPr>
        <w:t>was:</w:t>
      </w:r>
      <w:r w:rsidRPr="001F3B69">
        <w:rPr>
          <w:rFonts w:cs="Times New Roman"/>
        </w:rPr>
        <w:t xml:space="preserve"> 1) to document how often family violence and gambling are occurring together, and 2) to try and understand the way family violence and gambling affect each other.  They let client</w:t>
      </w:r>
      <w:r w:rsidR="00A56157">
        <w:rPr>
          <w:rFonts w:cs="Times New Roman"/>
        </w:rPr>
        <w:t>s</w:t>
      </w:r>
      <w:r w:rsidRPr="001F3B69">
        <w:rPr>
          <w:rFonts w:cs="Times New Roman"/>
        </w:rPr>
        <w:t xml:space="preserve"> know that </w:t>
      </w:r>
      <w:r w:rsidR="00A56157">
        <w:rPr>
          <w:rFonts w:cs="Times New Roman"/>
        </w:rPr>
        <w:t>they could</w:t>
      </w:r>
      <w:r w:rsidRPr="001F3B69">
        <w:rPr>
          <w:rFonts w:cs="Times New Roman"/>
        </w:rPr>
        <w:t xml:space="preserve"> help with just the first or with both of the </w:t>
      </w:r>
      <w:r w:rsidR="00156C54">
        <w:rPr>
          <w:rFonts w:cs="Times New Roman"/>
        </w:rPr>
        <w:t xml:space="preserve">research </w:t>
      </w:r>
      <w:r w:rsidRPr="001F3B69">
        <w:rPr>
          <w:rFonts w:cs="Times New Roman"/>
        </w:rPr>
        <w:t>aims</w:t>
      </w:r>
      <w:r w:rsidR="00A56157">
        <w:rPr>
          <w:rFonts w:cs="Times New Roman"/>
        </w:rPr>
        <w:t>, that participation wa</w:t>
      </w:r>
      <w:r w:rsidRPr="001F3B69">
        <w:rPr>
          <w:rFonts w:cs="Times New Roman"/>
        </w:rPr>
        <w:t>s entirely voluntary</w:t>
      </w:r>
      <w:r w:rsidR="00156C54">
        <w:rPr>
          <w:rFonts w:cs="Times New Roman"/>
        </w:rPr>
        <w:t>,</w:t>
      </w:r>
      <w:r w:rsidRPr="001F3B69">
        <w:rPr>
          <w:rFonts w:cs="Times New Roman"/>
        </w:rPr>
        <w:t xml:space="preserve"> and that </w:t>
      </w:r>
      <w:r w:rsidR="00A56157">
        <w:rPr>
          <w:rFonts w:cs="Times New Roman"/>
        </w:rPr>
        <w:t>the research was for participants who had</w:t>
      </w:r>
      <w:r w:rsidRPr="001F3B69">
        <w:rPr>
          <w:rFonts w:cs="Times New Roman"/>
        </w:rPr>
        <w:t xml:space="preserve"> not experienced any family violence </w:t>
      </w:r>
      <w:r w:rsidR="00A56157">
        <w:rPr>
          <w:rFonts w:cs="Times New Roman"/>
        </w:rPr>
        <w:t>as well as participants who had</w:t>
      </w:r>
      <w:r w:rsidRPr="001F3B69">
        <w:rPr>
          <w:rFonts w:cs="Times New Roman"/>
        </w:rPr>
        <w:t xml:space="preserve"> experienced family violence.  </w:t>
      </w:r>
      <w:r w:rsidR="006C3D43">
        <w:rPr>
          <w:rFonts w:cs="Times New Roman"/>
        </w:rPr>
        <w:t xml:space="preserve">Family/whānau violence was defined as </w:t>
      </w:r>
      <w:r w:rsidR="006C3D43" w:rsidRPr="006C3D43">
        <w:rPr>
          <w:rFonts w:cs="Times New Roman"/>
        </w:rPr>
        <w:t xml:space="preserve">conduct, whether actual or threatened, by a person towards, or towards the property of, a member of the person’s family/whānau that causes that or any other member of the person’s family/whānau to fear for, or to be apprehensive </w:t>
      </w:r>
      <w:r w:rsidR="006C3D43" w:rsidRPr="006C3D43">
        <w:rPr>
          <w:rFonts w:cs="Times New Roman"/>
        </w:rPr>
        <w:lastRenderedPageBreak/>
        <w:t>about, his or her personal wellbeing or safety</w:t>
      </w:r>
      <w:r w:rsidR="006C3D43">
        <w:rPr>
          <w:rFonts w:cs="Times New Roman"/>
        </w:rPr>
        <w:t xml:space="preserve">; with the </w:t>
      </w:r>
      <w:r w:rsidR="006C3D43" w:rsidRPr="006C3D43">
        <w:rPr>
          <w:rFonts w:cs="Times New Roman"/>
        </w:rPr>
        <w:t xml:space="preserve">focus </w:t>
      </w:r>
      <w:r w:rsidR="006C3D43">
        <w:rPr>
          <w:rFonts w:cs="Times New Roman"/>
        </w:rPr>
        <w:t xml:space="preserve">in this research </w:t>
      </w:r>
      <w:r w:rsidR="006C3D43" w:rsidRPr="006C3D43">
        <w:rPr>
          <w:rFonts w:cs="Times New Roman"/>
        </w:rPr>
        <w:t>be</w:t>
      </w:r>
      <w:r w:rsidR="006C3D43">
        <w:rPr>
          <w:rFonts w:cs="Times New Roman"/>
        </w:rPr>
        <w:t>ing</w:t>
      </w:r>
      <w:r w:rsidR="006C3D43" w:rsidRPr="006C3D43">
        <w:rPr>
          <w:rFonts w:cs="Times New Roman"/>
        </w:rPr>
        <w:t xml:space="preserve"> on physical, psychological, emotional</w:t>
      </w:r>
      <w:r w:rsidR="00514D0F">
        <w:rPr>
          <w:rFonts w:cs="Times New Roman"/>
        </w:rPr>
        <w:t>,</w:t>
      </w:r>
      <w:r w:rsidR="006C3D43" w:rsidRPr="006C3D43">
        <w:rPr>
          <w:rFonts w:cs="Times New Roman"/>
        </w:rPr>
        <w:t xml:space="preserve"> sexual </w:t>
      </w:r>
      <w:r w:rsidR="00514D0F">
        <w:rPr>
          <w:rFonts w:cs="Times New Roman"/>
        </w:rPr>
        <w:t>and financial abuse</w:t>
      </w:r>
      <w:r w:rsidR="00514D0F">
        <w:rPr>
          <w:rStyle w:val="FootnoteReference"/>
          <w:rFonts w:cs="Times New Roman"/>
        </w:rPr>
        <w:footnoteReference w:id="9"/>
      </w:r>
      <w:r w:rsidR="006C3D43" w:rsidRPr="006C3D43">
        <w:rPr>
          <w:rFonts w:cs="Times New Roman"/>
        </w:rPr>
        <w:t>.</w:t>
      </w:r>
    </w:p>
    <w:p w:rsidR="00A56157" w:rsidRPr="001F3B69" w:rsidRDefault="00A56157" w:rsidP="001F3B69">
      <w:pPr>
        <w:pStyle w:val="RepNormal"/>
        <w:keepNext/>
        <w:rPr>
          <w:rFonts w:cs="Times New Roman"/>
        </w:rPr>
      </w:pPr>
    </w:p>
    <w:p w:rsidR="00A56157" w:rsidRDefault="00A56157" w:rsidP="00A56157">
      <w:pPr>
        <w:pStyle w:val="RepNormal"/>
        <w:keepNext/>
        <w:rPr>
          <w:rFonts w:cs="Times New Roman"/>
        </w:rPr>
      </w:pPr>
      <w:r>
        <w:rPr>
          <w:rFonts w:cs="Times New Roman"/>
        </w:rPr>
        <w:t>C</w:t>
      </w:r>
      <w:r w:rsidR="001F3B69" w:rsidRPr="001F3B69">
        <w:rPr>
          <w:rFonts w:cs="Times New Roman"/>
        </w:rPr>
        <w:t xml:space="preserve">ounsellors </w:t>
      </w:r>
      <w:r>
        <w:rPr>
          <w:rFonts w:cs="Times New Roman"/>
        </w:rPr>
        <w:t xml:space="preserve">at the face-to-face services </w:t>
      </w:r>
      <w:r w:rsidR="00846B60">
        <w:rPr>
          <w:rFonts w:cs="Times New Roman"/>
        </w:rPr>
        <w:t>gave</w:t>
      </w:r>
      <w:r>
        <w:rPr>
          <w:rFonts w:cs="Times New Roman"/>
        </w:rPr>
        <w:t xml:space="preserve"> eligible clients the ethics approved</w:t>
      </w:r>
      <w:r w:rsidR="001F3B69" w:rsidRPr="001F3B69">
        <w:rPr>
          <w:rFonts w:cs="Times New Roman"/>
        </w:rPr>
        <w:t xml:space="preserve"> participant information sheet </w:t>
      </w:r>
      <w:r>
        <w:rPr>
          <w:rFonts w:cs="Times New Roman"/>
        </w:rPr>
        <w:t xml:space="preserve">and discussed this and the </w:t>
      </w:r>
      <w:r w:rsidR="001F3B69" w:rsidRPr="001F3B69">
        <w:rPr>
          <w:rFonts w:cs="Times New Roman"/>
        </w:rPr>
        <w:t xml:space="preserve">informed consent </w:t>
      </w:r>
      <w:r>
        <w:rPr>
          <w:rFonts w:cs="Times New Roman"/>
        </w:rPr>
        <w:t>form with them</w:t>
      </w:r>
      <w:r w:rsidR="001F3B69" w:rsidRPr="001F3B69">
        <w:rPr>
          <w:rFonts w:cs="Times New Roman"/>
        </w:rPr>
        <w:t xml:space="preserve">.  </w:t>
      </w:r>
      <w:r w:rsidRPr="001F3B69">
        <w:rPr>
          <w:rFonts w:cs="Times New Roman"/>
        </w:rPr>
        <w:t xml:space="preserve">Each client </w:t>
      </w:r>
      <w:r>
        <w:rPr>
          <w:rFonts w:cs="Times New Roman"/>
        </w:rPr>
        <w:t>was</w:t>
      </w:r>
      <w:r w:rsidRPr="001F3B69">
        <w:rPr>
          <w:rFonts w:cs="Times New Roman"/>
        </w:rPr>
        <w:t xml:space="preserve"> then asked by their counsellor whether they would like to take part in either Phase </w:t>
      </w:r>
      <w:r>
        <w:rPr>
          <w:rFonts w:cs="Times New Roman"/>
        </w:rPr>
        <w:t>I</w:t>
      </w:r>
      <w:r w:rsidRPr="001F3B69">
        <w:rPr>
          <w:rFonts w:cs="Times New Roman"/>
        </w:rPr>
        <w:t xml:space="preserve"> </w:t>
      </w:r>
      <w:r w:rsidR="00156C54">
        <w:rPr>
          <w:rFonts w:cs="Times New Roman"/>
        </w:rPr>
        <w:t>only</w:t>
      </w:r>
      <w:r w:rsidRPr="001F3B69">
        <w:rPr>
          <w:rFonts w:cs="Times New Roman"/>
        </w:rPr>
        <w:t xml:space="preserve"> (screening questions on gambling and family violence), or Phase </w:t>
      </w:r>
      <w:r>
        <w:rPr>
          <w:rFonts w:cs="Times New Roman"/>
        </w:rPr>
        <w:t>I</w:t>
      </w:r>
      <w:r w:rsidRPr="001F3B69">
        <w:rPr>
          <w:rFonts w:cs="Times New Roman"/>
        </w:rPr>
        <w:t xml:space="preserve"> </w:t>
      </w:r>
      <w:r>
        <w:rPr>
          <w:rFonts w:cs="Times New Roman"/>
        </w:rPr>
        <w:t>plus</w:t>
      </w:r>
      <w:r w:rsidRPr="001F3B69">
        <w:rPr>
          <w:rFonts w:cs="Times New Roman"/>
        </w:rPr>
        <w:t xml:space="preserve"> Phase </w:t>
      </w:r>
      <w:r>
        <w:rPr>
          <w:rFonts w:cs="Times New Roman"/>
        </w:rPr>
        <w:t xml:space="preserve">II </w:t>
      </w:r>
      <w:r w:rsidRPr="001F3B69">
        <w:rPr>
          <w:rFonts w:cs="Times New Roman"/>
        </w:rPr>
        <w:t xml:space="preserve">(screening questions on gambling and family violence, plus a follow up telephone interview about gambling and family violence).  Clients </w:t>
      </w:r>
      <w:r>
        <w:rPr>
          <w:rFonts w:cs="Times New Roman"/>
        </w:rPr>
        <w:t>were</w:t>
      </w:r>
      <w:r w:rsidRPr="001F3B69">
        <w:rPr>
          <w:rFonts w:cs="Times New Roman"/>
        </w:rPr>
        <w:t xml:space="preserve"> informed that they </w:t>
      </w:r>
      <w:r>
        <w:rPr>
          <w:rFonts w:cs="Times New Roman"/>
        </w:rPr>
        <w:t>could</w:t>
      </w:r>
      <w:r w:rsidRPr="001F3B69">
        <w:rPr>
          <w:rFonts w:cs="Times New Roman"/>
        </w:rPr>
        <w:t xml:space="preserve"> </w:t>
      </w:r>
      <w:r>
        <w:rPr>
          <w:rFonts w:cs="Times New Roman"/>
        </w:rPr>
        <w:t>decide</w:t>
      </w:r>
      <w:r w:rsidRPr="001F3B69">
        <w:rPr>
          <w:rFonts w:cs="Times New Roman"/>
        </w:rPr>
        <w:t xml:space="preserve"> </w:t>
      </w:r>
      <w:r>
        <w:rPr>
          <w:rFonts w:cs="Times New Roman"/>
        </w:rPr>
        <w:t>to</w:t>
      </w:r>
      <w:r w:rsidRPr="001F3B69">
        <w:rPr>
          <w:rFonts w:cs="Times New Roman"/>
        </w:rPr>
        <w:t xml:space="preserve"> tak</w:t>
      </w:r>
      <w:r>
        <w:rPr>
          <w:rFonts w:cs="Times New Roman"/>
        </w:rPr>
        <w:t>e</w:t>
      </w:r>
      <w:r w:rsidRPr="001F3B69">
        <w:rPr>
          <w:rFonts w:cs="Times New Roman"/>
        </w:rPr>
        <w:t xml:space="preserve"> part in the research </w:t>
      </w:r>
      <w:r>
        <w:rPr>
          <w:rFonts w:cs="Times New Roman"/>
        </w:rPr>
        <w:t>then</w:t>
      </w:r>
      <w:r w:rsidRPr="001F3B69">
        <w:rPr>
          <w:rFonts w:cs="Times New Roman"/>
        </w:rPr>
        <w:t xml:space="preserve">, or they </w:t>
      </w:r>
      <w:r>
        <w:rPr>
          <w:rFonts w:cs="Times New Roman"/>
        </w:rPr>
        <w:t>could</w:t>
      </w:r>
      <w:r w:rsidRPr="001F3B69">
        <w:rPr>
          <w:rFonts w:cs="Times New Roman"/>
        </w:rPr>
        <w:t xml:space="preserve"> take the information away to consider (and discuss with others)</w:t>
      </w:r>
      <w:r w:rsidR="00846B60">
        <w:rPr>
          <w:rFonts w:cs="Times New Roman"/>
        </w:rPr>
        <w:t>,</w:t>
      </w:r>
      <w:r w:rsidRPr="001F3B69">
        <w:rPr>
          <w:rFonts w:cs="Times New Roman"/>
        </w:rPr>
        <w:t xml:space="preserve"> </w:t>
      </w:r>
      <w:r>
        <w:rPr>
          <w:rFonts w:cs="Times New Roman"/>
        </w:rPr>
        <w:t>then</w:t>
      </w:r>
      <w:r w:rsidRPr="001F3B69">
        <w:rPr>
          <w:rFonts w:cs="Times New Roman"/>
        </w:rPr>
        <w:t xml:space="preserve"> make a decision in their next counselling session.  </w:t>
      </w:r>
      <w:r w:rsidR="00AF6129">
        <w:rPr>
          <w:rFonts w:cs="Times New Roman"/>
        </w:rPr>
        <w:t>Clients who agreed to participate in the research signed the consent form prior to participation.  Counsellors at the telephone service followed the same process except that the participation information sheet was Emailed or posted to the client, and consent to participate was given verbally.</w:t>
      </w:r>
      <w:r w:rsidR="003D1BC9" w:rsidRPr="003D1BC9">
        <w:rPr>
          <w:rFonts w:cs="Times New Roman"/>
        </w:rPr>
        <w:t xml:space="preserve"> </w:t>
      </w:r>
      <w:r w:rsidR="003D1BC9">
        <w:rPr>
          <w:rFonts w:cs="Times New Roman"/>
        </w:rPr>
        <w:t xml:space="preserve"> Thus, Phase I participants were a self-selected convenience sample of </w:t>
      </w:r>
      <w:r w:rsidR="00156C54">
        <w:rPr>
          <w:rFonts w:cs="Times New Roman"/>
        </w:rPr>
        <w:t xml:space="preserve">new </w:t>
      </w:r>
      <w:r w:rsidR="003D1BC9">
        <w:rPr>
          <w:rFonts w:cs="Times New Roman"/>
        </w:rPr>
        <w:t xml:space="preserve">clients </w:t>
      </w:r>
      <w:r w:rsidR="00156C54">
        <w:rPr>
          <w:rFonts w:cs="Times New Roman"/>
        </w:rPr>
        <w:t xml:space="preserve">(or existing clients of not more than three months duration) </w:t>
      </w:r>
      <w:r w:rsidR="003D1BC9">
        <w:rPr>
          <w:rFonts w:cs="Times New Roman"/>
        </w:rPr>
        <w:t xml:space="preserve">accessing problem gambling treatment services, and Phase II participants were a self-selected sample of Phase I participants.  Details of </w:t>
      </w:r>
      <w:r w:rsidR="00846B60">
        <w:rPr>
          <w:rFonts w:cs="Times New Roman"/>
        </w:rPr>
        <w:t xml:space="preserve">ineligible </w:t>
      </w:r>
      <w:r w:rsidR="003D1BC9">
        <w:rPr>
          <w:rFonts w:cs="Times New Roman"/>
        </w:rPr>
        <w:t xml:space="preserve">clients </w:t>
      </w:r>
      <w:r w:rsidR="00846B60">
        <w:rPr>
          <w:rFonts w:cs="Times New Roman"/>
        </w:rPr>
        <w:t>and</w:t>
      </w:r>
      <w:r w:rsidR="003D1BC9">
        <w:rPr>
          <w:rFonts w:cs="Times New Roman"/>
        </w:rPr>
        <w:t xml:space="preserve"> </w:t>
      </w:r>
      <w:r w:rsidR="00846B60">
        <w:rPr>
          <w:rFonts w:cs="Times New Roman"/>
        </w:rPr>
        <w:t xml:space="preserve">those </w:t>
      </w:r>
      <w:r w:rsidR="003D1BC9">
        <w:rPr>
          <w:rFonts w:cs="Times New Roman"/>
        </w:rPr>
        <w:t>who declined to participate (e.g. number who declined to participate in Phase I</w:t>
      </w:r>
      <w:r w:rsidR="00156C54">
        <w:rPr>
          <w:rFonts w:cs="Times New Roman"/>
        </w:rPr>
        <w:t>,</w:t>
      </w:r>
      <w:r w:rsidR="003D1BC9">
        <w:rPr>
          <w:rFonts w:cs="Times New Roman"/>
        </w:rPr>
        <w:t xml:space="preserve"> and reasons for declining either phase) were not recorded.  </w:t>
      </w:r>
    </w:p>
    <w:p w:rsidR="001F3B69" w:rsidRDefault="001F3B69" w:rsidP="001F3B69">
      <w:pPr>
        <w:pStyle w:val="RepNormal"/>
        <w:keepNext/>
        <w:rPr>
          <w:rFonts w:cs="Times New Roman"/>
        </w:rPr>
      </w:pPr>
    </w:p>
    <w:p w:rsidR="00D520EE" w:rsidRDefault="00AF6129" w:rsidP="00D520EE">
      <w:pPr>
        <w:pStyle w:val="RepNormal"/>
        <w:keepNext/>
        <w:rPr>
          <w:rFonts w:cs="Times New Roman"/>
        </w:rPr>
      </w:pPr>
      <w:r>
        <w:rPr>
          <w:rFonts w:cs="Times New Roman"/>
        </w:rPr>
        <w:t>For clients who agreed to participate in Phase I</w:t>
      </w:r>
      <w:r w:rsidR="00D520EE">
        <w:rPr>
          <w:rFonts w:cs="Times New Roman"/>
        </w:rPr>
        <w:t xml:space="preserve">, their counsellor asked them some </w:t>
      </w:r>
      <w:r w:rsidR="00597FF9">
        <w:rPr>
          <w:rFonts w:cs="Times New Roman"/>
        </w:rPr>
        <w:t xml:space="preserve">brief </w:t>
      </w:r>
      <w:r w:rsidR="00D520EE">
        <w:rPr>
          <w:rFonts w:cs="Times New Roman"/>
        </w:rPr>
        <w:t>screening questions</w:t>
      </w:r>
      <w:r w:rsidR="00846B60">
        <w:rPr>
          <w:rStyle w:val="FootnoteReference"/>
          <w:rFonts w:cs="Times New Roman"/>
        </w:rPr>
        <w:footnoteReference w:id="10"/>
      </w:r>
      <w:r w:rsidR="00D520EE">
        <w:rPr>
          <w:rFonts w:cs="Times New Roman"/>
        </w:rPr>
        <w:t xml:space="preserve"> </w:t>
      </w:r>
      <w:r w:rsidR="00156C54">
        <w:rPr>
          <w:rFonts w:cs="Times New Roman"/>
        </w:rPr>
        <w:t>on</w:t>
      </w:r>
      <w:r w:rsidR="00D520EE">
        <w:rPr>
          <w:rFonts w:cs="Times New Roman"/>
        </w:rPr>
        <w:t xml:space="preserve"> gambling and </w:t>
      </w:r>
      <w:r w:rsidR="00EE78AF" w:rsidRPr="001A0841">
        <w:rPr>
          <w:rFonts w:cs="Times New Roman"/>
        </w:rPr>
        <w:t>family/whānau</w:t>
      </w:r>
      <w:r w:rsidR="00D520EE">
        <w:rPr>
          <w:rFonts w:cs="Times New Roman"/>
        </w:rPr>
        <w:t xml:space="preserve"> violence</w:t>
      </w:r>
      <w:r w:rsidR="003D1BC9">
        <w:rPr>
          <w:rFonts w:cs="Times New Roman"/>
        </w:rPr>
        <w:t>; this took 5 to 10 minutes</w:t>
      </w:r>
      <w:r w:rsidR="00D520EE">
        <w:rPr>
          <w:rFonts w:cs="Times New Roman"/>
        </w:rPr>
        <w:t xml:space="preserve">.  </w:t>
      </w:r>
      <w:r w:rsidR="009A7619">
        <w:rPr>
          <w:rFonts w:cs="Times New Roman"/>
        </w:rPr>
        <w:t xml:space="preserve">Responses were recorded on paper versions of the screening </w:t>
      </w:r>
      <w:r w:rsidR="0040052F">
        <w:rPr>
          <w:rFonts w:cs="Times New Roman"/>
        </w:rPr>
        <w:t>questionnaire</w:t>
      </w:r>
      <w:r w:rsidR="009A7619">
        <w:rPr>
          <w:rFonts w:cs="Times New Roman"/>
        </w:rPr>
        <w:t xml:space="preserve">.  </w:t>
      </w:r>
      <w:r w:rsidR="00D520EE">
        <w:rPr>
          <w:rFonts w:cs="Times New Roman"/>
        </w:rPr>
        <w:t xml:space="preserve">Phase I participants </w:t>
      </w:r>
      <w:r w:rsidR="00E77F29">
        <w:rPr>
          <w:rFonts w:cs="Times New Roman"/>
        </w:rPr>
        <w:t xml:space="preserve">who agreed </w:t>
      </w:r>
      <w:r w:rsidR="003D1BC9">
        <w:rPr>
          <w:rFonts w:cs="Times New Roman"/>
        </w:rPr>
        <w:t xml:space="preserve">to participate in Phase II, </w:t>
      </w:r>
      <w:r w:rsidR="00E77F29">
        <w:rPr>
          <w:rFonts w:cs="Times New Roman"/>
        </w:rPr>
        <w:t>provid</w:t>
      </w:r>
      <w:r w:rsidR="003D1BC9">
        <w:rPr>
          <w:rFonts w:cs="Times New Roman"/>
        </w:rPr>
        <w:t>ed</w:t>
      </w:r>
      <w:r w:rsidR="00E77F29">
        <w:rPr>
          <w:rFonts w:cs="Times New Roman"/>
        </w:rPr>
        <w:t xml:space="preserve"> telephone contact details at the end of the screening questionnaire</w:t>
      </w:r>
      <w:r w:rsidR="0035758E">
        <w:rPr>
          <w:rFonts w:cs="Times New Roman"/>
        </w:rPr>
        <w:t xml:space="preserve"> and indic</w:t>
      </w:r>
      <w:r w:rsidR="00156C54">
        <w:rPr>
          <w:rFonts w:cs="Times New Roman"/>
        </w:rPr>
        <w:t>a</w:t>
      </w:r>
      <w:r w:rsidR="0035758E">
        <w:rPr>
          <w:rFonts w:cs="Times New Roman"/>
        </w:rPr>
        <w:t>ted the best days of the week and times of day that they could be contacted by an AUT researcher for the Phase II interview</w:t>
      </w:r>
      <w:r w:rsidR="00E77F29">
        <w:rPr>
          <w:rFonts w:cs="Times New Roman"/>
        </w:rPr>
        <w:t xml:space="preserve">.  </w:t>
      </w:r>
      <w:r w:rsidR="009C64FB">
        <w:rPr>
          <w:rFonts w:cs="Times New Roman"/>
        </w:rPr>
        <w:t>Recruitment c</w:t>
      </w:r>
      <w:r w:rsidR="006E58F1">
        <w:rPr>
          <w:rFonts w:cs="Times New Roman"/>
        </w:rPr>
        <w:t>ontinued until a minimum of 200 </w:t>
      </w:r>
      <w:r w:rsidR="009C64FB">
        <w:rPr>
          <w:rFonts w:cs="Times New Roman"/>
        </w:rPr>
        <w:t>participants had been recruited into Phase II</w:t>
      </w:r>
      <w:r w:rsidR="00621C1A">
        <w:rPr>
          <w:rFonts w:cs="Times New Roman"/>
        </w:rPr>
        <w:t>, which had been calculated as the number required to allow meaningful analyses by the four major ethnicities (Māori, Pacific, Asian and European/Other).</w:t>
      </w:r>
      <w:r w:rsidR="001C276E">
        <w:rPr>
          <w:rFonts w:cs="Times New Roman"/>
        </w:rPr>
        <w:t xml:space="preserve"> </w:t>
      </w:r>
      <w:r w:rsidR="00621C1A">
        <w:rPr>
          <w:rFonts w:cs="Times New Roman"/>
        </w:rPr>
        <w:t xml:space="preserve"> T</w:t>
      </w:r>
      <w:r w:rsidR="001C276E">
        <w:rPr>
          <w:rFonts w:cs="Times New Roman"/>
        </w:rPr>
        <w:t>he final numbers were 4</w:t>
      </w:r>
      <w:r w:rsidR="00192910">
        <w:rPr>
          <w:rFonts w:cs="Times New Roman"/>
        </w:rPr>
        <w:t>54</w:t>
      </w:r>
      <w:r w:rsidR="00406510">
        <w:rPr>
          <w:rFonts w:cs="Times New Roman"/>
        </w:rPr>
        <w:t> </w:t>
      </w:r>
      <w:r w:rsidR="001C276E">
        <w:rPr>
          <w:rFonts w:cs="Times New Roman"/>
        </w:rPr>
        <w:t>participants in Phase I and 20</w:t>
      </w:r>
      <w:r w:rsidR="00192910">
        <w:rPr>
          <w:rFonts w:cs="Times New Roman"/>
        </w:rPr>
        <w:t>8</w:t>
      </w:r>
      <w:r w:rsidR="001C276E">
        <w:rPr>
          <w:rFonts w:cs="Times New Roman"/>
        </w:rPr>
        <w:t xml:space="preserve"> participants in Phase</w:t>
      </w:r>
      <w:r w:rsidR="005478CC">
        <w:rPr>
          <w:rFonts w:cs="Times New Roman"/>
        </w:rPr>
        <w:t> </w:t>
      </w:r>
      <w:r w:rsidR="001C276E">
        <w:rPr>
          <w:rFonts w:cs="Times New Roman"/>
        </w:rPr>
        <w:t>II.</w:t>
      </w:r>
      <w:r w:rsidR="00CF41CC">
        <w:rPr>
          <w:rFonts w:cs="Times New Roman"/>
        </w:rPr>
        <w:t xml:space="preserve">  </w:t>
      </w:r>
    </w:p>
    <w:p w:rsidR="00FC619C" w:rsidRDefault="00FC619C" w:rsidP="00D520EE">
      <w:pPr>
        <w:pStyle w:val="RepNormal"/>
        <w:keepNext/>
        <w:rPr>
          <w:rFonts w:cs="Times New Roman"/>
        </w:rPr>
      </w:pPr>
    </w:p>
    <w:p w:rsidR="00FC619C" w:rsidRDefault="00FC619C" w:rsidP="00D520EE">
      <w:pPr>
        <w:pStyle w:val="RepNormal"/>
        <w:keepNext/>
        <w:rPr>
          <w:rFonts w:cs="Times New Roman"/>
        </w:rPr>
      </w:pPr>
      <w:r>
        <w:rPr>
          <w:rFonts w:cs="Times New Roman"/>
        </w:rPr>
        <w:t xml:space="preserve">Phase II </w:t>
      </w:r>
      <w:r w:rsidR="00E77F29">
        <w:rPr>
          <w:rFonts w:cs="Times New Roman"/>
        </w:rPr>
        <w:t xml:space="preserve">comprised a comprehensive questionnaire interview </w:t>
      </w:r>
      <w:r w:rsidR="0091131D">
        <w:rPr>
          <w:rFonts w:cs="Times New Roman"/>
        </w:rPr>
        <w:t xml:space="preserve">(taking 45 to 60 minutes) </w:t>
      </w:r>
      <w:r w:rsidR="00E77F29">
        <w:rPr>
          <w:rFonts w:cs="Times New Roman"/>
        </w:rPr>
        <w:t>with the interviews</w:t>
      </w:r>
      <w:r>
        <w:rPr>
          <w:rFonts w:cs="Times New Roman"/>
        </w:rPr>
        <w:t xml:space="preserve"> generally conducted by telephone, in English, by trained</w:t>
      </w:r>
      <w:r w:rsidR="00156C54">
        <w:rPr>
          <w:rStyle w:val="FootnoteReference"/>
          <w:rFonts w:cs="Times New Roman"/>
        </w:rPr>
        <w:footnoteReference w:id="11"/>
      </w:r>
      <w:r>
        <w:rPr>
          <w:rFonts w:cs="Times New Roman"/>
        </w:rPr>
        <w:t xml:space="preserve"> research</w:t>
      </w:r>
      <w:r w:rsidR="000C7A2D">
        <w:rPr>
          <w:rFonts w:cs="Times New Roman"/>
        </w:rPr>
        <w:t>ers</w:t>
      </w:r>
      <w:r>
        <w:rPr>
          <w:rFonts w:cs="Times New Roman"/>
        </w:rPr>
        <w:t xml:space="preserve">.  </w:t>
      </w:r>
      <w:r w:rsidR="009A7619">
        <w:rPr>
          <w:rFonts w:cs="Times New Roman"/>
        </w:rPr>
        <w:t xml:space="preserve">Responses were recorded on paper versions of the questionnaire.  </w:t>
      </w:r>
      <w:r>
        <w:rPr>
          <w:rFonts w:cs="Times New Roman"/>
        </w:rPr>
        <w:t xml:space="preserve">For a few of the Pacific and Asian participants for whom English was a second language, the interviews were conducted </w:t>
      </w:r>
      <w:r w:rsidR="00882B42">
        <w:rPr>
          <w:rFonts w:cs="Times New Roman"/>
        </w:rPr>
        <w:t xml:space="preserve">by telephone </w:t>
      </w:r>
      <w:r>
        <w:rPr>
          <w:rFonts w:cs="Times New Roman"/>
        </w:rPr>
        <w:t>in the participant’s own language, either by a trained research</w:t>
      </w:r>
      <w:r w:rsidR="000C7A2D">
        <w:rPr>
          <w:rFonts w:cs="Times New Roman"/>
        </w:rPr>
        <w:t>er</w:t>
      </w:r>
      <w:r>
        <w:rPr>
          <w:rFonts w:cs="Times New Roman"/>
        </w:rPr>
        <w:t xml:space="preserve"> or by </w:t>
      </w:r>
      <w:r w:rsidR="00882B42">
        <w:rPr>
          <w:rFonts w:cs="Times New Roman"/>
        </w:rPr>
        <w:t>a</w:t>
      </w:r>
      <w:r>
        <w:rPr>
          <w:rFonts w:cs="Times New Roman"/>
        </w:rPr>
        <w:t xml:space="preserve"> counsellor</w:t>
      </w:r>
      <w:r w:rsidR="00882B42">
        <w:rPr>
          <w:rFonts w:cs="Times New Roman"/>
        </w:rPr>
        <w:t xml:space="preserve"> from their treatment service</w:t>
      </w:r>
      <w:r>
        <w:rPr>
          <w:rFonts w:cs="Times New Roman"/>
        </w:rPr>
        <w:t>; however, all responses were recorded in English.</w:t>
      </w:r>
      <w:r w:rsidR="006E58F1">
        <w:rPr>
          <w:rFonts w:cs="Times New Roman"/>
        </w:rPr>
        <w:t xml:space="preserve">  Participants who completed a Phas</w:t>
      </w:r>
      <w:r w:rsidR="00E77F29">
        <w:rPr>
          <w:rFonts w:cs="Times New Roman"/>
        </w:rPr>
        <w:t>e II interview were given a $40 </w:t>
      </w:r>
      <w:r w:rsidR="006E58F1">
        <w:rPr>
          <w:rFonts w:cs="Times New Roman"/>
        </w:rPr>
        <w:t>petrol voucher in recognition of their time.</w:t>
      </w:r>
    </w:p>
    <w:p w:rsidR="00D520EE" w:rsidRPr="00EB4F7D" w:rsidRDefault="00D520EE" w:rsidP="00D520EE">
      <w:pPr>
        <w:pStyle w:val="RepNormal"/>
        <w:rPr>
          <w:rFonts w:cs="Times New Roman"/>
          <w:highlight w:val="cyan"/>
        </w:rPr>
      </w:pPr>
    </w:p>
    <w:p w:rsidR="0004135F" w:rsidRPr="00EB4F7D" w:rsidRDefault="0004135F" w:rsidP="00D37262">
      <w:pPr>
        <w:pStyle w:val="RepNormal"/>
        <w:rPr>
          <w:rFonts w:cs="Times New Roman"/>
        </w:rPr>
      </w:pPr>
    </w:p>
    <w:p w:rsidR="00AA438E" w:rsidRPr="00EB4F7D" w:rsidRDefault="000964C8" w:rsidP="00AA438E">
      <w:pPr>
        <w:pStyle w:val="RepHead3"/>
        <w:rPr>
          <w:rFonts w:cs="Times New Roman"/>
          <w:szCs w:val="22"/>
        </w:rPr>
      </w:pPr>
      <w:bookmarkStart w:id="32" w:name="_Toc458518037"/>
      <w:r>
        <w:rPr>
          <w:rFonts w:cs="Times New Roman"/>
          <w:szCs w:val="22"/>
        </w:rPr>
        <w:t>Survey instruments</w:t>
      </w:r>
      <w:bookmarkEnd w:id="32"/>
    </w:p>
    <w:p w:rsidR="006E43E2" w:rsidRDefault="006E43E2" w:rsidP="00D37262">
      <w:pPr>
        <w:pStyle w:val="RepNormal"/>
        <w:rPr>
          <w:rFonts w:cs="Times New Roman"/>
        </w:rPr>
      </w:pPr>
    </w:p>
    <w:p w:rsidR="000707E3" w:rsidRPr="00220D49" w:rsidRDefault="00220D49" w:rsidP="00D37262">
      <w:pPr>
        <w:pStyle w:val="RepNormal"/>
        <w:rPr>
          <w:rFonts w:cs="Times New Roman"/>
        </w:rPr>
      </w:pPr>
      <w:r>
        <w:rPr>
          <w:rFonts w:cs="Times New Roman"/>
          <w:b/>
        </w:rPr>
        <w:t>Phase I</w:t>
      </w:r>
    </w:p>
    <w:p w:rsidR="00220D49" w:rsidRDefault="00220D49" w:rsidP="00D37262">
      <w:pPr>
        <w:pStyle w:val="RepNormal"/>
        <w:rPr>
          <w:rFonts w:cs="Times New Roman"/>
        </w:rPr>
      </w:pPr>
    </w:p>
    <w:p w:rsidR="00220D49" w:rsidRDefault="00220D49" w:rsidP="00D37262">
      <w:pPr>
        <w:pStyle w:val="RepNormal"/>
        <w:rPr>
          <w:rFonts w:cs="Times New Roman"/>
        </w:rPr>
      </w:pPr>
      <w:r>
        <w:rPr>
          <w:rFonts w:cs="Times New Roman"/>
        </w:rPr>
        <w:t>Screening questions included:</w:t>
      </w:r>
    </w:p>
    <w:p w:rsidR="00220D49" w:rsidRDefault="00220D49" w:rsidP="009C2333">
      <w:pPr>
        <w:pStyle w:val="RepNormal"/>
        <w:numPr>
          <w:ilvl w:val="0"/>
          <w:numId w:val="33"/>
        </w:numPr>
        <w:rPr>
          <w:rFonts w:cs="Times New Roman"/>
        </w:rPr>
      </w:pPr>
      <w:r>
        <w:rPr>
          <w:rFonts w:cs="Times New Roman"/>
        </w:rPr>
        <w:t xml:space="preserve">The </w:t>
      </w:r>
      <w:r w:rsidR="00575C1D">
        <w:rPr>
          <w:rFonts w:cs="Times New Roman"/>
        </w:rPr>
        <w:t>primary mode</w:t>
      </w:r>
      <w:r>
        <w:rPr>
          <w:rFonts w:cs="Times New Roman"/>
        </w:rPr>
        <w:t xml:space="preserve"> of gambling causing the problem</w:t>
      </w:r>
    </w:p>
    <w:p w:rsidR="00220D49" w:rsidRDefault="00220D49" w:rsidP="009C2333">
      <w:pPr>
        <w:pStyle w:val="RepNormal"/>
        <w:numPr>
          <w:ilvl w:val="0"/>
          <w:numId w:val="33"/>
        </w:numPr>
        <w:rPr>
          <w:rFonts w:cs="Times New Roman"/>
        </w:rPr>
      </w:pPr>
      <w:r>
        <w:rPr>
          <w:rFonts w:cs="Times New Roman"/>
        </w:rPr>
        <w:t>Problem Gambling Severity Index (PGSI)</w:t>
      </w:r>
    </w:p>
    <w:p w:rsidR="00220D49" w:rsidRDefault="00220D49" w:rsidP="009C2333">
      <w:pPr>
        <w:pStyle w:val="RepNormal"/>
        <w:numPr>
          <w:ilvl w:val="0"/>
          <w:numId w:val="33"/>
        </w:numPr>
        <w:rPr>
          <w:rFonts w:cs="Times New Roman"/>
        </w:rPr>
      </w:pPr>
      <w:r>
        <w:rPr>
          <w:rFonts w:cs="Times New Roman"/>
        </w:rPr>
        <w:t>HITS scale for family violence with an additional sexual violence question</w:t>
      </w:r>
    </w:p>
    <w:p w:rsidR="00220D49" w:rsidRPr="00220D49" w:rsidRDefault="00220D49" w:rsidP="009C2333">
      <w:pPr>
        <w:pStyle w:val="RepNormal"/>
        <w:numPr>
          <w:ilvl w:val="0"/>
          <w:numId w:val="33"/>
        </w:numPr>
        <w:rPr>
          <w:rFonts w:cs="Times New Roman"/>
        </w:rPr>
      </w:pPr>
      <w:r>
        <w:rPr>
          <w:rFonts w:cs="Times New Roman"/>
        </w:rPr>
        <w:t>Demographics</w:t>
      </w:r>
      <w:r w:rsidR="00864D04">
        <w:rPr>
          <w:rFonts w:cs="Times New Roman"/>
        </w:rPr>
        <w:t xml:space="preserve"> (gender, age, ethnicity, relationship status, living arrangements)</w:t>
      </w:r>
      <w:r w:rsidR="00A942FC">
        <w:rPr>
          <w:rFonts w:cs="Times New Roman"/>
        </w:rPr>
        <w:t>.</w:t>
      </w:r>
    </w:p>
    <w:p w:rsidR="00F901D7" w:rsidRPr="00220D49" w:rsidRDefault="00F901D7" w:rsidP="00F901D7">
      <w:pPr>
        <w:pStyle w:val="RepNormal"/>
        <w:rPr>
          <w:rFonts w:cs="Times New Roman"/>
          <w:color w:val="000000"/>
        </w:rPr>
      </w:pPr>
      <w:r w:rsidRPr="00220D49">
        <w:rPr>
          <w:rFonts w:cs="Times New Roman"/>
          <w:color w:val="000000"/>
        </w:rPr>
        <w:lastRenderedPageBreak/>
        <w:t>The</w:t>
      </w:r>
      <w:r w:rsidRPr="00220D49">
        <w:rPr>
          <w:rFonts w:cs="Times New Roman"/>
          <w:i/>
          <w:color w:val="000000"/>
        </w:rPr>
        <w:t xml:space="preserve"> Problem Gambling Severity Index (PGSI)</w:t>
      </w:r>
      <w:r w:rsidRPr="00220D49">
        <w:rPr>
          <w:rFonts w:cs="Times New Roman"/>
          <w:color w:val="000000"/>
        </w:rPr>
        <w:t xml:space="preserve"> </w:t>
      </w:r>
      <w:r w:rsidR="00220D49">
        <w:rPr>
          <w:rFonts w:cs="Times New Roman"/>
          <w:color w:val="000000"/>
        </w:rPr>
        <w:t xml:space="preserve">is a </w:t>
      </w:r>
      <w:r w:rsidRPr="00220D49">
        <w:rPr>
          <w:rFonts w:cs="Times New Roman"/>
          <w:color w:val="000000"/>
        </w:rPr>
        <w:t>nine</w:t>
      </w:r>
      <w:r w:rsidR="00220D49">
        <w:rPr>
          <w:rFonts w:cs="Times New Roman"/>
          <w:color w:val="000000"/>
        </w:rPr>
        <w:t>-item screen</w:t>
      </w:r>
      <w:r w:rsidRPr="00220D49">
        <w:rPr>
          <w:rFonts w:cs="Times New Roman"/>
          <w:color w:val="000000"/>
        </w:rPr>
        <w:t xml:space="preserve"> </w:t>
      </w:r>
      <w:r w:rsidR="00BB76DD">
        <w:rPr>
          <w:rFonts w:cs="Times New Roman"/>
          <w:color w:val="000000"/>
        </w:rPr>
        <w:t xml:space="preserve">(Appendix 6) </w:t>
      </w:r>
      <w:r w:rsidR="00220D49">
        <w:rPr>
          <w:rFonts w:cs="Times New Roman"/>
          <w:color w:val="000000"/>
        </w:rPr>
        <w:t>which</w:t>
      </w:r>
      <w:r w:rsidRPr="00220D49">
        <w:rPr>
          <w:rFonts w:cs="Times New Roman"/>
          <w:color w:val="000000"/>
        </w:rPr>
        <w:t xml:space="preserve"> assesses problem g</w:t>
      </w:r>
      <w:r w:rsidR="00DC7489">
        <w:rPr>
          <w:rFonts w:cs="Times New Roman"/>
          <w:color w:val="000000"/>
        </w:rPr>
        <w:t>ambling in a past 12-month time</w:t>
      </w:r>
      <w:r w:rsidRPr="00220D49">
        <w:rPr>
          <w:rFonts w:cs="Times New Roman"/>
          <w:color w:val="000000"/>
        </w:rPr>
        <w:t>frame (Ferris &amp; Wynne, 2001).  From their scores, participants are categorised as non-problem gambler</w:t>
      </w:r>
      <w:r w:rsidR="00575C1D">
        <w:rPr>
          <w:rFonts w:cs="Times New Roman"/>
          <w:color w:val="000000"/>
        </w:rPr>
        <w:t xml:space="preserve"> (score 0)</w:t>
      </w:r>
      <w:r w:rsidRPr="00220D49">
        <w:rPr>
          <w:rFonts w:cs="Times New Roman"/>
          <w:color w:val="000000"/>
        </w:rPr>
        <w:t>, low-risk gambler</w:t>
      </w:r>
      <w:r w:rsidR="00575C1D">
        <w:rPr>
          <w:rFonts w:cs="Times New Roman"/>
          <w:color w:val="000000"/>
        </w:rPr>
        <w:t xml:space="preserve"> (score 1 - 2)</w:t>
      </w:r>
      <w:r w:rsidRPr="00220D49">
        <w:rPr>
          <w:rFonts w:cs="Times New Roman"/>
          <w:color w:val="000000"/>
        </w:rPr>
        <w:t xml:space="preserve">, moderate-risk gambler </w:t>
      </w:r>
      <w:r w:rsidR="00575C1D">
        <w:rPr>
          <w:rFonts w:cs="Times New Roman"/>
          <w:color w:val="000000"/>
        </w:rPr>
        <w:t xml:space="preserve">(score 3 - 7) </w:t>
      </w:r>
      <w:r w:rsidRPr="00220D49">
        <w:rPr>
          <w:rFonts w:cs="Times New Roman"/>
          <w:color w:val="000000"/>
        </w:rPr>
        <w:t xml:space="preserve">or </w:t>
      </w:r>
      <w:r w:rsidR="00575C1D">
        <w:rPr>
          <w:rFonts w:cs="Times New Roman"/>
          <w:color w:val="000000"/>
        </w:rPr>
        <w:t>problem</w:t>
      </w:r>
      <w:r w:rsidRPr="00220D49">
        <w:rPr>
          <w:rFonts w:cs="Times New Roman"/>
          <w:color w:val="000000"/>
        </w:rPr>
        <w:t xml:space="preserve"> gambler</w:t>
      </w:r>
      <w:r w:rsidR="00575C1D">
        <w:rPr>
          <w:rFonts w:cs="Times New Roman"/>
          <w:color w:val="000000"/>
        </w:rPr>
        <w:t xml:space="preserve"> (score 8 - 27)</w:t>
      </w:r>
      <w:r w:rsidRPr="00220D49">
        <w:rPr>
          <w:rFonts w:cs="Times New Roman"/>
          <w:color w:val="000000"/>
        </w:rPr>
        <w:t xml:space="preserve">.  </w:t>
      </w:r>
    </w:p>
    <w:p w:rsidR="00F901D7" w:rsidRPr="00220D49" w:rsidRDefault="00F901D7" w:rsidP="00F901D7">
      <w:pPr>
        <w:pStyle w:val="RepNormal"/>
        <w:rPr>
          <w:rFonts w:cs="Times New Roman"/>
          <w:color w:val="000000"/>
        </w:rPr>
      </w:pPr>
    </w:p>
    <w:p w:rsidR="003D520F" w:rsidRPr="00220D49" w:rsidRDefault="00220D49" w:rsidP="00D37262">
      <w:pPr>
        <w:pStyle w:val="RepNormal"/>
        <w:rPr>
          <w:rFonts w:cs="Times New Roman"/>
        </w:rPr>
      </w:pPr>
      <w:r>
        <w:rPr>
          <w:rFonts w:cs="Times New Roman"/>
        </w:rPr>
        <w:t xml:space="preserve">The </w:t>
      </w:r>
      <w:r w:rsidR="000C5CED">
        <w:rPr>
          <w:rFonts w:cs="Times New Roman"/>
          <w:i/>
        </w:rPr>
        <w:t>HITS s</w:t>
      </w:r>
      <w:r>
        <w:rPr>
          <w:rFonts w:cs="Times New Roman"/>
          <w:i/>
        </w:rPr>
        <w:t>cale</w:t>
      </w:r>
      <w:r w:rsidR="002A665B">
        <w:rPr>
          <w:rFonts w:cs="Times New Roman"/>
        </w:rPr>
        <w:t xml:space="preserve"> comprises four </w:t>
      </w:r>
      <w:r>
        <w:rPr>
          <w:rFonts w:cs="Times New Roman"/>
        </w:rPr>
        <w:t xml:space="preserve">items </w:t>
      </w:r>
      <w:r w:rsidR="00BB76DD">
        <w:rPr>
          <w:rFonts w:cs="Times New Roman"/>
        </w:rPr>
        <w:t xml:space="preserve">(Appendix 6) </w:t>
      </w:r>
      <w:r>
        <w:rPr>
          <w:rFonts w:cs="Times New Roman"/>
        </w:rPr>
        <w:t xml:space="preserve">which assess family violence (physical and emotional abuse) </w:t>
      </w:r>
      <w:r w:rsidR="00DC7489">
        <w:rPr>
          <w:rFonts w:cs="Times New Roman"/>
        </w:rPr>
        <w:t>in a past 12-month time</w:t>
      </w:r>
      <w:r w:rsidR="00267E48">
        <w:rPr>
          <w:rFonts w:cs="Times New Roman"/>
        </w:rPr>
        <w:t xml:space="preserve">frame, </w:t>
      </w:r>
      <w:r>
        <w:rPr>
          <w:rFonts w:cs="Times New Roman"/>
        </w:rPr>
        <w:t>from victim and perpetrator perspectives</w:t>
      </w:r>
      <w:r w:rsidR="00575C1D">
        <w:rPr>
          <w:rFonts w:cs="Times New Roman"/>
        </w:rPr>
        <w:t xml:space="preserve"> </w:t>
      </w:r>
      <w:r w:rsidR="00575C1D" w:rsidRPr="00575C1D">
        <w:rPr>
          <w:rFonts w:cs="Times New Roman"/>
        </w:rPr>
        <w:t>(Sherin, Sinacore, Li, Zitter, &amp; Shakil, 1998).  Each item is scored on a five-point frequency scale, from never</w:t>
      </w:r>
      <w:r w:rsidR="00A942FC">
        <w:rPr>
          <w:rFonts w:cs="Times New Roman"/>
        </w:rPr>
        <w:t> </w:t>
      </w:r>
      <w:r w:rsidR="002A665B" w:rsidRPr="00575C1D">
        <w:rPr>
          <w:rFonts w:cs="Times New Roman"/>
        </w:rPr>
        <w:t xml:space="preserve">(1) </w:t>
      </w:r>
      <w:r w:rsidR="00575C1D" w:rsidRPr="00575C1D">
        <w:rPr>
          <w:rFonts w:cs="Times New Roman"/>
        </w:rPr>
        <w:t>to frequently</w:t>
      </w:r>
      <w:r w:rsidR="002A665B">
        <w:rPr>
          <w:rFonts w:cs="Times New Roman"/>
        </w:rPr>
        <w:t xml:space="preserve"> </w:t>
      </w:r>
      <w:r w:rsidR="002A665B" w:rsidRPr="00575C1D">
        <w:rPr>
          <w:rFonts w:cs="Times New Roman"/>
        </w:rPr>
        <w:t>(5)</w:t>
      </w:r>
      <w:r w:rsidR="00575C1D" w:rsidRPr="00575C1D">
        <w:rPr>
          <w:rFonts w:cs="Times New Roman"/>
        </w:rPr>
        <w:t xml:space="preserve">.  Family violence is suspected when respondents score higher than 10 on the HITS.  For the purpose of </w:t>
      </w:r>
      <w:r w:rsidR="005F7768">
        <w:rPr>
          <w:rFonts w:cs="Times New Roman"/>
        </w:rPr>
        <w:t>this study</w:t>
      </w:r>
      <w:r w:rsidR="00575C1D">
        <w:rPr>
          <w:rFonts w:cs="Times New Roman"/>
        </w:rPr>
        <w:t>, scoring was reduced to a simple Yes/No format;</w:t>
      </w:r>
      <w:r w:rsidR="00575C1D" w:rsidRPr="00575C1D">
        <w:rPr>
          <w:rFonts w:cs="Times New Roman"/>
        </w:rPr>
        <w:t xml:space="preserve"> family violence </w:t>
      </w:r>
      <w:r w:rsidR="00575C1D">
        <w:rPr>
          <w:rFonts w:cs="Times New Roman"/>
        </w:rPr>
        <w:t>was</w:t>
      </w:r>
      <w:r w:rsidR="00575C1D" w:rsidRPr="00575C1D">
        <w:rPr>
          <w:rFonts w:cs="Times New Roman"/>
        </w:rPr>
        <w:t xml:space="preserve"> suspected if respondents g</w:t>
      </w:r>
      <w:r w:rsidR="00575C1D">
        <w:rPr>
          <w:rFonts w:cs="Times New Roman"/>
        </w:rPr>
        <w:t>a</w:t>
      </w:r>
      <w:r w:rsidR="00575C1D" w:rsidRPr="00575C1D">
        <w:rPr>
          <w:rFonts w:cs="Times New Roman"/>
        </w:rPr>
        <w:t>ve a “yes” response to any of the questions</w:t>
      </w:r>
      <w:r w:rsidR="00AC0F01">
        <w:rPr>
          <w:rFonts w:cs="Times New Roman"/>
        </w:rPr>
        <w:t>.  There was a follow-up probe to inquire about the relationship between themselves and the victim/perpetrator.</w:t>
      </w:r>
      <w:r w:rsidR="00575C1D" w:rsidRPr="00575C1D">
        <w:rPr>
          <w:rFonts w:cs="Times New Roman"/>
        </w:rPr>
        <w:t xml:space="preserve">  </w:t>
      </w:r>
      <w:r w:rsidR="00575C1D">
        <w:rPr>
          <w:rFonts w:cs="Times New Roman"/>
        </w:rPr>
        <w:t xml:space="preserve">An additional question </w:t>
      </w:r>
      <w:r w:rsidR="00575C1D" w:rsidRPr="00575C1D">
        <w:rPr>
          <w:rFonts w:cs="Times New Roman"/>
        </w:rPr>
        <w:t>assess</w:t>
      </w:r>
      <w:r w:rsidR="00575C1D">
        <w:rPr>
          <w:rFonts w:cs="Times New Roman"/>
        </w:rPr>
        <w:t>ing</w:t>
      </w:r>
      <w:r w:rsidR="00575C1D" w:rsidRPr="00575C1D">
        <w:rPr>
          <w:rFonts w:cs="Times New Roman"/>
        </w:rPr>
        <w:t xml:space="preserve"> sexual abuse </w:t>
      </w:r>
      <w:r w:rsidR="00575C1D">
        <w:rPr>
          <w:rFonts w:cs="Times New Roman"/>
        </w:rPr>
        <w:t xml:space="preserve">was added, </w:t>
      </w:r>
      <w:r w:rsidR="00575C1D" w:rsidRPr="00575C1D">
        <w:rPr>
          <w:rFonts w:cs="Times New Roman"/>
        </w:rPr>
        <w:t>using the Partner Violence Screen (Parker, McFarlane, Soeken, Torres &amp; Campbell, 1993).</w:t>
      </w:r>
      <w:r w:rsidR="00575C1D">
        <w:rPr>
          <w:rFonts w:cs="Times New Roman"/>
        </w:rPr>
        <w:t xml:space="preserve">  </w:t>
      </w:r>
    </w:p>
    <w:p w:rsidR="008E2340" w:rsidRPr="00EB4F7D" w:rsidRDefault="008E2340" w:rsidP="00D37262">
      <w:pPr>
        <w:pStyle w:val="RepNormal"/>
        <w:rPr>
          <w:rFonts w:cs="Times New Roman"/>
        </w:rPr>
      </w:pPr>
    </w:p>
    <w:p w:rsidR="004C4137" w:rsidRDefault="004C4137" w:rsidP="00D37262">
      <w:pPr>
        <w:pStyle w:val="RepNormal"/>
        <w:rPr>
          <w:rFonts w:cs="Times New Roman"/>
        </w:rPr>
      </w:pPr>
    </w:p>
    <w:p w:rsidR="004C4137" w:rsidRDefault="004C4137" w:rsidP="00AC0F01">
      <w:pPr>
        <w:pStyle w:val="RepNormal"/>
        <w:keepNext/>
        <w:rPr>
          <w:rFonts w:cs="Times New Roman"/>
        </w:rPr>
      </w:pPr>
      <w:r w:rsidRPr="005F7768">
        <w:rPr>
          <w:rFonts w:cs="Times New Roman"/>
          <w:b/>
        </w:rPr>
        <w:t>Phase II</w:t>
      </w:r>
    </w:p>
    <w:p w:rsidR="004C4137" w:rsidRDefault="004C4137" w:rsidP="00AC0F01">
      <w:pPr>
        <w:pStyle w:val="RepNormal"/>
        <w:keepNext/>
        <w:rPr>
          <w:rFonts w:cs="Times New Roman"/>
        </w:rPr>
      </w:pPr>
    </w:p>
    <w:p w:rsidR="004E1E0D" w:rsidRPr="004E1E0D" w:rsidRDefault="004E1E0D" w:rsidP="00AC0F01">
      <w:pPr>
        <w:pStyle w:val="RepNormal"/>
        <w:keepNext/>
        <w:rPr>
          <w:lang w:val="en-AU"/>
        </w:rPr>
      </w:pPr>
      <w:r w:rsidRPr="004E1E0D">
        <w:rPr>
          <w:lang w:val="en-AU"/>
        </w:rPr>
        <w:t>The Phase II questionnaires measure</w:t>
      </w:r>
      <w:r>
        <w:rPr>
          <w:lang w:val="en-AU"/>
        </w:rPr>
        <w:t>d</w:t>
      </w:r>
      <w:r w:rsidRPr="004E1E0D">
        <w:rPr>
          <w:lang w:val="en-AU"/>
        </w:rPr>
        <w:t xml:space="preserve"> the following constructs using validated tools across the participant groups as outlined in</w:t>
      </w:r>
      <w:r>
        <w:rPr>
          <w:lang w:val="en-AU"/>
        </w:rPr>
        <w:t xml:space="preserve"> Table A</w:t>
      </w:r>
      <w:r w:rsidRPr="004E1E0D">
        <w:rPr>
          <w:lang w:val="en-AU"/>
        </w:rPr>
        <w:t xml:space="preserve">. </w:t>
      </w:r>
    </w:p>
    <w:p w:rsidR="004E1E0D" w:rsidRDefault="004E1E0D" w:rsidP="004E1E0D">
      <w:pPr>
        <w:pStyle w:val="RepNormal"/>
        <w:rPr>
          <w:lang w:val="en-AU"/>
        </w:rPr>
      </w:pPr>
    </w:p>
    <w:p w:rsidR="004E1E0D" w:rsidRPr="004E1E0D" w:rsidRDefault="004E1E0D" w:rsidP="004E1E0D">
      <w:pPr>
        <w:pStyle w:val="Caption"/>
        <w:keepNext/>
        <w:rPr>
          <w:rFonts w:eastAsiaTheme="minorHAnsi"/>
          <w:sz w:val="22"/>
          <w:szCs w:val="22"/>
          <w:lang w:val="en-AU" w:eastAsia="en-US"/>
        </w:rPr>
      </w:pPr>
      <w:r w:rsidRPr="00220C54">
        <w:rPr>
          <w:rFonts w:eastAsiaTheme="minorHAnsi"/>
          <w:sz w:val="22"/>
          <w:szCs w:val="22"/>
          <w:lang w:val="en-AU" w:eastAsia="en-US"/>
        </w:rPr>
        <w:t>Table A: Phase II questionnaire measures</w:t>
      </w:r>
    </w:p>
    <w:tbl>
      <w:tblPr>
        <w:tblW w:w="9067" w:type="dxa"/>
        <w:tblLayout w:type="fixed"/>
        <w:tblLook w:val="01E0" w:firstRow="1" w:lastRow="1" w:firstColumn="1" w:lastColumn="1" w:noHBand="0" w:noVBand="0"/>
      </w:tblPr>
      <w:tblGrid>
        <w:gridCol w:w="3964"/>
        <w:gridCol w:w="1418"/>
        <w:gridCol w:w="1134"/>
        <w:gridCol w:w="1417"/>
        <w:gridCol w:w="1134"/>
      </w:tblGrid>
      <w:tr w:rsidR="004E1E0D" w:rsidRPr="004E1E0D" w:rsidTr="00220C54">
        <w:tc>
          <w:tcPr>
            <w:tcW w:w="3964" w:type="dxa"/>
            <w:vMerge w:val="restart"/>
            <w:tcBorders>
              <w:top w:val="single" w:sz="4" w:space="0" w:color="auto"/>
            </w:tcBorders>
            <w:vAlign w:val="bottom"/>
          </w:tcPr>
          <w:p w:rsidR="004E1E0D" w:rsidRPr="004E1E0D" w:rsidRDefault="004E1E0D" w:rsidP="004E1E0D">
            <w:pPr>
              <w:pStyle w:val="RepNormal"/>
              <w:keepNext/>
              <w:spacing w:before="40" w:after="40"/>
              <w:jc w:val="left"/>
              <w:rPr>
                <w:b/>
                <w:sz w:val="20"/>
                <w:szCs w:val="20"/>
                <w:lang w:val="en-AU"/>
              </w:rPr>
            </w:pPr>
            <w:r w:rsidRPr="004E1E0D">
              <w:rPr>
                <w:b/>
                <w:sz w:val="20"/>
                <w:szCs w:val="20"/>
                <w:lang w:val="en-AU"/>
              </w:rPr>
              <w:t xml:space="preserve">Measures </w:t>
            </w:r>
          </w:p>
        </w:tc>
        <w:tc>
          <w:tcPr>
            <w:tcW w:w="2552" w:type="dxa"/>
            <w:gridSpan w:val="2"/>
            <w:tcBorders>
              <w:top w:val="single" w:sz="4" w:space="0" w:color="auto"/>
              <w:bottom w:val="single" w:sz="4" w:space="0" w:color="auto"/>
            </w:tcBorders>
            <w:vAlign w:val="center"/>
          </w:tcPr>
          <w:p w:rsidR="004E1E0D" w:rsidRPr="004E1E0D" w:rsidRDefault="004E1E0D" w:rsidP="004E1E0D">
            <w:pPr>
              <w:pStyle w:val="RepNormal"/>
              <w:keepNext/>
              <w:spacing w:before="40" w:after="40"/>
              <w:jc w:val="center"/>
              <w:rPr>
                <w:b/>
                <w:sz w:val="20"/>
                <w:szCs w:val="20"/>
                <w:lang w:val="en-AU"/>
              </w:rPr>
            </w:pPr>
            <w:r w:rsidRPr="004E1E0D">
              <w:rPr>
                <w:b/>
                <w:sz w:val="20"/>
                <w:szCs w:val="20"/>
                <w:lang w:val="en-AU"/>
              </w:rPr>
              <w:t>Problem gamblers</w:t>
            </w:r>
          </w:p>
        </w:tc>
        <w:tc>
          <w:tcPr>
            <w:tcW w:w="2551" w:type="dxa"/>
            <w:gridSpan w:val="2"/>
            <w:tcBorders>
              <w:top w:val="single" w:sz="4" w:space="0" w:color="auto"/>
              <w:bottom w:val="single" w:sz="4" w:space="0" w:color="auto"/>
            </w:tcBorders>
            <w:vAlign w:val="center"/>
          </w:tcPr>
          <w:p w:rsidR="004E1E0D" w:rsidRPr="004E1E0D" w:rsidRDefault="004E1E0D" w:rsidP="002A665B">
            <w:pPr>
              <w:pStyle w:val="RepNormal"/>
              <w:keepNext/>
              <w:spacing w:before="40" w:after="40"/>
              <w:jc w:val="center"/>
              <w:rPr>
                <w:b/>
                <w:sz w:val="20"/>
                <w:szCs w:val="20"/>
                <w:lang w:val="en-AU"/>
              </w:rPr>
            </w:pPr>
            <w:r w:rsidRPr="004E1E0D">
              <w:rPr>
                <w:b/>
                <w:sz w:val="20"/>
                <w:szCs w:val="20"/>
                <w:lang w:val="en-AU"/>
              </w:rPr>
              <w:t xml:space="preserve">Affected others </w:t>
            </w:r>
          </w:p>
        </w:tc>
      </w:tr>
      <w:tr w:rsidR="004E1E0D" w:rsidRPr="004E1E0D" w:rsidTr="00220C54">
        <w:tc>
          <w:tcPr>
            <w:tcW w:w="3964" w:type="dxa"/>
            <w:vMerge/>
            <w:tcBorders>
              <w:bottom w:val="single" w:sz="4" w:space="0" w:color="auto"/>
            </w:tcBorders>
          </w:tcPr>
          <w:p w:rsidR="004E1E0D" w:rsidRPr="004E1E0D" w:rsidRDefault="004E1E0D" w:rsidP="004E1E0D">
            <w:pPr>
              <w:pStyle w:val="RepNormal"/>
              <w:spacing w:before="40" w:after="40"/>
              <w:rPr>
                <w:b/>
                <w:sz w:val="20"/>
                <w:szCs w:val="20"/>
                <w:lang w:val="en-AU"/>
              </w:rPr>
            </w:pPr>
          </w:p>
        </w:tc>
        <w:tc>
          <w:tcPr>
            <w:tcW w:w="1418" w:type="dxa"/>
            <w:tcBorders>
              <w:top w:val="single" w:sz="4" w:space="0" w:color="auto"/>
              <w:bottom w:val="single" w:sz="4" w:space="0" w:color="auto"/>
            </w:tcBorders>
            <w:vAlign w:val="center"/>
          </w:tcPr>
          <w:p w:rsidR="004E1E0D" w:rsidRPr="004E1E0D" w:rsidRDefault="004E1E0D" w:rsidP="004E1E0D">
            <w:pPr>
              <w:pStyle w:val="RepNormal"/>
              <w:spacing w:before="40" w:after="40"/>
              <w:jc w:val="center"/>
              <w:rPr>
                <w:b/>
                <w:sz w:val="20"/>
                <w:szCs w:val="20"/>
                <w:lang w:val="en-AU"/>
              </w:rPr>
            </w:pPr>
            <w:r w:rsidRPr="004E1E0D">
              <w:rPr>
                <w:b/>
                <w:sz w:val="20"/>
                <w:szCs w:val="20"/>
                <w:lang w:val="en-AU"/>
              </w:rPr>
              <w:t>No violence reported</w:t>
            </w:r>
          </w:p>
        </w:tc>
        <w:tc>
          <w:tcPr>
            <w:tcW w:w="1134" w:type="dxa"/>
            <w:tcBorders>
              <w:top w:val="single" w:sz="4" w:space="0" w:color="auto"/>
              <w:bottom w:val="single" w:sz="4" w:space="0" w:color="auto"/>
            </w:tcBorders>
            <w:vAlign w:val="center"/>
          </w:tcPr>
          <w:p w:rsidR="004E1E0D" w:rsidRPr="004E1E0D" w:rsidRDefault="004E1E0D" w:rsidP="004E1E0D">
            <w:pPr>
              <w:pStyle w:val="RepNormal"/>
              <w:spacing w:before="40" w:after="40"/>
              <w:jc w:val="center"/>
              <w:rPr>
                <w:b/>
                <w:sz w:val="20"/>
                <w:szCs w:val="20"/>
                <w:lang w:val="en-AU"/>
              </w:rPr>
            </w:pPr>
            <w:r w:rsidRPr="004E1E0D">
              <w:rPr>
                <w:b/>
                <w:sz w:val="20"/>
                <w:szCs w:val="20"/>
                <w:lang w:val="en-AU"/>
              </w:rPr>
              <w:t>Violence reported</w:t>
            </w:r>
          </w:p>
        </w:tc>
        <w:tc>
          <w:tcPr>
            <w:tcW w:w="1417" w:type="dxa"/>
            <w:tcBorders>
              <w:top w:val="single" w:sz="4" w:space="0" w:color="auto"/>
              <w:bottom w:val="single" w:sz="4" w:space="0" w:color="auto"/>
            </w:tcBorders>
            <w:vAlign w:val="center"/>
          </w:tcPr>
          <w:p w:rsidR="004E1E0D" w:rsidRPr="004E1E0D" w:rsidRDefault="004E1E0D" w:rsidP="004E1E0D">
            <w:pPr>
              <w:pStyle w:val="RepNormal"/>
              <w:spacing w:before="40" w:after="40"/>
              <w:jc w:val="center"/>
              <w:rPr>
                <w:b/>
                <w:sz w:val="20"/>
                <w:szCs w:val="20"/>
                <w:lang w:val="en-AU"/>
              </w:rPr>
            </w:pPr>
            <w:r w:rsidRPr="004E1E0D">
              <w:rPr>
                <w:b/>
                <w:sz w:val="20"/>
                <w:szCs w:val="20"/>
                <w:lang w:val="en-AU"/>
              </w:rPr>
              <w:t>No violence reported</w:t>
            </w:r>
          </w:p>
        </w:tc>
        <w:tc>
          <w:tcPr>
            <w:tcW w:w="1134" w:type="dxa"/>
            <w:tcBorders>
              <w:top w:val="single" w:sz="4" w:space="0" w:color="auto"/>
              <w:bottom w:val="single" w:sz="4" w:space="0" w:color="auto"/>
            </w:tcBorders>
            <w:vAlign w:val="center"/>
          </w:tcPr>
          <w:p w:rsidR="004E1E0D" w:rsidRPr="004E1E0D" w:rsidRDefault="004E1E0D" w:rsidP="004E1E0D">
            <w:pPr>
              <w:pStyle w:val="RepNormal"/>
              <w:spacing w:before="40" w:after="40"/>
              <w:jc w:val="center"/>
              <w:rPr>
                <w:b/>
                <w:sz w:val="20"/>
                <w:szCs w:val="20"/>
                <w:lang w:val="en-AU"/>
              </w:rPr>
            </w:pPr>
            <w:r w:rsidRPr="004E1E0D">
              <w:rPr>
                <w:b/>
                <w:sz w:val="20"/>
                <w:szCs w:val="20"/>
                <w:lang w:val="en-AU"/>
              </w:rPr>
              <w:t>Violence reported</w:t>
            </w:r>
          </w:p>
        </w:tc>
      </w:tr>
      <w:tr w:rsidR="004E1E0D" w:rsidRPr="004E1E0D" w:rsidTr="00220C54">
        <w:tc>
          <w:tcPr>
            <w:tcW w:w="3964" w:type="dxa"/>
            <w:tcBorders>
              <w:top w:val="single" w:sz="4" w:space="0" w:color="auto"/>
            </w:tcBorders>
            <w:vAlign w:val="center"/>
          </w:tcPr>
          <w:p w:rsidR="004E1E0D" w:rsidRPr="004E1E0D" w:rsidRDefault="004E1E0D" w:rsidP="00193FEF">
            <w:pPr>
              <w:pStyle w:val="RepNormal"/>
              <w:spacing w:before="40" w:after="40"/>
              <w:jc w:val="left"/>
              <w:rPr>
                <w:sz w:val="20"/>
                <w:szCs w:val="20"/>
                <w:lang w:val="en-AU"/>
              </w:rPr>
            </w:pPr>
            <w:r w:rsidRPr="004E1E0D">
              <w:rPr>
                <w:sz w:val="20"/>
                <w:szCs w:val="20"/>
                <w:lang w:val="en-AU"/>
              </w:rPr>
              <w:t>Gambling Motiv</w:t>
            </w:r>
            <w:r w:rsidR="007F2566">
              <w:rPr>
                <w:sz w:val="20"/>
                <w:szCs w:val="20"/>
                <w:lang w:val="en-AU"/>
              </w:rPr>
              <w:t>es</w:t>
            </w:r>
            <w:r w:rsidRPr="004E1E0D">
              <w:rPr>
                <w:sz w:val="20"/>
                <w:szCs w:val="20"/>
                <w:lang w:val="en-AU"/>
              </w:rPr>
              <w:t xml:space="preserve"> Questionnaire </w:t>
            </w:r>
          </w:p>
        </w:tc>
        <w:tc>
          <w:tcPr>
            <w:tcW w:w="1418" w:type="dxa"/>
            <w:tcBorders>
              <w:top w:val="single" w:sz="4" w:space="0" w:color="auto"/>
            </w:tcBorders>
            <w:vAlign w:val="center"/>
          </w:tcPr>
          <w:p w:rsidR="004E1E0D" w:rsidRPr="004E1E0D" w:rsidRDefault="004E1E0D" w:rsidP="004E1E0D">
            <w:pPr>
              <w:pStyle w:val="RepNormal"/>
              <w:spacing w:before="40" w:after="40"/>
              <w:jc w:val="center"/>
              <w:rPr>
                <w:sz w:val="20"/>
                <w:szCs w:val="20"/>
                <w:lang w:val="en-AU"/>
              </w:rPr>
            </w:pPr>
            <w:r w:rsidRPr="004E1E0D">
              <w:rPr>
                <w:sz w:val="20"/>
                <w:szCs w:val="20"/>
                <w:lang w:val="en-US"/>
              </w:rPr>
              <w:sym w:font="Wingdings" w:char="F0FC"/>
            </w:r>
          </w:p>
        </w:tc>
        <w:tc>
          <w:tcPr>
            <w:tcW w:w="1134" w:type="dxa"/>
            <w:tcBorders>
              <w:top w:val="single" w:sz="4" w:space="0" w:color="auto"/>
            </w:tcBorders>
            <w:vAlign w:val="center"/>
          </w:tcPr>
          <w:p w:rsidR="004E1E0D" w:rsidRPr="004E1E0D" w:rsidRDefault="004E1E0D" w:rsidP="004E1E0D">
            <w:pPr>
              <w:pStyle w:val="RepNormal"/>
              <w:spacing w:before="40" w:after="40"/>
              <w:jc w:val="center"/>
              <w:rPr>
                <w:sz w:val="20"/>
                <w:szCs w:val="20"/>
                <w:lang w:val="en-AU"/>
              </w:rPr>
            </w:pPr>
            <w:r w:rsidRPr="004E1E0D">
              <w:rPr>
                <w:sz w:val="20"/>
                <w:szCs w:val="20"/>
                <w:lang w:val="en-US"/>
              </w:rPr>
              <w:sym w:font="Wingdings" w:char="F0FC"/>
            </w:r>
          </w:p>
        </w:tc>
        <w:tc>
          <w:tcPr>
            <w:tcW w:w="1417" w:type="dxa"/>
            <w:tcBorders>
              <w:top w:val="single" w:sz="4" w:space="0" w:color="auto"/>
            </w:tcBorders>
            <w:vAlign w:val="center"/>
          </w:tcPr>
          <w:p w:rsidR="004E1E0D" w:rsidRPr="004E1E0D" w:rsidRDefault="004E1E0D" w:rsidP="004E1E0D">
            <w:pPr>
              <w:pStyle w:val="RepNormal"/>
              <w:spacing w:before="40" w:after="40"/>
              <w:jc w:val="center"/>
              <w:rPr>
                <w:sz w:val="20"/>
                <w:szCs w:val="20"/>
                <w:lang w:val="en-AU"/>
              </w:rPr>
            </w:pPr>
          </w:p>
        </w:tc>
        <w:tc>
          <w:tcPr>
            <w:tcW w:w="1134" w:type="dxa"/>
            <w:tcBorders>
              <w:top w:val="single" w:sz="4" w:space="0" w:color="auto"/>
            </w:tcBorders>
            <w:vAlign w:val="center"/>
          </w:tcPr>
          <w:p w:rsidR="004E1E0D" w:rsidRPr="004E1E0D" w:rsidRDefault="004E1E0D" w:rsidP="004E1E0D">
            <w:pPr>
              <w:pStyle w:val="RepNormal"/>
              <w:spacing w:before="40" w:after="40"/>
              <w:jc w:val="center"/>
              <w:rPr>
                <w:sz w:val="20"/>
                <w:szCs w:val="20"/>
                <w:lang w:val="en-AU"/>
              </w:rPr>
            </w:pPr>
          </w:p>
        </w:tc>
      </w:tr>
      <w:tr w:rsidR="004E1E0D" w:rsidRPr="004E1E0D" w:rsidTr="00220C54">
        <w:tc>
          <w:tcPr>
            <w:tcW w:w="3964" w:type="dxa"/>
            <w:vAlign w:val="center"/>
          </w:tcPr>
          <w:p w:rsidR="004E1E0D" w:rsidRPr="004E1E0D" w:rsidRDefault="004E1E0D" w:rsidP="004E1E0D">
            <w:pPr>
              <w:pStyle w:val="RepNormal"/>
              <w:spacing w:before="40" w:after="40"/>
              <w:jc w:val="left"/>
              <w:rPr>
                <w:sz w:val="20"/>
                <w:szCs w:val="20"/>
                <w:lang w:val="en-AU"/>
              </w:rPr>
            </w:pPr>
            <w:r w:rsidRPr="004E1E0D">
              <w:rPr>
                <w:sz w:val="20"/>
                <w:szCs w:val="20"/>
                <w:lang w:val="en-AU"/>
              </w:rPr>
              <w:t>Problem Gambling Severity Index (PGSI)</w:t>
            </w:r>
          </w:p>
        </w:tc>
        <w:tc>
          <w:tcPr>
            <w:tcW w:w="1418" w:type="dxa"/>
            <w:vAlign w:val="center"/>
          </w:tcPr>
          <w:p w:rsidR="004E1E0D" w:rsidRPr="004E1E0D" w:rsidRDefault="004E1E0D" w:rsidP="004E1E0D">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4E1E0D" w:rsidRPr="004E1E0D" w:rsidRDefault="004E1E0D" w:rsidP="004E1E0D">
            <w:pPr>
              <w:pStyle w:val="RepNormal"/>
              <w:spacing w:before="40" w:after="40"/>
              <w:jc w:val="center"/>
              <w:rPr>
                <w:sz w:val="20"/>
                <w:szCs w:val="20"/>
                <w:lang w:val="en-AU"/>
              </w:rPr>
            </w:pPr>
            <w:r w:rsidRPr="004E1E0D">
              <w:rPr>
                <w:sz w:val="20"/>
                <w:szCs w:val="20"/>
                <w:lang w:val="en-US"/>
              </w:rPr>
              <w:sym w:font="Wingdings" w:char="F0FC"/>
            </w:r>
          </w:p>
        </w:tc>
        <w:tc>
          <w:tcPr>
            <w:tcW w:w="1417" w:type="dxa"/>
            <w:vAlign w:val="center"/>
          </w:tcPr>
          <w:p w:rsidR="004E1E0D" w:rsidRPr="004E1E0D" w:rsidRDefault="004E1E0D" w:rsidP="004E1E0D">
            <w:pPr>
              <w:pStyle w:val="RepNormal"/>
              <w:spacing w:before="40" w:after="40"/>
              <w:jc w:val="center"/>
              <w:rPr>
                <w:sz w:val="20"/>
                <w:szCs w:val="20"/>
                <w:lang w:val="en-AU"/>
              </w:rPr>
            </w:pPr>
          </w:p>
        </w:tc>
        <w:tc>
          <w:tcPr>
            <w:tcW w:w="1134" w:type="dxa"/>
            <w:vAlign w:val="center"/>
          </w:tcPr>
          <w:p w:rsidR="004E1E0D" w:rsidRPr="004E1E0D" w:rsidRDefault="004E1E0D" w:rsidP="004E1E0D">
            <w:pPr>
              <w:pStyle w:val="RepNormal"/>
              <w:spacing w:before="40" w:after="40"/>
              <w:jc w:val="center"/>
              <w:rPr>
                <w:sz w:val="20"/>
                <w:szCs w:val="20"/>
                <w:lang w:val="en-AU"/>
              </w:rPr>
            </w:pPr>
          </w:p>
        </w:tc>
      </w:tr>
      <w:tr w:rsidR="004E1E0D" w:rsidRPr="004E1E0D" w:rsidTr="00220C54">
        <w:tc>
          <w:tcPr>
            <w:tcW w:w="3964" w:type="dxa"/>
            <w:vAlign w:val="center"/>
          </w:tcPr>
          <w:p w:rsidR="004E1E0D" w:rsidRPr="004E1E0D" w:rsidRDefault="004E1E0D" w:rsidP="004E1E0D">
            <w:pPr>
              <w:pStyle w:val="RepNormal"/>
              <w:spacing w:before="40" w:after="40"/>
              <w:jc w:val="left"/>
              <w:rPr>
                <w:sz w:val="20"/>
                <w:szCs w:val="20"/>
                <w:lang w:val="en-AU"/>
              </w:rPr>
            </w:pPr>
            <w:r w:rsidRPr="004E1E0D">
              <w:rPr>
                <w:sz w:val="20"/>
                <w:szCs w:val="20"/>
                <w:lang w:val="en-AU"/>
              </w:rPr>
              <w:t>Victorian Problem Gambling Family Impact Scale (problem gambler version)</w:t>
            </w:r>
          </w:p>
        </w:tc>
        <w:tc>
          <w:tcPr>
            <w:tcW w:w="1418" w:type="dxa"/>
            <w:vAlign w:val="center"/>
          </w:tcPr>
          <w:p w:rsidR="004E1E0D" w:rsidRPr="004E1E0D" w:rsidRDefault="004E1E0D" w:rsidP="004E1E0D">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4E1E0D" w:rsidRPr="004E1E0D" w:rsidRDefault="004E1E0D" w:rsidP="004E1E0D">
            <w:pPr>
              <w:pStyle w:val="RepNormal"/>
              <w:spacing w:before="40" w:after="40"/>
              <w:jc w:val="center"/>
              <w:rPr>
                <w:sz w:val="20"/>
                <w:szCs w:val="20"/>
                <w:lang w:val="en-AU"/>
              </w:rPr>
            </w:pPr>
            <w:r w:rsidRPr="004E1E0D">
              <w:rPr>
                <w:sz w:val="20"/>
                <w:szCs w:val="20"/>
                <w:lang w:val="en-US"/>
              </w:rPr>
              <w:sym w:font="Wingdings" w:char="F0FC"/>
            </w:r>
          </w:p>
        </w:tc>
        <w:tc>
          <w:tcPr>
            <w:tcW w:w="1417" w:type="dxa"/>
            <w:vAlign w:val="center"/>
          </w:tcPr>
          <w:p w:rsidR="004E1E0D" w:rsidRPr="004E1E0D" w:rsidRDefault="004E1E0D" w:rsidP="004E1E0D">
            <w:pPr>
              <w:pStyle w:val="RepNormal"/>
              <w:spacing w:before="40" w:after="40"/>
              <w:jc w:val="center"/>
              <w:rPr>
                <w:sz w:val="20"/>
                <w:szCs w:val="20"/>
                <w:lang w:val="en-AU"/>
              </w:rPr>
            </w:pPr>
          </w:p>
        </w:tc>
        <w:tc>
          <w:tcPr>
            <w:tcW w:w="1134" w:type="dxa"/>
            <w:vAlign w:val="center"/>
          </w:tcPr>
          <w:p w:rsidR="004E1E0D" w:rsidRPr="004E1E0D" w:rsidRDefault="004E1E0D" w:rsidP="004E1E0D">
            <w:pPr>
              <w:pStyle w:val="RepNormal"/>
              <w:spacing w:before="40" w:after="40"/>
              <w:jc w:val="center"/>
              <w:rPr>
                <w:sz w:val="20"/>
                <w:szCs w:val="20"/>
                <w:lang w:val="en-AU"/>
              </w:rPr>
            </w:pPr>
          </w:p>
        </w:tc>
      </w:tr>
      <w:tr w:rsidR="004E1E0D" w:rsidRPr="004E1E0D" w:rsidTr="00220C54">
        <w:tc>
          <w:tcPr>
            <w:tcW w:w="3964" w:type="dxa"/>
            <w:vAlign w:val="center"/>
          </w:tcPr>
          <w:p w:rsidR="004E1E0D" w:rsidRPr="004E1E0D" w:rsidRDefault="004E1E0D" w:rsidP="004E1E0D">
            <w:pPr>
              <w:pStyle w:val="RepNormal"/>
              <w:spacing w:before="40" w:after="40"/>
              <w:jc w:val="left"/>
              <w:rPr>
                <w:sz w:val="20"/>
                <w:szCs w:val="20"/>
                <w:lang w:val="en-AU"/>
              </w:rPr>
            </w:pPr>
            <w:r w:rsidRPr="004E1E0D">
              <w:rPr>
                <w:sz w:val="20"/>
                <w:szCs w:val="20"/>
                <w:lang w:val="en-AU"/>
              </w:rPr>
              <w:t>Victorian Problem Gambling Family Impact Scale (family member version)</w:t>
            </w:r>
          </w:p>
        </w:tc>
        <w:tc>
          <w:tcPr>
            <w:tcW w:w="1418" w:type="dxa"/>
            <w:vAlign w:val="center"/>
          </w:tcPr>
          <w:p w:rsidR="004E1E0D" w:rsidRPr="004E1E0D" w:rsidRDefault="004E1E0D" w:rsidP="004E1E0D">
            <w:pPr>
              <w:pStyle w:val="RepNormal"/>
              <w:spacing w:before="40" w:after="40"/>
              <w:jc w:val="center"/>
              <w:rPr>
                <w:sz w:val="20"/>
                <w:szCs w:val="20"/>
                <w:lang w:val="en-US"/>
              </w:rPr>
            </w:pPr>
          </w:p>
        </w:tc>
        <w:tc>
          <w:tcPr>
            <w:tcW w:w="1134" w:type="dxa"/>
            <w:vAlign w:val="center"/>
          </w:tcPr>
          <w:p w:rsidR="004E1E0D" w:rsidRPr="004E1E0D" w:rsidRDefault="004E1E0D" w:rsidP="004E1E0D">
            <w:pPr>
              <w:pStyle w:val="RepNormal"/>
              <w:spacing w:before="40" w:after="40"/>
              <w:jc w:val="center"/>
              <w:rPr>
                <w:sz w:val="20"/>
                <w:szCs w:val="20"/>
                <w:lang w:val="en-AU"/>
              </w:rPr>
            </w:pPr>
          </w:p>
        </w:tc>
        <w:tc>
          <w:tcPr>
            <w:tcW w:w="1417" w:type="dxa"/>
            <w:vAlign w:val="center"/>
          </w:tcPr>
          <w:p w:rsidR="004E1E0D" w:rsidRPr="004E1E0D" w:rsidRDefault="004E1E0D" w:rsidP="004E1E0D">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4E1E0D" w:rsidRPr="004E1E0D" w:rsidRDefault="004E1E0D" w:rsidP="004E1E0D">
            <w:pPr>
              <w:pStyle w:val="RepNormal"/>
              <w:spacing w:before="40" w:after="40"/>
              <w:jc w:val="center"/>
              <w:rPr>
                <w:sz w:val="20"/>
                <w:szCs w:val="20"/>
                <w:lang w:val="en-AU"/>
              </w:rPr>
            </w:pPr>
            <w:r w:rsidRPr="004E1E0D">
              <w:rPr>
                <w:sz w:val="20"/>
                <w:szCs w:val="20"/>
                <w:lang w:val="en-US"/>
              </w:rPr>
              <w:sym w:font="Wingdings" w:char="F0FC"/>
            </w:r>
          </w:p>
        </w:tc>
      </w:tr>
      <w:tr w:rsidR="00D246C7" w:rsidRPr="004E1E0D" w:rsidTr="00220C54">
        <w:tc>
          <w:tcPr>
            <w:tcW w:w="3964" w:type="dxa"/>
            <w:vAlign w:val="center"/>
          </w:tcPr>
          <w:p w:rsidR="00D246C7" w:rsidRPr="004E1E0D" w:rsidRDefault="00D246C7" w:rsidP="00D246C7">
            <w:pPr>
              <w:pStyle w:val="RepNormal"/>
              <w:spacing w:before="40" w:after="40"/>
              <w:jc w:val="left"/>
              <w:rPr>
                <w:sz w:val="20"/>
                <w:szCs w:val="20"/>
                <w:lang w:val="en-AU"/>
              </w:rPr>
            </w:pPr>
            <w:r w:rsidRPr="004E1E0D">
              <w:rPr>
                <w:sz w:val="20"/>
                <w:szCs w:val="20"/>
                <w:lang w:val="en-AU"/>
              </w:rPr>
              <w:t>Coping Questionnaire</w:t>
            </w:r>
          </w:p>
        </w:tc>
        <w:tc>
          <w:tcPr>
            <w:tcW w:w="1418" w:type="dxa"/>
            <w:vAlign w:val="center"/>
          </w:tcPr>
          <w:p w:rsidR="00D246C7" w:rsidRPr="004E1E0D" w:rsidRDefault="00D246C7" w:rsidP="00D246C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D246C7" w:rsidRPr="004E1E0D" w:rsidRDefault="00D246C7" w:rsidP="00D246C7">
            <w:pPr>
              <w:pStyle w:val="RepNormal"/>
              <w:spacing w:before="40" w:after="40"/>
              <w:jc w:val="center"/>
              <w:rPr>
                <w:sz w:val="20"/>
                <w:szCs w:val="20"/>
                <w:lang w:val="en-AU"/>
              </w:rPr>
            </w:pPr>
            <w:r w:rsidRPr="004E1E0D">
              <w:rPr>
                <w:sz w:val="20"/>
                <w:szCs w:val="20"/>
                <w:lang w:val="en-US"/>
              </w:rPr>
              <w:sym w:font="Wingdings" w:char="F0FC"/>
            </w:r>
          </w:p>
        </w:tc>
        <w:tc>
          <w:tcPr>
            <w:tcW w:w="1417" w:type="dxa"/>
            <w:vAlign w:val="center"/>
          </w:tcPr>
          <w:p w:rsidR="00D246C7" w:rsidRPr="004E1E0D" w:rsidRDefault="00D246C7" w:rsidP="00D246C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D246C7" w:rsidRPr="004E1E0D" w:rsidRDefault="00D246C7" w:rsidP="00D246C7">
            <w:pPr>
              <w:pStyle w:val="RepNormal"/>
              <w:spacing w:before="40" w:after="40"/>
              <w:jc w:val="center"/>
              <w:rPr>
                <w:sz w:val="20"/>
                <w:szCs w:val="20"/>
                <w:lang w:val="en-AU"/>
              </w:rPr>
            </w:pPr>
            <w:r w:rsidRPr="004E1E0D">
              <w:rPr>
                <w:sz w:val="20"/>
                <w:szCs w:val="20"/>
                <w:lang w:val="en-US"/>
              </w:rPr>
              <w:sym w:font="Wingdings" w:char="F0FC"/>
            </w:r>
          </w:p>
        </w:tc>
      </w:tr>
      <w:tr w:rsidR="00F9614D" w:rsidRPr="004E1E0D" w:rsidTr="00220C54">
        <w:tc>
          <w:tcPr>
            <w:tcW w:w="3964" w:type="dxa"/>
            <w:vAlign w:val="center"/>
          </w:tcPr>
          <w:p w:rsidR="00F9614D" w:rsidRPr="004E1E0D" w:rsidRDefault="00F9614D" w:rsidP="00F9614D">
            <w:pPr>
              <w:pStyle w:val="RepNormal"/>
              <w:spacing w:before="40" w:after="40"/>
              <w:jc w:val="left"/>
              <w:rPr>
                <w:sz w:val="20"/>
                <w:szCs w:val="20"/>
                <w:lang w:val="en-AU"/>
              </w:rPr>
            </w:pPr>
            <w:r>
              <w:rPr>
                <w:sz w:val="20"/>
                <w:szCs w:val="20"/>
                <w:lang w:val="en-AU"/>
              </w:rPr>
              <w:t>Strengths and Difficulties Questionnaire</w:t>
            </w:r>
          </w:p>
        </w:tc>
        <w:tc>
          <w:tcPr>
            <w:tcW w:w="1418" w:type="dxa"/>
            <w:vAlign w:val="center"/>
          </w:tcPr>
          <w:p w:rsidR="00F9614D" w:rsidRPr="004E1E0D" w:rsidRDefault="00F9614D" w:rsidP="00F9614D">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F9614D" w:rsidRPr="004E1E0D" w:rsidRDefault="00F9614D" w:rsidP="00F9614D">
            <w:pPr>
              <w:pStyle w:val="RepNormal"/>
              <w:spacing w:before="40" w:after="40"/>
              <w:jc w:val="center"/>
              <w:rPr>
                <w:sz w:val="20"/>
                <w:szCs w:val="20"/>
                <w:lang w:val="en-US"/>
              </w:rPr>
            </w:pPr>
            <w:r w:rsidRPr="004E1E0D">
              <w:rPr>
                <w:sz w:val="20"/>
                <w:szCs w:val="20"/>
                <w:lang w:val="en-US"/>
              </w:rPr>
              <w:sym w:font="Wingdings" w:char="F0FC"/>
            </w:r>
          </w:p>
        </w:tc>
        <w:tc>
          <w:tcPr>
            <w:tcW w:w="1417" w:type="dxa"/>
            <w:vAlign w:val="center"/>
          </w:tcPr>
          <w:p w:rsidR="00F9614D" w:rsidRPr="00585797" w:rsidRDefault="00F9614D" w:rsidP="00F9614D">
            <w:pPr>
              <w:pStyle w:val="RepNormal"/>
              <w:spacing w:before="40" w:after="40"/>
              <w:jc w:val="center"/>
              <w:rPr>
                <w:sz w:val="20"/>
                <w:szCs w:val="20"/>
                <w:highlight w:val="yellow"/>
                <w:lang w:val="en-AU"/>
              </w:rPr>
            </w:pPr>
          </w:p>
        </w:tc>
        <w:tc>
          <w:tcPr>
            <w:tcW w:w="1134" w:type="dxa"/>
            <w:vAlign w:val="center"/>
          </w:tcPr>
          <w:p w:rsidR="00F9614D" w:rsidRPr="00585797" w:rsidRDefault="00F9614D" w:rsidP="00F9614D">
            <w:pPr>
              <w:pStyle w:val="RepNormal"/>
              <w:spacing w:before="40" w:after="40"/>
              <w:jc w:val="center"/>
              <w:rPr>
                <w:sz w:val="20"/>
                <w:szCs w:val="20"/>
                <w:highlight w:val="yellow"/>
                <w:lang w:val="en-US"/>
              </w:rPr>
            </w:pPr>
          </w:p>
        </w:tc>
      </w:tr>
      <w:tr w:rsidR="00B4097A" w:rsidRPr="004E1E0D" w:rsidTr="00220C54">
        <w:tc>
          <w:tcPr>
            <w:tcW w:w="3964" w:type="dxa"/>
            <w:vAlign w:val="center"/>
          </w:tcPr>
          <w:p w:rsidR="00B4097A" w:rsidRPr="004E1E0D" w:rsidRDefault="00B4097A" w:rsidP="00B4097A">
            <w:pPr>
              <w:pStyle w:val="RepNormal"/>
              <w:spacing w:before="40" w:after="40"/>
              <w:jc w:val="left"/>
              <w:rPr>
                <w:sz w:val="20"/>
                <w:szCs w:val="20"/>
                <w:lang w:val="en-AU"/>
              </w:rPr>
            </w:pPr>
            <w:r>
              <w:rPr>
                <w:sz w:val="20"/>
                <w:szCs w:val="20"/>
                <w:lang w:val="en-AU"/>
              </w:rPr>
              <w:t>Psychological distress (Kessler-10)</w:t>
            </w:r>
          </w:p>
        </w:tc>
        <w:tc>
          <w:tcPr>
            <w:tcW w:w="1418" w:type="dxa"/>
            <w:vAlign w:val="center"/>
          </w:tcPr>
          <w:p w:rsidR="00B4097A" w:rsidRPr="004E1E0D" w:rsidRDefault="00B4097A" w:rsidP="00B4097A">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B4097A" w:rsidRPr="004E1E0D" w:rsidRDefault="00B4097A" w:rsidP="00B4097A">
            <w:pPr>
              <w:pStyle w:val="RepNormal"/>
              <w:spacing w:before="40" w:after="40"/>
              <w:jc w:val="center"/>
              <w:rPr>
                <w:sz w:val="20"/>
                <w:szCs w:val="20"/>
                <w:lang w:val="en-US"/>
              </w:rPr>
            </w:pPr>
            <w:r w:rsidRPr="004E1E0D">
              <w:rPr>
                <w:sz w:val="20"/>
                <w:szCs w:val="20"/>
                <w:lang w:val="en-US"/>
              </w:rPr>
              <w:sym w:font="Wingdings" w:char="F0FC"/>
            </w:r>
          </w:p>
        </w:tc>
        <w:tc>
          <w:tcPr>
            <w:tcW w:w="1417" w:type="dxa"/>
            <w:vAlign w:val="center"/>
          </w:tcPr>
          <w:p w:rsidR="00B4097A" w:rsidRPr="00585797" w:rsidRDefault="00B4097A" w:rsidP="00B4097A">
            <w:pPr>
              <w:pStyle w:val="RepNormal"/>
              <w:spacing w:before="40" w:after="40"/>
              <w:jc w:val="center"/>
              <w:rPr>
                <w:sz w:val="20"/>
                <w:szCs w:val="20"/>
                <w:highlight w:val="yellow"/>
                <w:lang w:val="en-AU"/>
              </w:rPr>
            </w:pPr>
            <w:r w:rsidRPr="004E1E0D">
              <w:rPr>
                <w:sz w:val="20"/>
                <w:szCs w:val="20"/>
                <w:lang w:val="en-US"/>
              </w:rPr>
              <w:sym w:font="Wingdings" w:char="F0FC"/>
            </w:r>
          </w:p>
        </w:tc>
        <w:tc>
          <w:tcPr>
            <w:tcW w:w="1134" w:type="dxa"/>
            <w:vAlign w:val="center"/>
          </w:tcPr>
          <w:p w:rsidR="00B4097A" w:rsidRPr="00585797" w:rsidRDefault="00B4097A" w:rsidP="00B4097A">
            <w:pPr>
              <w:pStyle w:val="RepNormal"/>
              <w:spacing w:before="40" w:after="40"/>
              <w:jc w:val="center"/>
              <w:rPr>
                <w:sz w:val="20"/>
                <w:szCs w:val="20"/>
                <w:highlight w:val="yellow"/>
                <w:lang w:val="en-US"/>
              </w:rPr>
            </w:pPr>
            <w:r w:rsidRPr="004E1E0D">
              <w:rPr>
                <w:sz w:val="20"/>
                <w:szCs w:val="20"/>
                <w:lang w:val="en-US"/>
              </w:rPr>
              <w:sym w:font="Wingdings" w:char="F0FC"/>
            </w:r>
          </w:p>
        </w:tc>
      </w:tr>
      <w:tr w:rsidR="00BC73AF" w:rsidRPr="004E1E0D" w:rsidTr="00220C54">
        <w:tc>
          <w:tcPr>
            <w:tcW w:w="3964" w:type="dxa"/>
            <w:vAlign w:val="center"/>
          </w:tcPr>
          <w:p w:rsidR="00BC73AF" w:rsidRDefault="00BC73AF" w:rsidP="00BC73AF">
            <w:pPr>
              <w:pStyle w:val="RepNormal"/>
              <w:spacing w:before="40" w:after="40"/>
              <w:jc w:val="left"/>
              <w:rPr>
                <w:sz w:val="20"/>
                <w:szCs w:val="20"/>
                <w:lang w:val="en-AU"/>
              </w:rPr>
            </w:pPr>
            <w:r>
              <w:rPr>
                <w:sz w:val="20"/>
                <w:szCs w:val="20"/>
                <w:lang w:val="en-AU"/>
              </w:rPr>
              <w:t>Buss-Perry Aggression Questionnaire - short version</w:t>
            </w:r>
          </w:p>
        </w:tc>
        <w:tc>
          <w:tcPr>
            <w:tcW w:w="1418" w:type="dxa"/>
            <w:vAlign w:val="center"/>
          </w:tcPr>
          <w:p w:rsidR="00BC73AF" w:rsidRPr="004E1E0D" w:rsidRDefault="00BC73AF" w:rsidP="00BC73AF">
            <w:pPr>
              <w:pStyle w:val="RepNormal"/>
              <w:spacing w:before="40" w:after="40"/>
              <w:jc w:val="center"/>
              <w:rPr>
                <w:sz w:val="20"/>
                <w:szCs w:val="20"/>
                <w:lang w:val="en-US"/>
              </w:rPr>
            </w:pPr>
            <w:r w:rsidRPr="004E1E0D">
              <w:rPr>
                <w:sz w:val="20"/>
                <w:szCs w:val="20"/>
                <w:lang w:val="en-US"/>
              </w:rPr>
              <w:sym w:font="Wingdings" w:char="F0FC"/>
            </w:r>
          </w:p>
        </w:tc>
        <w:tc>
          <w:tcPr>
            <w:tcW w:w="1134" w:type="dxa"/>
            <w:vAlign w:val="center"/>
          </w:tcPr>
          <w:p w:rsidR="00BC73AF" w:rsidRPr="004E1E0D" w:rsidRDefault="00BC73AF" w:rsidP="00BC73AF">
            <w:pPr>
              <w:pStyle w:val="RepNormal"/>
              <w:spacing w:before="40" w:after="40"/>
              <w:jc w:val="center"/>
              <w:rPr>
                <w:sz w:val="20"/>
                <w:szCs w:val="20"/>
                <w:lang w:val="en-US"/>
              </w:rPr>
            </w:pPr>
            <w:r w:rsidRPr="004E1E0D">
              <w:rPr>
                <w:sz w:val="20"/>
                <w:szCs w:val="20"/>
                <w:lang w:val="en-US"/>
              </w:rPr>
              <w:sym w:font="Wingdings" w:char="F0FC"/>
            </w:r>
          </w:p>
        </w:tc>
        <w:tc>
          <w:tcPr>
            <w:tcW w:w="1417" w:type="dxa"/>
            <w:vAlign w:val="center"/>
          </w:tcPr>
          <w:p w:rsidR="00BC73AF" w:rsidRPr="004E1E0D" w:rsidRDefault="00BC73AF" w:rsidP="00BC73AF">
            <w:pPr>
              <w:pStyle w:val="RepNormal"/>
              <w:spacing w:before="40" w:after="40"/>
              <w:jc w:val="center"/>
              <w:rPr>
                <w:sz w:val="20"/>
                <w:szCs w:val="20"/>
                <w:lang w:val="en-US"/>
              </w:rPr>
            </w:pPr>
            <w:r w:rsidRPr="004E1E0D">
              <w:rPr>
                <w:sz w:val="20"/>
                <w:szCs w:val="20"/>
                <w:lang w:val="en-US"/>
              </w:rPr>
              <w:sym w:font="Wingdings" w:char="F0FC"/>
            </w:r>
          </w:p>
        </w:tc>
        <w:tc>
          <w:tcPr>
            <w:tcW w:w="1134" w:type="dxa"/>
            <w:vAlign w:val="center"/>
          </w:tcPr>
          <w:p w:rsidR="00BC73AF" w:rsidRPr="004E1E0D" w:rsidRDefault="00BC73AF" w:rsidP="00BC73AF">
            <w:pPr>
              <w:pStyle w:val="RepNormal"/>
              <w:spacing w:before="40" w:after="40"/>
              <w:jc w:val="center"/>
              <w:rPr>
                <w:sz w:val="20"/>
                <w:szCs w:val="20"/>
                <w:lang w:val="en-US"/>
              </w:rPr>
            </w:pPr>
            <w:r w:rsidRPr="004E1E0D">
              <w:rPr>
                <w:sz w:val="20"/>
                <w:szCs w:val="20"/>
                <w:lang w:val="en-US"/>
              </w:rPr>
              <w:sym w:font="Wingdings" w:char="F0FC"/>
            </w:r>
          </w:p>
        </w:tc>
      </w:tr>
      <w:tr w:rsidR="00B4097A" w:rsidRPr="004E1E0D" w:rsidTr="00220C54">
        <w:tc>
          <w:tcPr>
            <w:tcW w:w="3964" w:type="dxa"/>
            <w:vAlign w:val="center"/>
          </w:tcPr>
          <w:p w:rsidR="00B4097A" w:rsidRPr="004E1E0D" w:rsidRDefault="00B4097A" w:rsidP="00B4097A">
            <w:pPr>
              <w:pStyle w:val="RepNormal"/>
              <w:spacing w:before="40" w:after="40"/>
              <w:jc w:val="left"/>
              <w:rPr>
                <w:sz w:val="20"/>
                <w:szCs w:val="20"/>
                <w:lang w:val="en-AU"/>
              </w:rPr>
            </w:pPr>
            <w:r>
              <w:rPr>
                <w:sz w:val="20"/>
                <w:szCs w:val="20"/>
                <w:lang w:val="en-AU"/>
              </w:rPr>
              <w:t>Difficulties in Emotion Regulation Scale</w:t>
            </w:r>
          </w:p>
        </w:tc>
        <w:tc>
          <w:tcPr>
            <w:tcW w:w="1418" w:type="dxa"/>
            <w:vAlign w:val="center"/>
          </w:tcPr>
          <w:p w:rsidR="00B4097A" w:rsidRPr="004E1E0D" w:rsidRDefault="00B4097A" w:rsidP="00B4097A">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B4097A" w:rsidRPr="004E1E0D" w:rsidRDefault="00B4097A" w:rsidP="00B4097A">
            <w:pPr>
              <w:pStyle w:val="RepNormal"/>
              <w:spacing w:before="40" w:after="40"/>
              <w:jc w:val="center"/>
              <w:rPr>
                <w:sz w:val="20"/>
                <w:szCs w:val="20"/>
                <w:lang w:val="en-US"/>
              </w:rPr>
            </w:pPr>
            <w:r w:rsidRPr="004E1E0D">
              <w:rPr>
                <w:sz w:val="20"/>
                <w:szCs w:val="20"/>
                <w:lang w:val="en-US"/>
              </w:rPr>
              <w:sym w:font="Wingdings" w:char="F0FC"/>
            </w:r>
          </w:p>
        </w:tc>
        <w:tc>
          <w:tcPr>
            <w:tcW w:w="1417" w:type="dxa"/>
            <w:vAlign w:val="center"/>
          </w:tcPr>
          <w:p w:rsidR="00B4097A" w:rsidRPr="004E1E0D" w:rsidRDefault="00B4097A" w:rsidP="00B4097A">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B4097A" w:rsidRPr="004E1E0D" w:rsidRDefault="00B4097A" w:rsidP="00B4097A">
            <w:pPr>
              <w:pStyle w:val="RepNormal"/>
              <w:spacing w:before="40" w:after="40"/>
              <w:jc w:val="center"/>
              <w:rPr>
                <w:sz w:val="20"/>
                <w:szCs w:val="20"/>
                <w:lang w:val="en-US"/>
              </w:rPr>
            </w:pPr>
            <w:r w:rsidRPr="004E1E0D">
              <w:rPr>
                <w:sz w:val="20"/>
                <w:szCs w:val="20"/>
                <w:lang w:val="en-US"/>
              </w:rPr>
              <w:sym w:font="Wingdings" w:char="F0FC"/>
            </w:r>
          </w:p>
        </w:tc>
      </w:tr>
      <w:tr w:rsidR="00D243F3" w:rsidRPr="004E1E0D" w:rsidTr="002F098D">
        <w:tc>
          <w:tcPr>
            <w:tcW w:w="3964" w:type="dxa"/>
            <w:vAlign w:val="center"/>
          </w:tcPr>
          <w:p w:rsidR="00D243F3" w:rsidRPr="00582DBE" w:rsidRDefault="00D243F3" w:rsidP="002F098D">
            <w:pPr>
              <w:pStyle w:val="RepNormal"/>
              <w:spacing w:before="40" w:after="40"/>
              <w:jc w:val="left"/>
              <w:rPr>
                <w:sz w:val="20"/>
                <w:szCs w:val="20"/>
                <w:lang w:val="en-AU"/>
              </w:rPr>
            </w:pPr>
            <w:r w:rsidRPr="00582DBE">
              <w:rPr>
                <w:sz w:val="20"/>
                <w:szCs w:val="20"/>
                <w:lang w:val="en-AU"/>
              </w:rPr>
              <w:t>Symptom Rating Test - short version</w:t>
            </w:r>
          </w:p>
        </w:tc>
        <w:tc>
          <w:tcPr>
            <w:tcW w:w="1418" w:type="dxa"/>
            <w:vAlign w:val="center"/>
          </w:tcPr>
          <w:p w:rsidR="00D243F3" w:rsidRPr="00582DBE" w:rsidRDefault="00D243F3" w:rsidP="002F098D">
            <w:pPr>
              <w:pStyle w:val="RepNormal"/>
              <w:spacing w:before="40" w:after="40"/>
              <w:jc w:val="center"/>
              <w:rPr>
                <w:sz w:val="20"/>
                <w:szCs w:val="20"/>
                <w:lang w:val="en-AU"/>
              </w:rPr>
            </w:pPr>
            <w:r w:rsidRPr="00582DBE">
              <w:rPr>
                <w:sz w:val="20"/>
                <w:szCs w:val="20"/>
                <w:lang w:val="en-US"/>
              </w:rPr>
              <w:sym w:font="Wingdings" w:char="F0FC"/>
            </w:r>
          </w:p>
        </w:tc>
        <w:tc>
          <w:tcPr>
            <w:tcW w:w="1134" w:type="dxa"/>
            <w:vAlign w:val="center"/>
          </w:tcPr>
          <w:p w:rsidR="00D243F3" w:rsidRPr="00582DBE" w:rsidRDefault="00D243F3" w:rsidP="002F098D">
            <w:pPr>
              <w:pStyle w:val="RepNormal"/>
              <w:spacing w:before="40" w:after="40"/>
              <w:jc w:val="center"/>
              <w:rPr>
                <w:sz w:val="20"/>
                <w:szCs w:val="20"/>
                <w:lang w:val="en-AU"/>
              </w:rPr>
            </w:pPr>
            <w:r w:rsidRPr="00582DBE">
              <w:rPr>
                <w:sz w:val="20"/>
                <w:szCs w:val="20"/>
                <w:lang w:val="en-US"/>
              </w:rPr>
              <w:sym w:font="Wingdings" w:char="F0FC"/>
            </w:r>
          </w:p>
        </w:tc>
        <w:tc>
          <w:tcPr>
            <w:tcW w:w="1417" w:type="dxa"/>
            <w:vAlign w:val="center"/>
          </w:tcPr>
          <w:p w:rsidR="00D243F3" w:rsidRPr="00582DBE" w:rsidRDefault="00D243F3" w:rsidP="002F098D">
            <w:pPr>
              <w:pStyle w:val="RepNormal"/>
              <w:spacing w:before="40" w:after="40"/>
              <w:jc w:val="center"/>
              <w:rPr>
                <w:sz w:val="20"/>
                <w:szCs w:val="20"/>
                <w:lang w:val="en-AU"/>
              </w:rPr>
            </w:pPr>
            <w:r w:rsidRPr="00582DBE">
              <w:rPr>
                <w:sz w:val="20"/>
                <w:szCs w:val="20"/>
                <w:lang w:val="en-US"/>
              </w:rPr>
              <w:sym w:font="Wingdings" w:char="F0FC"/>
            </w:r>
          </w:p>
        </w:tc>
        <w:tc>
          <w:tcPr>
            <w:tcW w:w="1134" w:type="dxa"/>
            <w:vAlign w:val="center"/>
          </w:tcPr>
          <w:p w:rsidR="00D243F3" w:rsidRPr="004E1E0D" w:rsidRDefault="00D243F3" w:rsidP="002F098D">
            <w:pPr>
              <w:pStyle w:val="RepNormal"/>
              <w:spacing w:before="40" w:after="40"/>
              <w:jc w:val="center"/>
              <w:rPr>
                <w:sz w:val="20"/>
                <w:szCs w:val="20"/>
                <w:lang w:val="en-AU"/>
              </w:rPr>
            </w:pPr>
            <w:r w:rsidRPr="00582DBE">
              <w:rPr>
                <w:sz w:val="20"/>
                <w:szCs w:val="20"/>
                <w:lang w:val="en-US"/>
              </w:rPr>
              <w:sym w:font="Wingdings" w:char="F0FC"/>
            </w:r>
          </w:p>
        </w:tc>
      </w:tr>
      <w:tr w:rsidR="00E63D96" w:rsidRPr="004E1E0D" w:rsidTr="00E06EEF">
        <w:tc>
          <w:tcPr>
            <w:tcW w:w="3964" w:type="dxa"/>
            <w:vAlign w:val="center"/>
          </w:tcPr>
          <w:p w:rsidR="00E63D96" w:rsidRPr="00582DBE" w:rsidRDefault="00E63D96" w:rsidP="00E63D96">
            <w:pPr>
              <w:pStyle w:val="RepNormal"/>
              <w:spacing w:before="40" w:after="40"/>
              <w:jc w:val="left"/>
              <w:rPr>
                <w:sz w:val="20"/>
                <w:szCs w:val="20"/>
                <w:lang w:val="en-AU"/>
              </w:rPr>
            </w:pPr>
            <w:r>
              <w:rPr>
                <w:sz w:val="20"/>
                <w:szCs w:val="20"/>
                <w:lang w:val="en-AU"/>
              </w:rPr>
              <w:t>Interpersonal Support Evaluation List - short version</w:t>
            </w:r>
          </w:p>
        </w:tc>
        <w:tc>
          <w:tcPr>
            <w:tcW w:w="1418" w:type="dxa"/>
            <w:vAlign w:val="center"/>
          </w:tcPr>
          <w:p w:rsidR="00E63D96" w:rsidRPr="00582DBE" w:rsidRDefault="00E63D96" w:rsidP="00E63D96">
            <w:pPr>
              <w:pStyle w:val="RepNormal"/>
              <w:spacing w:before="40" w:after="40"/>
              <w:jc w:val="center"/>
              <w:rPr>
                <w:sz w:val="20"/>
                <w:szCs w:val="20"/>
                <w:lang w:val="en-US"/>
              </w:rPr>
            </w:pPr>
            <w:r w:rsidRPr="004E1E0D">
              <w:rPr>
                <w:sz w:val="20"/>
                <w:szCs w:val="20"/>
                <w:lang w:val="en-US"/>
              </w:rPr>
              <w:sym w:font="Wingdings" w:char="F0FC"/>
            </w:r>
          </w:p>
        </w:tc>
        <w:tc>
          <w:tcPr>
            <w:tcW w:w="1134" w:type="dxa"/>
            <w:vAlign w:val="center"/>
          </w:tcPr>
          <w:p w:rsidR="00E63D96" w:rsidRPr="00582DBE" w:rsidRDefault="00E63D96" w:rsidP="00E63D96">
            <w:pPr>
              <w:pStyle w:val="RepNormal"/>
              <w:spacing w:before="40" w:after="40"/>
              <w:jc w:val="center"/>
              <w:rPr>
                <w:sz w:val="20"/>
                <w:szCs w:val="20"/>
                <w:lang w:val="en-US"/>
              </w:rPr>
            </w:pPr>
            <w:r w:rsidRPr="004E1E0D">
              <w:rPr>
                <w:sz w:val="20"/>
                <w:szCs w:val="20"/>
                <w:lang w:val="en-US"/>
              </w:rPr>
              <w:sym w:font="Wingdings" w:char="F0FC"/>
            </w:r>
          </w:p>
        </w:tc>
        <w:tc>
          <w:tcPr>
            <w:tcW w:w="1417" w:type="dxa"/>
            <w:vAlign w:val="center"/>
          </w:tcPr>
          <w:p w:rsidR="00E63D96" w:rsidRPr="00582DBE" w:rsidRDefault="00E63D96" w:rsidP="00E63D96">
            <w:pPr>
              <w:pStyle w:val="RepNormal"/>
              <w:spacing w:before="40" w:after="40"/>
              <w:jc w:val="center"/>
              <w:rPr>
                <w:sz w:val="20"/>
                <w:szCs w:val="20"/>
                <w:lang w:val="en-US"/>
              </w:rPr>
            </w:pPr>
            <w:r w:rsidRPr="004E1E0D">
              <w:rPr>
                <w:sz w:val="20"/>
                <w:szCs w:val="20"/>
                <w:lang w:val="en-US"/>
              </w:rPr>
              <w:sym w:font="Wingdings" w:char="F0FC"/>
            </w:r>
          </w:p>
        </w:tc>
        <w:tc>
          <w:tcPr>
            <w:tcW w:w="1134" w:type="dxa"/>
            <w:vAlign w:val="center"/>
          </w:tcPr>
          <w:p w:rsidR="00E63D96" w:rsidRPr="00582DBE" w:rsidRDefault="00E63D96" w:rsidP="00E63D96">
            <w:pPr>
              <w:pStyle w:val="RepNormal"/>
              <w:spacing w:before="40" w:after="40"/>
              <w:jc w:val="center"/>
              <w:rPr>
                <w:sz w:val="20"/>
                <w:szCs w:val="20"/>
                <w:lang w:val="en-US"/>
              </w:rPr>
            </w:pPr>
            <w:r w:rsidRPr="004E1E0D">
              <w:rPr>
                <w:sz w:val="20"/>
                <w:szCs w:val="20"/>
                <w:lang w:val="en-US"/>
              </w:rPr>
              <w:sym w:font="Wingdings" w:char="F0FC"/>
            </w:r>
          </w:p>
        </w:tc>
      </w:tr>
      <w:tr w:rsidR="00C2278F" w:rsidRPr="004E1E0D" w:rsidTr="002F098D">
        <w:tc>
          <w:tcPr>
            <w:tcW w:w="3964" w:type="dxa"/>
            <w:vAlign w:val="center"/>
          </w:tcPr>
          <w:p w:rsidR="00C2278F" w:rsidRPr="004E1E0D" w:rsidRDefault="000C5CED" w:rsidP="002F098D">
            <w:pPr>
              <w:pStyle w:val="RepNormal"/>
              <w:spacing w:before="40" w:after="40"/>
              <w:jc w:val="left"/>
              <w:rPr>
                <w:sz w:val="20"/>
                <w:szCs w:val="20"/>
                <w:lang w:val="en-AU"/>
              </w:rPr>
            </w:pPr>
            <w:r>
              <w:rPr>
                <w:sz w:val="20"/>
                <w:szCs w:val="20"/>
                <w:lang w:val="en-AU"/>
              </w:rPr>
              <w:t>HITS s</w:t>
            </w:r>
            <w:r w:rsidR="00C2278F" w:rsidRPr="004E1E0D">
              <w:rPr>
                <w:sz w:val="20"/>
                <w:szCs w:val="20"/>
                <w:lang w:val="en-AU"/>
              </w:rPr>
              <w:t>cale (victim and perpetrator)</w:t>
            </w:r>
          </w:p>
        </w:tc>
        <w:tc>
          <w:tcPr>
            <w:tcW w:w="1418" w:type="dxa"/>
            <w:vAlign w:val="center"/>
          </w:tcPr>
          <w:p w:rsidR="00C2278F" w:rsidRPr="004E1E0D" w:rsidRDefault="00C264E7" w:rsidP="002F098D">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278F" w:rsidRPr="004E1E0D" w:rsidRDefault="00C2278F" w:rsidP="002F098D">
            <w:pPr>
              <w:pStyle w:val="RepNormal"/>
              <w:spacing w:before="40" w:after="40"/>
              <w:jc w:val="center"/>
              <w:rPr>
                <w:sz w:val="20"/>
                <w:szCs w:val="20"/>
                <w:lang w:val="en-AU"/>
              </w:rPr>
            </w:pPr>
            <w:r w:rsidRPr="004E1E0D">
              <w:rPr>
                <w:sz w:val="20"/>
                <w:szCs w:val="20"/>
                <w:lang w:val="en-US"/>
              </w:rPr>
              <w:sym w:font="Wingdings" w:char="F0FC"/>
            </w:r>
          </w:p>
        </w:tc>
        <w:tc>
          <w:tcPr>
            <w:tcW w:w="1417" w:type="dxa"/>
            <w:vAlign w:val="center"/>
          </w:tcPr>
          <w:p w:rsidR="00C2278F" w:rsidRPr="004E1E0D" w:rsidRDefault="00C264E7" w:rsidP="002F098D">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278F" w:rsidRPr="004E1E0D" w:rsidRDefault="00C2278F" w:rsidP="002F098D">
            <w:pPr>
              <w:pStyle w:val="RepNormal"/>
              <w:spacing w:before="40" w:after="40"/>
              <w:jc w:val="center"/>
              <w:rPr>
                <w:sz w:val="20"/>
                <w:szCs w:val="20"/>
                <w:lang w:val="en-AU"/>
              </w:rPr>
            </w:pPr>
            <w:r w:rsidRPr="004E1E0D">
              <w:rPr>
                <w:sz w:val="20"/>
                <w:szCs w:val="20"/>
                <w:lang w:val="en-US"/>
              </w:rPr>
              <w:sym w:font="Wingdings" w:char="F0FC"/>
            </w:r>
          </w:p>
        </w:tc>
      </w:tr>
      <w:tr w:rsidR="00E63D96" w:rsidRPr="004E1E0D" w:rsidTr="00220C54">
        <w:tc>
          <w:tcPr>
            <w:tcW w:w="3964" w:type="dxa"/>
            <w:vAlign w:val="center"/>
          </w:tcPr>
          <w:p w:rsidR="00E63D96" w:rsidRPr="005A00F5" w:rsidRDefault="00E63D96" w:rsidP="00E63D96">
            <w:pPr>
              <w:pStyle w:val="RepNormal"/>
              <w:spacing w:before="40" w:after="40"/>
              <w:jc w:val="left"/>
              <w:rPr>
                <w:sz w:val="20"/>
                <w:szCs w:val="20"/>
                <w:lang w:val="en-AU"/>
              </w:rPr>
            </w:pPr>
            <w:r w:rsidRPr="005A00F5">
              <w:rPr>
                <w:sz w:val="20"/>
                <w:szCs w:val="20"/>
                <w:lang w:val="en-AU"/>
              </w:rPr>
              <w:t>Woman Abuse Screen Tool - short version</w:t>
            </w:r>
          </w:p>
        </w:tc>
        <w:tc>
          <w:tcPr>
            <w:tcW w:w="1418" w:type="dxa"/>
            <w:vAlign w:val="center"/>
          </w:tcPr>
          <w:p w:rsidR="00E63D96" w:rsidRPr="005A00F5" w:rsidRDefault="00C264E7" w:rsidP="00E63D96">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E63D96" w:rsidRPr="005A00F5" w:rsidRDefault="00E63D96" w:rsidP="00E63D96">
            <w:pPr>
              <w:pStyle w:val="RepNormal"/>
              <w:spacing w:before="40" w:after="40"/>
              <w:jc w:val="center"/>
              <w:rPr>
                <w:sz w:val="20"/>
                <w:szCs w:val="20"/>
                <w:lang w:val="en-AU"/>
              </w:rPr>
            </w:pPr>
            <w:r w:rsidRPr="005A00F5">
              <w:rPr>
                <w:sz w:val="20"/>
                <w:szCs w:val="20"/>
                <w:lang w:val="en-US"/>
              </w:rPr>
              <w:sym w:font="Wingdings" w:char="F0FC"/>
            </w:r>
          </w:p>
        </w:tc>
        <w:tc>
          <w:tcPr>
            <w:tcW w:w="1417" w:type="dxa"/>
            <w:vAlign w:val="center"/>
          </w:tcPr>
          <w:p w:rsidR="00E63D96" w:rsidRPr="005A00F5" w:rsidRDefault="00C264E7" w:rsidP="00E63D96">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E63D96" w:rsidRPr="004E1E0D" w:rsidRDefault="00E63D96" w:rsidP="00E63D96">
            <w:pPr>
              <w:pStyle w:val="RepNormal"/>
              <w:spacing w:before="40" w:after="40"/>
              <w:jc w:val="center"/>
              <w:rPr>
                <w:sz w:val="20"/>
                <w:szCs w:val="20"/>
                <w:lang w:val="en-AU"/>
              </w:rPr>
            </w:pPr>
            <w:r w:rsidRPr="005A00F5">
              <w:rPr>
                <w:sz w:val="20"/>
                <w:szCs w:val="20"/>
                <w:lang w:val="en-US"/>
              </w:rPr>
              <w:sym w:font="Wingdings" w:char="F0FC"/>
            </w:r>
          </w:p>
        </w:tc>
      </w:tr>
      <w:tr w:rsidR="00C264E7" w:rsidRPr="004E1E0D" w:rsidTr="00220C54">
        <w:tc>
          <w:tcPr>
            <w:tcW w:w="3964" w:type="dxa"/>
            <w:vAlign w:val="center"/>
          </w:tcPr>
          <w:p w:rsidR="00C264E7" w:rsidRPr="005A00F5" w:rsidRDefault="00C264E7" w:rsidP="00C264E7">
            <w:pPr>
              <w:pStyle w:val="RepNormal"/>
              <w:spacing w:before="40" w:after="40"/>
              <w:jc w:val="left"/>
              <w:rPr>
                <w:sz w:val="20"/>
                <w:szCs w:val="20"/>
                <w:lang w:val="en-AU"/>
              </w:rPr>
            </w:pPr>
            <w:r>
              <w:rPr>
                <w:sz w:val="20"/>
                <w:szCs w:val="20"/>
                <w:lang w:val="en-AU"/>
              </w:rPr>
              <w:t>Revised Conflict Tactics Scale</w:t>
            </w:r>
            <w:r w:rsidR="00C12349">
              <w:rPr>
                <w:sz w:val="20"/>
                <w:szCs w:val="20"/>
                <w:lang w:val="en-AU"/>
              </w:rPr>
              <w:t xml:space="preserve"> - short version</w:t>
            </w:r>
          </w:p>
        </w:tc>
        <w:tc>
          <w:tcPr>
            <w:tcW w:w="1418" w:type="dxa"/>
            <w:vAlign w:val="center"/>
          </w:tcPr>
          <w:p w:rsidR="00C264E7" w:rsidRPr="005A00F5"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64E7" w:rsidRPr="005A00F5" w:rsidRDefault="00C264E7" w:rsidP="00C264E7">
            <w:pPr>
              <w:pStyle w:val="RepNormal"/>
              <w:spacing w:before="40" w:after="40"/>
              <w:jc w:val="center"/>
              <w:rPr>
                <w:sz w:val="20"/>
                <w:szCs w:val="20"/>
                <w:lang w:val="en-US"/>
              </w:rPr>
            </w:pPr>
            <w:r w:rsidRPr="004E1E0D">
              <w:rPr>
                <w:sz w:val="20"/>
                <w:szCs w:val="20"/>
                <w:lang w:val="en-US"/>
              </w:rPr>
              <w:sym w:font="Wingdings" w:char="F0FC"/>
            </w:r>
          </w:p>
        </w:tc>
        <w:tc>
          <w:tcPr>
            <w:tcW w:w="1417" w:type="dxa"/>
            <w:vAlign w:val="center"/>
          </w:tcPr>
          <w:p w:rsidR="00C264E7" w:rsidRPr="005A00F5"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64E7" w:rsidRPr="005A00F5" w:rsidRDefault="00C264E7" w:rsidP="00C264E7">
            <w:pPr>
              <w:pStyle w:val="RepNormal"/>
              <w:spacing w:before="40" w:after="40"/>
              <w:jc w:val="center"/>
              <w:rPr>
                <w:sz w:val="20"/>
                <w:szCs w:val="20"/>
                <w:lang w:val="en-US"/>
              </w:rPr>
            </w:pPr>
            <w:r w:rsidRPr="004E1E0D">
              <w:rPr>
                <w:sz w:val="20"/>
                <w:szCs w:val="20"/>
                <w:lang w:val="en-US"/>
              </w:rPr>
              <w:sym w:font="Wingdings" w:char="F0FC"/>
            </w:r>
          </w:p>
        </w:tc>
      </w:tr>
      <w:tr w:rsidR="00C264E7" w:rsidRPr="004E1E0D" w:rsidTr="00220C54">
        <w:tc>
          <w:tcPr>
            <w:tcW w:w="3964" w:type="dxa"/>
            <w:vAlign w:val="center"/>
          </w:tcPr>
          <w:p w:rsidR="00C264E7" w:rsidRPr="005A00F5" w:rsidRDefault="00C264E7" w:rsidP="00C264E7">
            <w:pPr>
              <w:pStyle w:val="RepNormal"/>
              <w:spacing w:before="40" w:after="40"/>
              <w:jc w:val="left"/>
              <w:rPr>
                <w:sz w:val="20"/>
                <w:szCs w:val="20"/>
                <w:lang w:val="en-AU"/>
              </w:rPr>
            </w:pPr>
            <w:r>
              <w:rPr>
                <w:sz w:val="20"/>
                <w:szCs w:val="20"/>
                <w:lang w:val="en-AU"/>
              </w:rPr>
              <w:t>Composite Abuse Scale</w:t>
            </w:r>
          </w:p>
        </w:tc>
        <w:tc>
          <w:tcPr>
            <w:tcW w:w="1418" w:type="dxa"/>
            <w:vAlign w:val="center"/>
          </w:tcPr>
          <w:p w:rsidR="00C264E7" w:rsidRPr="005A00F5"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64E7" w:rsidRPr="005A00F5" w:rsidRDefault="00C264E7" w:rsidP="00C264E7">
            <w:pPr>
              <w:pStyle w:val="RepNormal"/>
              <w:spacing w:before="40" w:after="40"/>
              <w:jc w:val="center"/>
              <w:rPr>
                <w:sz w:val="20"/>
                <w:szCs w:val="20"/>
                <w:lang w:val="en-US"/>
              </w:rPr>
            </w:pPr>
            <w:r w:rsidRPr="004E1E0D">
              <w:rPr>
                <w:sz w:val="20"/>
                <w:szCs w:val="20"/>
                <w:lang w:val="en-US"/>
              </w:rPr>
              <w:sym w:font="Wingdings" w:char="F0FC"/>
            </w:r>
          </w:p>
        </w:tc>
        <w:tc>
          <w:tcPr>
            <w:tcW w:w="1417" w:type="dxa"/>
            <w:vAlign w:val="center"/>
          </w:tcPr>
          <w:p w:rsidR="00C264E7" w:rsidRPr="005A00F5"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64E7" w:rsidRPr="005A00F5" w:rsidRDefault="00C264E7" w:rsidP="00C264E7">
            <w:pPr>
              <w:pStyle w:val="RepNormal"/>
              <w:spacing w:before="40" w:after="40"/>
              <w:jc w:val="center"/>
              <w:rPr>
                <w:sz w:val="20"/>
                <w:szCs w:val="20"/>
                <w:lang w:val="en-US"/>
              </w:rPr>
            </w:pPr>
            <w:r w:rsidRPr="004E1E0D">
              <w:rPr>
                <w:sz w:val="20"/>
                <w:szCs w:val="20"/>
                <w:lang w:val="en-US"/>
              </w:rPr>
              <w:sym w:font="Wingdings" w:char="F0FC"/>
            </w:r>
          </w:p>
        </w:tc>
      </w:tr>
      <w:tr w:rsidR="00C264E7" w:rsidRPr="004E1E0D" w:rsidTr="00220C54">
        <w:tc>
          <w:tcPr>
            <w:tcW w:w="3964" w:type="dxa"/>
            <w:vAlign w:val="center"/>
          </w:tcPr>
          <w:p w:rsidR="00C264E7" w:rsidRPr="004E1E0D" w:rsidRDefault="00C264E7" w:rsidP="00C264E7">
            <w:pPr>
              <w:pStyle w:val="RepNormal"/>
              <w:spacing w:before="40" w:after="40"/>
              <w:jc w:val="left"/>
              <w:rPr>
                <w:sz w:val="20"/>
                <w:szCs w:val="20"/>
                <w:lang w:val="en-AU"/>
              </w:rPr>
            </w:pPr>
            <w:r w:rsidRPr="004E1E0D">
              <w:rPr>
                <w:sz w:val="20"/>
                <w:szCs w:val="20"/>
                <w:lang w:val="en-AU"/>
              </w:rPr>
              <w:t>Alcohol Use Disorders Identification Test (AUDIT)</w:t>
            </w:r>
          </w:p>
        </w:tc>
        <w:tc>
          <w:tcPr>
            <w:tcW w:w="1418" w:type="dxa"/>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417" w:type="dxa"/>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r>
      <w:tr w:rsidR="00C264E7" w:rsidRPr="004E1E0D" w:rsidTr="00220C54">
        <w:tc>
          <w:tcPr>
            <w:tcW w:w="3964" w:type="dxa"/>
            <w:vAlign w:val="center"/>
          </w:tcPr>
          <w:p w:rsidR="00C264E7" w:rsidRPr="004E1E0D" w:rsidRDefault="00C264E7" w:rsidP="00C264E7">
            <w:pPr>
              <w:pStyle w:val="RepNormal"/>
              <w:spacing w:before="40" w:after="40"/>
              <w:jc w:val="left"/>
              <w:rPr>
                <w:sz w:val="20"/>
                <w:szCs w:val="20"/>
                <w:lang w:val="en-AU"/>
              </w:rPr>
            </w:pPr>
            <w:r w:rsidRPr="004E1E0D">
              <w:rPr>
                <w:sz w:val="20"/>
                <w:szCs w:val="20"/>
                <w:lang w:val="en-AU"/>
              </w:rPr>
              <w:t>Drug Abuse Screening Test (DAST)</w:t>
            </w:r>
          </w:p>
        </w:tc>
        <w:tc>
          <w:tcPr>
            <w:tcW w:w="1418" w:type="dxa"/>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417" w:type="dxa"/>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r>
      <w:tr w:rsidR="00C264E7" w:rsidRPr="004E1E0D" w:rsidTr="00220C54">
        <w:tc>
          <w:tcPr>
            <w:tcW w:w="3964" w:type="dxa"/>
            <w:tcBorders>
              <w:bottom w:val="single" w:sz="4" w:space="0" w:color="auto"/>
            </w:tcBorders>
            <w:vAlign w:val="center"/>
          </w:tcPr>
          <w:p w:rsidR="00C264E7" w:rsidRPr="004E1E0D" w:rsidRDefault="00C264E7" w:rsidP="00C264E7">
            <w:pPr>
              <w:pStyle w:val="RepNormal"/>
              <w:spacing w:before="40" w:after="40"/>
              <w:jc w:val="left"/>
              <w:rPr>
                <w:sz w:val="20"/>
                <w:szCs w:val="20"/>
                <w:lang w:val="en-AU"/>
              </w:rPr>
            </w:pPr>
            <w:r w:rsidRPr="004E1E0D">
              <w:rPr>
                <w:sz w:val="20"/>
                <w:szCs w:val="20"/>
                <w:lang w:val="en-AU"/>
              </w:rPr>
              <w:t>Smoking measure</w:t>
            </w:r>
          </w:p>
        </w:tc>
        <w:tc>
          <w:tcPr>
            <w:tcW w:w="1418" w:type="dxa"/>
            <w:tcBorders>
              <w:bottom w:val="single" w:sz="4" w:space="0" w:color="auto"/>
            </w:tcBorders>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tcBorders>
              <w:bottom w:val="single" w:sz="4" w:space="0" w:color="auto"/>
            </w:tcBorders>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417" w:type="dxa"/>
            <w:tcBorders>
              <w:bottom w:val="single" w:sz="4" w:space="0" w:color="auto"/>
            </w:tcBorders>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c>
          <w:tcPr>
            <w:tcW w:w="1134" w:type="dxa"/>
            <w:tcBorders>
              <w:bottom w:val="single" w:sz="4" w:space="0" w:color="auto"/>
            </w:tcBorders>
            <w:vAlign w:val="center"/>
          </w:tcPr>
          <w:p w:rsidR="00C264E7" w:rsidRPr="004E1E0D" w:rsidRDefault="00C264E7" w:rsidP="00C264E7">
            <w:pPr>
              <w:pStyle w:val="RepNormal"/>
              <w:spacing w:before="40" w:after="40"/>
              <w:jc w:val="center"/>
              <w:rPr>
                <w:sz w:val="20"/>
                <w:szCs w:val="20"/>
                <w:lang w:val="en-AU"/>
              </w:rPr>
            </w:pPr>
            <w:r w:rsidRPr="004E1E0D">
              <w:rPr>
                <w:sz w:val="20"/>
                <w:szCs w:val="20"/>
                <w:lang w:val="en-US"/>
              </w:rPr>
              <w:sym w:font="Wingdings" w:char="F0FC"/>
            </w:r>
          </w:p>
        </w:tc>
      </w:tr>
    </w:tbl>
    <w:p w:rsidR="004E1E0D" w:rsidRDefault="004E1E0D" w:rsidP="004E1E0D">
      <w:pPr>
        <w:pStyle w:val="RepNormal"/>
        <w:rPr>
          <w:lang w:val="en-AU"/>
        </w:rPr>
      </w:pPr>
    </w:p>
    <w:p w:rsidR="00220C54" w:rsidRDefault="00220C54" w:rsidP="007F2566">
      <w:pPr>
        <w:pStyle w:val="RepNormal"/>
        <w:rPr>
          <w:lang w:val="en-AU"/>
        </w:rPr>
      </w:pPr>
      <w:r>
        <w:rPr>
          <w:lang w:val="en-AU"/>
        </w:rPr>
        <w:lastRenderedPageBreak/>
        <w:t xml:space="preserve">The </w:t>
      </w:r>
      <w:r>
        <w:rPr>
          <w:i/>
          <w:lang w:val="en-AU"/>
        </w:rPr>
        <w:t>Gambling Motiv</w:t>
      </w:r>
      <w:r w:rsidR="007F2566">
        <w:rPr>
          <w:i/>
          <w:lang w:val="en-AU"/>
        </w:rPr>
        <w:t>es</w:t>
      </w:r>
      <w:r>
        <w:rPr>
          <w:i/>
          <w:lang w:val="en-AU"/>
        </w:rPr>
        <w:t xml:space="preserve"> Questionnaire</w:t>
      </w:r>
      <w:r>
        <w:rPr>
          <w:lang w:val="en-AU"/>
        </w:rPr>
        <w:t xml:space="preserve"> (GMQ) </w:t>
      </w:r>
      <w:r w:rsidRPr="00220C54">
        <w:rPr>
          <w:lang w:val="en-AU"/>
        </w:rPr>
        <w:t>is a motivation scale adapted from the Drinking Motiv</w:t>
      </w:r>
      <w:r w:rsidR="00E25D16">
        <w:rPr>
          <w:lang w:val="en-AU"/>
        </w:rPr>
        <w:t>es</w:t>
      </w:r>
      <w:r w:rsidRPr="00220C54">
        <w:rPr>
          <w:lang w:val="en-AU"/>
        </w:rPr>
        <w:t xml:space="preserve"> Questionnaire (DMQ) (Cooper, Russell, Skinner, &amp; Windle, 1992). </w:t>
      </w:r>
      <w:r>
        <w:rPr>
          <w:lang w:val="en-AU"/>
        </w:rPr>
        <w:t xml:space="preserve"> </w:t>
      </w:r>
      <w:r w:rsidRPr="00220C54">
        <w:rPr>
          <w:lang w:val="en-AU"/>
        </w:rPr>
        <w:t xml:space="preserve">It comprises 15 items evenly distributed over </w:t>
      </w:r>
      <w:r w:rsidR="00B6673F">
        <w:rPr>
          <w:lang w:val="en-AU"/>
        </w:rPr>
        <w:t>three</w:t>
      </w:r>
      <w:r w:rsidRPr="00220C54">
        <w:rPr>
          <w:lang w:val="en-AU"/>
        </w:rPr>
        <w:t xml:space="preserve"> subscales: </w:t>
      </w:r>
      <w:r w:rsidR="00247EE5">
        <w:rPr>
          <w:lang w:val="en-AU"/>
        </w:rPr>
        <w:t>e</w:t>
      </w:r>
      <w:r w:rsidRPr="00220C54">
        <w:rPr>
          <w:lang w:val="en-AU"/>
        </w:rPr>
        <w:t>nhancement motives (internal positive reinforceme</w:t>
      </w:r>
      <w:r w:rsidR="007F2566">
        <w:rPr>
          <w:lang w:val="en-AU"/>
        </w:rPr>
        <w:t>nt,</w:t>
      </w:r>
      <w:r w:rsidRPr="00220C54">
        <w:rPr>
          <w:lang w:val="en-AU"/>
        </w:rPr>
        <w:t xml:space="preserve"> i.e.</w:t>
      </w:r>
      <w:r w:rsidR="007F2566">
        <w:rPr>
          <w:lang w:val="en-AU"/>
        </w:rPr>
        <w:t xml:space="preserve"> g</w:t>
      </w:r>
      <w:r w:rsidRPr="00220C54">
        <w:rPr>
          <w:lang w:val="en-AU"/>
        </w:rPr>
        <w:t>ambling to increase positive emotions)</w:t>
      </w:r>
      <w:r w:rsidR="00247EE5">
        <w:rPr>
          <w:lang w:val="en-AU"/>
        </w:rPr>
        <w:t>, c</w:t>
      </w:r>
      <w:r w:rsidRPr="00220C54">
        <w:rPr>
          <w:lang w:val="en-AU"/>
        </w:rPr>
        <w:t>oping motives (internal negative reinforcement</w:t>
      </w:r>
      <w:r w:rsidR="007F2566">
        <w:rPr>
          <w:lang w:val="en-AU"/>
        </w:rPr>
        <w:t>,</w:t>
      </w:r>
      <w:r w:rsidRPr="00220C54">
        <w:rPr>
          <w:lang w:val="en-AU"/>
        </w:rPr>
        <w:t xml:space="preserve"> i.e. gambling to reduce or avoid negative emotions)</w:t>
      </w:r>
      <w:r w:rsidR="00247EE5">
        <w:rPr>
          <w:lang w:val="en-AU"/>
        </w:rPr>
        <w:t>, and s</w:t>
      </w:r>
      <w:r w:rsidRPr="00220C54">
        <w:rPr>
          <w:lang w:val="en-AU"/>
        </w:rPr>
        <w:t>ocial motives (external positive reinforcement motives</w:t>
      </w:r>
      <w:r w:rsidR="007F2566">
        <w:rPr>
          <w:lang w:val="en-AU"/>
        </w:rPr>
        <w:t>,</w:t>
      </w:r>
      <w:r w:rsidRPr="00220C54">
        <w:rPr>
          <w:lang w:val="en-AU"/>
        </w:rPr>
        <w:t xml:space="preserve"> i.e. gambling to increase social affiliation). </w:t>
      </w:r>
      <w:r w:rsidR="00247EE5">
        <w:rPr>
          <w:lang w:val="en-AU"/>
        </w:rPr>
        <w:t xml:space="preserve"> </w:t>
      </w:r>
      <w:r w:rsidRPr="00220C54">
        <w:rPr>
          <w:lang w:val="en-AU"/>
        </w:rPr>
        <w:t xml:space="preserve">Respondents indicate how often they think they gamble (or would gamble) for each reason on a </w:t>
      </w:r>
      <w:r w:rsidR="00997B81" w:rsidRPr="00220C54">
        <w:rPr>
          <w:lang w:val="en-AU"/>
        </w:rPr>
        <w:t>four-point</w:t>
      </w:r>
      <w:r w:rsidRPr="00220C54">
        <w:rPr>
          <w:lang w:val="en-AU"/>
        </w:rPr>
        <w:t xml:space="preserve"> scale from </w:t>
      </w:r>
      <w:r w:rsidR="007F2566">
        <w:rPr>
          <w:lang w:val="en-AU"/>
        </w:rPr>
        <w:t>a</w:t>
      </w:r>
      <w:r w:rsidRPr="00220C54">
        <w:rPr>
          <w:lang w:val="en-AU"/>
        </w:rPr>
        <w:t xml:space="preserve">lmost never/never </w:t>
      </w:r>
      <w:r w:rsidR="00997B81" w:rsidRPr="00220C54">
        <w:rPr>
          <w:lang w:val="en-AU"/>
        </w:rPr>
        <w:t xml:space="preserve">(1) </w:t>
      </w:r>
      <w:r w:rsidRPr="00220C54">
        <w:rPr>
          <w:lang w:val="en-AU"/>
        </w:rPr>
        <w:t xml:space="preserve">to </w:t>
      </w:r>
      <w:r w:rsidR="007F2566">
        <w:rPr>
          <w:lang w:val="en-AU"/>
        </w:rPr>
        <w:t>a</w:t>
      </w:r>
      <w:r w:rsidRPr="00220C54">
        <w:rPr>
          <w:lang w:val="en-AU"/>
        </w:rPr>
        <w:t>lmost always</w:t>
      </w:r>
      <w:r w:rsidR="00997B81">
        <w:rPr>
          <w:lang w:val="en-AU"/>
        </w:rPr>
        <w:t xml:space="preserve"> </w:t>
      </w:r>
      <w:r w:rsidR="00997B81" w:rsidRPr="00220C54">
        <w:rPr>
          <w:lang w:val="en-AU"/>
        </w:rPr>
        <w:t>(4)</w:t>
      </w:r>
      <w:r w:rsidRPr="00220C54">
        <w:rPr>
          <w:lang w:val="en-AU"/>
        </w:rPr>
        <w:t xml:space="preserve">. </w:t>
      </w:r>
      <w:r w:rsidR="007F2566">
        <w:rPr>
          <w:lang w:val="en-AU"/>
        </w:rPr>
        <w:t xml:space="preserve"> </w:t>
      </w:r>
      <w:r w:rsidRPr="00220C54">
        <w:rPr>
          <w:lang w:val="en-AU"/>
        </w:rPr>
        <w:t>Problem gamblers have been shown to score higher on all three subscales than non-problem gamblers (Stewart &amp; Zack, 2008).</w:t>
      </w:r>
    </w:p>
    <w:p w:rsidR="00C2278F" w:rsidRDefault="00C2278F" w:rsidP="007F2566">
      <w:pPr>
        <w:pStyle w:val="RepNormal"/>
        <w:rPr>
          <w:lang w:val="en-AU"/>
        </w:rPr>
      </w:pPr>
    </w:p>
    <w:p w:rsidR="00C2278F" w:rsidRPr="00C2278F" w:rsidRDefault="00C2278F" w:rsidP="007F2566">
      <w:pPr>
        <w:pStyle w:val="RepNormal"/>
        <w:rPr>
          <w:lang w:val="en-AU"/>
        </w:rPr>
      </w:pPr>
      <w:r>
        <w:rPr>
          <w:i/>
          <w:lang w:val="en-AU"/>
        </w:rPr>
        <w:t>Problem Gambling Severity Index</w:t>
      </w:r>
      <w:r>
        <w:rPr>
          <w:lang w:val="en-AU"/>
        </w:rPr>
        <w:t xml:space="preserve"> - see description on previous page.</w:t>
      </w:r>
    </w:p>
    <w:p w:rsidR="00193FEF" w:rsidRDefault="00193FEF" w:rsidP="007F2566">
      <w:pPr>
        <w:pStyle w:val="RepNormal"/>
        <w:rPr>
          <w:lang w:val="en-AU"/>
        </w:rPr>
      </w:pPr>
    </w:p>
    <w:p w:rsidR="00193FEF" w:rsidRDefault="00A30680" w:rsidP="007F2566">
      <w:pPr>
        <w:pStyle w:val="RepNormal"/>
        <w:rPr>
          <w:lang w:val="en-AU"/>
        </w:rPr>
      </w:pPr>
      <w:r>
        <w:rPr>
          <w:lang w:val="en-AU"/>
        </w:rPr>
        <w:t>Two versions of t</w:t>
      </w:r>
      <w:r w:rsidR="00193FEF">
        <w:rPr>
          <w:lang w:val="en-AU"/>
        </w:rPr>
        <w:t xml:space="preserve">he </w:t>
      </w:r>
      <w:r w:rsidR="00193FEF">
        <w:rPr>
          <w:i/>
          <w:lang w:val="en-AU"/>
        </w:rPr>
        <w:t>Victorian Problem Gambling Family Impact Scale</w:t>
      </w:r>
      <w:r w:rsidR="00193FEF">
        <w:rPr>
          <w:lang w:val="en-AU"/>
        </w:rPr>
        <w:t xml:space="preserve"> </w:t>
      </w:r>
      <w:r>
        <w:rPr>
          <w:lang w:val="en-AU"/>
        </w:rPr>
        <w:t xml:space="preserve">were developed by </w:t>
      </w:r>
      <w:r w:rsidR="00053289">
        <w:rPr>
          <w:lang w:val="en-AU"/>
        </w:rPr>
        <w:t xml:space="preserve">Jackson, Thomas, Thomason, Smith, Crisp, Borrell, Ho, &amp; Holt </w:t>
      </w:r>
      <w:r>
        <w:rPr>
          <w:lang w:val="en-AU"/>
        </w:rPr>
        <w:t>in Melbourne, Australia; one for problem gamblers</w:t>
      </w:r>
      <w:r w:rsidR="005F7768">
        <w:rPr>
          <w:lang w:val="en-AU"/>
        </w:rPr>
        <w:t>,</w:t>
      </w:r>
      <w:r>
        <w:rPr>
          <w:lang w:val="en-AU"/>
        </w:rPr>
        <w:t xml:space="preserve"> which measures gamblers’ perceived impact of their gambling on their family members, and the other for other people affected by someone else’s gambling.  The scale comprises 14 items</w:t>
      </w:r>
      <w:r w:rsidR="00B6673F">
        <w:rPr>
          <w:lang w:val="en-AU"/>
        </w:rPr>
        <w:t>,</w:t>
      </w:r>
      <w:r>
        <w:rPr>
          <w:lang w:val="en-AU"/>
        </w:rPr>
        <w:t xml:space="preserve"> which measure the frequency </w:t>
      </w:r>
      <w:r w:rsidR="00E57064">
        <w:rPr>
          <w:lang w:val="en-AU"/>
        </w:rPr>
        <w:t>o</w:t>
      </w:r>
      <w:r>
        <w:rPr>
          <w:lang w:val="en-AU"/>
        </w:rPr>
        <w:t xml:space="preserve">f the </w:t>
      </w:r>
      <w:r w:rsidR="00E57064">
        <w:rPr>
          <w:lang w:val="en-AU"/>
        </w:rPr>
        <w:t>impacts</w:t>
      </w:r>
      <w:r>
        <w:rPr>
          <w:lang w:val="en-AU"/>
        </w:rPr>
        <w:t xml:space="preserve"> (never to </w:t>
      </w:r>
      <w:r w:rsidR="00E57064">
        <w:rPr>
          <w:lang w:val="en-AU"/>
        </w:rPr>
        <w:t>often</w:t>
      </w:r>
      <w:r>
        <w:rPr>
          <w:lang w:val="en-AU"/>
        </w:rPr>
        <w:t xml:space="preserve">) </w:t>
      </w:r>
      <w:r w:rsidR="00D8509C">
        <w:rPr>
          <w:lang w:val="en-AU"/>
        </w:rPr>
        <w:t xml:space="preserve">in a past </w:t>
      </w:r>
      <w:r w:rsidR="00DC7489">
        <w:rPr>
          <w:lang w:val="en-AU"/>
        </w:rPr>
        <w:t>three-month</w:t>
      </w:r>
      <w:r w:rsidR="00D8509C">
        <w:rPr>
          <w:lang w:val="en-AU"/>
        </w:rPr>
        <w:t xml:space="preserve"> timeframe </w:t>
      </w:r>
      <w:r>
        <w:rPr>
          <w:lang w:val="en-AU"/>
        </w:rPr>
        <w:t>(Jackson</w:t>
      </w:r>
      <w:r w:rsidR="00053289">
        <w:rPr>
          <w:lang w:val="en-AU"/>
        </w:rPr>
        <w:t xml:space="preserve"> et al.</w:t>
      </w:r>
      <w:r>
        <w:rPr>
          <w:lang w:val="en-AU"/>
        </w:rPr>
        <w:t xml:space="preserve">, </w:t>
      </w:r>
      <w:r w:rsidR="00053289">
        <w:rPr>
          <w:lang w:val="en-AU"/>
        </w:rPr>
        <w:t>1998, p.190</w:t>
      </w:r>
      <w:r>
        <w:rPr>
          <w:lang w:val="en-AU"/>
        </w:rPr>
        <w:t>).</w:t>
      </w:r>
    </w:p>
    <w:p w:rsidR="00422164" w:rsidRDefault="00422164" w:rsidP="007F2566">
      <w:pPr>
        <w:pStyle w:val="RepNormal"/>
        <w:rPr>
          <w:lang w:val="en-AU"/>
        </w:rPr>
      </w:pPr>
    </w:p>
    <w:p w:rsidR="00422164" w:rsidRDefault="00422164" w:rsidP="007F2566">
      <w:pPr>
        <w:pStyle w:val="RepNormal"/>
        <w:rPr>
          <w:lang w:val="en-AU"/>
        </w:rPr>
      </w:pPr>
      <w:r>
        <w:rPr>
          <w:lang w:val="en-AU"/>
        </w:rPr>
        <w:t xml:space="preserve">The </w:t>
      </w:r>
      <w:r>
        <w:rPr>
          <w:i/>
          <w:lang w:val="en-AU"/>
        </w:rPr>
        <w:t>Coping Questionnaire</w:t>
      </w:r>
      <w:r w:rsidR="00D246C7">
        <w:rPr>
          <w:i/>
          <w:lang w:val="en-AU"/>
        </w:rPr>
        <w:t>,</w:t>
      </w:r>
      <w:r>
        <w:rPr>
          <w:lang w:val="en-AU"/>
        </w:rPr>
        <w:t xml:space="preserve"> </w:t>
      </w:r>
      <w:r w:rsidR="00D246C7" w:rsidRPr="00D246C7">
        <w:rPr>
          <w:lang w:val="en-AU"/>
        </w:rPr>
        <w:t xml:space="preserve">designed for </w:t>
      </w:r>
      <w:r w:rsidR="00D246C7">
        <w:rPr>
          <w:lang w:val="en-AU"/>
        </w:rPr>
        <w:t>spouses</w:t>
      </w:r>
      <w:r w:rsidR="00D246C7" w:rsidRPr="00D246C7">
        <w:rPr>
          <w:lang w:val="en-AU"/>
        </w:rPr>
        <w:t xml:space="preserve"> of </w:t>
      </w:r>
      <w:r w:rsidR="00D246C7">
        <w:rPr>
          <w:lang w:val="en-AU"/>
        </w:rPr>
        <w:t xml:space="preserve">male problem drinkers </w:t>
      </w:r>
      <w:r w:rsidR="00D246C7" w:rsidRPr="00D246C7">
        <w:rPr>
          <w:lang w:val="en-AU"/>
        </w:rPr>
        <w:t xml:space="preserve">(Krishnan &amp; Orford, 2002), </w:t>
      </w:r>
      <w:r w:rsidR="00D246C7">
        <w:rPr>
          <w:lang w:val="en-AU"/>
        </w:rPr>
        <w:t>was</w:t>
      </w:r>
      <w:r w:rsidR="00D246C7" w:rsidRPr="00D246C7">
        <w:rPr>
          <w:lang w:val="en-AU"/>
        </w:rPr>
        <w:t xml:space="preserve"> adapted for family members of </w:t>
      </w:r>
      <w:r w:rsidR="00D246C7">
        <w:rPr>
          <w:lang w:val="en-AU"/>
        </w:rPr>
        <w:t>problem gamblers</w:t>
      </w:r>
      <w:r w:rsidR="00D246C7" w:rsidRPr="00D246C7">
        <w:rPr>
          <w:lang w:val="en-AU"/>
        </w:rPr>
        <w:t xml:space="preserve"> (Krishnan &amp; Orford, 2002)</w:t>
      </w:r>
      <w:r w:rsidR="00D246C7">
        <w:rPr>
          <w:lang w:val="en-AU"/>
        </w:rPr>
        <w:t>.  With permission, the Melbourne (Australia) based Problem Gambling Research and Treatment Centre</w:t>
      </w:r>
      <w:r w:rsidR="00D246C7" w:rsidRPr="00D246C7">
        <w:rPr>
          <w:lang w:val="en-AU"/>
        </w:rPr>
        <w:t xml:space="preserve"> </w:t>
      </w:r>
      <w:r w:rsidR="00D246C7">
        <w:rPr>
          <w:lang w:val="en-AU"/>
        </w:rPr>
        <w:t xml:space="preserve">(PGRTC) </w:t>
      </w:r>
      <w:r w:rsidR="00D246C7" w:rsidRPr="00D246C7">
        <w:rPr>
          <w:lang w:val="en-AU"/>
        </w:rPr>
        <w:t xml:space="preserve">further adapted </w:t>
      </w:r>
      <w:r w:rsidR="00D246C7">
        <w:rPr>
          <w:lang w:val="en-AU"/>
        </w:rPr>
        <w:t>the questionnaire</w:t>
      </w:r>
      <w:r w:rsidR="00D246C7" w:rsidRPr="00D246C7">
        <w:rPr>
          <w:lang w:val="en-AU"/>
        </w:rPr>
        <w:t xml:space="preserve"> to create a </w:t>
      </w:r>
      <w:r w:rsidR="00D246C7">
        <w:rPr>
          <w:lang w:val="en-AU"/>
        </w:rPr>
        <w:t xml:space="preserve">version for </w:t>
      </w:r>
      <w:r w:rsidR="00D246C7" w:rsidRPr="00D246C7">
        <w:rPr>
          <w:lang w:val="en-AU"/>
        </w:rPr>
        <w:t>problem gambler</w:t>
      </w:r>
      <w:r w:rsidR="00D246C7">
        <w:rPr>
          <w:lang w:val="en-AU"/>
        </w:rPr>
        <w:t>s</w:t>
      </w:r>
      <w:r w:rsidR="00D246C7" w:rsidRPr="00D246C7">
        <w:rPr>
          <w:lang w:val="en-AU"/>
        </w:rPr>
        <w:t xml:space="preserve">. The </w:t>
      </w:r>
      <w:r w:rsidR="00D246C7">
        <w:rPr>
          <w:lang w:val="en-AU"/>
        </w:rPr>
        <w:t>questionnaire comprises 30 </w:t>
      </w:r>
      <w:r w:rsidR="00D246C7" w:rsidRPr="00D246C7">
        <w:rPr>
          <w:lang w:val="en-AU"/>
        </w:rPr>
        <w:t xml:space="preserve">statements that measure the ways in which </w:t>
      </w:r>
      <w:r w:rsidR="00D246C7">
        <w:rPr>
          <w:lang w:val="en-AU"/>
        </w:rPr>
        <w:t>affected others</w:t>
      </w:r>
      <w:r w:rsidR="00D246C7" w:rsidRPr="00D246C7">
        <w:rPr>
          <w:lang w:val="en-AU"/>
        </w:rPr>
        <w:t xml:space="preserve"> have coped with </w:t>
      </w:r>
      <w:r w:rsidR="00DC7489">
        <w:rPr>
          <w:lang w:val="en-AU"/>
        </w:rPr>
        <w:t>a</w:t>
      </w:r>
      <w:r w:rsidR="00D246C7">
        <w:rPr>
          <w:lang w:val="en-AU"/>
        </w:rPr>
        <w:t xml:space="preserve"> gambler’s problem gambling in the p</w:t>
      </w:r>
      <w:r w:rsidR="00D246C7" w:rsidRPr="00D246C7">
        <w:rPr>
          <w:lang w:val="en-AU"/>
        </w:rPr>
        <w:t xml:space="preserve">ast </w:t>
      </w:r>
      <w:r w:rsidR="00D246C7">
        <w:rPr>
          <w:lang w:val="en-AU"/>
        </w:rPr>
        <w:t>three</w:t>
      </w:r>
      <w:r w:rsidR="00D246C7" w:rsidRPr="00D246C7">
        <w:rPr>
          <w:lang w:val="en-AU"/>
        </w:rPr>
        <w:t xml:space="preserve"> months. The</w:t>
      </w:r>
      <w:r w:rsidR="00D246C7">
        <w:rPr>
          <w:lang w:val="en-AU"/>
        </w:rPr>
        <w:t>re are three</w:t>
      </w:r>
      <w:r w:rsidR="00D246C7" w:rsidRPr="00D246C7">
        <w:rPr>
          <w:lang w:val="en-AU"/>
        </w:rPr>
        <w:t xml:space="preserve"> subscales: engaged coping, tolerant-inactive, and withdrawal.</w:t>
      </w:r>
    </w:p>
    <w:p w:rsidR="00247EE5" w:rsidRDefault="00247EE5" w:rsidP="007F2566">
      <w:pPr>
        <w:pStyle w:val="RepNormal"/>
        <w:rPr>
          <w:lang w:val="en-AU"/>
        </w:rPr>
      </w:pPr>
    </w:p>
    <w:p w:rsidR="00F9614D" w:rsidRPr="00F9614D" w:rsidRDefault="00F9614D" w:rsidP="007F2566">
      <w:pPr>
        <w:pStyle w:val="RepNormal"/>
        <w:rPr>
          <w:lang w:val="en-AU"/>
        </w:rPr>
      </w:pPr>
      <w:r>
        <w:rPr>
          <w:lang w:val="en-AU"/>
        </w:rPr>
        <w:t xml:space="preserve">The </w:t>
      </w:r>
      <w:r>
        <w:rPr>
          <w:i/>
          <w:lang w:val="en-AU"/>
        </w:rPr>
        <w:t>Strengths and Difficulties Questionnaire</w:t>
      </w:r>
      <w:r w:rsidR="00585797">
        <w:rPr>
          <w:i/>
          <w:lang w:val="en-AU"/>
        </w:rPr>
        <w:t xml:space="preserve"> (SDQ)</w:t>
      </w:r>
      <w:r>
        <w:rPr>
          <w:lang w:val="en-AU"/>
        </w:rPr>
        <w:t xml:space="preserve"> is a 25-item behavioural screening questionnaire designed to be completed by parents of children aged three to 16 years and focuses on five subscales: emotional symptoms, conduct problems, hyperactivity/inattention, peer relationship problems, and prosocial behaviour</w:t>
      </w:r>
      <w:r w:rsidR="00585797">
        <w:rPr>
          <w:lang w:val="en-AU"/>
        </w:rPr>
        <w:t xml:space="preserve"> (Goodman, 1997)</w:t>
      </w:r>
      <w:r>
        <w:rPr>
          <w:lang w:val="en-AU"/>
        </w:rPr>
        <w:t>.</w:t>
      </w:r>
    </w:p>
    <w:p w:rsidR="00585797" w:rsidRPr="00247EE5" w:rsidRDefault="00585797" w:rsidP="00585797">
      <w:pPr>
        <w:pStyle w:val="RepNormal"/>
        <w:rPr>
          <w:lang w:val="en-AU"/>
        </w:rPr>
      </w:pPr>
    </w:p>
    <w:p w:rsidR="009D186D" w:rsidRDefault="00585797" w:rsidP="009D186D">
      <w:pPr>
        <w:pStyle w:val="BodyText1"/>
        <w:ind w:left="0"/>
        <w:jc w:val="both"/>
        <w:rPr>
          <w:bCs/>
          <w:iCs/>
          <w:szCs w:val="22"/>
          <w:lang w:val="en-NZ"/>
        </w:rPr>
      </w:pPr>
      <w:r>
        <w:rPr>
          <w:bCs/>
          <w:iCs/>
          <w:szCs w:val="22"/>
          <w:lang w:val="en-NZ"/>
        </w:rPr>
        <w:t xml:space="preserve">The </w:t>
      </w:r>
      <w:r w:rsidRPr="00016706">
        <w:rPr>
          <w:bCs/>
          <w:i/>
          <w:iCs/>
          <w:szCs w:val="22"/>
          <w:lang w:val="en-NZ"/>
        </w:rPr>
        <w:t>Kessler-10</w:t>
      </w:r>
      <w:r w:rsidR="005F7768">
        <w:rPr>
          <w:bCs/>
          <w:iCs/>
          <w:szCs w:val="22"/>
          <w:lang w:val="en-NZ"/>
        </w:rPr>
        <w:t xml:space="preserve"> is a </w:t>
      </w:r>
      <w:r>
        <w:rPr>
          <w:bCs/>
          <w:iCs/>
          <w:szCs w:val="22"/>
          <w:lang w:val="en-NZ"/>
        </w:rPr>
        <w:t xml:space="preserve">10-item </w:t>
      </w:r>
      <w:r w:rsidRPr="0036642C">
        <w:rPr>
          <w:bCs/>
          <w:iCs/>
          <w:szCs w:val="22"/>
          <w:lang w:val="en-NZ"/>
        </w:rPr>
        <w:t xml:space="preserve">questionnaire </w:t>
      </w:r>
      <w:r w:rsidR="005F7768">
        <w:rPr>
          <w:bCs/>
          <w:iCs/>
          <w:szCs w:val="22"/>
          <w:lang w:val="en-NZ"/>
        </w:rPr>
        <w:t>providing</w:t>
      </w:r>
      <w:r w:rsidRPr="0036642C">
        <w:rPr>
          <w:bCs/>
          <w:iCs/>
          <w:szCs w:val="22"/>
          <w:lang w:val="en-NZ"/>
        </w:rPr>
        <w:t xml:space="preserve"> a continuous measure of general psychological distress that is responsive to change over time.  It also </w:t>
      </w:r>
      <w:r w:rsidR="005F7768">
        <w:rPr>
          <w:bCs/>
          <w:iCs/>
          <w:szCs w:val="22"/>
          <w:lang w:val="en-NZ"/>
        </w:rPr>
        <w:t>provides</w:t>
      </w:r>
      <w:r w:rsidRPr="0036642C">
        <w:rPr>
          <w:bCs/>
          <w:iCs/>
          <w:szCs w:val="22"/>
          <w:lang w:val="en-NZ"/>
        </w:rPr>
        <w:t xml:space="preserve"> a summary measure indicating probability of currently experiencing an anxiety or depressive disorder (Kessler &amp; Mroczek, 1994).</w:t>
      </w:r>
      <w:r w:rsidR="009D186D">
        <w:rPr>
          <w:bCs/>
          <w:iCs/>
          <w:szCs w:val="22"/>
          <w:lang w:val="en-NZ"/>
        </w:rPr>
        <w:t xml:space="preserve">  From their score, participants are characterised as having a low level o</w:t>
      </w:r>
      <w:r w:rsidR="005F7768">
        <w:rPr>
          <w:bCs/>
          <w:iCs/>
          <w:szCs w:val="22"/>
          <w:lang w:val="en-NZ"/>
        </w:rPr>
        <w:t>f psychological distress (score </w:t>
      </w:r>
      <w:r w:rsidR="009D186D">
        <w:rPr>
          <w:bCs/>
          <w:iCs/>
          <w:szCs w:val="22"/>
          <w:lang w:val="en-NZ"/>
        </w:rPr>
        <w:t xml:space="preserve">10 </w:t>
      </w:r>
      <w:r w:rsidR="005F7768">
        <w:rPr>
          <w:bCs/>
          <w:iCs/>
          <w:szCs w:val="22"/>
          <w:lang w:val="en-NZ"/>
        </w:rPr>
        <w:t>-</w:t>
      </w:r>
      <w:r w:rsidR="009D186D">
        <w:rPr>
          <w:bCs/>
          <w:iCs/>
          <w:szCs w:val="22"/>
          <w:lang w:val="en-NZ"/>
        </w:rPr>
        <w:t xml:space="preserve"> 15), moderate level of distress (score 16 </w:t>
      </w:r>
      <w:r w:rsidR="005F7768">
        <w:rPr>
          <w:bCs/>
          <w:iCs/>
          <w:szCs w:val="22"/>
          <w:lang w:val="en-NZ"/>
        </w:rPr>
        <w:t>-</w:t>
      </w:r>
      <w:r w:rsidR="009D186D">
        <w:rPr>
          <w:bCs/>
          <w:iCs/>
          <w:szCs w:val="22"/>
          <w:lang w:val="en-NZ"/>
        </w:rPr>
        <w:t xml:space="preserve"> 29) or high level of distress (score 30 </w:t>
      </w:r>
      <w:r w:rsidR="005F7768">
        <w:rPr>
          <w:bCs/>
          <w:iCs/>
          <w:szCs w:val="22"/>
          <w:lang w:val="en-NZ"/>
        </w:rPr>
        <w:t>-</w:t>
      </w:r>
      <w:r w:rsidR="009D186D">
        <w:rPr>
          <w:bCs/>
          <w:iCs/>
          <w:szCs w:val="22"/>
          <w:lang w:val="en-NZ"/>
        </w:rPr>
        <w:t xml:space="preserve"> 50). </w:t>
      </w:r>
    </w:p>
    <w:p w:rsidR="00BC73AF" w:rsidRDefault="00BC73AF" w:rsidP="00585797">
      <w:pPr>
        <w:pStyle w:val="BodyText1"/>
        <w:ind w:left="0"/>
        <w:jc w:val="both"/>
        <w:rPr>
          <w:bCs/>
          <w:iCs/>
          <w:szCs w:val="22"/>
          <w:lang w:val="en-NZ"/>
        </w:rPr>
      </w:pPr>
    </w:p>
    <w:p w:rsidR="00BC73AF" w:rsidRPr="00BC73AF" w:rsidRDefault="00BC73AF" w:rsidP="00BC73AF">
      <w:pPr>
        <w:pStyle w:val="BodyText1"/>
        <w:ind w:left="0"/>
        <w:jc w:val="both"/>
        <w:rPr>
          <w:bCs/>
          <w:iCs/>
          <w:szCs w:val="22"/>
          <w:lang w:val="en-NZ"/>
        </w:rPr>
      </w:pPr>
      <w:r>
        <w:rPr>
          <w:bCs/>
          <w:iCs/>
          <w:szCs w:val="22"/>
          <w:lang w:val="en-NZ"/>
        </w:rPr>
        <w:t xml:space="preserve">The anger and hostility subscales from the </w:t>
      </w:r>
      <w:r w:rsidRPr="004E4A14">
        <w:rPr>
          <w:bCs/>
          <w:i/>
          <w:iCs/>
          <w:szCs w:val="22"/>
          <w:lang w:val="en-NZ"/>
        </w:rPr>
        <w:t xml:space="preserve">Buss-Perry Aggression Questionnaire - </w:t>
      </w:r>
      <w:r w:rsidR="004E4A14" w:rsidRPr="004E4A14">
        <w:rPr>
          <w:bCs/>
          <w:i/>
          <w:iCs/>
          <w:szCs w:val="22"/>
          <w:lang w:val="en-NZ"/>
        </w:rPr>
        <w:t>short version</w:t>
      </w:r>
      <w:r w:rsidR="004E4A14">
        <w:rPr>
          <w:bCs/>
          <w:iCs/>
          <w:szCs w:val="22"/>
          <w:lang w:val="en-NZ"/>
        </w:rPr>
        <w:t xml:space="preserve"> were used</w:t>
      </w:r>
      <w:r w:rsidRPr="00BC73AF">
        <w:rPr>
          <w:bCs/>
          <w:iCs/>
          <w:szCs w:val="22"/>
          <w:lang w:val="en-NZ"/>
        </w:rPr>
        <w:t xml:space="preserve"> (Buss &amp; Perry, 1992; </w:t>
      </w:r>
      <w:r w:rsidRPr="0059381E">
        <w:rPr>
          <w:bCs/>
          <w:iCs/>
          <w:szCs w:val="22"/>
          <w:lang w:val="en-NZ"/>
        </w:rPr>
        <w:t>Bryant &amp; Smith, 2001</w:t>
      </w:r>
      <w:r w:rsidRPr="00BC73AF">
        <w:rPr>
          <w:bCs/>
          <w:iCs/>
          <w:szCs w:val="22"/>
          <w:lang w:val="en-NZ"/>
        </w:rPr>
        <w:t xml:space="preserve">). </w:t>
      </w:r>
      <w:r w:rsidR="004E4A14">
        <w:rPr>
          <w:bCs/>
          <w:iCs/>
          <w:szCs w:val="22"/>
          <w:lang w:val="en-NZ"/>
        </w:rPr>
        <w:t xml:space="preserve"> The subscales each comprise three items to which respondents report how true or untrue each statement is.</w:t>
      </w:r>
    </w:p>
    <w:p w:rsidR="00580444" w:rsidRDefault="00580444" w:rsidP="00585797">
      <w:pPr>
        <w:pStyle w:val="BodyText1"/>
        <w:ind w:left="0"/>
        <w:jc w:val="both"/>
        <w:rPr>
          <w:bCs/>
          <w:iCs/>
          <w:szCs w:val="22"/>
          <w:lang w:val="en-NZ"/>
        </w:rPr>
      </w:pPr>
    </w:p>
    <w:p w:rsidR="00580444" w:rsidRPr="00580444" w:rsidRDefault="00580444" w:rsidP="00585797">
      <w:pPr>
        <w:pStyle w:val="BodyText1"/>
        <w:ind w:left="0"/>
        <w:jc w:val="both"/>
        <w:rPr>
          <w:bCs/>
          <w:iCs/>
          <w:szCs w:val="22"/>
          <w:lang w:val="en-NZ"/>
        </w:rPr>
      </w:pPr>
      <w:r>
        <w:rPr>
          <w:bCs/>
          <w:iCs/>
          <w:szCs w:val="22"/>
          <w:lang w:val="en-NZ"/>
        </w:rPr>
        <w:t xml:space="preserve">The </w:t>
      </w:r>
      <w:r w:rsidRPr="00580444">
        <w:rPr>
          <w:bCs/>
          <w:i/>
          <w:iCs/>
          <w:szCs w:val="22"/>
          <w:lang w:val="en-NZ"/>
        </w:rPr>
        <w:t>Difficulties in Emotion Regulation Scale</w:t>
      </w:r>
      <w:r>
        <w:rPr>
          <w:bCs/>
          <w:iCs/>
          <w:szCs w:val="22"/>
          <w:lang w:val="en-NZ"/>
        </w:rPr>
        <w:t xml:space="preserve"> was developed as a self-assessment tool to measure how much difficult emotions are </w:t>
      </w:r>
      <w:r w:rsidR="00B6673F">
        <w:rPr>
          <w:bCs/>
          <w:iCs/>
          <w:szCs w:val="22"/>
          <w:lang w:val="en-NZ"/>
        </w:rPr>
        <w:t>affecting</w:t>
      </w:r>
      <w:r>
        <w:rPr>
          <w:bCs/>
          <w:iCs/>
          <w:szCs w:val="22"/>
          <w:lang w:val="en-NZ"/>
        </w:rPr>
        <w:t xml:space="preserve"> daily life </w:t>
      </w:r>
      <w:r w:rsidR="00B62C4B">
        <w:rPr>
          <w:bCs/>
          <w:iCs/>
          <w:szCs w:val="22"/>
          <w:lang w:val="en-NZ"/>
        </w:rPr>
        <w:t>(</w:t>
      </w:r>
      <w:r w:rsidRPr="00B62C4B">
        <w:rPr>
          <w:bCs/>
          <w:iCs/>
          <w:szCs w:val="22"/>
          <w:lang w:val="en-NZ"/>
        </w:rPr>
        <w:t>Gratz &amp; Roemer, 2004).  It</w:t>
      </w:r>
      <w:r>
        <w:rPr>
          <w:bCs/>
          <w:iCs/>
          <w:szCs w:val="22"/>
          <w:lang w:val="en-NZ"/>
        </w:rPr>
        <w:t xml:space="preserve"> has six subscales: non-acceptance, goals, impulse, aware, strategies and clarity.  Three subscales were used in this study: impulse (difficulty controlling impulses), goals (difficulty engaging in goal-oriented behaviours) and strategies (lack of access to emotion regulation strategies).</w:t>
      </w:r>
    </w:p>
    <w:p w:rsidR="00B115F9" w:rsidRDefault="00B115F9" w:rsidP="00B115F9">
      <w:pPr>
        <w:pStyle w:val="RepNormal"/>
        <w:rPr>
          <w:lang w:val="en-AU"/>
        </w:rPr>
      </w:pPr>
    </w:p>
    <w:p w:rsidR="00B115F9" w:rsidRDefault="00B115F9" w:rsidP="00B115F9">
      <w:pPr>
        <w:pStyle w:val="RepNormal"/>
        <w:rPr>
          <w:lang w:val="en-AU"/>
        </w:rPr>
      </w:pPr>
      <w:r w:rsidRPr="00B4097A">
        <w:rPr>
          <w:lang w:val="en-AU"/>
        </w:rPr>
        <w:t xml:space="preserve">The </w:t>
      </w:r>
      <w:r w:rsidRPr="00B4097A">
        <w:rPr>
          <w:i/>
          <w:lang w:val="en-AU"/>
        </w:rPr>
        <w:t xml:space="preserve">Symptom Rating Test </w:t>
      </w:r>
      <w:r w:rsidRPr="00B4097A">
        <w:rPr>
          <w:lang w:val="en-AU"/>
        </w:rPr>
        <w:t>was originally designed as a self-rated test to measure changes in levels of distress for patients receiving pharmaceutical interventions such as in clinical drug trials.  There are several versions now in common use and the</w:t>
      </w:r>
      <w:r w:rsidRPr="00B4097A">
        <w:rPr>
          <w:i/>
          <w:lang w:val="en-AU"/>
        </w:rPr>
        <w:t xml:space="preserve"> short version</w:t>
      </w:r>
      <w:r w:rsidRPr="00B4097A">
        <w:rPr>
          <w:lang w:val="en-AU"/>
        </w:rPr>
        <w:t xml:space="preserve"> comprises 30-items with four subscales assessing anxiety, depression, somatic symptoms and inadequacy symptoms (Kellner &amp; Sheffield, 1973).</w:t>
      </w:r>
    </w:p>
    <w:p w:rsidR="00E63D96" w:rsidRPr="00E63D96" w:rsidRDefault="00E63D96" w:rsidP="00B115F9">
      <w:pPr>
        <w:pStyle w:val="RepNormal"/>
        <w:rPr>
          <w:lang w:val="en-AU"/>
        </w:rPr>
      </w:pPr>
      <w:r>
        <w:rPr>
          <w:lang w:val="en-AU"/>
        </w:rPr>
        <w:lastRenderedPageBreak/>
        <w:t xml:space="preserve">The short version of the </w:t>
      </w:r>
      <w:r>
        <w:rPr>
          <w:i/>
          <w:lang w:val="en-AU"/>
        </w:rPr>
        <w:t xml:space="preserve">Interpersonal Support </w:t>
      </w:r>
      <w:r w:rsidR="00E06EEF">
        <w:rPr>
          <w:i/>
          <w:lang w:val="en-AU"/>
        </w:rPr>
        <w:t xml:space="preserve">Evaluation </w:t>
      </w:r>
      <w:r>
        <w:rPr>
          <w:i/>
          <w:lang w:val="en-AU"/>
        </w:rPr>
        <w:t xml:space="preserve">List </w:t>
      </w:r>
      <w:r w:rsidR="00E06EEF">
        <w:rPr>
          <w:i/>
          <w:lang w:val="en-AU"/>
        </w:rPr>
        <w:t xml:space="preserve">(ISEL-12) </w:t>
      </w:r>
      <w:r>
        <w:rPr>
          <w:lang w:val="en-AU"/>
        </w:rPr>
        <w:t>comprises 12 items</w:t>
      </w:r>
      <w:r w:rsidR="00B6673F">
        <w:rPr>
          <w:lang w:val="en-AU"/>
        </w:rPr>
        <w:t>,</w:t>
      </w:r>
      <w:r w:rsidR="00E06EEF">
        <w:rPr>
          <w:lang w:val="en-AU"/>
        </w:rPr>
        <w:t xml:space="preserve"> which measure perceived social support (Cohen, Mermelstei</w:t>
      </w:r>
      <w:r w:rsidR="00844CD7">
        <w:rPr>
          <w:lang w:val="en-AU"/>
        </w:rPr>
        <w:t>n, Kamarck &amp; Hoberman, 1985).  There are three subscales, each comprising four items, measuring appraisal support (support useful for self-evaluation such as esteem), belonging support (feeling a sense of social belonging) and tangible support (actual support from another person).  Each item is measured on a four-point scale from ‘definitely false’ to ‘definitely true’.</w:t>
      </w:r>
    </w:p>
    <w:p w:rsidR="00F9614D" w:rsidRDefault="00F9614D" w:rsidP="007F2566">
      <w:pPr>
        <w:pStyle w:val="RepNormal"/>
        <w:rPr>
          <w:lang w:val="en-AU"/>
        </w:rPr>
      </w:pPr>
    </w:p>
    <w:p w:rsidR="00C2278F" w:rsidRPr="00C2278F" w:rsidRDefault="00C2278F" w:rsidP="007F2566">
      <w:pPr>
        <w:pStyle w:val="RepNormal"/>
        <w:rPr>
          <w:lang w:val="en-AU"/>
        </w:rPr>
      </w:pPr>
      <w:r>
        <w:rPr>
          <w:lang w:val="en-AU"/>
        </w:rPr>
        <w:t xml:space="preserve">The </w:t>
      </w:r>
      <w:r w:rsidR="000C5CED">
        <w:rPr>
          <w:i/>
          <w:lang w:val="en-AU"/>
        </w:rPr>
        <w:t>HITS s</w:t>
      </w:r>
      <w:r>
        <w:rPr>
          <w:i/>
          <w:lang w:val="en-AU"/>
        </w:rPr>
        <w:t>cale</w:t>
      </w:r>
      <w:r>
        <w:rPr>
          <w:lang w:val="en-AU"/>
        </w:rPr>
        <w:t xml:space="preserve"> - see previous description.</w:t>
      </w:r>
    </w:p>
    <w:p w:rsidR="00C2278F" w:rsidRDefault="00C2278F" w:rsidP="007F2566">
      <w:pPr>
        <w:pStyle w:val="RepNormal"/>
        <w:rPr>
          <w:lang w:val="en-AU"/>
        </w:rPr>
      </w:pPr>
    </w:p>
    <w:p w:rsidR="000F5ECA" w:rsidRDefault="000F5ECA" w:rsidP="007F2566">
      <w:pPr>
        <w:pStyle w:val="RepNormal"/>
        <w:rPr>
          <w:lang w:val="en-AU"/>
        </w:rPr>
      </w:pPr>
      <w:r>
        <w:rPr>
          <w:lang w:val="en-AU"/>
        </w:rPr>
        <w:t xml:space="preserve">The </w:t>
      </w:r>
      <w:r>
        <w:rPr>
          <w:i/>
          <w:lang w:val="en-AU"/>
        </w:rPr>
        <w:t xml:space="preserve">Woman Abuse Screen Tool - short </w:t>
      </w:r>
      <w:r w:rsidR="00247EE5">
        <w:rPr>
          <w:i/>
          <w:lang w:val="en-AU"/>
        </w:rPr>
        <w:t>version</w:t>
      </w:r>
      <w:r>
        <w:rPr>
          <w:lang w:val="en-AU"/>
        </w:rPr>
        <w:t xml:space="preserve"> is a two-item screen</w:t>
      </w:r>
      <w:r w:rsidR="00B6673F">
        <w:rPr>
          <w:lang w:val="en-AU"/>
        </w:rPr>
        <w:t>,</w:t>
      </w:r>
      <w:r>
        <w:rPr>
          <w:lang w:val="en-AU"/>
        </w:rPr>
        <w:t xml:space="preserve"> which assesses tension in a relationship and how partners work out arguments.</w:t>
      </w:r>
      <w:r w:rsidR="005A00F5">
        <w:rPr>
          <w:lang w:val="en-AU"/>
        </w:rPr>
        <w:t xml:space="preserve">  Scoring of both items is on a three-point scale and respondents who score positively on the most extreme of both scales </w:t>
      </w:r>
      <w:r w:rsidR="0062311E">
        <w:rPr>
          <w:lang w:val="en-AU"/>
        </w:rPr>
        <w:t>should be</w:t>
      </w:r>
      <w:r w:rsidR="005A00F5">
        <w:rPr>
          <w:lang w:val="en-AU"/>
        </w:rPr>
        <w:t xml:space="preserve"> further investigat</w:t>
      </w:r>
      <w:r w:rsidR="0062311E">
        <w:rPr>
          <w:lang w:val="en-AU"/>
        </w:rPr>
        <w:t>ed</w:t>
      </w:r>
      <w:r w:rsidR="005A00F5">
        <w:rPr>
          <w:lang w:val="en-AU"/>
        </w:rPr>
        <w:t xml:space="preserve"> for the presence of violence/abuse (Brown, Lent, Brett, Sas &amp; Pederson, 1996).</w:t>
      </w:r>
    </w:p>
    <w:p w:rsidR="00C264E7" w:rsidRDefault="00C264E7" w:rsidP="007F2566">
      <w:pPr>
        <w:pStyle w:val="RepNormal"/>
        <w:rPr>
          <w:lang w:val="en-AU"/>
        </w:rPr>
      </w:pPr>
    </w:p>
    <w:p w:rsidR="00C264E7" w:rsidRPr="00C12349" w:rsidRDefault="00C264E7" w:rsidP="007F2566">
      <w:pPr>
        <w:pStyle w:val="RepNormal"/>
        <w:rPr>
          <w:lang w:val="en-AU"/>
        </w:rPr>
      </w:pPr>
      <w:r w:rsidRPr="00C12349">
        <w:rPr>
          <w:lang w:val="en-AU"/>
        </w:rPr>
        <w:t xml:space="preserve">The </w:t>
      </w:r>
      <w:r w:rsidRPr="00C12349">
        <w:rPr>
          <w:i/>
          <w:lang w:val="en-AU"/>
        </w:rPr>
        <w:t>Revised Conflict Tactics Scale</w:t>
      </w:r>
      <w:r w:rsidR="00C12349" w:rsidRPr="00C12349">
        <w:rPr>
          <w:i/>
          <w:lang w:val="en-AU"/>
        </w:rPr>
        <w:t xml:space="preserve"> - short version</w:t>
      </w:r>
      <w:r w:rsidR="00C12349" w:rsidRPr="00C12349">
        <w:rPr>
          <w:lang w:val="en-AU"/>
        </w:rPr>
        <w:t xml:space="preserve"> </w:t>
      </w:r>
      <w:r w:rsidR="00C12349">
        <w:rPr>
          <w:lang w:val="en-AU"/>
        </w:rPr>
        <w:t>measure</w:t>
      </w:r>
      <w:r w:rsidR="00B6673F">
        <w:rPr>
          <w:lang w:val="en-AU"/>
        </w:rPr>
        <w:t>s</w:t>
      </w:r>
      <w:r w:rsidR="00C12349">
        <w:rPr>
          <w:lang w:val="en-AU"/>
        </w:rPr>
        <w:t xml:space="preserve"> intimate partner violence and comprises 20 items</w:t>
      </w:r>
      <w:r w:rsidR="00B6673F">
        <w:rPr>
          <w:lang w:val="en-AU"/>
        </w:rPr>
        <w:t>,</w:t>
      </w:r>
      <w:r w:rsidR="00C12349">
        <w:rPr>
          <w:lang w:val="en-AU"/>
        </w:rPr>
        <w:t xml:space="preserve"> which measure negotiation, physical abuse and psychological aggression.  It also measures the mutuality of the behaviours (i.e. </w:t>
      </w:r>
      <w:r w:rsidR="00543A22">
        <w:rPr>
          <w:lang w:val="en-AU"/>
        </w:rPr>
        <w:t>perpetration and victimisation)</w:t>
      </w:r>
      <w:r w:rsidR="007906D8">
        <w:rPr>
          <w:lang w:val="en-AU"/>
        </w:rPr>
        <w:t xml:space="preserve"> (Straus &amp; Douglas, 2004).</w:t>
      </w:r>
    </w:p>
    <w:p w:rsidR="00C264E7" w:rsidRPr="00865E23" w:rsidRDefault="00C264E7" w:rsidP="007F2566">
      <w:pPr>
        <w:pStyle w:val="RepNormal"/>
        <w:rPr>
          <w:i/>
          <w:highlight w:val="magenta"/>
          <w:lang w:val="en-AU"/>
        </w:rPr>
      </w:pPr>
    </w:p>
    <w:p w:rsidR="00C264E7" w:rsidRDefault="00C264E7" w:rsidP="007F2566">
      <w:pPr>
        <w:pStyle w:val="RepNormal"/>
        <w:rPr>
          <w:lang w:val="en-AU"/>
        </w:rPr>
      </w:pPr>
      <w:r w:rsidRPr="00BC73AF">
        <w:rPr>
          <w:lang w:val="en-AU"/>
        </w:rPr>
        <w:t xml:space="preserve">The </w:t>
      </w:r>
      <w:r w:rsidRPr="00BC73AF">
        <w:rPr>
          <w:i/>
          <w:lang w:val="en-AU"/>
        </w:rPr>
        <w:t>Composite Abuse Scale</w:t>
      </w:r>
      <w:r w:rsidR="002F098D" w:rsidRPr="00BC73AF">
        <w:t xml:space="preserve"> </w:t>
      </w:r>
      <w:r w:rsidR="00AC0F01">
        <w:t xml:space="preserve">(CAS) </w:t>
      </w:r>
      <w:r w:rsidR="00BC73AF" w:rsidRPr="00BC73AF">
        <w:rPr>
          <w:lang w:val="en-AU"/>
        </w:rPr>
        <w:t xml:space="preserve">emotional abuse and harassment </w:t>
      </w:r>
      <w:r w:rsidR="002F098D" w:rsidRPr="00BC73AF">
        <w:rPr>
          <w:lang w:val="en-AU"/>
        </w:rPr>
        <w:t>subscales were used to measure the</w:t>
      </w:r>
      <w:r w:rsidR="002F098D" w:rsidRPr="002F098D">
        <w:rPr>
          <w:lang w:val="en-AU"/>
        </w:rPr>
        <w:t xml:space="preserve"> frequency of </w:t>
      </w:r>
      <w:r w:rsidR="00C40E3C">
        <w:rPr>
          <w:lang w:val="en-AU"/>
        </w:rPr>
        <w:t xml:space="preserve">the </w:t>
      </w:r>
      <w:r w:rsidR="002F098D" w:rsidRPr="002F098D">
        <w:rPr>
          <w:lang w:val="en-AU"/>
        </w:rPr>
        <w:t>partner’s abusive behaviours</w:t>
      </w:r>
      <w:r w:rsidR="00C40E3C">
        <w:rPr>
          <w:lang w:val="en-AU"/>
        </w:rPr>
        <w:t xml:space="preserve"> in a past </w:t>
      </w:r>
      <w:r w:rsidR="00B6673F">
        <w:rPr>
          <w:lang w:val="en-AU"/>
        </w:rPr>
        <w:t>12-month</w:t>
      </w:r>
      <w:r w:rsidR="00DC7489">
        <w:rPr>
          <w:lang w:val="en-AU"/>
        </w:rPr>
        <w:t xml:space="preserve"> time</w:t>
      </w:r>
      <w:r w:rsidR="00C40E3C">
        <w:rPr>
          <w:lang w:val="en-AU"/>
        </w:rPr>
        <w:t xml:space="preserve">frame </w:t>
      </w:r>
      <w:r w:rsidR="00C40E3C" w:rsidRPr="002F098D">
        <w:rPr>
          <w:lang w:val="en-AU"/>
        </w:rPr>
        <w:t>(</w:t>
      </w:r>
      <w:r w:rsidR="00C40E3C" w:rsidRPr="0059381E">
        <w:rPr>
          <w:lang w:val="en-AU"/>
        </w:rPr>
        <w:t>Hegarty, Sheehan &amp; Schonfeld, 1999)</w:t>
      </w:r>
      <w:r w:rsidR="002F098D" w:rsidRPr="0059381E">
        <w:rPr>
          <w:lang w:val="en-AU"/>
        </w:rPr>
        <w:t>.</w:t>
      </w:r>
      <w:r w:rsidR="00C40E3C">
        <w:rPr>
          <w:lang w:val="en-AU"/>
        </w:rPr>
        <w:t xml:space="preserve"> </w:t>
      </w:r>
      <w:r w:rsidR="002F098D" w:rsidRPr="002F098D">
        <w:rPr>
          <w:lang w:val="en-AU"/>
        </w:rPr>
        <w:t xml:space="preserve"> The </w:t>
      </w:r>
      <w:r w:rsidR="00BC73AF" w:rsidRPr="002F098D">
        <w:rPr>
          <w:lang w:val="en-AU"/>
        </w:rPr>
        <w:t xml:space="preserve">emotional </w:t>
      </w:r>
      <w:r w:rsidR="002F098D" w:rsidRPr="002F098D">
        <w:rPr>
          <w:lang w:val="en-AU"/>
        </w:rPr>
        <w:t xml:space="preserve">abuse subscale </w:t>
      </w:r>
      <w:r w:rsidR="00BC73AF">
        <w:rPr>
          <w:lang w:val="en-AU"/>
        </w:rPr>
        <w:t>comprises</w:t>
      </w:r>
      <w:r w:rsidR="002F098D" w:rsidRPr="002F098D">
        <w:rPr>
          <w:lang w:val="en-AU"/>
        </w:rPr>
        <w:t xml:space="preserve"> 11 items </w:t>
      </w:r>
      <w:r w:rsidR="00BC73AF">
        <w:rPr>
          <w:lang w:val="en-AU"/>
        </w:rPr>
        <w:t>on</w:t>
      </w:r>
      <w:r w:rsidR="002F098D" w:rsidRPr="002F098D">
        <w:rPr>
          <w:lang w:val="en-AU"/>
        </w:rPr>
        <w:t xml:space="preserve"> verbal, psychological, dominance and social isolation abuse items </w:t>
      </w:r>
      <w:r w:rsidR="00BC73AF">
        <w:rPr>
          <w:lang w:val="en-AU"/>
        </w:rPr>
        <w:t>whilst</w:t>
      </w:r>
      <w:r w:rsidR="002F098D" w:rsidRPr="002F098D">
        <w:rPr>
          <w:lang w:val="en-AU"/>
        </w:rPr>
        <w:t xml:space="preserve"> the </w:t>
      </w:r>
      <w:r w:rsidR="00BC73AF" w:rsidRPr="002F098D">
        <w:rPr>
          <w:lang w:val="en-AU"/>
        </w:rPr>
        <w:t xml:space="preserve">harassment </w:t>
      </w:r>
      <w:r w:rsidR="002F098D" w:rsidRPr="002F098D">
        <w:rPr>
          <w:lang w:val="en-AU"/>
        </w:rPr>
        <w:t xml:space="preserve">subscale </w:t>
      </w:r>
      <w:r w:rsidR="00BC73AF">
        <w:rPr>
          <w:lang w:val="en-AU"/>
        </w:rPr>
        <w:t>comprises four</w:t>
      </w:r>
      <w:r w:rsidR="002F098D" w:rsidRPr="002F098D">
        <w:rPr>
          <w:lang w:val="en-AU"/>
        </w:rPr>
        <w:t xml:space="preserve"> items</w:t>
      </w:r>
      <w:r w:rsidR="00BC73AF">
        <w:rPr>
          <w:lang w:val="en-AU"/>
        </w:rPr>
        <w:t>.</w:t>
      </w:r>
      <w:r w:rsidR="00AC0F01">
        <w:rPr>
          <w:lang w:val="en-AU"/>
        </w:rPr>
        <w:t xml:space="preserve">  Of note, the CAS items that measure the experience of abuse (rather than acts of abuse) have not been adapted for men and were, therefore, not included in the questionnaire.</w:t>
      </w:r>
    </w:p>
    <w:p w:rsidR="00AC0F01" w:rsidRPr="002F098D" w:rsidRDefault="00AC0F01" w:rsidP="007F2566">
      <w:pPr>
        <w:pStyle w:val="RepNormal"/>
        <w:rPr>
          <w:lang w:val="en-AU"/>
        </w:rPr>
      </w:pPr>
    </w:p>
    <w:p w:rsidR="00016706" w:rsidRDefault="00016706" w:rsidP="00016706">
      <w:pPr>
        <w:pStyle w:val="BodyText1"/>
        <w:ind w:left="0"/>
        <w:jc w:val="both"/>
        <w:rPr>
          <w:bCs/>
          <w:iCs/>
          <w:szCs w:val="22"/>
          <w:lang w:val="en-NZ"/>
        </w:rPr>
      </w:pPr>
      <w:r>
        <w:rPr>
          <w:bCs/>
          <w:iCs/>
          <w:szCs w:val="22"/>
          <w:lang w:val="en-NZ"/>
        </w:rPr>
        <w:t xml:space="preserve">To identify </w:t>
      </w:r>
      <w:r w:rsidR="00EF07D3">
        <w:rPr>
          <w:bCs/>
          <w:iCs/>
          <w:szCs w:val="22"/>
          <w:lang w:val="en-NZ"/>
        </w:rPr>
        <w:t>risky</w:t>
      </w:r>
      <w:r>
        <w:rPr>
          <w:bCs/>
          <w:iCs/>
          <w:szCs w:val="22"/>
          <w:lang w:val="en-NZ"/>
        </w:rPr>
        <w:t xml:space="preserve"> alcohol consumption </w:t>
      </w:r>
      <w:r w:rsidRPr="00016706">
        <w:rPr>
          <w:bCs/>
          <w:iCs/>
          <w:szCs w:val="22"/>
          <w:lang w:val="en-NZ"/>
        </w:rPr>
        <w:t>the</w:t>
      </w:r>
      <w:r>
        <w:rPr>
          <w:bCs/>
          <w:iCs/>
          <w:szCs w:val="22"/>
          <w:lang w:val="en-NZ"/>
        </w:rPr>
        <w:t xml:space="preserve"> 10-item</w:t>
      </w:r>
      <w:r w:rsidRPr="00016706">
        <w:rPr>
          <w:bCs/>
          <w:i/>
          <w:iCs/>
          <w:szCs w:val="22"/>
          <w:lang w:val="en-NZ"/>
        </w:rPr>
        <w:t xml:space="preserve"> Alcohol Use Disorders Identification Test</w:t>
      </w:r>
      <w:r>
        <w:rPr>
          <w:bCs/>
          <w:iCs/>
          <w:szCs w:val="22"/>
          <w:lang w:val="en-NZ"/>
        </w:rPr>
        <w:t xml:space="preserve"> (AUDIT; Saunders et al., 1993) was administered.</w:t>
      </w:r>
      <w:r w:rsidR="00057FDA">
        <w:rPr>
          <w:bCs/>
          <w:iCs/>
          <w:szCs w:val="22"/>
          <w:lang w:val="en-NZ"/>
        </w:rPr>
        <w:t xml:space="preserve">  </w:t>
      </w:r>
      <w:r w:rsidR="00EB03DC">
        <w:rPr>
          <w:bCs/>
          <w:iCs/>
          <w:szCs w:val="22"/>
          <w:lang w:val="en-NZ"/>
        </w:rPr>
        <w:t>This screening instrument has a</w:t>
      </w:r>
      <w:r w:rsidR="00057FDA">
        <w:rPr>
          <w:rFonts w:eastAsiaTheme="minorHAnsi"/>
          <w:szCs w:val="22"/>
        </w:rPr>
        <w:t xml:space="preserve"> cut-score of 8 to assess</w:t>
      </w:r>
      <w:r w:rsidR="00057FDA" w:rsidRPr="00376F36">
        <w:rPr>
          <w:rFonts w:eastAsiaTheme="minorHAnsi"/>
          <w:szCs w:val="22"/>
        </w:rPr>
        <w:t xml:space="preserve"> </w:t>
      </w:r>
      <w:r w:rsidR="00057FDA">
        <w:rPr>
          <w:rFonts w:eastAsiaTheme="minorHAnsi"/>
          <w:szCs w:val="22"/>
        </w:rPr>
        <w:t>risky alcohol consumption.</w:t>
      </w:r>
    </w:p>
    <w:p w:rsidR="00016706" w:rsidRDefault="00016706" w:rsidP="00016706">
      <w:pPr>
        <w:pStyle w:val="BodyText1"/>
        <w:ind w:left="0"/>
        <w:jc w:val="both"/>
        <w:rPr>
          <w:bCs/>
          <w:iCs/>
          <w:szCs w:val="22"/>
          <w:lang w:val="en-NZ"/>
        </w:rPr>
      </w:pPr>
    </w:p>
    <w:p w:rsidR="00016706" w:rsidRDefault="00016706" w:rsidP="00016706">
      <w:pPr>
        <w:pStyle w:val="BodyText1"/>
        <w:ind w:left="0"/>
        <w:jc w:val="both"/>
        <w:rPr>
          <w:bCs/>
          <w:iCs/>
          <w:szCs w:val="22"/>
          <w:lang w:val="en-NZ"/>
        </w:rPr>
      </w:pPr>
      <w:r w:rsidRPr="0036642C">
        <w:rPr>
          <w:bCs/>
          <w:iCs/>
          <w:szCs w:val="22"/>
          <w:lang w:val="en-NZ"/>
        </w:rPr>
        <w:t xml:space="preserve">A brief version </w:t>
      </w:r>
      <w:r>
        <w:rPr>
          <w:bCs/>
          <w:iCs/>
          <w:szCs w:val="22"/>
          <w:lang w:val="en-NZ"/>
        </w:rPr>
        <w:t>(</w:t>
      </w:r>
      <w:r w:rsidRPr="0036642C">
        <w:rPr>
          <w:bCs/>
          <w:iCs/>
          <w:szCs w:val="22"/>
          <w:lang w:val="en-NZ"/>
        </w:rPr>
        <w:t>10-item scale</w:t>
      </w:r>
      <w:r>
        <w:rPr>
          <w:bCs/>
          <w:iCs/>
          <w:szCs w:val="22"/>
          <w:lang w:val="en-NZ"/>
        </w:rPr>
        <w:t>)</w:t>
      </w:r>
      <w:r w:rsidRPr="0036642C">
        <w:rPr>
          <w:bCs/>
          <w:iCs/>
          <w:szCs w:val="22"/>
          <w:lang w:val="en-NZ"/>
        </w:rPr>
        <w:t xml:space="preserve"> of the </w:t>
      </w:r>
      <w:r w:rsidRPr="00016706">
        <w:rPr>
          <w:bCs/>
          <w:i/>
          <w:iCs/>
          <w:szCs w:val="22"/>
          <w:lang w:val="en-NZ"/>
        </w:rPr>
        <w:t>Drug Abuse Screening Test</w:t>
      </w:r>
      <w:r w:rsidRPr="0036642C">
        <w:rPr>
          <w:bCs/>
          <w:iCs/>
          <w:szCs w:val="22"/>
          <w:lang w:val="en-NZ"/>
        </w:rPr>
        <w:t xml:space="preserve"> (DAST; Skinner, 1982) </w:t>
      </w:r>
      <w:r>
        <w:rPr>
          <w:bCs/>
          <w:iCs/>
          <w:szCs w:val="22"/>
          <w:lang w:val="en-NZ"/>
        </w:rPr>
        <w:t>was</w:t>
      </w:r>
      <w:r w:rsidRPr="0036642C">
        <w:rPr>
          <w:bCs/>
          <w:iCs/>
          <w:szCs w:val="22"/>
          <w:lang w:val="en-NZ"/>
        </w:rPr>
        <w:t xml:space="preserve"> administered</w:t>
      </w:r>
      <w:r>
        <w:rPr>
          <w:bCs/>
          <w:iCs/>
          <w:szCs w:val="22"/>
          <w:lang w:val="en-NZ"/>
        </w:rPr>
        <w:t xml:space="preserve"> to assess drug abuse.</w:t>
      </w:r>
      <w:r w:rsidR="00057FDA">
        <w:rPr>
          <w:bCs/>
          <w:iCs/>
          <w:szCs w:val="22"/>
          <w:lang w:val="en-NZ"/>
        </w:rPr>
        <w:t xml:space="preserve">  From their score, participants are characterised as having no problems (score 0), low level of problems (score 1 - 2), moderate level of problems (score 3 - 5) and substantial level of problems (score 6 - </w:t>
      </w:r>
      <w:r w:rsidR="009D186D">
        <w:rPr>
          <w:bCs/>
          <w:iCs/>
          <w:szCs w:val="22"/>
          <w:lang w:val="en-NZ"/>
        </w:rPr>
        <w:t>10</w:t>
      </w:r>
      <w:r w:rsidR="00057FDA">
        <w:rPr>
          <w:bCs/>
          <w:iCs/>
          <w:szCs w:val="22"/>
          <w:lang w:val="en-NZ"/>
        </w:rPr>
        <w:t xml:space="preserve">). </w:t>
      </w:r>
    </w:p>
    <w:p w:rsidR="00016706" w:rsidRDefault="00016706" w:rsidP="00016706">
      <w:pPr>
        <w:pStyle w:val="BodyText1"/>
        <w:ind w:left="0"/>
        <w:jc w:val="both"/>
        <w:rPr>
          <w:bCs/>
          <w:iCs/>
          <w:szCs w:val="22"/>
          <w:lang w:val="en-NZ"/>
        </w:rPr>
      </w:pPr>
    </w:p>
    <w:p w:rsidR="00016706" w:rsidRPr="0036642C" w:rsidRDefault="00016706" w:rsidP="00016706">
      <w:pPr>
        <w:pStyle w:val="BodyText1"/>
        <w:ind w:left="0"/>
        <w:jc w:val="both"/>
        <w:rPr>
          <w:bCs/>
          <w:iCs/>
          <w:szCs w:val="22"/>
          <w:lang w:val="en-NZ"/>
        </w:rPr>
      </w:pPr>
      <w:r w:rsidRPr="0036642C">
        <w:rPr>
          <w:bCs/>
          <w:iCs/>
          <w:szCs w:val="22"/>
          <w:lang w:val="en-NZ"/>
        </w:rPr>
        <w:t xml:space="preserve">Participants </w:t>
      </w:r>
      <w:r>
        <w:rPr>
          <w:bCs/>
          <w:iCs/>
          <w:szCs w:val="22"/>
          <w:lang w:val="en-NZ"/>
        </w:rPr>
        <w:t>were</w:t>
      </w:r>
      <w:r w:rsidRPr="0036642C">
        <w:rPr>
          <w:bCs/>
          <w:iCs/>
          <w:szCs w:val="22"/>
          <w:lang w:val="en-NZ"/>
        </w:rPr>
        <w:t xml:space="preserve"> also asked </w:t>
      </w:r>
      <w:r w:rsidR="0062311E">
        <w:rPr>
          <w:bCs/>
          <w:iCs/>
          <w:szCs w:val="22"/>
          <w:lang w:val="en-NZ"/>
        </w:rPr>
        <w:t>three questions about</w:t>
      </w:r>
      <w:r w:rsidRPr="0036642C">
        <w:rPr>
          <w:bCs/>
          <w:iCs/>
          <w:szCs w:val="22"/>
          <w:lang w:val="en-NZ"/>
        </w:rPr>
        <w:t xml:space="preserve"> tobacco use</w:t>
      </w:r>
      <w:r w:rsidR="0062311E">
        <w:rPr>
          <w:bCs/>
          <w:iCs/>
          <w:szCs w:val="22"/>
          <w:lang w:val="en-NZ"/>
        </w:rPr>
        <w:t xml:space="preserve"> relating to ever having smoked, having smoked more than 100 cigarettes in whole life, and current smoking frequency.</w:t>
      </w:r>
    </w:p>
    <w:p w:rsidR="000F5ECA" w:rsidRDefault="000F5ECA" w:rsidP="007F2566">
      <w:pPr>
        <w:pStyle w:val="RepNormal"/>
        <w:rPr>
          <w:lang w:val="en-AU"/>
        </w:rPr>
      </w:pPr>
    </w:p>
    <w:p w:rsidR="004E1E0D" w:rsidRPr="00864D04" w:rsidRDefault="004E1E0D" w:rsidP="004E1E0D">
      <w:pPr>
        <w:pStyle w:val="RepNormal"/>
        <w:rPr>
          <w:lang w:val="en-AU"/>
        </w:rPr>
      </w:pPr>
      <w:r w:rsidRPr="00864D04">
        <w:rPr>
          <w:lang w:val="en-AU"/>
        </w:rPr>
        <w:t>Other information collected</w:t>
      </w:r>
      <w:r w:rsidR="00864D04">
        <w:rPr>
          <w:rStyle w:val="FootnoteReference"/>
          <w:lang w:val="en-AU"/>
        </w:rPr>
        <w:footnoteReference w:id="12"/>
      </w:r>
      <w:r w:rsidRPr="00864D04">
        <w:rPr>
          <w:lang w:val="en-AU"/>
        </w:rPr>
        <w:t xml:space="preserve"> include</w:t>
      </w:r>
      <w:r w:rsidR="00864D04">
        <w:rPr>
          <w:lang w:val="en-AU"/>
        </w:rPr>
        <w:t>d</w:t>
      </w:r>
      <w:r w:rsidRPr="00864D04">
        <w:rPr>
          <w:lang w:val="en-AU"/>
        </w:rPr>
        <w:t>:</w:t>
      </w:r>
    </w:p>
    <w:p w:rsidR="00795294" w:rsidRDefault="00DC7489" w:rsidP="009C2333">
      <w:pPr>
        <w:pStyle w:val="RepNormal"/>
        <w:numPr>
          <w:ilvl w:val="0"/>
          <w:numId w:val="34"/>
        </w:numPr>
        <w:rPr>
          <w:lang w:val="en-AU"/>
        </w:rPr>
      </w:pPr>
      <w:r>
        <w:rPr>
          <w:lang w:val="en-AU"/>
        </w:rPr>
        <w:t>Additional d</w:t>
      </w:r>
      <w:r w:rsidR="004E1E0D" w:rsidRPr="00864D04">
        <w:rPr>
          <w:lang w:val="en-AU"/>
        </w:rPr>
        <w:t>emographic data (</w:t>
      </w:r>
      <w:r w:rsidR="00864D04">
        <w:rPr>
          <w:lang w:val="en-AU"/>
        </w:rPr>
        <w:t>employment status</w:t>
      </w:r>
      <w:r w:rsidR="00795294">
        <w:rPr>
          <w:lang w:val="en-AU"/>
        </w:rPr>
        <w:t>, income support, educational level, annual personal income</w:t>
      </w:r>
      <w:r w:rsidR="004E1E0D" w:rsidRPr="00864D04">
        <w:rPr>
          <w:lang w:val="en-AU"/>
        </w:rPr>
        <w:t>)</w:t>
      </w:r>
    </w:p>
    <w:p w:rsidR="004E1E0D" w:rsidRPr="00864D04" w:rsidRDefault="00795294" w:rsidP="009C2333">
      <w:pPr>
        <w:pStyle w:val="RepNormal"/>
        <w:numPr>
          <w:ilvl w:val="0"/>
          <w:numId w:val="34"/>
        </w:numPr>
        <w:rPr>
          <w:lang w:val="en-AU"/>
        </w:rPr>
      </w:pPr>
      <w:r>
        <w:rPr>
          <w:lang w:val="en-AU"/>
        </w:rPr>
        <w:t>Gambling behaviour (</w:t>
      </w:r>
      <w:r w:rsidR="00C264E7">
        <w:rPr>
          <w:lang w:val="en-AU"/>
        </w:rPr>
        <w:t xml:space="preserve">own behaviour for </w:t>
      </w:r>
      <w:r>
        <w:rPr>
          <w:lang w:val="en-AU"/>
        </w:rPr>
        <w:t>gamblers</w:t>
      </w:r>
      <w:r w:rsidR="00C264E7">
        <w:rPr>
          <w:lang w:val="en-AU"/>
        </w:rPr>
        <w:t>, gambler’s behaviour for affected others</w:t>
      </w:r>
      <w:r w:rsidR="00DC7489">
        <w:rPr>
          <w:lang w:val="en-AU"/>
        </w:rPr>
        <w:t>;</w:t>
      </w:r>
      <w:r>
        <w:rPr>
          <w:lang w:val="en-AU"/>
        </w:rPr>
        <w:t xml:space="preserve"> participation, expenditure, perception of problem, help-seeking)</w:t>
      </w:r>
      <w:r w:rsidR="004E1E0D" w:rsidRPr="00864D04">
        <w:rPr>
          <w:lang w:val="en-AU"/>
        </w:rPr>
        <w:t xml:space="preserve"> </w:t>
      </w:r>
    </w:p>
    <w:p w:rsidR="00C264E7" w:rsidRPr="00C264E7" w:rsidRDefault="00C264E7" w:rsidP="009C2333">
      <w:pPr>
        <w:pStyle w:val="RepNormal"/>
        <w:numPr>
          <w:ilvl w:val="0"/>
          <w:numId w:val="34"/>
        </w:numPr>
        <w:rPr>
          <w:lang w:val="en-AU"/>
        </w:rPr>
      </w:pPr>
      <w:r w:rsidRPr="00C264E7">
        <w:rPr>
          <w:lang w:val="en-AU"/>
        </w:rPr>
        <w:t xml:space="preserve">Number of family members with an issue with gambling and relationship to respondent </w:t>
      </w:r>
    </w:p>
    <w:p w:rsidR="004E1E0D" w:rsidRPr="00C264E7" w:rsidRDefault="004E1E0D" w:rsidP="009C2333">
      <w:pPr>
        <w:pStyle w:val="RepNormal"/>
        <w:numPr>
          <w:ilvl w:val="0"/>
          <w:numId w:val="34"/>
        </w:numPr>
        <w:rPr>
          <w:lang w:val="en-AU"/>
        </w:rPr>
      </w:pPr>
      <w:r w:rsidRPr="00C264E7">
        <w:rPr>
          <w:lang w:val="en-AU"/>
        </w:rPr>
        <w:t xml:space="preserve">The presence of co-existing problems in </w:t>
      </w:r>
      <w:r w:rsidR="00C264E7">
        <w:rPr>
          <w:lang w:val="en-AU"/>
        </w:rPr>
        <w:t>family/whānau members of</w:t>
      </w:r>
      <w:r w:rsidRPr="00C264E7">
        <w:rPr>
          <w:lang w:val="en-AU"/>
        </w:rPr>
        <w:t xml:space="preserve"> </w:t>
      </w:r>
      <w:r w:rsidR="00C264E7">
        <w:rPr>
          <w:lang w:val="en-AU"/>
        </w:rPr>
        <w:t>mental health issues</w:t>
      </w:r>
      <w:r w:rsidRPr="00C264E7">
        <w:rPr>
          <w:lang w:val="en-AU"/>
        </w:rPr>
        <w:t>, substance abuse and alcohol abuse (single question items)</w:t>
      </w:r>
    </w:p>
    <w:p w:rsidR="00C264E7" w:rsidRDefault="00B419B1" w:rsidP="009C2333">
      <w:pPr>
        <w:pStyle w:val="RepNormal"/>
        <w:numPr>
          <w:ilvl w:val="0"/>
          <w:numId w:val="34"/>
        </w:numPr>
        <w:rPr>
          <w:lang w:val="en-AU"/>
        </w:rPr>
      </w:pPr>
      <w:r>
        <w:rPr>
          <w:lang w:val="en-AU"/>
        </w:rPr>
        <w:t>A question</w:t>
      </w:r>
      <w:r w:rsidR="00C264E7">
        <w:rPr>
          <w:lang w:val="en-AU"/>
        </w:rPr>
        <w:t xml:space="preserve"> on sexual violence</w:t>
      </w:r>
      <w:r w:rsidR="00BB76DD">
        <w:rPr>
          <w:lang w:val="en-AU"/>
        </w:rPr>
        <w:t xml:space="preserve"> (see Appendix 6)</w:t>
      </w:r>
    </w:p>
    <w:p w:rsidR="009A7619" w:rsidRDefault="00C264E7" w:rsidP="009C2333">
      <w:pPr>
        <w:pStyle w:val="RepNormal"/>
        <w:numPr>
          <w:ilvl w:val="0"/>
          <w:numId w:val="34"/>
        </w:numPr>
        <w:rPr>
          <w:lang w:val="en-AU"/>
        </w:rPr>
      </w:pPr>
      <w:r>
        <w:rPr>
          <w:lang w:val="en-AU"/>
        </w:rPr>
        <w:t xml:space="preserve">Questions on financial abuse (adapted from the </w:t>
      </w:r>
      <w:r w:rsidR="005F4EA5">
        <w:rPr>
          <w:lang w:val="en-AU"/>
        </w:rPr>
        <w:t xml:space="preserve">Elder </w:t>
      </w:r>
      <w:r w:rsidR="00DC7489">
        <w:rPr>
          <w:lang w:val="en-AU"/>
        </w:rPr>
        <w:t>Abuse Assessment Tool Kit</w:t>
      </w:r>
      <w:r w:rsidR="005F4EA5">
        <w:rPr>
          <w:lang w:val="en-AU"/>
        </w:rPr>
        <w:t>;</w:t>
      </w:r>
      <w:r w:rsidR="005F4EA5" w:rsidRPr="005F4EA5">
        <w:rPr>
          <w:lang w:val="en-AU"/>
        </w:rPr>
        <w:t xml:space="preserve"> Durham </w:t>
      </w:r>
      <w:r w:rsidR="005F4EA5">
        <w:rPr>
          <w:lang w:val="en-AU"/>
        </w:rPr>
        <w:t>Elder</w:t>
      </w:r>
      <w:r w:rsidR="005F4EA5" w:rsidRPr="005F4EA5">
        <w:rPr>
          <w:lang w:val="en-AU"/>
        </w:rPr>
        <w:t xml:space="preserve"> Abuse Network, 2011</w:t>
      </w:r>
      <w:r>
        <w:rPr>
          <w:lang w:val="en-AU"/>
        </w:rPr>
        <w:t>)</w:t>
      </w:r>
      <w:r w:rsidR="00BB76DD">
        <w:rPr>
          <w:lang w:val="en-AU"/>
        </w:rPr>
        <w:t xml:space="preserve"> (See Appendix 6)</w:t>
      </w:r>
    </w:p>
    <w:p w:rsidR="00C264E7" w:rsidRPr="009A7619" w:rsidRDefault="009A7619" w:rsidP="009C2333">
      <w:pPr>
        <w:pStyle w:val="RepNormal"/>
        <w:numPr>
          <w:ilvl w:val="0"/>
          <w:numId w:val="34"/>
        </w:numPr>
        <w:rPr>
          <w:lang w:val="en-AU"/>
        </w:rPr>
      </w:pPr>
      <w:r>
        <w:rPr>
          <w:lang w:val="en-AU"/>
        </w:rPr>
        <w:t>Qualitative data on impacts of gambling</w:t>
      </w:r>
      <w:r w:rsidR="00C264E7">
        <w:rPr>
          <w:lang w:val="en-AU"/>
        </w:rPr>
        <w:t>.</w:t>
      </w:r>
    </w:p>
    <w:p w:rsidR="00D44056" w:rsidRPr="00EB4F7D" w:rsidRDefault="00D44056" w:rsidP="00D37262">
      <w:pPr>
        <w:pStyle w:val="RepNormal"/>
        <w:rPr>
          <w:rFonts w:cs="Times New Roman"/>
        </w:rPr>
      </w:pPr>
      <w:r w:rsidRPr="00EB4F7D">
        <w:rPr>
          <w:rFonts w:cs="Times New Roman"/>
        </w:rPr>
        <w:t xml:space="preserve">  </w:t>
      </w:r>
    </w:p>
    <w:p w:rsidR="00AA438E" w:rsidRPr="00EB4F7D" w:rsidRDefault="00AA438E" w:rsidP="00D37262">
      <w:pPr>
        <w:pStyle w:val="RepNormal"/>
        <w:rPr>
          <w:rFonts w:cs="Times New Roman"/>
        </w:rPr>
      </w:pPr>
    </w:p>
    <w:p w:rsidR="00AA438E" w:rsidRPr="00EB4F7D" w:rsidRDefault="00AA438E" w:rsidP="00AA438E">
      <w:pPr>
        <w:pStyle w:val="RepHead3"/>
        <w:rPr>
          <w:rFonts w:cs="Times New Roman"/>
          <w:szCs w:val="22"/>
        </w:rPr>
      </w:pPr>
      <w:bookmarkStart w:id="33" w:name="_Toc458518038"/>
      <w:r w:rsidRPr="00EB4F7D">
        <w:rPr>
          <w:rFonts w:cs="Times New Roman"/>
          <w:szCs w:val="22"/>
        </w:rPr>
        <w:lastRenderedPageBreak/>
        <w:t>Data analysis</w:t>
      </w:r>
      <w:bookmarkEnd w:id="33"/>
    </w:p>
    <w:p w:rsidR="006267A1" w:rsidRDefault="006267A1" w:rsidP="00D37262">
      <w:pPr>
        <w:pStyle w:val="RepNormal"/>
        <w:rPr>
          <w:rFonts w:cs="Times New Roman"/>
        </w:rPr>
      </w:pPr>
    </w:p>
    <w:p w:rsidR="000F4946" w:rsidRPr="0017015F" w:rsidRDefault="000F4946" w:rsidP="00D37262">
      <w:pPr>
        <w:pStyle w:val="RepNormal"/>
        <w:rPr>
          <w:rFonts w:cs="Times New Roman"/>
          <w:b/>
        </w:rPr>
      </w:pPr>
      <w:r w:rsidRPr="0017015F">
        <w:rPr>
          <w:rFonts w:cs="Times New Roman"/>
          <w:b/>
        </w:rPr>
        <w:t>Quantitative data analyses</w:t>
      </w:r>
    </w:p>
    <w:p w:rsidR="0017015F" w:rsidRDefault="0017015F" w:rsidP="009A7619">
      <w:pPr>
        <w:pStyle w:val="RepNormal"/>
        <w:rPr>
          <w:rFonts w:cs="Times New Roman"/>
        </w:rPr>
      </w:pPr>
    </w:p>
    <w:p w:rsidR="00186A59" w:rsidRPr="00186A59" w:rsidRDefault="00186A59" w:rsidP="00186A59">
      <w:pPr>
        <w:pStyle w:val="RepNormal"/>
        <w:rPr>
          <w:rFonts w:cs="Times New Roman"/>
        </w:rPr>
      </w:pPr>
      <w:r w:rsidRPr="00186A59">
        <w:rPr>
          <w:rFonts w:cs="Times New Roman"/>
        </w:rPr>
        <w:t xml:space="preserve">Phase I and Phase II data responses </w:t>
      </w:r>
      <w:r w:rsidR="00A9560C">
        <w:rPr>
          <w:rFonts w:cs="Times New Roman"/>
        </w:rPr>
        <w:t xml:space="preserve">recorded on paper </w:t>
      </w:r>
      <w:r w:rsidRPr="00186A59">
        <w:rPr>
          <w:rFonts w:cs="Times New Roman"/>
        </w:rPr>
        <w:t xml:space="preserve">were entered into the SPSS 20.0 statistical package and then exported to SAS version 9.4 for statistical analysis. </w:t>
      </w:r>
    </w:p>
    <w:p w:rsidR="00186A59" w:rsidRPr="00186A59" w:rsidRDefault="00186A59" w:rsidP="00186A59">
      <w:pPr>
        <w:pStyle w:val="RepNormal"/>
        <w:rPr>
          <w:rFonts w:cs="Times New Roman"/>
        </w:rPr>
      </w:pPr>
    </w:p>
    <w:p w:rsidR="00186A59" w:rsidRPr="00186A59" w:rsidRDefault="00186A59" w:rsidP="00186A59">
      <w:pPr>
        <w:pStyle w:val="RepNormal"/>
        <w:rPr>
          <w:rFonts w:cs="Times New Roman"/>
        </w:rPr>
      </w:pPr>
      <w:r w:rsidRPr="00186A59">
        <w:rPr>
          <w:rFonts w:cs="Times New Roman"/>
        </w:rPr>
        <w:t xml:space="preserve">Descriptive summary tables were created for data from Phase I and from both Phase </w:t>
      </w:r>
      <w:r>
        <w:rPr>
          <w:rFonts w:cs="Times New Roman"/>
        </w:rPr>
        <w:t>2 questionnaires (‘Gambler’</w:t>
      </w:r>
      <w:r w:rsidRPr="00186A59">
        <w:rPr>
          <w:rFonts w:cs="Times New Roman"/>
        </w:rPr>
        <w:t xml:space="preserve"> and </w:t>
      </w:r>
      <w:r>
        <w:rPr>
          <w:rFonts w:cs="Times New Roman"/>
        </w:rPr>
        <w:t>‘Affected other’</w:t>
      </w:r>
      <w:r w:rsidRPr="00186A59">
        <w:rPr>
          <w:rFonts w:cs="Times New Roman"/>
        </w:rPr>
        <w:t xml:space="preserve"> versions).</w:t>
      </w:r>
    </w:p>
    <w:p w:rsidR="00186A59" w:rsidRPr="00186A59" w:rsidRDefault="00186A59" w:rsidP="00186A59">
      <w:pPr>
        <w:pStyle w:val="RepNormal"/>
        <w:rPr>
          <w:rFonts w:cs="Times New Roman"/>
        </w:rPr>
      </w:pPr>
    </w:p>
    <w:p w:rsidR="00186A59" w:rsidRDefault="00B67976" w:rsidP="00186A59">
      <w:pPr>
        <w:pStyle w:val="RepNormal"/>
        <w:rPr>
          <w:rFonts w:cs="Times New Roman"/>
        </w:rPr>
      </w:pPr>
      <w:r>
        <w:rPr>
          <w:rFonts w:cs="Times New Roman"/>
        </w:rPr>
        <w:t>L</w:t>
      </w:r>
      <w:r w:rsidR="00186A59" w:rsidRPr="00186A59">
        <w:rPr>
          <w:rFonts w:cs="Times New Roman"/>
        </w:rPr>
        <w:t xml:space="preserve">ogistic </w:t>
      </w:r>
      <w:r>
        <w:rPr>
          <w:rFonts w:cs="Times New Roman"/>
        </w:rPr>
        <w:t xml:space="preserve">multivariable </w:t>
      </w:r>
      <w:r w:rsidR="00186A59" w:rsidRPr="00186A59">
        <w:rPr>
          <w:rFonts w:cs="Times New Roman"/>
        </w:rPr>
        <w:t>modelling</w:t>
      </w:r>
      <w:r w:rsidR="00186A59">
        <w:rPr>
          <w:rFonts w:cs="Times New Roman"/>
        </w:rPr>
        <w:t xml:space="preserve"> of the following outcomes for g</w:t>
      </w:r>
      <w:r w:rsidR="00186A59" w:rsidRPr="00186A59">
        <w:rPr>
          <w:rFonts w:cs="Times New Roman"/>
        </w:rPr>
        <w:t>amblers was</w:t>
      </w:r>
      <w:r w:rsidR="00186A59">
        <w:rPr>
          <w:rFonts w:cs="Times New Roman"/>
        </w:rPr>
        <w:t xml:space="preserve"> undertaken using the Phase II ‘</w:t>
      </w:r>
      <w:r w:rsidR="00186A59" w:rsidRPr="00186A59">
        <w:rPr>
          <w:rFonts w:cs="Times New Roman"/>
        </w:rPr>
        <w:t>Gambler</w:t>
      </w:r>
      <w:r w:rsidR="00186A59">
        <w:rPr>
          <w:rFonts w:cs="Times New Roman"/>
        </w:rPr>
        <w:t>’ data: ‘</w:t>
      </w:r>
      <w:r w:rsidR="00186A59" w:rsidRPr="00186A59">
        <w:rPr>
          <w:rFonts w:cs="Times New Roman"/>
        </w:rPr>
        <w:t>Any Violence Perpetration (excluding financial violence)</w:t>
      </w:r>
      <w:r w:rsidR="00186A59">
        <w:rPr>
          <w:rFonts w:cs="Times New Roman"/>
        </w:rPr>
        <w:t>’ and</w:t>
      </w:r>
      <w:r w:rsidR="00186A59" w:rsidRPr="00186A59">
        <w:rPr>
          <w:rFonts w:cs="Times New Roman"/>
        </w:rPr>
        <w:t xml:space="preserve"> </w:t>
      </w:r>
      <w:r w:rsidR="00186A59">
        <w:rPr>
          <w:rFonts w:cs="Times New Roman"/>
        </w:rPr>
        <w:t>‘</w:t>
      </w:r>
      <w:r w:rsidR="00186A59" w:rsidRPr="00186A59">
        <w:rPr>
          <w:rFonts w:cs="Times New Roman"/>
        </w:rPr>
        <w:t>Any Violence Victimisation (excluding financial violence)</w:t>
      </w:r>
      <w:r w:rsidR="00186A59">
        <w:rPr>
          <w:rFonts w:cs="Times New Roman"/>
        </w:rPr>
        <w:t>’</w:t>
      </w:r>
      <w:r w:rsidR="00186A59" w:rsidRPr="00186A59">
        <w:rPr>
          <w:rFonts w:cs="Times New Roman"/>
        </w:rPr>
        <w:t xml:space="preserve">. </w:t>
      </w:r>
    </w:p>
    <w:p w:rsidR="00A9560C" w:rsidRPr="00186A59" w:rsidRDefault="00A9560C" w:rsidP="00186A59">
      <w:pPr>
        <w:pStyle w:val="RepNormal"/>
        <w:rPr>
          <w:rFonts w:cs="Times New Roman"/>
        </w:rPr>
      </w:pPr>
    </w:p>
    <w:p w:rsidR="002A66D8" w:rsidRDefault="00186A59" w:rsidP="00186A59">
      <w:pPr>
        <w:pStyle w:val="RepNormal"/>
        <w:rPr>
          <w:rFonts w:cs="Times New Roman"/>
        </w:rPr>
      </w:pPr>
      <w:r w:rsidRPr="00186A59">
        <w:rPr>
          <w:rFonts w:cs="Times New Roman"/>
        </w:rPr>
        <w:t xml:space="preserve">All covariates that had a p-value of </w:t>
      </w:r>
      <w:r>
        <w:rPr>
          <w:rFonts w:cs="Times New Roman"/>
        </w:rPr>
        <w:t>≤</w:t>
      </w:r>
      <w:r w:rsidR="001F30CF">
        <w:rPr>
          <w:rFonts w:cs="Times New Roman"/>
        </w:rPr>
        <w:t xml:space="preserve"> </w:t>
      </w:r>
      <w:r w:rsidRPr="00186A59">
        <w:rPr>
          <w:rFonts w:cs="Times New Roman"/>
        </w:rPr>
        <w:t>0.2</w:t>
      </w:r>
      <w:r w:rsidR="00B67976">
        <w:rPr>
          <w:rFonts w:cs="Times New Roman"/>
        </w:rPr>
        <w:t xml:space="preserve"> from the univariable models</w:t>
      </w:r>
      <w:r w:rsidRPr="00186A59">
        <w:rPr>
          <w:rFonts w:cs="Times New Roman"/>
        </w:rPr>
        <w:t xml:space="preserve"> (see Appendices</w:t>
      </w:r>
      <w:r>
        <w:rPr>
          <w:rFonts w:cs="Times New Roman"/>
        </w:rPr>
        <w:t xml:space="preserve"> 2 and 3</w:t>
      </w:r>
      <w:r w:rsidRPr="00186A59">
        <w:rPr>
          <w:rFonts w:cs="Times New Roman"/>
        </w:rPr>
        <w:t>) were considered for selection into the multivaria</w:t>
      </w:r>
      <w:r w:rsidR="00B67976">
        <w:rPr>
          <w:rFonts w:cs="Times New Roman"/>
        </w:rPr>
        <w:t>ble</w:t>
      </w:r>
      <w:r w:rsidRPr="00186A59">
        <w:rPr>
          <w:rFonts w:cs="Times New Roman"/>
        </w:rPr>
        <w:t xml:space="preserve"> model</w:t>
      </w:r>
      <w:r>
        <w:rPr>
          <w:rFonts w:cs="Times New Roman"/>
        </w:rPr>
        <w:t>,</w:t>
      </w:r>
      <w:r w:rsidRPr="00186A59">
        <w:rPr>
          <w:rFonts w:cs="Times New Roman"/>
        </w:rPr>
        <w:t xml:space="preserve"> where numbers allowed (except for financial violence covariates; and for victimisation covariates where a perpetration outcome was being modelled, and vice versa).</w:t>
      </w:r>
      <w:r>
        <w:rPr>
          <w:rFonts w:cs="Times New Roman"/>
        </w:rPr>
        <w:t xml:space="preserve"> </w:t>
      </w:r>
      <w:r w:rsidRPr="00186A59">
        <w:rPr>
          <w:rFonts w:cs="Times New Roman"/>
        </w:rPr>
        <w:t xml:space="preserve"> A manual stepwise procedure was undertaken, with forward selection followed by possible backward selection. </w:t>
      </w:r>
      <w:r>
        <w:rPr>
          <w:rFonts w:cs="Times New Roman"/>
        </w:rPr>
        <w:t xml:space="preserve"> </w:t>
      </w:r>
      <w:r w:rsidRPr="00186A59">
        <w:rPr>
          <w:rFonts w:cs="Times New Roman"/>
        </w:rPr>
        <w:t>At each step</w:t>
      </w:r>
      <w:r>
        <w:rPr>
          <w:rFonts w:cs="Times New Roman"/>
        </w:rPr>
        <w:t>,</w:t>
      </w:r>
      <w:r w:rsidRPr="00186A59">
        <w:rPr>
          <w:rFonts w:cs="Times New Roman"/>
        </w:rPr>
        <w:t xml:space="preserve"> a likelihood ratio test was performed comparing the current model with a model that had the addition of one of the variables to be considered for selection</w:t>
      </w:r>
      <w:r>
        <w:rPr>
          <w:rFonts w:cs="Times New Roman"/>
        </w:rPr>
        <w:t>.</w:t>
      </w:r>
      <w:r w:rsidRPr="00186A59">
        <w:rPr>
          <w:rFonts w:cs="Times New Roman"/>
        </w:rPr>
        <w:t xml:space="preserve"> </w:t>
      </w:r>
      <w:r>
        <w:rPr>
          <w:rFonts w:cs="Times New Roman"/>
        </w:rPr>
        <w:t xml:space="preserve"> T</w:t>
      </w:r>
      <w:r w:rsidRPr="00186A59">
        <w:rPr>
          <w:rFonts w:cs="Times New Roman"/>
        </w:rPr>
        <w:t>his was done for ea</w:t>
      </w:r>
      <w:r>
        <w:rPr>
          <w:rFonts w:cs="Times New Roman"/>
        </w:rPr>
        <w:t>ch variable under consideration</w:t>
      </w:r>
      <w:r w:rsidRPr="00186A59">
        <w:rPr>
          <w:rFonts w:cs="Times New Roman"/>
        </w:rPr>
        <w:t xml:space="preserve"> and the variable that had the most significant p-value for the likelihood ratio test was then chosen for entry into the model for that step.</w:t>
      </w:r>
      <w:r>
        <w:rPr>
          <w:rFonts w:cs="Times New Roman"/>
        </w:rPr>
        <w:t xml:space="preserve"> </w:t>
      </w:r>
      <w:r w:rsidRPr="00186A59">
        <w:rPr>
          <w:rFonts w:cs="Times New Roman"/>
        </w:rPr>
        <w:t xml:space="preserve"> At each step, backward selection was also done by removing any variables at each step that had p-values for the Wald Chi-Square test &gt;</w:t>
      </w:r>
      <w:r w:rsidR="00A9560C">
        <w:rPr>
          <w:rFonts w:cs="Times New Roman"/>
        </w:rPr>
        <w:t xml:space="preserve"> </w:t>
      </w:r>
      <w:r w:rsidRPr="00186A59">
        <w:rPr>
          <w:rFonts w:cs="Times New Roman"/>
        </w:rPr>
        <w:t>0.05.</w:t>
      </w:r>
      <w:r>
        <w:rPr>
          <w:rFonts w:cs="Times New Roman"/>
        </w:rPr>
        <w:t xml:space="preserve"> </w:t>
      </w:r>
      <w:r w:rsidRPr="00186A59">
        <w:rPr>
          <w:rFonts w:cs="Times New Roman"/>
        </w:rPr>
        <w:t xml:space="preserve"> The procedure stopped when a variable had been removed and further forward selections failed to enter a new variable.</w:t>
      </w:r>
      <w:r>
        <w:rPr>
          <w:rFonts w:cs="Times New Roman"/>
        </w:rPr>
        <w:t xml:space="preserve"> </w:t>
      </w:r>
      <w:r w:rsidRPr="00186A59">
        <w:rPr>
          <w:rFonts w:cs="Times New Roman"/>
        </w:rPr>
        <w:t xml:space="preserve"> P-values for each covariate in each final model were presented, together with Odds Ratios (</w:t>
      </w:r>
      <w:r w:rsidR="00A02775">
        <w:rPr>
          <w:rFonts w:cs="Times New Roman"/>
        </w:rPr>
        <w:t>plus</w:t>
      </w:r>
      <w:r w:rsidRPr="00186A59">
        <w:rPr>
          <w:rFonts w:cs="Times New Roman"/>
        </w:rPr>
        <w:t xml:space="preserve"> 95% confidence intervals) for each covariate category versus an appropriate reference group.</w:t>
      </w:r>
    </w:p>
    <w:p w:rsidR="00186A59" w:rsidRDefault="00186A59" w:rsidP="00186A59">
      <w:pPr>
        <w:pStyle w:val="RepNormal"/>
        <w:rPr>
          <w:rFonts w:cs="Times New Roman"/>
        </w:rPr>
      </w:pPr>
    </w:p>
    <w:p w:rsidR="0017015F" w:rsidRDefault="0017015F" w:rsidP="00D37262">
      <w:pPr>
        <w:pStyle w:val="RepNormal"/>
        <w:rPr>
          <w:rFonts w:cs="Times New Roman"/>
        </w:rPr>
      </w:pPr>
    </w:p>
    <w:p w:rsidR="000F4946" w:rsidRPr="0017015F" w:rsidRDefault="009A7619" w:rsidP="00D37262">
      <w:pPr>
        <w:pStyle w:val="RepNormal"/>
        <w:rPr>
          <w:rFonts w:cs="Times New Roman"/>
          <w:b/>
        </w:rPr>
      </w:pPr>
      <w:r w:rsidRPr="0017015F">
        <w:rPr>
          <w:rFonts w:cs="Times New Roman"/>
          <w:b/>
        </w:rPr>
        <w:t>Qualitative data analyses</w:t>
      </w:r>
    </w:p>
    <w:p w:rsidR="0017015F" w:rsidRDefault="0017015F" w:rsidP="002A66D8">
      <w:pPr>
        <w:pStyle w:val="RepNormal"/>
        <w:rPr>
          <w:rFonts w:cs="Times New Roman"/>
          <w:szCs w:val="24"/>
        </w:rPr>
      </w:pPr>
      <w:bookmarkStart w:id="34" w:name="_Toc109453391"/>
    </w:p>
    <w:p w:rsidR="002A66D8" w:rsidRPr="005B4F6E" w:rsidRDefault="005B4F6E" w:rsidP="002A66D8">
      <w:pPr>
        <w:pStyle w:val="RepNormal"/>
        <w:rPr>
          <w:rFonts w:cs="Times New Roman"/>
          <w:szCs w:val="24"/>
        </w:rPr>
      </w:pPr>
      <w:r>
        <w:rPr>
          <w:rFonts w:cs="Times New Roman"/>
          <w:szCs w:val="24"/>
        </w:rPr>
        <w:t>I</w:t>
      </w:r>
      <w:r w:rsidR="000F4946" w:rsidRPr="005B4F6E">
        <w:rPr>
          <w:rFonts w:cs="Times New Roman"/>
          <w:szCs w:val="24"/>
        </w:rPr>
        <w:t>nterviewers took bullet-point notes</w:t>
      </w:r>
      <w:r w:rsidR="00EB03DC">
        <w:rPr>
          <w:rStyle w:val="FootnoteReference"/>
          <w:rFonts w:cs="Times New Roman"/>
          <w:szCs w:val="24"/>
        </w:rPr>
        <w:footnoteReference w:id="13"/>
      </w:r>
      <w:r w:rsidR="000F4946" w:rsidRPr="005B4F6E">
        <w:rPr>
          <w:rFonts w:cs="Times New Roman"/>
          <w:szCs w:val="24"/>
        </w:rPr>
        <w:t xml:space="preserve"> on part</w:t>
      </w:r>
      <w:r w:rsidR="00431FA7">
        <w:rPr>
          <w:rFonts w:cs="Times New Roman"/>
          <w:szCs w:val="24"/>
        </w:rPr>
        <w:t>icipants’ responses to all open-</w:t>
      </w:r>
      <w:r w:rsidR="000F4946" w:rsidRPr="005B4F6E">
        <w:rPr>
          <w:rFonts w:cs="Times New Roman"/>
          <w:szCs w:val="24"/>
        </w:rPr>
        <w:t xml:space="preserve">ended </w:t>
      </w:r>
      <w:r>
        <w:rPr>
          <w:rFonts w:cs="Times New Roman"/>
          <w:szCs w:val="24"/>
        </w:rPr>
        <w:t xml:space="preserve">questions </w:t>
      </w:r>
      <w:r w:rsidR="00EB03DC">
        <w:rPr>
          <w:rFonts w:cs="Times New Roman"/>
          <w:szCs w:val="24"/>
        </w:rPr>
        <w:t>in Phase II</w:t>
      </w:r>
      <w:r w:rsidR="00EB03DC">
        <w:rPr>
          <w:rStyle w:val="FootnoteReference"/>
          <w:rFonts w:cs="Times New Roman"/>
          <w:szCs w:val="24"/>
        </w:rPr>
        <w:footnoteReference w:id="14"/>
      </w:r>
      <w:r w:rsidR="00EB03DC">
        <w:rPr>
          <w:rFonts w:cs="Times New Roman"/>
          <w:szCs w:val="24"/>
        </w:rPr>
        <w:t xml:space="preserve"> </w:t>
      </w:r>
      <w:r>
        <w:rPr>
          <w:rFonts w:cs="Times New Roman"/>
          <w:szCs w:val="24"/>
        </w:rPr>
        <w:t>such as</w:t>
      </w:r>
      <w:r w:rsidR="000F4946" w:rsidRPr="005B4F6E">
        <w:rPr>
          <w:rFonts w:cs="Times New Roman"/>
          <w:szCs w:val="24"/>
        </w:rPr>
        <w:t xml:space="preserve"> “What impact do you think your gambling has had </w:t>
      </w:r>
      <w:r>
        <w:rPr>
          <w:rFonts w:cs="Times New Roman"/>
          <w:szCs w:val="24"/>
        </w:rPr>
        <w:t>on your family/</w:t>
      </w:r>
      <w:r w:rsidR="00A9560C">
        <w:rPr>
          <w:rFonts w:cs="Times New Roman"/>
          <w:szCs w:val="24"/>
        </w:rPr>
        <w:t>whānau</w:t>
      </w:r>
      <w:r>
        <w:rPr>
          <w:rFonts w:cs="Times New Roman"/>
          <w:szCs w:val="24"/>
        </w:rPr>
        <w:t xml:space="preserve"> members?”</w:t>
      </w:r>
      <w:r w:rsidR="000F4946" w:rsidRPr="005B4F6E">
        <w:rPr>
          <w:rFonts w:cs="Times New Roman"/>
          <w:szCs w:val="24"/>
        </w:rPr>
        <w:t xml:space="preserve">  </w:t>
      </w:r>
      <w:r w:rsidR="00EB03DC">
        <w:rPr>
          <w:rFonts w:cs="Times New Roman"/>
          <w:szCs w:val="24"/>
        </w:rPr>
        <w:t xml:space="preserve">Where possible, the notes were recorded verbatim but for long responses, </w:t>
      </w:r>
      <w:r w:rsidR="0016040F">
        <w:rPr>
          <w:rFonts w:cs="Times New Roman"/>
          <w:szCs w:val="24"/>
        </w:rPr>
        <w:t xml:space="preserve">briefer </w:t>
      </w:r>
      <w:r w:rsidR="00EB03DC">
        <w:rPr>
          <w:rFonts w:cs="Times New Roman"/>
          <w:szCs w:val="24"/>
        </w:rPr>
        <w:t>notes were recor</w:t>
      </w:r>
      <w:r w:rsidR="0016040F">
        <w:rPr>
          <w:rFonts w:cs="Times New Roman"/>
          <w:szCs w:val="24"/>
        </w:rPr>
        <w:t>d</w:t>
      </w:r>
      <w:r w:rsidR="00EB03DC">
        <w:rPr>
          <w:rFonts w:cs="Times New Roman"/>
          <w:szCs w:val="24"/>
        </w:rPr>
        <w:t>ed.</w:t>
      </w:r>
      <w:r w:rsidR="0016040F">
        <w:rPr>
          <w:rFonts w:cs="Times New Roman"/>
          <w:szCs w:val="24"/>
        </w:rPr>
        <w:t xml:space="preserve">  </w:t>
      </w:r>
      <w:r w:rsidR="000F4946" w:rsidRPr="005B4F6E">
        <w:rPr>
          <w:rFonts w:cs="Times New Roman"/>
          <w:szCs w:val="24"/>
        </w:rPr>
        <w:t xml:space="preserve">These </w:t>
      </w:r>
      <w:r w:rsidR="0016040F">
        <w:rPr>
          <w:rFonts w:cs="Times New Roman"/>
          <w:szCs w:val="24"/>
        </w:rPr>
        <w:t xml:space="preserve">verbatim responses and </w:t>
      </w:r>
      <w:r w:rsidR="000F4946" w:rsidRPr="005B4F6E">
        <w:rPr>
          <w:rFonts w:cs="Times New Roman"/>
          <w:szCs w:val="24"/>
        </w:rPr>
        <w:t xml:space="preserve">notes were treated as qualitative data and analysed using a qualitative content analysis </w:t>
      </w:r>
      <w:r w:rsidR="000F4946" w:rsidRPr="00EB080B">
        <w:rPr>
          <w:rFonts w:cs="Times New Roman"/>
          <w:szCs w:val="24"/>
        </w:rPr>
        <w:t>approach (Patton, 1990; Graneheim &amp; Lundman, 2004; Hsieh &amp; Shannon, 2005</w:t>
      </w:r>
      <w:r w:rsidRPr="00EB080B">
        <w:rPr>
          <w:rFonts w:cs="Times New Roman"/>
          <w:szCs w:val="24"/>
        </w:rPr>
        <w:t>).</w:t>
      </w:r>
      <w:r w:rsidR="000F4946" w:rsidRPr="00EB080B">
        <w:rPr>
          <w:rFonts w:cs="Times New Roman"/>
          <w:szCs w:val="24"/>
        </w:rPr>
        <w:t xml:space="preserve">  This procedure involves</w:t>
      </w:r>
      <w:r w:rsidR="000F4946" w:rsidRPr="005B4F6E">
        <w:rPr>
          <w:rFonts w:cs="Times New Roman"/>
          <w:szCs w:val="24"/>
        </w:rPr>
        <w:t xml:space="preserve"> systematically identifying and extracting meaningful constellations of words or statements that relate to the same central meaning in order to create evidence about the content of a qualitative dataset overall.  Analysis of what the text says deals with the visible and obvious components that are referred to as the “manifest content” (Graneheim &amp; Lundman, 2004).  </w:t>
      </w:r>
      <w:r w:rsidR="00431FA7">
        <w:rPr>
          <w:rFonts w:cs="Times New Roman"/>
          <w:szCs w:val="24"/>
        </w:rPr>
        <w:t>T</w:t>
      </w:r>
      <w:r w:rsidR="000F4946" w:rsidRPr="005B4F6E">
        <w:rPr>
          <w:rFonts w:cs="Times New Roman"/>
          <w:szCs w:val="24"/>
        </w:rPr>
        <w:t>wo researchers independently read all of the data related to each open</w:t>
      </w:r>
      <w:r>
        <w:rPr>
          <w:rFonts w:cs="Times New Roman"/>
          <w:szCs w:val="24"/>
        </w:rPr>
        <w:t>-</w:t>
      </w:r>
      <w:r w:rsidR="000F4946" w:rsidRPr="005B4F6E">
        <w:rPr>
          <w:rFonts w:cs="Times New Roman"/>
          <w:szCs w:val="24"/>
        </w:rPr>
        <w:t xml:space="preserve">ended question.  They made brief notes on </w:t>
      </w:r>
      <w:r>
        <w:rPr>
          <w:rFonts w:cs="Times New Roman"/>
          <w:szCs w:val="24"/>
        </w:rPr>
        <w:t xml:space="preserve">the </w:t>
      </w:r>
      <w:r w:rsidR="00431FA7">
        <w:rPr>
          <w:rFonts w:cs="Times New Roman"/>
          <w:szCs w:val="24"/>
        </w:rPr>
        <w:t>major</w:t>
      </w:r>
      <w:r w:rsidR="000F4946" w:rsidRPr="005B4F6E">
        <w:rPr>
          <w:rFonts w:cs="Times New Roman"/>
          <w:szCs w:val="24"/>
        </w:rPr>
        <w:t xml:space="preserve"> aspects of each response</w:t>
      </w:r>
      <w:r w:rsidR="00431FA7">
        <w:rPr>
          <w:rFonts w:cs="Times New Roman"/>
          <w:szCs w:val="24"/>
        </w:rPr>
        <w:t>,</w:t>
      </w:r>
      <w:r w:rsidR="000F4946" w:rsidRPr="005B4F6E">
        <w:rPr>
          <w:rFonts w:cs="Times New Roman"/>
          <w:szCs w:val="24"/>
        </w:rPr>
        <w:t xml:space="preserve"> and </w:t>
      </w:r>
      <w:r w:rsidR="00431FA7">
        <w:rPr>
          <w:rFonts w:cs="Times New Roman"/>
          <w:szCs w:val="24"/>
        </w:rPr>
        <w:t>on</w:t>
      </w:r>
      <w:r w:rsidR="000F4946" w:rsidRPr="005B4F6E">
        <w:rPr>
          <w:rFonts w:cs="Times New Roman"/>
          <w:szCs w:val="24"/>
        </w:rPr>
        <w:t xml:space="preserve"> interesting or pa</w:t>
      </w:r>
      <w:r w:rsidR="00431FA7">
        <w:rPr>
          <w:rFonts w:cs="Times New Roman"/>
          <w:szCs w:val="24"/>
        </w:rPr>
        <w:t>rticularly relevant information</w:t>
      </w:r>
      <w:r w:rsidR="000F4946" w:rsidRPr="005B4F6E">
        <w:rPr>
          <w:rFonts w:cs="Times New Roman"/>
          <w:szCs w:val="24"/>
        </w:rPr>
        <w:t xml:space="preserve">.  </w:t>
      </w:r>
      <w:r w:rsidR="00EB03DC">
        <w:rPr>
          <w:rFonts w:cs="Times New Roman"/>
          <w:szCs w:val="24"/>
        </w:rPr>
        <w:t>Each</w:t>
      </w:r>
      <w:r w:rsidR="00431FA7">
        <w:rPr>
          <w:rFonts w:cs="Times New Roman"/>
          <w:szCs w:val="24"/>
        </w:rPr>
        <w:t xml:space="preserve"> r</w:t>
      </w:r>
      <w:r w:rsidR="000F4946" w:rsidRPr="005B4F6E">
        <w:rPr>
          <w:rFonts w:cs="Times New Roman"/>
          <w:szCs w:val="24"/>
        </w:rPr>
        <w:t>esearcher then assigned codes to the data to describe what was being said (each participant’s response could result in one or more cod</w:t>
      </w:r>
      <w:r>
        <w:rPr>
          <w:rFonts w:cs="Times New Roman"/>
          <w:szCs w:val="24"/>
        </w:rPr>
        <w:t>es).  For example, for the open-</w:t>
      </w:r>
      <w:r w:rsidR="000F4946" w:rsidRPr="005B4F6E">
        <w:rPr>
          <w:rFonts w:cs="Times New Roman"/>
          <w:szCs w:val="24"/>
        </w:rPr>
        <w:t>ended question above, each code represented a category of impacts participants reported their gambling had on their family/</w:t>
      </w:r>
      <w:r>
        <w:rPr>
          <w:rFonts w:cs="Times New Roman"/>
          <w:szCs w:val="24"/>
        </w:rPr>
        <w:t>whānau</w:t>
      </w:r>
      <w:r w:rsidR="000F4946" w:rsidRPr="005B4F6E">
        <w:rPr>
          <w:rFonts w:cs="Times New Roman"/>
          <w:szCs w:val="24"/>
        </w:rPr>
        <w:t xml:space="preserve"> members.  The researchers then met to compare coding and</w:t>
      </w:r>
      <w:r w:rsidR="00EB03DC">
        <w:rPr>
          <w:rFonts w:cs="Times New Roman"/>
          <w:szCs w:val="24"/>
        </w:rPr>
        <w:t>,</w:t>
      </w:r>
      <w:r w:rsidR="000F4946" w:rsidRPr="005B4F6E">
        <w:rPr>
          <w:rFonts w:cs="Times New Roman"/>
          <w:szCs w:val="24"/>
        </w:rPr>
        <w:t xml:space="preserve"> </w:t>
      </w:r>
      <w:r w:rsidR="00EB03DC">
        <w:rPr>
          <w:rFonts w:cs="Times New Roman"/>
          <w:szCs w:val="24"/>
        </w:rPr>
        <w:t xml:space="preserve">following discussion, verbally </w:t>
      </w:r>
      <w:r w:rsidR="000F4946" w:rsidRPr="005B4F6E">
        <w:rPr>
          <w:rFonts w:cs="Times New Roman"/>
          <w:szCs w:val="24"/>
        </w:rPr>
        <w:t>agree</w:t>
      </w:r>
      <w:r w:rsidR="00EB03DC">
        <w:rPr>
          <w:rFonts w:cs="Times New Roman"/>
          <w:szCs w:val="24"/>
        </w:rPr>
        <w:t>d</w:t>
      </w:r>
      <w:r w:rsidR="000F4946" w:rsidRPr="005B4F6E">
        <w:rPr>
          <w:rFonts w:cs="Times New Roman"/>
          <w:szCs w:val="24"/>
        </w:rPr>
        <w:t xml:space="preserve"> on the final structure of the categories.  Codes were also quantified to enable a sense of how common different kinds of responses were.  Once coded, further analysis involved looking across the coding within each question and across similar questions (for example</w:t>
      </w:r>
      <w:r>
        <w:rPr>
          <w:rFonts w:cs="Times New Roman"/>
          <w:szCs w:val="24"/>
        </w:rPr>
        <w:t>,</w:t>
      </w:r>
      <w:r w:rsidR="000F4946" w:rsidRPr="005B4F6E">
        <w:rPr>
          <w:rFonts w:cs="Times New Roman"/>
          <w:szCs w:val="24"/>
        </w:rPr>
        <w:t xml:space="preserve"> the question </w:t>
      </w:r>
      <w:r>
        <w:rPr>
          <w:rFonts w:cs="Times New Roman"/>
          <w:szCs w:val="24"/>
        </w:rPr>
        <w:t>detailed</w:t>
      </w:r>
      <w:r w:rsidR="000F4946" w:rsidRPr="005B4F6E">
        <w:rPr>
          <w:rFonts w:cs="Times New Roman"/>
          <w:szCs w:val="24"/>
        </w:rPr>
        <w:t xml:space="preserve"> above relates to the following question: </w:t>
      </w:r>
      <w:r w:rsidR="000F4946" w:rsidRPr="005B4F6E">
        <w:rPr>
          <w:rFonts w:cs="Times New Roman"/>
          <w:szCs w:val="24"/>
        </w:rPr>
        <w:lastRenderedPageBreak/>
        <w:t>“What impact do you think your gambli</w:t>
      </w:r>
      <w:r>
        <w:rPr>
          <w:rFonts w:cs="Times New Roman"/>
          <w:szCs w:val="24"/>
        </w:rPr>
        <w:t>ng has had on your home life?”)</w:t>
      </w:r>
      <w:r w:rsidR="000F4946" w:rsidRPr="005B4F6E">
        <w:rPr>
          <w:rFonts w:cs="Times New Roman"/>
          <w:szCs w:val="24"/>
        </w:rPr>
        <w:t xml:space="preserve"> to identify </w:t>
      </w:r>
      <w:r w:rsidR="00431FA7">
        <w:rPr>
          <w:rFonts w:cs="Times New Roman"/>
          <w:szCs w:val="24"/>
        </w:rPr>
        <w:t>if</w:t>
      </w:r>
      <w:r w:rsidR="000F4946" w:rsidRPr="005B4F6E">
        <w:rPr>
          <w:rFonts w:cs="Times New Roman"/>
          <w:szCs w:val="24"/>
        </w:rPr>
        <w:t xml:space="preserve"> the codes could be linked </w:t>
      </w:r>
      <w:r>
        <w:rPr>
          <w:rFonts w:cs="Times New Roman"/>
          <w:szCs w:val="24"/>
        </w:rPr>
        <w:t xml:space="preserve">in </w:t>
      </w:r>
      <w:r w:rsidR="000F4946" w:rsidRPr="005B4F6E">
        <w:rPr>
          <w:rFonts w:cs="Times New Roman"/>
          <w:szCs w:val="24"/>
        </w:rPr>
        <w:t xml:space="preserve">a meaningful way and discussed as major and/or minor </w:t>
      </w:r>
      <w:r w:rsidR="00BA6753" w:rsidRPr="005B4F6E">
        <w:rPr>
          <w:rFonts w:cs="Times New Roman"/>
          <w:szCs w:val="24"/>
        </w:rPr>
        <w:t>content categories</w:t>
      </w:r>
      <w:r w:rsidR="000F4946" w:rsidRPr="005B4F6E">
        <w:rPr>
          <w:rFonts w:cs="Times New Roman"/>
          <w:szCs w:val="24"/>
        </w:rPr>
        <w:t xml:space="preserve">.  The overarching goal of the qualitative analyses was to provide a coherent </w:t>
      </w:r>
      <w:r w:rsidR="00A40A85" w:rsidRPr="005B4F6E">
        <w:rPr>
          <w:rFonts w:cs="Times New Roman"/>
          <w:szCs w:val="24"/>
        </w:rPr>
        <w:t xml:space="preserve">and inclusive </w:t>
      </w:r>
      <w:r w:rsidR="000F4946" w:rsidRPr="005B4F6E">
        <w:rPr>
          <w:rFonts w:cs="Times New Roman"/>
          <w:szCs w:val="24"/>
        </w:rPr>
        <w:t>summary of the kinds of response</w:t>
      </w:r>
      <w:r>
        <w:rPr>
          <w:rFonts w:cs="Times New Roman"/>
          <w:szCs w:val="24"/>
        </w:rPr>
        <w:t>s participants made to the open-</w:t>
      </w:r>
      <w:r w:rsidR="000F4946" w:rsidRPr="005B4F6E">
        <w:rPr>
          <w:rFonts w:cs="Times New Roman"/>
          <w:szCs w:val="24"/>
        </w:rPr>
        <w:t>ended questions that were asked of them.</w:t>
      </w:r>
    </w:p>
    <w:p w:rsidR="000F4946" w:rsidRDefault="000F4946" w:rsidP="002A66D8">
      <w:pPr>
        <w:pStyle w:val="RepNormal"/>
        <w:rPr>
          <w:rFonts w:cs="Times New Roman"/>
        </w:rPr>
      </w:pPr>
    </w:p>
    <w:p w:rsidR="009A7619" w:rsidRPr="00EB4F7D" w:rsidRDefault="009A7619" w:rsidP="002A66D8">
      <w:pPr>
        <w:pStyle w:val="RepNormal"/>
        <w:rPr>
          <w:rFonts w:cs="Times New Roman"/>
        </w:rPr>
      </w:pPr>
    </w:p>
    <w:p w:rsidR="001F5BBB" w:rsidRPr="00EB4F7D" w:rsidRDefault="0046000D" w:rsidP="009A7619">
      <w:pPr>
        <w:pStyle w:val="RepNormal"/>
        <w:numPr>
          <w:ilvl w:val="0"/>
          <w:numId w:val="29"/>
        </w:numPr>
        <w:shd w:val="clear" w:color="auto" w:fill="D9D9D9" w:themeFill="background1" w:themeFillShade="D9"/>
        <w:ind w:left="426" w:hanging="426"/>
        <w:rPr>
          <w:rFonts w:cs="Times New Roman"/>
        </w:rPr>
      </w:pPr>
      <w:r w:rsidRPr="00EB4F7D">
        <w:rPr>
          <w:rFonts w:cs="Times New Roman"/>
        </w:rPr>
        <w:br w:type="page"/>
      </w:r>
    </w:p>
    <w:p w:rsidR="004F5159" w:rsidRPr="00EB4F7D" w:rsidRDefault="004F5159" w:rsidP="004F5159">
      <w:pPr>
        <w:pStyle w:val="RepHead1"/>
        <w:rPr>
          <w:rFonts w:cs="Times New Roman"/>
          <w:szCs w:val="22"/>
        </w:rPr>
      </w:pPr>
      <w:bookmarkStart w:id="35" w:name="_Toc458518039"/>
      <w:bookmarkEnd w:id="34"/>
      <w:r w:rsidRPr="00EB4F7D">
        <w:rPr>
          <w:rFonts w:cs="Times New Roman"/>
          <w:szCs w:val="22"/>
        </w:rPr>
        <w:lastRenderedPageBreak/>
        <w:t>RESULTS</w:t>
      </w:r>
      <w:bookmarkEnd w:id="35"/>
    </w:p>
    <w:p w:rsidR="00487444" w:rsidRPr="00EB4F7D" w:rsidRDefault="00487444" w:rsidP="00697513">
      <w:pPr>
        <w:pStyle w:val="RepNormal"/>
        <w:rPr>
          <w:rFonts w:cs="Times New Roman"/>
        </w:rPr>
      </w:pPr>
    </w:p>
    <w:p w:rsidR="005F295F" w:rsidRDefault="00697513" w:rsidP="002A3304">
      <w:pPr>
        <w:pStyle w:val="RepNormal"/>
        <w:rPr>
          <w:rFonts w:cs="Times New Roman"/>
        </w:rPr>
      </w:pPr>
      <w:r w:rsidRPr="00EA625E">
        <w:rPr>
          <w:rFonts w:cs="Times New Roman"/>
        </w:rPr>
        <w:t xml:space="preserve">This </w:t>
      </w:r>
      <w:r w:rsidR="00487444" w:rsidRPr="00EA625E">
        <w:rPr>
          <w:rFonts w:cs="Times New Roman"/>
        </w:rPr>
        <w:t>chapter</w:t>
      </w:r>
      <w:r w:rsidRPr="00EA625E">
        <w:rPr>
          <w:rFonts w:cs="Times New Roman"/>
        </w:rPr>
        <w:t xml:space="preserve"> details </w:t>
      </w:r>
      <w:r w:rsidR="00EA625E">
        <w:rPr>
          <w:rFonts w:cs="Times New Roman"/>
        </w:rPr>
        <w:t>the socio-demographic and gambling profile of participants (section</w:t>
      </w:r>
      <w:r w:rsidR="00E067FE">
        <w:rPr>
          <w:rFonts w:cs="Times New Roman"/>
        </w:rPr>
        <w:t xml:space="preserve"> </w:t>
      </w:r>
      <w:r w:rsidR="00E067FE">
        <w:rPr>
          <w:rFonts w:cs="Times New Roman"/>
        </w:rPr>
        <w:fldChar w:fldCharType="begin"/>
      </w:r>
      <w:r w:rsidR="00E067FE">
        <w:rPr>
          <w:rFonts w:cs="Times New Roman"/>
        </w:rPr>
        <w:instrText xml:space="preserve"> REF _Ref457472314 \r \h </w:instrText>
      </w:r>
      <w:r w:rsidR="00E067FE">
        <w:rPr>
          <w:rFonts w:cs="Times New Roman"/>
        </w:rPr>
      </w:r>
      <w:r w:rsidR="00E067FE">
        <w:rPr>
          <w:rFonts w:cs="Times New Roman"/>
        </w:rPr>
        <w:fldChar w:fldCharType="separate"/>
      </w:r>
      <w:r w:rsidR="00A2676A">
        <w:rPr>
          <w:rFonts w:cs="Times New Roman"/>
        </w:rPr>
        <w:t>4.2</w:t>
      </w:r>
      <w:r w:rsidR="00E067FE">
        <w:rPr>
          <w:rFonts w:cs="Times New Roman"/>
        </w:rPr>
        <w:fldChar w:fldCharType="end"/>
      </w:r>
      <w:r w:rsidR="00EA625E">
        <w:rPr>
          <w:rFonts w:cs="Times New Roman"/>
        </w:rPr>
        <w:t>)</w:t>
      </w:r>
      <w:r w:rsidR="00B14589">
        <w:rPr>
          <w:rFonts w:cs="Times New Roman"/>
        </w:rPr>
        <w:t>,</w:t>
      </w:r>
      <w:r w:rsidR="00EA625E">
        <w:rPr>
          <w:rFonts w:cs="Times New Roman"/>
        </w:rPr>
        <w:t xml:space="preserve"> and results from Phase </w:t>
      </w:r>
      <w:r w:rsidR="00192910">
        <w:rPr>
          <w:rFonts w:cs="Times New Roman"/>
        </w:rPr>
        <w:t>I</w:t>
      </w:r>
      <w:r w:rsidR="00EA625E">
        <w:rPr>
          <w:rFonts w:cs="Times New Roman"/>
        </w:rPr>
        <w:t xml:space="preserve"> (section </w:t>
      </w:r>
      <w:r w:rsidR="00EA625E">
        <w:rPr>
          <w:rFonts w:cs="Times New Roman"/>
        </w:rPr>
        <w:fldChar w:fldCharType="begin"/>
      </w:r>
      <w:r w:rsidR="00EA625E">
        <w:rPr>
          <w:rFonts w:cs="Times New Roman"/>
        </w:rPr>
        <w:instrText xml:space="preserve"> REF _Ref429403595 \r \h </w:instrText>
      </w:r>
      <w:r w:rsidR="00EA625E">
        <w:rPr>
          <w:rFonts w:cs="Times New Roman"/>
        </w:rPr>
      </w:r>
      <w:r w:rsidR="00EA625E">
        <w:rPr>
          <w:rFonts w:cs="Times New Roman"/>
        </w:rPr>
        <w:fldChar w:fldCharType="separate"/>
      </w:r>
      <w:r w:rsidR="00A2676A">
        <w:rPr>
          <w:rFonts w:cs="Times New Roman"/>
        </w:rPr>
        <w:t>0</w:t>
      </w:r>
      <w:r w:rsidR="00EA625E">
        <w:rPr>
          <w:rFonts w:cs="Times New Roman"/>
        </w:rPr>
        <w:fldChar w:fldCharType="end"/>
      </w:r>
      <w:r w:rsidR="00EA625E">
        <w:rPr>
          <w:rFonts w:cs="Times New Roman"/>
        </w:rPr>
        <w:t xml:space="preserve">) and Phase </w:t>
      </w:r>
      <w:r w:rsidR="005C2B6F">
        <w:rPr>
          <w:rFonts w:cs="Times New Roman"/>
        </w:rPr>
        <w:t>II</w:t>
      </w:r>
      <w:r w:rsidR="00EA625E">
        <w:rPr>
          <w:rFonts w:cs="Times New Roman"/>
        </w:rPr>
        <w:t xml:space="preserve"> (section </w:t>
      </w:r>
      <w:r w:rsidR="00B14589">
        <w:rPr>
          <w:rFonts w:cs="Times New Roman"/>
        </w:rPr>
        <w:fldChar w:fldCharType="begin"/>
      </w:r>
      <w:r w:rsidR="00B14589">
        <w:rPr>
          <w:rFonts w:cs="Times New Roman"/>
        </w:rPr>
        <w:instrText xml:space="preserve"> REF _Ref450228016 \r \h </w:instrText>
      </w:r>
      <w:r w:rsidR="00B14589">
        <w:rPr>
          <w:rFonts w:cs="Times New Roman"/>
        </w:rPr>
      </w:r>
      <w:r w:rsidR="00B14589">
        <w:rPr>
          <w:rFonts w:cs="Times New Roman"/>
        </w:rPr>
        <w:fldChar w:fldCharType="separate"/>
      </w:r>
      <w:r w:rsidR="00A2676A">
        <w:rPr>
          <w:rFonts w:cs="Times New Roman"/>
        </w:rPr>
        <w:t>4.4</w:t>
      </w:r>
      <w:r w:rsidR="00B14589">
        <w:rPr>
          <w:rFonts w:cs="Times New Roman"/>
        </w:rPr>
        <w:fldChar w:fldCharType="end"/>
      </w:r>
      <w:r w:rsidR="003323BD">
        <w:rPr>
          <w:rFonts w:cs="Times New Roman"/>
        </w:rPr>
        <w:t xml:space="preserve"> to section </w:t>
      </w:r>
      <w:r w:rsidR="003323BD">
        <w:rPr>
          <w:rFonts w:cs="Times New Roman"/>
        </w:rPr>
        <w:fldChar w:fldCharType="begin"/>
      </w:r>
      <w:r w:rsidR="003323BD">
        <w:rPr>
          <w:rFonts w:cs="Times New Roman"/>
        </w:rPr>
        <w:instrText xml:space="preserve"> REF _Ref450228084 \r \h </w:instrText>
      </w:r>
      <w:r w:rsidR="003323BD">
        <w:rPr>
          <w:rFonts w:cs="Times New Roman"/>
        </w:rPr>
      </w:r>
      <w:r w:rsidR="003323BD">
        <w:rPr>
          <w:rFonts w:cs="Times New Roman"/>
        </w:rPr>
        <w:fldChar w:fldCharType="separate"/>
      </w:r>
      <w:r w:rsidR="00A2676A">
        <w:rPr>
          <w:rFonts w:cs="Times New Roman"/>
        </w:rPr>
        <w:t>4.8</w:t>
      </w:r>
      <w:r w:rsidR="003323BD">
        <w:rPr>
          <w:rFonts w:cs="Times New Roman"/>
        </w:rPr>
        <w:fldChar w:fldCharType="end"/>
      </w:r>
      <w:r w:rsidR="00EA625E">
        <w:rPr>
          <w:rFonts w:cs="Times New Roman"/>
        </w:rPr>
        <w:t xml:space="preserve">).  The Phase </w:t>
      </w:r>
      <w:r w:rsidR="00192910">
        <w:rPr>
          <w:rFonts w:cs="Times New Roman"/>
        </w:rPr>
        <w:t>I</w:t>
      </w:r>
      <w:r w:rsidR="00EA625E">
        <w:rPr>
          <w:rFonts w:cs="Times New Roman"/>
        </w:rPr>
        <w:t xml:space="preserve"> results document the main mode of problematic gambling, problem gambling severity and </w:t>
      </w:r>
      <w:r w:rsidR="00EE78AF" w:rsidRPr="001A0841">
        <w:rPr>
          <w:rFonts w:cs="Times New Roman"/>
        </w:rPr>
        <w:t>family/whānau</w:t>
      </w:r>
      <w:r w:rsidR="00EA625E">
        <w:rPr>
          <w:rFonts w:cs="Times New Roman"/>
        </w:rPr>
        <w:t xml:space="preserve"> violence (both perpetration and victimisation).  The more detailed Phase </w:t>
      </w:r>
      <w:r w:rsidR="00192910">
        <w:rPr>
          <w:rFonts w:cs="Times New Roman"/>
        </w:rPr>
        <w:t>II</w:t>
      </w:r>
      <w:r w:rsidR="00EA625E">
        <w:rPr>
          <w:rFonts w:cs="Times New Roman"/>
        </w:rPr>
        <w:t xml:space="preserve"> results cover gambling behaviour, impacts of gambling, coping behaviours of family/whānau members, co-existing issues, </w:t>
      </w:r>
      <w:r w:rsidR="00EE78AF" w:rsidRPr="001A0841">
        <w:rPr>
          <w:rFonts w:cs="Times New Roman"/>
        </w:rPr>
        <w:t>family/whānau</w:t>
      </w:r>
      <w:r w:rsidR="00EA625E">
        <w:rPr>
          <w:rFonts w:cs="Times New Roman"/>
        </w:rPr>
        <w:t xml:space="preserve"> violence (both perpetration and victimisation), intimate partner violence, and risk and protective factors.</w:t>
      </w:r>
    </w:p>
    <w:p w:rsidR="00964D51" w:rsidRDefault="00964D51" w:rsidP="002A3304">
      <w:pPr>
        <w:pStyle w:val="RepNormal"/>
        <w:rPr>
          <w:rFonts w:cs="Times New Roman"/>
        </w:rPr>
      </w:pPr>
    </w:p>
    <w:p w:rsidR="00E03AA1" w:rsidRDefault="00E03AA1" w:rsidP="002A3304">
      <w:pPr>
        <w:pStyle w:val="RepNormal"/>
        <w:rPr>
          <w:rFonts w:cs="Times New Roman"/>
        </w:rPr>
      </w:pPr>
      <w:r>
        <w:rPr>
          <w:rFonts w:cs="Times New Roman"/>
        </w:rPr>
        <w:t xml:space="preserve">As this study is primarily </w:t>
      </w:r>
      <w:r w:rsidR="005C2B6F">
        <w:rPr>
          <w:rFonts w:cs="Times New Roman"/>
        </w:rPr>
        <w:t>investigating</w:t>
      </w:r>
      <w:r>
        <w:rPr>
          <w:rFonts w:cs="Times New Roman"/>
        </w:rPr>
        <w:t xml:space="preserve"> the co-existence of family/whānau violence </w:t>
      </w:r>
      <w:r w:rsidR="005C2B6F">
        <w:rPr>
          <w:rFonts w:cs="Times New Roman"/>
        </w:rPr>
        <w:t>in</w:t>
      </w:r>
      <w:r>
        <w:rPr>
          <w:rFonts w:cs="Times New Roman"/>
        </w:rPr>
        <w:t xml:space="preserve"> </w:t>
      </w:r>
      <w:r w:rsidR="005C2B6F">
        <w:rPr>
          <w:rFonts w:cs="Times New Roman"/>
        </w:rPr>
        <w:t xml:space="preserve">populations seeking help for </w:t>
      </w:r>
      <w:r>
        <w:rPr>
          <w:rFonts w:cs="Times New Roman"/>
        </w:rPr>
        <w:t>gambling</w:t>
      </w:r>
      <w:r w:rsidR="005C2B6F">
        <w:rPr>
          <w:rFonts w:cs="Times New Roman"/>
        </w:rPr>
        <w:t>-related issues</w:t>
      </w:r>
      <w:r>
        <w:rPr>
          <w:rFonts w:cs="Times New Roman"/>
        </w:rPr>
        <w:t>, results have been presented with a focus on differentiating between gamblers and affected others in relation to perpetrating, or being victims of, family/whānau violence.  Although an analysis by gender breakdown is more traditional, the sample sizes precluded additional gender-based analyses.</w:t>
      </w:r>
    </w:p>
    <w:p w:rsidR="00495A3D" w:rsidRDefault="00495A3D" w:rsidP="002A3304">
      <w:pPr>
        <w:pStyle w:val="RepNormal"/>
        <w:rPr>
          <w:rFonts w:cs="Times New Roman"/>
        </w:rPr>
      </w:pPr>
    </w:p>
    <w:p w:rsidR="00495A3D" w:rsidRDefault="00495A3D" w:rsidP="002A3304">
      <w:pPr>
        <w:pStyle w:val="RepNormal"/>
        <w:rPr>
          <w:rFonts w:cs="Times New Roman"/>
        </w:rPr>
      </w:pPr>
    </w:p>
    <w:p w:rsidR="00495A3D" w:rsidRDefault="00495A3D" w:rsidP="00495A3D">
      <w:pPr>
        <w:pStyle w:val="RepHead2"/>
      </w:pPr>
      <w:bookmarkStart w:id="36" w:name="_Toc458518040"/>
      <w:r>
        <w:t>Descriptor definitions</w:t>
      </w:r>
      <w:bookmarkEnd w:id="36"/>
    </w:p>
    <w:p w:rsidR="00E03AA1" w:rsidRDefault="00E03AA1" w:rsidP="002A3304">
      <w:pPr>
        <w:pStyle w:val="RepNormal"/>
        <w:rPr>
          <w:rFonts w:cs="Times New Roman"/>
        </w:rPr>
      </w:pPr>
    </w:p>
    <w:p w:rsidR="00964D51" w:rsidRDefault="00964D51" w:rsidP="002A3304">
      <w:pPr>
        <w:pStyle w:val="RepNormal"/>
        <w:rPr>
          <w:rFonts w:cs="Times New Roman"/>
        </w:rPr>
      </w:pPr>
      <w:r>
        <w:rPr>
          <w:rFonts w:cs="Times New Roman"/>
        </w:rPr>
        <w:t xml:space="preserve">Throughout this chapter, results have been presented with various descriptors.  </w:t>
      </w:r>
      <w:r w:rsidR="00587756">
        <w:rPr>
          <w:rFonts w:cs="Times New Roman"/>
        </w:rPr>
        <w:t>To aid in understanding the results, t</w:t>
      </w:r>
      <w:r>
        <w:rPr>
          <w:rFonts w:cs="Times New Roman"/>
        </w:rPr>
        <w:t xml:space="preserve">hese </w:t>
      </w:r>
      <w:r w:rsidR="00587756">
        <w:rPr>
          <w:rFonts w:cs="Times New Roman"/>
        </w:rPr>
        <w:t xml:space="preserve">descriptors </w:t>
      </w:r>
      <w:r>
        <w:rPr>
          <w:rFonts w:cs="Times New Roman"/>
        </w:rPr>
        <w:t xml:space="preserve">are </w:t>
      </w:r>
      <w:r w:rsidR="00587756">
        <w:rPr>
          <w:rFonts w:cs="Times New Roman"/>
        </w:rPr>
        <w:t>clarified</w:t>
      </w:r>
      <w:r>
        <w:rPr>
          <w:rFonts w:cs="Times New Roman"/>
        </w:rPr>
        <w:t xml:space="preserve"> below.</w:t>
      </w:r>
    </w:p>
    <w:p w:rsidR="00964D51" w:rsidRDefault="00964D51" w:rsidP="002A3304">
      <w:pPr>
        <w:pStyle w:val="RepNormal"/>
        <w:rPr>
          <w:rFonts w:cs="Times New Roman"/>
        </w:rPr>
      </w:pPr>
    </w:p>
    <w:p w:rsidR="00E03AA1" w:rsidRDefault="00E03AA1" w:rsidP="002A3304">
      <w:pPr>
        <w:pStyle w:val="RepNormal"/>
        <w:rPr>
          <w:rFonts w:cs="Times New Roman"/>
        </w:rPr>
      </w:pPr>
    </w:p>
    <w:p w:rsidR="00964D51" w:rsidRPr="00964D51" w:rsidRDefault="00964D51" w:rsidP="002A3304">
      <w:pPr>
        <w:pStyle w:val="RepNormal"/>
        <w:rPr>
          <w:rFonts w:cs="Times New Roman"/>
          <w:u w:val="single"/>
        </w:rPr>
      </w:pPr>
      <w:r w:rsidRPr="00964D51">
        <w:rPr>
          <w:rFonts w:cs="Times New Roman"/>
          <w:u w:val="single"/>
        </w:rPr>
        <w:t>Gambler and affected other</w:t>
      </w:r>
    </w:p>
    <w:p w:rsidR="00964D51" w:rsidRDefault="00964D51" w:rsidP="002A3304">
      <w:pPr>
        <w:pStyle w:val="RepNormal"/>
        <w:rPr>
          <w:rFonts w:cs="Times New Roman"/>
        </w:rPr>
      </w:pPr>
    </w:p>
    <w:p w:rsidR="00964D51" w:rsidRPr="00EB4F7D" w:rsidRDefault="00964D51" w:rsidP="002A3304">
      <w:pPr>
        <w:pStyle w:val="RepNormal"/>
        <w:rPr>
          <w:rFonts w:cs="Times New Roman"/>
        </w:rPr>
      </w:pPr>
      <w:r>
        <w:rPr>
          <w:rFonts w:cs="Times New Roman"/>
        </w:rPr>
        <w:t xml:space="preserve">When data are presented by ‘gambler’ and ‘affected other’, ‘gambler’ refers to participants who were recruited because they accessed a treatment service for their own gambling, and ‘affected other’ refers to participants who were recruited because they accessed a treatment service as a person concerned by someone else’s gambling (irrespective of whether or not they also gambled).  </w:t>
      </w:r>
    </w:p>
    <w:p w:rsidR="002A3304" w:rsidRDefault="002A3304" w:rsidP="002A3304">
      <w:pPr>
        <w:pStyle w:val="RepNormal"/>
        <w:rPr>
          <w:rFonts w:cs="Times New Roman"/>
        </w:rPr>
      </w:pPr>
    </w:p>
    <w:p w:rsidR="00964D51" w:rsidRDefault="00964D51" w:rsidP="002A3304">
      <w:pPr>
        <w:pStyle w:val="RepNormal"/>
        <w:rPr>
          <w:rFonts w:cs="Times New Roman"/>
        </w:rPr>
      </w:pPr>
    </w:p>
    <w:p w:rsidR="00964D51" w:rsidRDefault="00964D51" w:rsidP="002A3304">
      <w:pPr>
        <w:pStyle w:val="RepNormal"/>
        <w:rPr>
          <w:rFonts w:cs="Times New Roman"/>
        </w:rPr>
      </w:pPr>
      <w:r>
        <w:rPr>
          <w:rFonts w:cs="Times New Roman"/>
          <w:u w:val="single"/>
        </w:rPr>
        <w:t>Victim and perpetrator</w:t>
      </w:r>
    </w:p>
    <w:p w:rsidR="00964D51" w:rsidRDefault="00964D51" w:rsidP="002A3304">
      <w:pPr>
        <w:pStyle w:val="RepNormal"/>
        <w:rPr>
          <w:rFonts w:cs="Times New Roman"/>
        </w:rPr>
      </w:pPr>
    </w:p>
    <w:p w:rsidR="00964D51" w:rsidRDefault="00964D51" w:rsidP="002A3304">
      <w:pPr>
        <w:pStyle w:val="RepNormal"/>
        <w:rPr>
          <w:rFonts w:cs="Times New Roman"/>
        </w:rPr>
      </w:pPr>
      <w:r>
        <w:rPr>
          <w:rFonts w:cs="Times New Roman"/>
        </w:rPr>
        <w:t>When data are presented by ‘victim’ and ‘perpetrator, this refers to whether participants reported receiving violent behaviour (victim) or committing violent behaviour (perpetrator).</w:t>
      </w:r>
    </w:p>
    <w:p w:rsidR="00587756" w:rsidRDefault="00587756" w:rsidP="002A3304">
      <w:pPr>
        <w:pStyle w:val="RepNormal"/>
        <w:rPr>
          <w:rFonts w:cs="Times New Roman"/>
        </w:rPr>
      </w:pPr>
    </w:p>
    <w:p w:rsidR="00587756" w:rsidRDefault="00587756" w:rsidP="002A3304">
      <w:pPr>
        <w:pStyle w:val="RepNormal"/>
        <w:rPr>
          <w:rFonts w:cs="Times New Roman"/>
        </w:rPr>
      </w:pPr>
    </w:p>
    <w:p w:rsidR="00587756" w:rsidRDefault="00587756" w:rsidP="002A3304">
      <w:pPr>
        <w:pStyle w:val="RepNormal"/>
        <w:rPr>
          <w:rFonts w:cs="Times New Roman"/>
        </w:rPr>
      </w:pPr>
      <w:r>
        <w:rPr>
          <w:rFonts w:cs="Times New Roman"/>
          <w:u w:val="single"/>
        </w:rPr>
        <w:t>Family/whānau violence and intimate partner violence</w:t>
      </w:r>
    </w:p>
    <w:p w:rsidR="00587756" w:rsidRDefault="00587756" w:rsidP="002A3304">
      <w:pPr>
        <w:pStyle w:val="RepNormal"/>
        <w:rPr>
          <w:rFonts w:cs="Times New Roman"/>
        </w:rPr>
      </w:pPr>
    </w:p>
    <w:p w:rsidR="0099766B" w:rsidRDefault="0099766B" w:rsidP="002A3304">
      <w:pPr>
        <w:pStyle w:val="RepNormal"/>
        <w:rPr>
          <w:rFonts w:cs="Times New Roman"/>
        </w:rPr>
      </w:pPr>
      <w:r>
        <w:t xml:space="preserve">In this study, family/whānau violence covers not only physical violence and coercive control (most often thought of as violence), but also </w:t>
      </w:r>
      <w:r w:rsidR="005C2B6F">
        <w:t xml:space="preserve">verbal, </w:t>
      </w:r>
      <w:r>
        <w:t xml:space="preserve">psychological and emotional </w:t>
      </w:r>
      <w:r w:rsidR="005C2B6F">
        <w:t>abuse</w:t>
      </w:r>
      <w:r>
        <w:t xml:space="preserve"> (more often thought of as conflict); these were measured using the HITS scale.  Sexual and financial abuse questions were also included.  </w:t>
      </w:r>
      <w:r w:rsidR="009C3565">
        <w:t>Violence was measured as occurring (Yes or No) in the past 12 months.  Severity and frequency of the violence have not been reported.</w:t>
      </w:r>
    </w:p>
    <w:p w:rsidR="0099766B" w:rsidRDefault="0099766B" w:rsidP="002A3304">
      <w:pPr>
        <w:pStyle w:val="RepNormal"/>
        <w:rPr>
          <w:rFonts w:cs="Times New Roman"/>
        </w:rPr>
      </w:pPr>
    </w:p>
    <w:p w:rsidR="00587756" w:rsidRPr="00587756" w:rsidRDefault="00587756" w:rsidP="002A3304">
      <w:pPr>
        <w:pStyle w:val="RepNormal"/>
        <w:rPr>
          <w:rFonts w:cs="Times New Roman"/>
        </w:rPr>
      </w:pPr>
      <w:r>
        <w:rPr>
          <w:rFonts w:cs="Times New Roman"/>
        </w:rPr>
        <w:t xml:space="preserve">Data pertaining to family/whānau violence include intimate partner violence, that is to say, they include violence to/from any members of a family or whānau whether intimate or not.  However, intimate partner violence has also been presented separately as a majority of participants reported family/ whānau violence to be to/from an intimate partner.  </w:t>
      </w:r>
    </w:p>
    <w:p w:rsidR="00964D51" w:rsidRPr="00964D51" w:rsidRDefault="00964D51" w:rsidP="002A3304">
      <w:pPr>
        <w:pStyle w:val="RepNormal"/>
        <w:rPr>
          <w:rFonts w:cs="Times New Roman"/>
        </w:rPr>
      </w:pPr>
    </w:p>
    <w:p w:rsidR="00587756" w:rsidRDefault="00587756">
      <w:pPr>
        <w:spacing w:after="200" w:line="276" w:lineRule="auto"/>
        <w:rPr>
          <w:rFonts w:eastAsiaTheme="majorEastAsia" w:cstheme="majorBidi"/>
          <w:b/>
          <w:bCs/>
          <w:sz w:val="22"/>
          <w:szCs w:val="28"/>
          <w:lang w:eastAsia="en-US"/>
        </w:rPr>
      </w:pPr>
      <w:bookmarkStart w:id="37" w:name="_Ref429403581"/>
      <w:r>
        <w:br w:type="page"/>
      </w:r>
    </w:p>
    <w:p w:rsidR="000F2AC9" w:rsidRDefault="000F2AC9" w:rsidP="000F2AC9">
      <w:pPr>
        <w:pStyle w:val="RepHead2"/>
      </w:pPr>
      <w:bookmarkStart w:id="38" w:name="_Ref457472314"/>
      <w:bookmarkStart w:id="39" w:name="_Toc458518041"/>
      <w:r>
        <w:lastRenderedPageBreak/>
        <w:t xml:space="preserve">Participant </w:t>
      </w:r>
      <w:r w:rsidR="003B17CF">
        <w:t>profile</w:t>
      </w:r>
      <w:bookmarkEnd w:id="37"/>
      <w:bookmarkEnd w:id="38"/>
      <w:bookmarkEnd w:id="39"/>
    </w:p>
    <w:p w:rsidR="000F2AC9" w:rsidRDefault="000F2AC9" w:rsidP="002A3304">
      <w:pPr>
        <w:pStyle w:val="RepNormal"/>
        <w:rPr>
          <w:rFonts w:cs="Times New Roman"/>
        </w:rPr>
      </w:pPr>
    </w:p>
    <w:p w:rsidR="000F2AC9" w:rsidRDefault="000F2AC9" w:rsidP="002A3304">
      <w:pPr>
        <w:pStyle w:val="RepNormal"/>
        <w:rPr>
          <w:rFonts w:cs="Times New Roman"/>
        </w:rPr>
      </w:pPr>
      <w:r>
        <w:rPr>
          <w:rFonts w:cs="Times New Roman"/>
        </w:rPr>
        <w:t>Four hundred and fifty-four participants were recruited to Phase I (the screening phase) of the study.  Of these, 81.5% (n=370) were gamblers and 18.5% (n=84) were affected others (people affected by someone else’s gambling)</w:t>
      </w:r>
      <w:r w:rsidR="003275F0">
        <w:rPr>
          <w:rStyle w:val="FootnoteReference"/>
          <w:rFonts w:cs="Times New Roman"/>
        </w:rPr>
        <w:footnoteReference w:id="15"/>
      </w:r>
      <w:r>
        <w:rPr>
          <w:rFonts w:cs="Times New Roman"/>
        </w:rPr>
        <w:t xml:space="preserve">.  Two hundred and </w:t>
      </w:r>
      <w:r w:rsidR="00E5677E">
        <w:rPr>
          <w:rFonts w:cs="Times New Roman"/>
        </w:rPr>
        <w:t>eight</w:t>
      </w:r>
      <w:r>
        <w:rPr>
          <w:rFonts w:cs="Times New Roman"/>
        </w:rPr>
        <w:t xml:space="preserve"> (4</w:t>
      </w:r>
      <w:r w:rsidR="00E5677E">
        <w:rPr>
          <w:rFonts w:cs="Times New Roman"/>
        </w:rPr>
        <w:t>6</w:t>
      </w:r>
      <w:r>
        <w:rPr>
          <w:rFonts w:cs="Times New Roman"/>
        </w:rPr>
        <w:t xml:space="preserve">%) of </w:t>
      </w:r>
      <w:r w:rsidR="006E189F">
        <w:rPr>
          <w:rFonts w:cs="Times New Roman"/>
        </w:rPr>
        <w:t>the Phase I participants</w:t>
      </w:r>
      <w:r>
        <w:rPr>
          <w:rFonts w:cs="Times New Roman"/>
        </w:rPr>
        <w:t xml:space="preserve"> agreed to participate in Phase II (the more intensive </w:t>
      </w:r>
      <w:r w:rsidR="006F69EA">
        <w:rPr>
          <w:rFonts w:cs="Times New Roman"/>
        </w:rPr>
        <w:t>questionnaire</w:t>
      </w:r>
      <w:r>
        <w:rPr>
          <w:rFonts w:cs="Times New Roman"/>
        </w:rPr>
        <w:t xml:space="preserve"> phase).  Gamblers comprised 80% (n=16</w:t>
      </w:r>
      <w:r w:rsidR="00EE2DAC">
        <w:rPr>
          <w:rFonts w:cs="Times New Roman"/>
        </w:rPr>
        <w:t>6</w:t>
      </w:r>
      <w:r>
        <w:rPr>
          <w:rFonts w:cs="Times New Roman"/>
        </w:rPr>
        <w:t>) of the Phase II sample and affected others comprised 20% (n=4</w:t>
      </w:r>
      <w:r w:rsidR="000729F4">
        <w:rPr>
          <w:rFonts w:cs="Times New Roman"/>
        </w:rPr>
        <w:t>2</w:t>
      </w:r>
      <w:r>
        <w:rPr>
          <w:rFonts w:cs="Times New Roman"/>
        </w:rPr>
        <w:t>).  Thus the same proportion of gamblers and affected others participated in both phases</w:t>
      </w:r>
      <w:r w:rsidR="00553294">
        <w:rPr>
          <w:rFonts w:cs="Times New Roman"/>
        </w:rPr>
        <w:t xml:space="preserve"> (</w:t>
      </w:r>
      <w:r w:rsidR="00553294">
        <w:rPr>
          <w:rFonts w:cs="Times New Roman"/>
        </w:rPr>
        <w:fldChar w:fldCharType="begin"/>
      </w:r>
      <w:r w:rsidR="00553294">
        <w:rPr>
          <w:rFonts w:cs="Times New Roman"/>
        </w:rPr>
        <w:instrText xml:space="preserve"> REF _Ref422837014 \h </w:instrText>
      </w:r>
      <w:r w:rsidR="00553294">
        <w:rPr>
          <w:rFonts w:cs="Times New Roman"/>
        </w:rPr>
      </w:r>
      <w:r w:rsidR="00553294">
        <w:rPr>
          <w:rFonts w:cs="Times New Roman"/>
        </w:rPr>
        <w:fldChar w:fldCharType="separate"/>
      </w:r>
      <w:r w:rsidR="00A2676A" w:rsidRPr="00D34DBE">
        <w:t xml:space="preserve">Table </w:t>
      </w:r>
      <w:r w:rsidR="00A2676A">
        <w:rPr>
          <w:noProof/>
        </w:rPr>
        <w:t>1</w:t>
      </w:r>
      <w:r w:rsidR="00553294">
        <w:rPr>
          <w:rFonts w:cs="Times New Roman"/>
        </w:rPr>
        <w:fldChar w:fldCharType="end"/>
      </w:r>
      <w:r w:rsidR="00553294">
        <w:rPr>
          <w:rFonts w:cs="Times New Roman"/>
        </w:rPr>
        <w:t>)</w:t>
      </w:r>
      <w:r>
        <w:rPr>
          <w:rFonts w:cs="Times New Roman"/>
        </w:rPr>
        <w:t>.</w:t>
      </w:r>
    </w:p>
    <w:p w:rsidR="000F2AC9" w:rsidRDefault="000F2AC9" w:rsidP="002A3304">
      <w:pPr>
        <w:pStyle w:val="RepNormal"/>
        <w:rPr>
          <w:rFonts w:cs="Times New Roman"/>
        </w:rPr>
      </w:pPr>
    </w:p>
    <w:p w:rsidR="00D34DBE" w:rsidRPr="00D34DBE" w:rsidRDefault="00D34DBE" w:rsidP="00587756">
      <w:pPr>
        <w:pStyle w:val="Caption"/>
        <w:keepNext/>
        <w:rPr>
          <w:sz w:val="22"/>
        </w:rPr>
      </w:pPr>
      <w:bookmarkStart w:id="40" w:name="_Ref422837014"/>
      <w:bookmarkStart w:id="41" w:name="_Toc458518072"/>
      <w:r w:rsidRPr="00D34DBE">
        <w:rPr>
          <w:sz w:val="22"/>
        </w:rPr>
        <w:t xml:space="preserve">Table </w:t>
      </w:r>
      <w:r w:rsidRPr="00D34DBE">
        <w:rPr>
          <w:sz w:val="22"/>
        </w:rPr>
        <w:fldChar w:fldCharType="begin"/>
      </w:r>
      <w:r w:rsidRPr="00D34DBE">
        <w:rPr>
          <w:sz w:val="22"/>
        </w:rPr>
        <w:instrText xml:space="preserve"> SEQ Table \* ARABIC </w:instrText>
      </w:r>
      <w:r w:rsidRPr="00D34DBE">
        <w:rPr>
          <w:sz w:val="22"/>
        </w:rPr>
        <w:fldChar w:fldCharType="separate"/>
      </w:r>
      <w:r w:rsidR="00A2676A">
        <w:rPr>
          <w:noProof/>
          <w:sz w:val="22"/>
        </w:rPr>
        <w:t>1</w:t>
      </w:r>
      <w:r w:rsidRPr="00D34DBE">
        <w:rPr>
          <w:sz w:val="22"/>
        </w:rPr>
        <w:fldChar w:fldCharType="end"/>
      </w:r>
      <w:bookmarkEnd w:id="40"/>
      <w:r w:rsidRPr="00D34DBE">
        <w:rPr>
          <w:sz w:val="22"/>
        </w:rPr>
        <w:t>: Participation in Phase I and Phase II</w:t>
      </w:r>
      <w:bookmarkEnd w:id="41"/>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992"/>
        <w:gridCol w:w="1134"/>
        <w:gridCol w:w="987"/>
      </w:tblGrid>
      <w:tr w:rsidR="00D34DBE" w:rsidTr="00F85CE5">
        <w:tc>
          <w:tcPr>
            <w:tcW w:w="4820" w:type="dxa"/>
            <w:tcBorders>
              <w:top w:val="single" w:sz="4" w:space="0" w:color="auto"/>
            </w:tcBorders>
          </w:tcPr>
          <w:p w:rsidR="00D34DBE" w:rsidRPr="00D34DBE" w:rsidRDefault="00D34DBE" w:rsidP="00587756">
            <w:pPr>
              <w:pStyle w:val="RepNormal"/>
              <w:keepNext/>
              <w:spacing w:before="20" w:after="40"/>
              <w:rPr>
                <w:rFonts w:cs="Times New Roman"/>
                <w:b/>
              </w:rPr>
            </w:pPr>
          </w:p>
        </w:tc>
        <w:tc>
          <w:tcPr>
            <w:tcW w:w="2126" w:type="dxa"/>
            <w:gridSpan w:val="2"/>
            <w:tcBorders>
              <w:top w:val="single" w:sz="4" w:space="0" w:color="auto"/>
              <w:bottom w:val="single" w:sz="4" w:space="0" w:color="auto"/>
              <w:right w:val="single" w:sz="4" w:space="0" w:color="auto"/>
            </w:tcBorders>
          </w:tcPr>
          <w:p w:rsidR="00D34DBE" w:rsidRPr="00D34DBE" w:rsidRDefault="00D34DBE" w:rsidP="00587756">
            <w:pPr>
              <w:pStyle w:val="RepNormal"/>
              <w:keepNext/>
              <w:spacing w:before="20" w:after="40"/>
              <w:jc w:val="center"/>
              <w:rPr>
                <w:rFonts w:cs="Times New Roman"/>
                <w:b/>
              </w:rPr>
            </w:pPr>
            <w:r w:rsidRPr="00D34DBE">
              <w:rPr>
                <w:rFonts w:cs="Times New Roman"/>
                <w:b/>
              </w:rPr>
              <w:t>Completed  Phase I</w:t>
            </w:r>
          </w:p>
        </w:tc>
        <w:tc>
          <w:tcPr>
            <w:tcW w:w="2121" w:type="dxa"/>
            <w:gridSpan w:val="2"/>
            <w:tcBorders>
              <w:top w:val="single" w:sz="4" w:space="0" w:color="auto"/>
              <w:left w:val="single" w:sz="4" w:space="0" w:color="auto"/>
              <w:bottom w:val="single" w:sz="4" w:space="0" w:color="auto"/>
            </w:tcBorders>
          </w:tcPr>
          <w:p w:rsidR="00D34DBE" w:rsidRPr="00D34DBE" w:rsidRDefault="00D34DBE" w:rsidP="00587756">
            <w:pPr>
              <w:pStyle w:val="RepNormal"/>
              <w:keepNext/>
              <w:spacing w:before="20" w:after="40"/>
              <w:jc w:val="center"/>
              <w:rPr>
                <w:rFonts w:cs="Times New Roman"/>
                <w:b/>
              </w:rPr>
            </w:pPr>
            <w:r w:rsidRPr="00D34DBE">
              <w:rPr>
                <w:rFonts w:cs="Times New Roman"/>
                <w:b/>
              </w:rPr>
              <w:t>Completed Phase II</w:t>
            </w:r>
          </w:p>
        </w:tc>
      </w:tr>
      <w:tr w:rsidR="00D34DBE" w:rsidTr="00F85CE5">
        <w:tc>
          <w:tcPr>
            <w:tcW w:w="4820" w:type="dxa"/>
            <w:tcBorders>
              <w:bottom w:val="single" w:sz="4" w:space="0" w:color="auto"/>
            </w:tcBorders>
          </w:tcPr>
          <w:p w:rsidR="00D34DBE" w:rsidRDefault="00D34DBE" w:rsidP="00587756">
            <w:pPr>
              <w:pStyle w:val="RepNormal"/>
              <w:keepNext/>
              <w:spacing w:before="20" w:after="40"/>
              <w:rPr>
                <w:rFonts w:cs="Times New Roman"/>
              </w:rPr>
            </w:pPr>
            <w:r w:rsidRPr="00D34DBE">
              <w:rPr>
                <w:rFonts w:cs="Times New Roman"/>
                <w:b/>
              </w:rPr>
              <w:t>Participant type</w:t>
            </w:r>
          </w:p>
        </w:tc>
        <w:tc>
          <w:tcPr>
            <w:tcW w:w="1134" w:type="dxa"/>
            <w:tcBorders>
              <w:top w:val="single" w:sz="4" w:space="0" w:color="auto"/>
              <w:bottom w:val="single" w:sz="4" w:space="0" w:color="auto"/>
            </w:tcBorders>
          </w:tcPr>
          <w:p w:rsidR="00D34DBE" w:rsidRPr="006E189F" w:rsidRDefault="006E189F" w:rsidP="00587756">
            <w:pPr>
              <w:pStyle w:val="RepNormal"/>
              <w:keepNext/>
              <w:spacing w:before="20" w:after="40"/>
              <w:jc w:val="right"/>
              <w:rPr>
                <w:rFonts w:cs="Times New Roman"/>
                <w:b/>
              </w:rPr>
            </w:pPr>
            <w:r>
              <w:rPr>
                <w:rFonts w:cs="Times New Roman"/>
                <w:b/>
              </w:rPr>
              <w:t>N</w:t>
            </w:r>
          </w:p>
        </w:tc>
        <w:tc>
          <w:tcPr>
            <w:tcW w:w="992" w:type="dxa"/>
            <w:tcBorders>
              <w:top w:val="single" w:sz="4" w:space="0" w:color="auto"/>
              <w:bottom w:val="single" w:sz="4" w:space="0" w:color="auto"/>
              <w:right w:val="single" w:sz="4" w:space="0" w:color="auto"/>
            </w:tcBorders>
          </w:tcPr>
          <w:p w:rsidR="00D34DBE" w:rsidRPr="006E189F" w:rsidRDefault="00D34DBE" w:rsidP="00587756">
            <w:pPr>
              <w:pStyle w:val="RepNormal"/>
              <w:keepNext/>
              <w:spacing w:before="20" w:after="40"/>
              <w:jc w:val="right"/>
              <w:rPr>
                <w:rFonts w:cs="Times New Roman"/>
                <w:b/>
              </w:rPr>
            </w:pPr>
            <w:r w:rsidRPr="006E189F">
              <w:rPr>
                <w:rFonts w:cs="Times New Roman"/>
                <w:b/>
              </w:rPr>
              <w:t>(%)</w:t>
            </w:r>
          </w:p>
        </w:tc>
        <w:tc>
          <w:tcPr>
            <w:tcW w:w="1134" w:type="dxa"/>
            <w:tcBorders>
              <w:top w:val="single" w:sz="4" w:space="0" w:color="auto"/>
              <w:left w:val="single" w:sz="4" w:space="0" w:color="auto"/>
              <w:bottom w:val="single" w:sz="4" w:space="0" w:color="auto"/>
            </w:tcBorders>
          </w:tcPr>
          <w:p w:rsidR="00D34DBE" w:rsidRPr="006E189F" w:rsidRDefault="006E189F" w:rsidP="00587756">
            <w:pPr>
              <w:pStyle w:val="RepNormal"/>
              <w:keepNext/>
              <w:spacing w:before="20" w:after="40"/>
              <w:jc w:val="right"/>
              <w:rPr>
                <w:rFonts w:cs="Times New Roman"/>
                <w:b/>
              </w:rPr>
            </w:pPr>
            <w:r>
              <w:rPr>
                <w:rFonts w:cs="Times New Roman"/>
                <w:b/>
              </w:rPr>
              <w:t>N</w:t>
            </w:r>
          </w:p>
        </w:tc>
        <w:tc>
          <w:tcPr>
            <w:tcW w:w="987" w:type="dxa"/>
            <w:tcBorders>
              <w:top w:val="single" w:sz="4" w:space="0" w:color="auto"/>
              <w:bottom w:val="single" w:sz="4" w:space="0" w:color="auto"/>
            </w:tcBorders>
          </w:tcPr>
          <w:p w:rsidR="00D34DBE" w:rsidRPr="006E189F" w:rsidRDefault="00D34DBE" w:rsidP="00587756">
            <w:pPr>
              <w:pStyle w:val="RepNormal"/>
              <w:keepNext/>
              <w:spacing w:before="20" w:after="40"/>
              <w:jc w:val="right"/>
              <w:rPr>
                <w:rFonts w:cs="Times New Roman"/>
                <w:b/>
              </w:rPr>
            </w:pPr>
            <w:r w:rsidRPr="006E189F">
              <w:rPr>
                <w:rFonts w:cs="Times New Roman"/>
                <w:b/>
              </w:rPr>
              <w:t>(%)</w:t>
            </w:r>
          </w:p>
        </w:tc>
      </w:tr>
      <w:tr w:rsidR="00D34DBE" w:rsidTr="00F85CE5">
        <w:tc>
          <w:tcPr>
            <w:tcW w:w="4820" w:type="dxa"/>
            <w:tcBorders>
              <w:top w:val="single" w:sz="4" w:space="0" w:color="auto"/>
            </w:tcBorders>
          </w:tcPr>
          <w:p w:rsidR="00D34DBE" w:rsidRDefault="00D34DBE" w:rsidP="00587756">
            <w:pPr>
              <w:pStyle w:val="RepNormal"/>
              <w:keepNext/>
              <w:spacing w:before="20" w:after="40"/>
              <w:rPr>
                <w:rFonts w:cs="Times New Roman"/>
              </w:rPr>
            </w:pPr>
            <w:r>
              <w:rPr>
                <w:rFonts w:cs="Times New Roman"/>
              </w:rPr>
              <w:t>Gambler</w:t>
            </w:r>
          </w:p>
        </w:tc>
        <w:tc>
          <w:tcPr>
            <w:tcW w:w="1134" w:type="dxa"/>
            <w:tcBorders>
              <w:top w:val="single" w:sz="4" w:space="0" w:color="auto"/>
            </w:tcBorders>
          </w:tcPr>
          <w:p w:rsidR="00D34DBE" w:rsidRDefault="00D34DBE" w:rsidP="00587756">
            <w:pPr>
              <w:pStyle w:val="RepNormal"/>
              <w:keepNext/>
              <w:spacing w:before="20" w:after="40"/>
              <w:jc w:val="right"/>
              <w:rPr>
                <w:rFonts w:cs="Times New Roman"/>
              </w:rPr>
            </w:pPr>
            <w:r>
              <w:rPr>
                <w:rFonts w:cs="Times New Roman"/>
              </w:rPr>
              <w:t>370</w:t>
            </w:r>
          </w:p>
        </w:tc>
        <w:tc>
          <w:tcPr>
            <w:tcW w:w="992" w:type="dxa"/>
            <w:tcBorders>
              <w:top w:val="single" w:sz="4" w:space="0" w:color="auto"/>
              <w:right w:val="single" w:sz="4" w:space="0" w:color="auto"/>
            </w:tcBorders>
          </w:tcPr>
          <w:p w:rsidR="00D34DBE" w:rsidRDefault="00D34DBE" w:rsidP="00587756">
            <w:pPr>
              <w:pStyle w:val="RepNormal"/>
              <w:keepNext/>
              <w:spacing w:before="20" w:after="40"/>
              <w:jc w:val="right"/>
              <w:rPr>
                <w:rFonts w:cs="Times New Roman"/>
              </w:rPr>
            </w:pPr>
            <w:r>
              <w:rPr>
                <w:rFonts w:cs="Times New Roman"/>
              </w:rPr>
              <w:t>(81.5)</w:t>
            </w:r>
          </w:p>
        </w:tc>
        <w:tc>
          <w:tcPr>
            <w:tcW w:w="1134" w:type="dxa"/>
            <w:tcBorders>
              <w:top w:val="single" w:sz="4" w:space="0" w:color="auto"/>
              <w:left w:val="single" w:sz="4" w:space="0" w:color="auto"/>
            </w:tcBorders>
          </w:tcPr>
          <w:p w:rsidR="00D34DBE" w:rsidRDefault="00E5677E" w:rsidP="00587756">
            <w:pPr>
              <w:pStyle w:val="RepNormal"/>
              <w:keepNext/>
              <w:spacing w:before="20" w:after="40"/>
              <w:jc w:val="right"/>
              <w:rPr>
                <w:rFonts w:cs="Times New Roman"/>
              </w:rPr>
            </w:pPr>
            <w:r>
              <w:rPr>
                <w:rFonts w:cs="Times New Roman"/>
              </w:rPr>
              <w:t>166</w:t>
            </w:r>
          </w:p>
        </w:tc>
        <w:tc>
          <w:tcPr>
            <w:tcW w:w="987" w:type="dxa"/>
            <w:tcBorders>
              <w:top w:val="single" w:sz="4" w:space="0" w:color="auto"/>
            </w:tcBorders>
          </w:tcPr>
          <w:p w:rsidR="00D34DBE" w:rsidRDefault="00D34DBE" w:rsidP="00587756">
            <w:pPr>
              <w:pStyle w:val="RepNormal"/>
              <w:keepNext/>
              <w:spacing w:before="20" w:after="40"/>
              <w:jc w:val="right"/>
              <w:rPr>
                <w:rFonts w:cs="Times New Roman"/>
              </w:rPr>
            </w:pPr>
            <w:r>
              <w:rPr>
                <w:rFonts w:cs="Times New Roman"/>
              </w:rPr>
              <w:t>(</w:t>
            </w:r>
            <w:r w:rsidR="00EE2DAC">
              <w:rPr>
                <w:rFonts w:cs="Times New Roman"/>
              </w:rPr>
              <w:t>79.8</w:t>
            </w:r>
            <w:r>
              <w:rPr>
                <w:rFonts w:cs="Times New Roman"/>
              </w:rPr>
              <w:t>)</w:t>
            </w:r>
          </w:p>
        </w:tc>
      </w:tr>
      <w:tr w:rsidR="00D34DBE" w:rsidTr="00F85CE5">
        <w:tc>
          <w:tcPr>
            <w:tcW w:w="4820" w:type="dxa"/>
          </w:tcPr>
          <w:p w:rsidR="00D34DBE" w:rsidRDefault="00D34DBE" w:rsidP="00587756">
            <w:pPr>
              <w:pStyle w:val="RepNormal"/>
              <w:keepNext/>
              <w:spacing w:before="20" w:after="40"/>
              <w:rPr>
                <w:rFonts w:cs="Times New Roman"/>
              </w:rPr>
            </w:pPr>
            <w:r>
              <w:rPr>
                <w:rFonts w:cs="Times New Roman"/>
              </w:rPr>
              <w:t>Affected other</w:t>
            </w:r>
          </w:p>
        </w:tc>
        <w:tc>
          <w:tcPr>
            <w:tcW w:w="1134" w:type="dxa"/>
          </w:tcPr>
          <w:p w:rsidR="00D34DBE" w:rsidRDefault="00D34DBE" w:rsidP="00587756">
            <w:pPr>
              <w:pStyle w:val="RepNormal"/>
              <w:keepNext/>
              <w:spacing w:before="20" w:after="40"/>
              <w:jc w:val="right"/>
              <w:rPr>
                <w:rFonts w:cs="Times New Roman"/>
              </w:rPr>
            </w:pPr>
            <w:r>
              <w:rPr>
                <w:rFonts w:cs="Times New Roman"/>
              </w:rPr>
              <w:t>84</w:t>
            </w:r>
          </w:p>
        </w:tc>
        <w:tc>
          <w:tcPr>
            <w:tcW w:w="992" w:type="dxa"/>
            <w:tcBorders>
              <w:right w:val="single" w:sz="4" w:space="0" w:color="auto"/>
            </w:tcBorders>
          </w:tcPr>
          <w:p w:rsidR="00D34DBE" w:rsidRDefault="00D34DBE" w:rsidP="00587756">
            <w:pPr>
              <w:pStyle w:val="RepNormal"/>
              <w:keepNext/>
              <w:spacing w:before="20" w:after="40"/>
              <w:jc w:val="right"/>
              <w:rPr>
                <w:rFonts w:cs="Times New Roman"/>
              </w:rPr>
            </w:pPr>
            <w:r>
              <w:rPr>
                <w:rFonts w:cs="Times New Roman"/>
              </w:rPr>
              <w:t>(18.5)</w:t>
            </w:r>
          </w:p>
        </w:tc>
        <w:tc>
          <w:tcPr>
            <w:tcW w:w="1134" w:type="dxa"/>
            <w:tcBorders>
              <w:left w:val="single" w:sz="4" w:space="0" w:color="auto"/>
            </w:tcBorders>
          </w:tcPr>
          <w:p w:rsidR="00D34DBE" w:rsidRDefault="00E5677E" w:rsidP="00587756">
            <w:pPr>
              <w:pStyle w:val="RepNormal"/>
              <w:keepNext/>
              <w:spacing w:before="20" w:after="40"/>
              <w:jc w:val="right"/>
              <w:rPr>
                <w:rFonts w:cs="Times New Roman"/>
              </w:rPr>
            </w:pPr>
            <w:r>
              <w:rPr>
                <w:rFonts w:cs="Times New Roman"/>
              </w:rPr>
              <w:t>42</w:t>
            </w:r>
          </w:p>
        </w:tc>
        <w:tc>
          <w:tcPr>
            <w:tcW w:w="987" w:type="dxa"/>
          </w:tcPr>
          <w:p w:rsidR="00D34DBE" w:rsidRDefault="00D34DBE" w:rsidP="00587756">
            <w:pPr>
              <w:pStyle w:val="RepNormal"/>
              <w:keepNext/>
              <w:spacing w:before="20" w:after="40"/>
              <w:jc w:val="right"/>
              <w:rPr>
                <w:rFonts w:cs="Times New Roman"/>
              </w:rPr>
            </w:pPr>
            <w:r>
              <w:rPr>
                <w:rFonts w:cs="Times New Roman"/>
              </w:rPr>
              <w:t>(</w:t>
            </w:r>
            <w:r w:rsidR="00EE2DAC">
              <w:rPr>
                <w:rFonts w:cs="Times New Roman"/>
              </w:rPr>
              <w:t>20.2</w:t>
            </w:r>
            <w:r>
              <w:rPr>
                <w:rFonts w:cs="Times New Roman"/>
              </w:rPr>
              <w:t>)</w:t>
            </w:r>
          </w:p>
        </w:tc>
      </w:tr>
      <w:tr w:rsidR="00D34DBE" w:rsidRPr="00D34DBE" w:rsidTr="00F85CE5">
        <w:tc>
          <w:tcPr>
            <w:tcW w:w="4820" w:type="dxa"/>
            <w:tcBorders>
              <w:bottom w:val="single" w:sz="4" w:space="0" w:color="auto"/>
            </w:tcBorders>
          </w:tcPr>
          <w:p w:rsidR="00D34DBE" w:rsidRPr="00D34DBE" w:rsidRDefault="00D34DBE" w:rsidP="00587756">
            <w:pPr>
              <w:pStyle w:val="RepNormal"/>
              <w:keepNext/>
              <w:spacing w:before="20" w:after="40"/>
              <w:rPr>
                <w:rFonts w:cs="Times New Roman"/>
                <w:i/>
              </w:rPr>
            </w:pPr>
            <w:r w:rsidRPr="00D34DBE">
              <w:rPr>
                <w:rFonts w:cs="Times New Roman"/>
                <w:i/>
              </w:rPr>
              <w:t>Total</w:t>
            </w:r>
          </w:p>
        </w:tc>
        <w:tc>
          <w:tcPr>
            <w:tcW w:w="1134" w:type="dxa"/>
            <w:tcBorders>
              <w:bottom w:val="single" w:sz="4" w:space="0" w:color="auto"/>
            </w:tcBorders>
          </w:tcPr>
          <w:p w:rsidR="00D34DBE" w:rsidRPr="00D34DBE" w:rsidRDefault="00D34DBE" w:rsidP="00587756">
            <w:pPr>
              <w:pStyle w:val="RepNormal"/>
              <w:keepNext/>
              <w:spacing w:before="20" w:after="40"/>
              <w:jc w:val="right"/>
              <w:rPr>
                <w:rFonts w:cs="Times New Roman"/>
                <w:i/>
              </w:rPr>
            </w:pPr>
            <w:r>
              <w:rPr>
                <w:rFonts w:cs="Times New Roman"/>
                <w:i/>
              </w:rPr>
              <w:t>454</w:t>
            </w:r>
          </w:p>
        </w:tc>
        <w:tc>
          <w:tcPr>
            <w:tcW w:w="992" w:type="dxa"/>
            <w:tcBorders>
              <w:bottom w:val="single" w:sz="4" w:space="0" w:color="auto"/>
              <w:right w:val="single" w:sz="4" w:space="0" w:color="auto"/>
            </w:tcBorders>
          </w:tcPr>
          <w:p w:rsidR="00D34DBE" w:rsidRPr="00D34DBE" w:rsidRDefault="00D34DBE" w:rsidP="00587756">
            <w:pPr>
              <w:pStyle w:val="RepNormal"/>
              <w:keepNext/>
              <w:spacing w:before="20" w:after="40"/>
              <w:jc w:val="right"/>
              <w:rPr>
                <w:rFonts w:cs="Times New Roman"/>
                <w:i/>
              </w:rPr>
            </w:pPr>
            <w:r>
              <w:rPr>
                <w:rFonts w:cs="Times New Roman"/>
                <w:i/>
              </w:rPr>
              <w:t>(100.0)</w:t>
            </w:r>
          </w:p>
        </w:tc>
        <w:tc>
          <w:tcPr>
            <w:tcW w:w="1134" w:type="dxa"/>
            <w:tcBorders>
              <w:left w:val="single" w:sz="4" w:space="0" w:color="auto"/>
              <w:bottom w:val="single" w:sz="4" w:space="0" w:color="auto"/>
            </w:tcBorders>
          </w:tcPr>
          <w:p w:rsidR="00D34DBE" w:rsidRPr="00D34DBE" w:rsidRDefault="00E5677E" w:rsidP="00587756">
            <w:pPr>
              <w:pStyle w:val="RepNormal"/>
              <w:keepNext/>
              <w:spacing w:before="20" w:after="40"/>
              <w:jc w:val="right"/>
              <w:rPr>
                <w:rFonts w:cs="Times New Roman"/>
                <w:i/>
              </w:rPr>
            </w:pPr>
            <w:r>
              <w:rPr>
                <w:rFonts w:cs="Times New Roman"/>
                <w:i/>
              </w:rPr>
              <w:t>208</w:t>
            </w:r>
          </w:p>
        </w:tc>
        <w:tc>
          <w:tcPr>
            <w:tcW w:w="987" w:type="dxa"/>
            <w:tcBorders>
              <w:bottom w:val="single" w:sz="4" w:space="0" w:color="auto"/>
            </w:tcBorders>
          </w:tcPr>
          <w:p w:rsidR="00D34DBE" w:rsidRPr="00D34DBE" w:rsidRDefault="00D34DBE" w:rsidP="00587756">
            <w:pPr>
              <w:pStyle w:val="RepNormal"/>
              <w:keepNext/>
              <w:spacing w:before="20" w:after="40"/>
              <w:jc w:val="right"/>
              <w:rPr>
                <w:rFonts w:cs="Times New Roman"/>
                <w:i/>
              </w:rPr>
            </w:pPr>
            <w:r>
              <w:rPr>
                <w:rFonts w:cs="Times New Roman"/>
                <w:i/>
              </w:rPr>
              <w:t>(100.0)</w:t>
            </w:r>
          </w:p>
        </w:tc>
      </w:tr>
    </w:tbl>
    <w:p w:rsidR="000F2AC9" w:rsidRDefault="000F2AC9" w:rsidP="002A3304">
      <w:pPr>
        <w:pStyle w:val="RepNormal"/>
        <w:rPr>
          <w:rFonts w:cs="Times New Roman"/>
        </w:rPr>
      </w:pPr>
    </w:p>
    <w:p w:rsidR="00C11340" w:rsidRDefault="00BE3129" w:rsidP="00B56FE3">
      <w:pPr>
        <w:pStyle w:val="RepNormal"/>
        <w:rPr>
          <w:rFonts w:cs="Times New Roman"/>
        </w:rPr>
      </w:pPr>
      <w:r>
        <w:rPr>
          <w:rFonts w:cs="Times New Roman"/>
        </w:rPr>
        <w:t xml:space="preserve">The demographic profile of participants in Phase I and Phase II is shown in </w:t>
      </w:r>
      <w:r>
        <w:rPr>
          <w:rFonts w:cs="Times New Roman"/>
        </w:rPr>
        <w:fldChar w:fldCharType="begin"/>
      </w:r>
      <w:r>
        <w:rPr>
          <w:rFonts w:cs="Times New Roman"/>
        </w:rPr>
        <w:instrText xml:space="preserve"> REF _Ref422910043 \h </w:instrText>
      </w:r>
      <w:r>
        <w:rPr>
          <w:rFonts w:cs="Times New Roman"/>
        </w:rPr>
      </w:r>
      <w:r>
        <w:rPr>
          <w:rFonts w:cs="Times New Roman"/>
        </w:rPr>
        <w:fldChar w:fldCharType="separate"/>
      </w:r>
      <w:r w:rsidR="00A2676A" w:rsidRPr="00B80BE3">
        <w:t xml:space="preserve">Table </w:t>
      </w:r>
      <w:r w:rsidR="00A2676A">
        <w:rPr>
          <w:noProof/>
        </w:rPr>
        <w:t>2</w:t>
      </w:r>
      <w:r>
        <w:rPr>
          <w:rFonts w:cs="Times New Roman"/>
        </w:rPr>
        <w:fldChar w:fldCharType="end"/>
      </w:r>
      <w:r>
        <w:rPr>
          <w:rFonts w:cs="Times New Roman"/>
        </w:rPr>
        <w:t xml:space="preserve">.  No major differences were noted in the population profile between the </w:t>
      </w:r>
      <w:r w:rsidR="007B1288">
        <w:rPr>
          <w:rFonts w:cs="Times New Roman"/>
        </w:rPr>
        <w:t>p</w:t>
      </w:r>
      <w:r>
        <w:rPr>
          <w:rFonts w:cs="Times New Roman"/>
        </w:rPr>
        <w:t xml:space="preserve">hases.  </w:t>
      </w:r>
      <w:r w:rsidR="000C2C6E">
        <w:rPr>
          <w:rFonts w:cs="Times New Roman"/>
        </w:rPr>
        <w:t>S</w:t>
      </w:r>
      <w:r w:rsidR="00CB505F">
        <w:rPr>
          <w:rFonts w:cs="Times New Roman"/>
        </w:rPr>
        <w:t>lightly more than half of the gambler participants were male in both phases</w:t>
      </w:r>
      <w:r w:rsidR="007B1288">
        <w:rPr>
          <w:rFonts w:cs="Times New Roman"/>
        </w:rPr>
        <w:t>,</w:t>
      </w:r>
      <w:r w:rsidR="00CB505F">
        <w:rPr>
          <w:rFonts w:cs="Times New Roman"/>
        </w:rPr>
        <w:t xml:space="preserve"> whilst for affected others two-thirds to three-quarters were </w:t>
      </w:r>
      <w:r w:rsidR="00CB505F" w:rsidRPr="00781A5A">
        <w:rPr>
          <w:rFonts w:cs="Times New Roman"/>
        </w:rPr>
        <w:t xml:space="preserve">female.  Approximately </w:t>
      </w:r>
      <w:r w:rsidR="00781A5A">
        <w:rPr>
          <w:rFonts w:cs="Times New Roman"/>
        </w:rPr>
        <w:t xml:space="preserve">two-fifths to </w:t>
      </w:r>
      <w:r w:rsidR="00CB505F" w:rsidRPr="00781A5A">
        <w:rPr>
          <w:rFonts w:cs="Times New Roman"/>
        </w:rPr>
        <w:t xml:space="preserve">half of all participants were </w:t>
      </w:r>
      <w:r w:rsidR="007B1288" w:rsidRPr="00781A5A">
        <w:rPr>
          <w:rFonts w:cs="Times New Roman"/>
        </w:rPr>
        <w:t xml:space="preserve">of </w:t>
      </w:r>
      <w:r w:rsidR="00CB505F" w:rsidRPr="00781A5A">
        <w:rPr>
          <w:rFonts w:cs="Times New Roman"/>
        </w:rPr>
        <w:t>European</w:t>
      </w:r>
      <w:r w:rsidR="00781A5A">
        <w:rPr>
          <w:rFonts w:cs="Times New Roman"/>
        </w:rPr>
        <w:t>/Other</w:t>
      </w:r>
      <w:r w:rsidR="007B1288" w:rsidRPr="00781A5A">
        <w:rPr>
          <w:rFonts w:cs="Times New Roman"/>
        </w:rPr>
        <w:t xml:space="preserve"> ethnicity</w:t>
      </w:r>
      <w:r w:rsidR="0075730B" w:rsidRPr="00781A5A">
        <w:rPr>
          <w:rFonts w:cs="Times New Roman"/>
        </w:rPr>
        <w:t xml:space="preserve">.  For </w:t>
      </w:r>
      <w:r w:rsidR="00A6160F" w:rsidRPr="00781A5A">
        <w:rPr>
          <w:rFonts w:cs="Times New Roman"/>
        </w:rPr>
        <w:t xml:space="preserve">the </w:t>
      </w:r>
      <w:r w:rsidR="0075730B" w:rsidRPr="00781A5A">
        <w:rPr>
          <w:rFonts w:cs="Times New Roman"/>
        </w:rPr>
        <w:t>other ethnic groups there was a slight difference between</w:t>
      </w:r>
      <w:r w:rsidR="00A6160F" w:rsidRPr="00781A5A">
        <w:rPr>
          <w:rFonts w:cs="Times New Roman"/>
        </w:rPr>
        <w:t xml:space="preserve"> the profile of gamblers and affected others.  A</w:t>
      </w:r>
      <w:r w:rsidR="006B5BC8" w:rsidRPr="00781A5A">
        <w:rPr>
          <w:rFonts w:cs="Times New Roman"/>
        </w:rPr>
        <w:t xml:space="preserve">bout one-fifth of gamblers and </w:t>
      </w:r>
      <w:r w:rsidR="00781A5A">
        <w:rPr>
          <w:rFonts w:cs="Times New Roman"/>
        </w:rPr>
        <w:t>about one-tenth</w:t>
      </w:r>
      <w:r w:rsidR="006B5BC8" w:rsidRPr="00781A5A">
        <w:rPr>
          <w:rFonts w:cs="Times New Roman"/>
        </w:rPr>
        <w:t xml:space="preserve"> of affected others were Māori, </w:t>
      </w:r>
      <w:r w:rsidR="00781A5A">
        <w:rPr>
          <w:rFonts w:cs="Times New Roman"/>
        </w:rPr>
        <w:t>about one-tenth</w:t>
      </w:r>
      <w:r w:rsidR="003B17CF" w:rsidRPr="00781A5A">
        <w:rPr>
          <w:rFonts w:cs="Times New Roman"/>
        </w:rPr>
        <w:t xml:space="preserve"> of gamblers and </w:t>
      </w:r>
      <w:r w:rsidR="00781A5A">
        <w:rPr>
          <w:rFonts w:cs="Times New Roman"/>
        </w:rPr>
        <w:t>about one-sixth</w:t>
      </w:r>
      <w:r w:rsidR="003B17CF" w:rsidRPr="00781A5A">
        <w:rPr>
          <w:rFonts w:cs="Times New Roman"/>
        </w:rPr>
        <w:t xml:space="preserve"> of affected other</w:t>
      </w:r>
      <w:r w:rsidR="0075730B" w:rsidRPr="00781A5A">
        <w:rPr>
          <w:rFonts w:cs="Times New Roman"/>
        </w:rPr>
        <w:t>s</w:t>
      </w:r>
      <w:r w:rsidR="003B17CF" w:rsidRPr="00781A5A">
        <w:rPr>
          <w:rFonts w:cs="Times New Roman"/>
        </w:rPr>
        <w:t xml:space="preserve"> were</w:t>
      </w:r>
      <w:r w:rsidR="006B5BC8" w:rsidRPr="00781A5A">
        <w:rPr>
          <w:rFonts w:cs="Times New Roman"/>
        </w:rPr>
        <w:t xml:space="preserve"> </w:t>
      </w:r>
      <w:r w:rsidR="00781A5A">
        <w:rPr>
          <w:rFonts w:cs="Times New Roman"/>
        </w:rPr>
        <w:t>Pacific people</w:t>
      </w:r>
      <w:r w:rsidR="006B5BC8" w:rsidRPr="00781A5A">
        <w:rPr>
          <w:rFonts w:cs="Times New Roman"/>
        </w:rPr>
        <w:t xml:space="preserve">, and approximately </w:t>
      </w:r>
      <w:r w:rsidR="00A6160F" w:rsidRPr="00781A5A">
        <w:rPr>
          <w:rFonts w:cs="Times New Roman"/>
        </w:rPr>
        <w:t xml:space="preserve">one-fifth to </w:t>
      </w:r>
      <w:r w:rsidR="006B5BC8" w:rsidRPr="00781A5A">
        <w:rPr>
          <w:rFonts w:cs="Times New Roman"/>
        </w:rPr>
        <w:t xml:space="preserve">one-quarter </w:t>
      </w:r>
      <w:r w:rsidR="00A6160F" w:rsidRPr="00781A5A">
        <w:rPr>
          <w:rFonts w:cs="Times New Roman"/>
        </w:rPr>
        <w:t xml:space="preserve">of gamblers and one-quarter to one-third of affected others </w:t>
      </w:r>
      <w:r w:rsidR="006B5BC8" w:rsidRPr="00781A5A">
        <w:rPr>
          <w:rFonts w:cs="Times New Roman"/>
        </w:rPr>
        <w:t>were of Asian ethnicity.  About half</w:t>
      </w:r>
      <w:r w:rsidR="006B5BC8">
        <w:rPr>
          <w:rFonts w:cs="Times New Roman"/>
        </w:rPr>
        <w:t xml:space="preserve"> of the participants were aged 25 to 44 years with the next highest p</w:t>
      </w:r>
      <w:r w:rsidR="00B555F8">
        <w:rPr>
          <w:rFonts w:cs="Times New Roman"/>
        </w:rPr>
        <w:t>roportion being in the 45 to 64 </w:t>
      </w:r>
      <w:r w:rsidR="006B5BC8">
        <w:rPr>
          <w:rFonts w:cs="Times New Roman"/>
        </w:rPr>
        <w:t>year age group.  A majority of participants were living in households with at least one other person</w:t>
      </w:r>
      <w:r w:rsidR="007B1288">
        <w:rPr>
          <w:rFonts w:cs="Times New Roman"/>
        </w:rPr>
        <w:t>,</w:t>
      </w:r>
      <w:r w:rsidR="006B5BC8">
        <w:rPr>
          <w:rFonts w:cs="Times New Roman"/>
        </w:rPr>
        <w:t xml:space="preserve"> though about 15% of gamblers were living on their own</w:t>
      </w:r>
      <w:r w:rsidR="009A138D">
        <w:rPr>
          <w:rFonts w:cs="Times New Roman"/>
        </w:rPr>
        <w:t>.</w:t>
      </w:r>
    </w:p>
    <w:p w:rsidR="00C11340" w:rsidRDefault="00C11340" w:rsidP="00B56FE3">
      <w:pPr>
        <w:pStyle w:val="RepNormal"/>
        <w:rPr>
          <w:rFonts w:cs="Times New Roman"/>
        </w:rPr>
      </w:pPr>
    </w:p>
    <w:p w:rsidR="00B56FE3" w:rsidRDefault="00C11340" w:rsidP="00B56FE3">
      <w:pPr>
        <w:pStyle w:val="RepNormal"/>
        <w:rPr>
          <w:rFonts w:cs="Times New Roman"/>
        </w:rPr>
      </w:pPr>
      <w:r>
        <w:rPr>
          <w:rFonts w:cs="Times New Roman"/>
        </w:rPr>
        <w:t>Some additional demographic details were collected from Phase II participants</w:t>
      </w:r>
      <w:r w:rsidR="00A72F38">
        <w:rPr>
          <w:rFonts w:cs="Times New Roman"/>
        </w:rPr>
        <w:t>,</w:t>
      </w:r>
      <w:r>
        <w:rPr>
          <w:rFonts w:cs="Times New Roman"/>
        </w:rPr>
        <w:t xml:space="preserve"> which </w:t>
      </w:r>
      <w:r w:rsidR="00347D57">
        <w:rPr>
          <w:rFonts w:cs="Times New Roman"/>
        </w:rPr>
        <w:t>were</w:t>
      </w:r>
      <w:r>
        <w:rPr>
          <w:rFonts w:cs="Times New Roman"/>
        </w:rPr>
        <w:t xml:space="preserve"> not collected at Phase I</w:t>
      </w:r>
      <w:r w:rsidR="00347D57">
        <w:rPr>
          <w:rFonts w:cs="Times New Roman"/>
        </w:rPr>
        <w:t xml:space="preserve"> (to reduce respondent burden) (</w:t>
      </w:r>
      <w:r w:rsidR="00347D57">
        <w:rPr>
          <w:rFonts w:cs="Times New Roman"/>
        </w:rPr>
        <w:fldChar w:fldCharType="begin"/>
      </w:r>
      <w:r w:rsidR="00347D57">
        <w:rPr>
          <w:rFonts w:cs="Times New Roman"/>
        </w:rPr>
        <w:instrText xml:space="preserve"> REF _Ref422910043 \h </w:instrText>
      </w:r>
      <w:r w:rsidR="00347D57">
        <w:rPr>
          <w:rFonts w:cs="Times New Roman"/>
        </w:rPr>
      </w:r>
      <w:r w:rsidR="00347D57">
        <w:rPr>
          <w:rFonts w:cs="Times New Roman"/>
        </w:rPr>
        <w:fldChar w:fldCharType="separate"/>
      </w:r>
      <w:r w:rsidR="00A2676A" w:rsidRPr="00B80BE3">
        <w:t xml:space="preserve">Table </w:t>
      </w:r>
      <w:r w:rsidR="00A2676A">
        <w:rPr>
          <w:noProof/>
        </w:rPr>
        <w:t>2</w:t>
      </w:r>
      <w:r w:rsidR="00347D57">
        <w:rPr>
          <w:rFonts w:cs="Times New Roman"/>
        </w:rPr>
        <w:fldChar w:fldCharType="end"/>
      </w:r>
      <w:r w:rsidR="00347D57">
        <w:rPr>
          <w:rFonts w:cs="Times New Roman"/>
        </w:rPr>
        <w:t xml:space="preserve">).  Approximately two-thirds of the gamblers and affected other participants were employed (either full or part-time).  </w:t>
      </w:r>
      <w:r w:rsidR="00EA625E">
        <w:rPr>
          <w:rFonts w:cs="Times New Roman"/>
        </w:rPr>
        <w:t>About a third of gamblers and affected others were receiving a benefit (e.g. unemployment benefit, sickness benefit).</w:t>
      </w:r>
      <w:r w:rsidR="00347D57">
        <w:rPr>
          <w:rFonts w:cs="Times New Roman"/>
        </w:rPr>
        <w:t xml:space="preserve">  Twice as many gamblers reported that their highest educational qualification was secondary school level </w:t>
      </w:r>
      <w:r w:rsidR="007B1288">
        <w:rPr>
          <w:rFonts w:cs="Times New Roman"/>
        </w:rPr>
        <w:t>compared with</w:t>
      </w:r>
      <w:r w:rsidR="00347D57">
        <w:rPr>
          <w:rFonts w:cs="Times New Roman"/>
        </w:rPr>
        <w:t xml:space="preserve"> affected others (39% vs. 19%); the reverse was noted for highest qualification of university degree or higher with half as many gamblers achieving this level compared with affected others (15% vs. 33%).  The majority of gamblers and affected others reported an annual personal income of $60,000 or less.</w:t>
      </w:r>
    </w:p>
    <w:p w:rsidR="0031461A" w:rsidRDefault="0031461A" w:rsidP="00B56FE3">
      <w:pPr>
        <w:pStyle w:val="RepNormal"/>
        <w:rPr>
          <w:rFonts w:cs="Times New Roman"/>
        </w:rPr>
      </w:pPr>
    </w:p>
    <w:p w:rsidR="00D027F1" w:rsidRDefault="000C2C6E" w:rsidP="00B56FE3">
      <w:pPr>
        <w:pStyle w:val="RepNormal"/>
        <w:rPr>
          <w:rFonts w:cs="Times New Roman"/>
        </w:rPr>
      </w:pPr>
      <w:r>
        <w:rPr>
          <w:rFonts w:cs="Times New Roman"/>
        </w:rPr>
        <w:t>The demographic profile of the population in this study varies slightly from that reported by the Ministry of Health in their ‘intervention client data” statistics (Ministry of Health</w:t>
      </w:r>
      <w:r w:rsidR="009A138D">
        <w:rPr>
          <w:rFonts w:cs="Times New Roman"/>
        </w:rPr>
        <w:t>,</w:t>
      </w:r>
      <w:r>
        <w:rPr>
          <w:rFonts w:cs="Times New Roman"/>
        </w:rPr>
        <w:t xml:space="preserve"> </w:t>
      </w:r>
      <w:r w:rsidR="003F4829">
        <w:rPr>
          <w:rFonts w:cs="Times New Roman"/>
        </w:rPr>
        <w:t>2016</w:t>
      </w:r>
      <w:r>
        <w:rPr>
          <w:rFonts w:cs="Times New Roman"/>
        </w:rPr>
        <w:t>).  In the July 2013 to June 2014 year</w:t>
      </w:r>
      <w:r w:rsidR="00EB01A1">
        <w:rPr>
          <w:rFonts w:cs="Times New Roman"/>
        </w:rPr>
        <w:t xml:space="preserve"> (approximately the time of study data collection)</w:t>
      </w:r>
      <w:r>
        <w:rPr>
          <w:rFonts w:cs="Times New Roman"/>
        </w:rPr>
        <w:t>, there was an even gender split for clients accessing Ministry of Health funded face-to-face services for problem gambling</w:t>
      </w:r>
      <w:r w:rsidR="0031461A">
        <w:rPr>
          <w:rStyle w:val="FootnoteReference"/>
          <w:rFonts w:cs="Times New Roman"/>
        </w:rPr>
        <w:footnoteReference w:id="16"/>
      </w:r>
      <w:r w:rsidR="00E31718">
        <w:rPr>
          <w:rFonts w:cs="Times New Roman"/>
        </w:rPr>
        <w:t>.  Twenty-nine percent were Māori, 23% Pacific, 7% Asian and 41% were of Other ethnicity</w:t>
      </w:r>
      <w:r w:rsidR="00FE6771">
        <w:rPr>
          <w:rFonts w:cs="Times New Roman"/>
        </w:rPr>
        <w:t xml:space="preserve"> (included</w:t>
      </w:r>
      <w:r w:rsidR="00E31718">
        <w:rPr>
          <w:rFonts w:cs="Times New Roman"/>
        </w:rPr>
        <w:t xml:space="preserve"> European).</w:t>
      </w:r>
      <w:r w:rsidR="0031461A">
        <w:rPr>
          <w:rFonts w:cs="Times New Roman"/>
        </w:rPr>
        <w:t xml:space="preserve">  However, these data were for gamble</w:t>
      </w:r>
      <w:r w:rsidR="00D6317B">
        <w:rPr>
          <w:rFonts w:cs="Times New Roman"/>
        </w:rPr>
        <w:t>rs and affected others combined,</w:t>
      </w:r>
      <w:r w:rsidR="0031461A">
        <w:rPr>
          <w:rFonts w:cs="Times New Roman"/>
        </w:rPr>
        <w:t xml:space="preserve"> with a split of 69% gamblers and 31% affected others.  Thus although the data cannot be directly compared with the current study where gamblers and affected others are considered separately, it appears that the current study </w:t>
      </w:r>
      <w:r w:rsidR="009A138D">
        <w:rPr>
          <w:rFonts w:cs="Times New Roman"/>
        </w:rPr>
        <w:t xml:space="preserve">proportionally </w:t>
      </w:r>
      <w:r w:rsidR="0031461A">
        <w:rPr>
          <w:rFonts w:cs="Times New Roman"/>
        </w:rPr>
        <w:t xml:space="preserve">included slightly more gamblers than affected others compared to the general treatment-seeking </w:t>
      </w:r>
      <w:r w:rsidR="0031461A">
        <w:rPr>
          <w:rFonts w:cs="Times New Roman"/>
        </w:rPr>
        <w:lastRenderedPageBreak/>
        <w:t xml:space="preserve">population.  It may also have included slightly more </w:t>
      </w:r>
      <w:r w:rsidR="0031461A" w:rsidRPr="009A138D">
        <w:rPr>
          <w:rFonts w:cs="Times New Roman"/>
        </w:rPr>
        <w:t xml:space="preserve">females, and </w:t>
      </w:r>
      <w:r w:rsidR="009A138D">
        <w:rPr>
          <w:rFonts w:cs="Times New Roman"/>
        </w:rPr>
        <w:t xml:space="preserve">has </w:t>
      </w:r>
      <w:r w:rsidR="0031461A" w:rsidRPr="009A138D">
        <w:rPr>
          <w:rFonts w:cs="Times New Roman"/>
        </w:rPr>
        <w:t>over-sampled Asian</w:t>
      </w:r>
      <w:r w:rsidR="00A802B0">
        <w:rPr>
          <w:rFonts w:cs="Times New Roman"/>
        </w:rPr>
        <w:t xml:space="preserve"> people</w:t>
      </w:r>
      <w:r w:rsidR="00A72F38">
        <w:rPr>
          <w:rFonts w:cs="Times New Roman"/>
        </w:rPr>
        <w:t>,</w:t>
      </w:r>
      <w:r w:rsidR="0031461A" w:rsidRPr="009A138D">
        <w:rPr>
          <w:rFonts w:cs="Times New Roman"/>
        </w:rPr>
        <w:t xml:space="preserve"> which proportionally reduced the percentage of other ethnicities.</w:t>
      </w:r>
    </w:p>
    <w:p w:rsidR="00B56FE3" w:rsidRDefault="00B56FE3" w:rsidP="002A3304">
      <w:pPr>
        <w:pStyle w:val="RepNormal"/>
        <w:rPr>
          <w:rFonts w:cs="Times New Roman"/>
        </w:rPr>
      </w:pPr>
    </w:p>
    <w:p w:rsidR="006E189F" w:rsidRPr="00B80BE3" w:rsidRDefault="00B80BE3" w:rsidP="00587756">
      <w:pPr>
        <w:pStyle w:val="Caption"/>
        <w:keepNext/>
        <w:rPr>
          <w:sz w:val="22"/>
        </w:rPr>
      </w:pPr>
      <w:bookmarkStart w:id="42" w:name="_Ref422910043"/>
      <w:bookmarkStart w:id="43" w:name="_Toc458518073"/>
      <w:r w:rsidRPr="00B80BE3">
        <w:rPr>
          <w:sz w:val="22"/>
        </w:rPr>
        <w:t xml:space="preserve">Table </w:t>
      </w:r>
      <w:r w:rsidRPr="00B80BE3">
        <w:rPr>
          <w:sz w:val="22"/>
        </w:rPr>
        <w:fldChar w:fldCharType="begin"/>
      </w:r>
      <w:r w:rsidRPr="00B80BE3">
        <w:rPr>
          <w:sz w:val="22"/>
        </w:rPr>
        <w:instrText xml:space="preserve"> SEQ Table \* ARABIC </w:instrText>
      </w:r>
      <w:r w:rsidRPr="00B80BE3">
        <w:rPr>
          <w:sz w:val="22"/>
        </w:rPr>
        <w:fldChar w:fldCharType="separate"/>
      </w:r>
      <w:r w:rsidR="00A2676A">
        <w:rPr>
          <w:noProof/>
          <w:sz w:val="22"/>
        </w:rPr>
        <w:t>2</w:t>
      </w:r>
      <w:r w:rsidRPr="00B80BE3">
        <w:rPr>
          <w:sz w:val="22"/>
        </w:rPr>
        <w:fldChar w:fldCharType="end"/>
      </w:r>
      <w:bookmarkEnd w:id="42"/>
      <w:r w:rsidRPr="00B80BE3">
        <w:rPr>
          <w:sz w:val="22"/>
        </w:rPr>
        <w:t>: Demographics for participants in Phase I and Phase II</w:t>
      </w:r>
      <w:bookmarkEnd w:id="43"/>
    </w:p>
    <w:tbl>
      <w:tblPr>
        <w:tblW w:w="9064" w:type="dxa"/>
        <w:jc w:val="center"/>
        <w:tblLayout w:type="fixed"/>
        <w:tblCellMar>
          <w:left w:w="0" w:type="dxa"/>
          <w:right w:w="0" w:type="dxa"/>
        </w:tblCellMar>
        <w:tblLook w:val="0000" w:firstRow="0" w:lastRow="0" w:firstColumn="0" w:lastColumn="0" w:noHBand="0" w:noVBand="0"/>
      </w:tblPr>
      <w:tblGrid>
        <w:gridCol w:w="1410"/>
        <w:gridCol w:w="2701"/>
        <w:gridCol w:w="567"/>
        <w:gridCol w:w="709"/>
        <w:gridCol w:w="567"/>
        <w:gridCol w:w="709"/>
        <w:gridCol w:w="567"/>
        <w:gridCol w:w="567"/>
        <w:gridCol w:w="567"/>
        <w:gridCol w:w="700"/>
      </w:tblGrid>
      <w:tr w:rsidR="006E189F" w:rsidRPr="00CC28B2" w:rsidTr="00EA625E">
        <w:trPr>
          <w:cantSplit/>
          <w:tblHeader/>
          <w:jc w:val="center"/>
        </w:trPr>
        <w:tc>
          <w:tcPr>
            <w:tcW w:w="4111" w:type="dxa"/>
            <w:gridSpan w:val="2"/>
            <w:vMerge w:val="restart"/>
            <w:tcBorders>
              <w:top w:val="single" w:sz="4" w:space="0" w:color="auto"/>
              <w:bottom w:val="single" w:sz="4" w:space="0" w:color="auto"/>
            </w:tcBorders>
            <w:shd w:val="clear" w:color="auto" w:fill="auto"/>
            <w:tcMar>
              <w:left w:w="60" w:type="dxa"/>
              <w:right w:w="60" w:type="dxa"/>
            </w:tcMar>
            <w:vAlign w:val="bottom"/>
          </w:tcPr>
          <w:p w:rsidR="006E189F" w:rsidRPr="00CC28B2" w:rsidRDefault="006E189F" w:rsidP="00587756">
            <w:pPr>
              <w:keepNext/>
              <w:adjustRightInd w:val="0"/>
              <w:spacing w:before="20" w:after="20"/>
              <w:rPr>
                <w:b/>
                <w:bCs/>
                <w:color w:val="000000"/>
                <w:sz w:val="18"/>
                <w:szCs w:val="18"/>
              </w:rPr>
            </w:pPr>
            <w:r w:rsidRPr="00CC28B2">
              <w:rPr>
                <w:b/>
                <w:bCs/>
                <w:color w:val="000000"/>
                <w:sz w:val="18"/>
                <w:szCs w:val="18"/>
              </w:rPr>
              <w:t>Demographic variable</w:t>
            </w:r>
          </w:p>
        </w:tc>
        <w:tc>
          <w:tcPr>
            <w:tcW w:w="2552" w:type="dxa"/>
            <w:gridSpan w:val="4"/>
            <w:tcBorders>
              <w:top w:val="single" w:sz="4" w:space="0" w:color="auto"/>
              <w:bottom w:val="single" w:sz="4" w:space="0" w:color="auto"/>
              <w:right w:val="single" w:sz="4" w:space="0" w:color="auto"/>
            </w:tcBorders>
            <w:shd w:val="clear" w:color="auto" w:fill="auto"/>
            <w:tcMar>
              <w:left w:w="60" w:type="dxa"/>
              <w:right w:w="60" w:type="dxa"/>
            </w:tcMar>
            <w:vAlign w:val="bottom"/>
          </w:tcPr>
          <w:p w:rsidR="006E189F" w:rsidRPr="00CC28B2" w:rsidRDefault="006E189F" w:rsidP="00587756">
            <w:pPr>
              <w:keepNext/>
              <w:adjustRightInd w:val="0"/>
              <w:spacing w:before="20" w:after="20"/>
              <w:jc w:val="center"/>
              <w:rPr>
                <w:b/>
                <w:bCs/>
                <w:color w:val="000000"/>
                <w:sz w:val="18"/>
                <w:szCs w:val="18"/>
              </w:rPr>
            </w:pPr>
            <w:r w:rsidRPr="00CC28B2">
              <w:rPr>
                <w:b/>
                <w:bCs/>
                <w:color w:val="000000"/>
                <w:sz w:val="18"/>
                <w:szCs w:val="18"/>
              </w:rPr>
              <w:t>Completed Phase I (N=454)</w:t>
            </w:r>
          </w:p>
        </w:tc>
        <w:tc>
          <w:tcPr>
            <w:tcW w:w="2401" w:type="dxa"/>
            <w:gridSpan w:val="4"/>
            <w:tcBorders>
              <w:top w:val="single" w:sz="4" w:space="0" w:color="auto"/>
              <w:left w:val="single" w:sz="4" w:space="0" w:color="auto"/>
              <w:bottom w:val="single" w:sz="4" w:space="0" w:color="auto"/>
            </w:tcBorders>
            <w:shd w:val="clear" w:color="auto" w:fill="auto"/>
            <w:tcMar>
              <w:left w:w="60" w:type="dxa"/>
              <w:right w:w="60" w:type="dxa"/>
            </w:tcMar>
            <w:vAlign w:val="bottom"/>
          </w:tcPr>
          <w:p w:rsidR="006E189F" w:rsidRPr="00CC28B2" w:rsidRDefault="00EE2DAC" w:rsidP="00587756">
            <w:pPr>
              <w:keepNext/>
              <w:adjustRightInd w:val="0"/>
              <w:spacing w:before="20" w:after="20"/>
              <w:jc w:val="center"/>
              <w:rPr>
                <w:b/>
                <w:bCs/>
                <w:color w:val="000000"/>
                <w:sz w:val="18"/>
                <w:szCs w:val="18"/>
              </w:rPr>
            </w:pPr>
            <w:r>
              <w:rPr>
                <w:b/>
                <w:bCs/>
                <w:color w:val="000000"/>
                <w:sz w:val="18"/>
                <w:szCs w:val="18"/>
              </w:rPr>
              <w:t>Completed Phase II (N=208</w:t>
            </w:r>
            <w:r w:rsidR="006E189F" w:rsidRPr="00CC28B2">
              <w:rPr>
                <w:b/>
                <w:bCs/>
                <w:color w:val="000000"/>
                <w:sz w:val="18"/>
                <w:szCs w:val="18"/>
              </w:rPr>
              <w:t>)</w:t>
            </w:r>
          </w:p>
        </w:tc>
      </w:tr>
      <w:tr w:rsidR="006E189F" w:rsidRPr="00CC28B2" w:rsidTr="00EA625E">
        <w:trPr>
          <w:cantSplit/>
          <w:tblHeader/>
          <w:jc w:val="center"/>
        </w:trPr>
        <w:tc>
          <w:tcPr>
            <w:tcW w:w="4111" w:type="dxa"/>
            <w:gridSpan w:val="2"/>
            <w:vMerge/>
            <w:tcBorders>
              <w:top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rPr>
                <w:sz w:val="18"/>
                <w:szCs w:val="18"/>
              </w:rPr>
            </w:pPr>
          </w:p>
        </w:tc>
        <w:tc>
          <w:tcPr>
            <w:tcW w:w="1276" w:type="dxa"/>
            <w:gridSpan w:val="2"/>
            <w:tcBorders>
              <w:top w:val="single" w:sz="4" w:space="0" w:color="auto"/>
              <w:bottom w:val="single" w:sz="4" w:space="0" w:color="auto"/>
            </w:tcBorders>
            <w:shd w:val="clear" w:color="auto" w:fill="auto"/>
            <w:tcMar>
              <w:left w:w="60" w:type="dxa"/>
              <w:right w:w="60" w:type="dxa"/>
            </w:tcMar>
            <w:vAlign w:val="bottom"/>
          </w:tcPr>
          <w:p w:rsidR="006E189F" w:rsidRPr="00CC28B2" w:rsidRDefault="006E189F" w:rsidP="00587756">
            <w:pPr>
              <w:keepNext/>
              <w:adjustRightInd w:val="0"/>
              <w:spacing w:before="20" w:after="20"/>
              <w:jc w:val="center"/>
              <w:rPr>
                <w:b/>
                <w:bCs/>
                <w:color w:val="000000"/>
                <w:sz w:val="18"/>
                <w:szCs w:val="18"/>
              </w:rPr>
            </w:pPr>
            <w:r w:rsidRPr="00CC28B2">
              <w:rPr>
                <w:b/>
                <w:bCs/>
                <w:color w:val="000000"/>
                <w:sz w:val="18"/>
                <w:szCs w:val="18"/>
              </w:rPr>
              <w:t>Gambler</w:t>
            </w:r>
          </w:p>
        </w:tc>
        <w:tc>
          <w:tcPr>
            <w:tcW w:w="1276" w:type="dxa"/>
            <w:gridSpan w:val="2"/>
            <w:tcBorders>
              <w:top w:val="single" w:sz="4" w:space="0" w:color="auto"/>
              <w:bottom w:val="single" w:sz="4" w:space="0" w:color="auto"/>
              <w:right w:val="single" w:sz="4" w:space="0" w:color="auto"/>
            </w:tcBorders>
            <w:shd w:val="clear" w:color="auto" w:fill="auto"/>
            <w:tcMar>
              <w:left w:w="60" w:type="dxa"/>
              <w:right w:w="60" w:type="dxa"/>
            </w:tcMar>
            <w:vAlign w:val="bottom"/>
          </w:tcPr>
          <w:p w:rsidR="006E189F" w:rsidRPr="00CC28B2" w:rsidRDefault="006E189F" w:rsidP="00587756">
            <w:pPr>
              <w:keepNext/>
              <w:adjustRightInd w:val="0"/>
              <w:spacing w:before="20" w:after="20"/>
              <w:jc w:val="center"/>
              <w:rPr>
                <w:b/>
                <w:bCs/>
                <w:color w:val="000000"/>
                <w:sz w:val="18"/>
                <w:szCs w:val="18"/>
              </w:rPr>
            </w:pPr>
            <w:r w:rsidRPr="00CC28B2">
              <w:rPr>
                <w:b/>
                <w:bCs/>
                <w:color w:val="000000"/>
                <w:sz w:val="18"/>
                <w:szCs w:val="18"/>
              </w:rPr>
              <w:t>Affected other</w:t>
            </w:r>
          </w:p>
        </w:tc>
        <w:tc>
          <w:tcPr>
            <w:tcW w:w="1134" w:type="dxa"/>
            <w:gridSpan w:val="2"/>
            <w:tcBorders>
              <w:top w:val="single" w:sz="4" w:space="0" w:color="auto"/>
              <w:left w:val="single" w:sz="4" w:space="0" w:color="auto"/>
              <w:bottom w:val="single" w:sz="4" w:space="0" w:color="auto"/>
            </w:tcBorders>
            <w:shd w:val="clear" w:color="auto" w:fill="auto"/>
            <w:tcMar>
              <w:left w:w="60" w:type="dxa"/>
              <w:right w:w="60" w:type="dxa"/>
            </w:tcMar>
            <w:vAlign w:val="bottom"/>
          </w:tcPr>
          <w:p w:rsidR="006E189F" w:rsidRPr="00CC28B2" w:rsidRDefault="006E189F" w:rsidP="00587756">
            <w:pPr>
              <w:keepNext/>
              <w:adjustRightInd w:val="0"/>
              <w:spacing w:before="20" w:after="20"/>
              <w:jc w:val="center"/>
              <w:rPr>
                <w:b/>
                <w:bCs/>
                <w:color w:val="000000"/>
                <w:sz w:val="18"/>
                <w:szCs w:val="18"/>
              </w:rPr>
            </w:pPr>
            <w:r w:rsidRPr="00CC28B2">
              <w:rPr>
                <w:b/>
                <w:bCs/>
                <w:color w:val="000000"/>
                <w:sz w:val="18"/>
                <w:szCs w:val="18"/>
              </w:rPr>
              <w:t>Gambler</w:t>
            </w:r>
          </w:p>
        </w:tc>
        <w:tc>
          <w:tcPr>
            <w:tcW w:w="1267" w:type="dxa"/>
            <w:gridSpan w:val="2"/>
            <w:tcBorders>
              <w:top w:val="single" w:sz="4" w:space="0" w:color="auto"/>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center"/>
              <w:rPr>
                <w:b/>
                <w:bCs/>
                <w:color w:val="000000"/>
                <w:sz w:val="18"/>
                <w:szCs w:val="18"/>
              </w:rPr>
            </w:pPr>
            <w:r w:rsidRPr="00CC28B2">
              <w:rPr>
                <w:b/>
                <w:bCs/>
                <w:color w:val="000000"/>
                <w:sz w:val="18"/>
                <w:szCs w:val="18"/>
              </w:rPr>
              <w:t>Affected other</w:t>
            </w:r>
          </w:p>
        </w:tc>
      </w:tr>
      <w:tr w:rsidR="006E189F" w:rsidRPr="00CC28B2" w:rsidTr="00EB01A1">
        <w:trPr>
          <w:cantSplit/>
          <w:tblHeader/>
          <w:jc w:val="center"/>
        </w:trPr>
        <w:tc>
          <w:tcPr>
            <w:tcW w:w="4111" w:type="dxa"/>
            <w:gridSpan w:val="2"/>
            <w:vMerge/>
            <w:tcBorders>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rPr>
                <w:sz w:val="18"/>
                <w:szCs w:val="18"/>
              </w:rPr>
            </w:pPr>
          </w:p>
        </w:tc>
        <w:tc>
          <w:tcPr>
            <w:tcW w:w="567" w:type="dxa"/>
            <w:tcBorders>
              <w:top w:val="single" w:sz="4" w:space="0" w:color="auto"/>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right"/>
              <w:rPr>
                <w:b/>
                <w:bCs/>
                <w:color w:val="000000"/>
                <w:sz w:val="18"/>
                <w:szCs w:val="18"/>
              </w:rPr>
            </w:pPr>
            <w:r w:rsidRPr="00CC28B2">
              <w:rPr>
                <w:b/>
                <w:bCs/>
                <w:color w:val="000000"/>
                <w:sz w:val="18"/>
                <w:szCs w:val="18"/>
              </w:rPr>
              <w:t>n</w:t>
            </w:r>
          </w:p>
        </w:tc>
        <w:tc>
          <w:tcPr>
            <w:tcW w:w="709" w:type="dxa"/>
            <w:tcBorders>
              <w:top w:val="single" w:sz="4" w:space="0" w:color="auto"/>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right"/>
              <w:rPr>
                <w:b/>
                <w:bCs/>
                <w:color w:val="000000"/>
                <w:sz w:val="18"/>
                <w:szCs w:val="18"/>
              </w:rPr>
            </w:pPr>
            <w:r w:rsidRPr="00CC28B2">
              <w:rPr>
                <w:b/>
                <w:bCs/>
                <w:color w:val="000000"/>
                <w:sz w:val="18"/>
                <w:szCs w:val="18"/>
              </w:rPr>
              <w:t>(%)</w:t>
            </w:r>
          </w:p>
        </w:tc>
        <w:tc>
          <w:tcPr>
            <w:tcW w:w="567" w:type="dxa"/>
            <w:tcBorders>
              <w:top w:val="single" w:sz="4" w:space="0" w:color="auto"/>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right"/>
              <w:rPr>
                <w:b/>
                <w:bCs/>
                <w:color w:val="000000"/>
                <w:sz w:val="18"/>
                <w:szCs w:val="18"/>
              </w:rPr>
            </w:pPr>
            <w:r w:rsidRPr="00CC28B2">
              <w:rPr>
                <w:b/>
                <w:bCs/>
                <w:color w:val="000000"/>
                <w:sz w:val="18"/>
                <w:szCs w:val="18"/>
              </w:rPr>
              <w:t>n</w:t>
            </w:r>
          </w:p>
        </w:tc>
        <w:tc>
          <w:tcPr>
            <w:tcW w:w="709" w:type="dxa"/>
            <w:tcBorders>
              <w:top w:val="single" w:sz="4" w:space="0" w:color="auto"/>
              <w:bottom w:val="single" w:sz="4" w:space="0" w:color="auto"/>
              <w:right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right"/>
              <w:rPr>
                <w:b/>
                <w:bCs/>
                <w:color w:val="000000"/>
                <w:sz w:val="18"/>
                <w:szCs w:val="18"/>
              </w:rPr>
            </w:pPr>
            <w:r w:rsidRPr="00CC28B2">
              <w:rPr>
                <w:b/>
                <w:bCs/>
                <w:color w:val="000000"/>
                <w:sz w:val="18"/>
                <w:szCs w:val="18"/>
              </w:rPr>
              <w:t>(%)</w:t>
            </w:r>
          </w:p>
        </w:tc>
        <w:tc>
          <w:tcPr>
            <w:tcW w:w="567" w:type="dxa"/>
            <w:tcBorders>
              <w:top w:val="single" w:sz="4" w:space="0" w:color="auto"/>
              <w:left w:val="single" w:sz="4" w:space="0" w:color="auto"/>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right"/>
              <w:rPr>
                <w:b/>
                <w:bCs/>
                <w:color w:val="000000"/>
                <w:sz w:val="18"/>
                <w:szCs w:val="18"/>
              </w:rPr>
            </w:pPr>
            <w:r w:rsidRPr="00CC28B2">
              <w:rPr>
                <w:b/>
                <w:bCs/>
                <w:color w:val="000000"/>
                <w:sz w:val="18"/>
                <w:szCs w:val="18"/>
              </w:rPr>
              <w:t>n</w:t>
            </w:r>
          </w:p>
        </w:tc>
        <w:tc>
          <w:tcPr>
            <w:tcW w:w="567" w:type="dxa"/>
            <w:tcBorders>
              <w:top w:val="single" w:sz="4" w:space="0" w:color="auto"/>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right"/>
              <w:rPr>
                <w:b/>
                <w:bCs/>
                <w:color w:val="000000"/>
                <w:sz w:val="18"/>
                <w:szCs w:val="18"/>
              </w:rPr>
            </w:pPr>
            <w:r w:rsidRPr="00CC28B2">
              <w:rPr>
                <w:b/>
                <w:bCs/>
                <w:color w:val="000000"/>
                <w:sz w:val="18"/>
                <w:szCs w:val="18"/>
              </w:rPr>
              <w:t>(%)</w:t>
            </w:r>
          </w:p>
        </w:tc>
        <w:tc>
          <w:tcPr>
            <w:tcW w:w="567" w:type="dxa"/>
            <w:tcBorders>
              <w:top w:val="single" w:sz="4" w:space="0" w:color="auto"/>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right"/>
              <w:rPr>
                <w:b/>
                <w:bCs/>
                <w:color w:val="000000"/>
                <w:sz w:val="18"/>
                <w:szCs w:val="18"/>
              </w:rPr>
            </w:pPr>
            <w:r w:rsidRPr="00CC28B2">
              <w:rPr>
                <w:b/>
                <w:bCs/>
                <w:color w:val="000000"/>
                <w:sz w:val="18"/>
                <w:szCs w:val="18"/>
              </w:rPr>
              <w:t>n</w:t>
            </w:r>
          </w:p>
        </w:tc>
        <w:tc>
          <w:tcPr>
            <w:tcW w:w="700" w:type="dxa"/>
            <w:tcBorders>
              <w:top w:val="single" w:sz="4" w:space="0" w:color="auto"/>
              <w:bottom w:val="single" w:sz="4" w:space="0" w:color="auto"/>
            </w:tcBorders>
            <w:shd w:val="clear" w:color="auto" w:fill="auto"/>
            <w:tcMar>
              <w:left w:w="60" w:type="dxa"/>
              <w:right w:w="60" w:type="dxa"/>
            </w:tcMar>
            <w:vAlign w:val="center"/>
          </w:tcPr>
          <w:p w:rsidR="006E189F" w:rsidRPr="00CC28B2" w:rsidRDefault="006E189F" w:rsidP="00587756">
            <w:pPr>
              <w:keepNext/>
              <w:adjustRightInd w:val="0"/>
              <w:spacing w:before="20" w:after="20"/>
              <w:jc w:val="right"/>
              <w:rPr>
                <w:b/>
                <w:bCs/>
                <w:color w:val="000000"/>
                <w:sz w:val="18"/>
                <w:szCs w:val="18"/>
              </w:rPr>
            </w:pPr>
            <w:r w:rsidRPr="00CC28B2">
              <w:rPr>
                <w:b/>
                <w:bCs/>
                <w:color w:val="000000"/>
                <w:sz w:val="18"/>
                <w:szCs w:val="18"/>
              </w:rPr>
              <w:t>(%)</w:t>
            </w:r>
          </w:p>
        </w:tc>
      </w:tr>
      <w:tr w:rsidR="003B17CF" w:rsidRPr="00CC28B2" w:rsidTr="00A90362">
        <w:trPr>
          <w:cantSplit/>
          <w:jc w:val="center"/>
        </w:trPr>
        <w:tc>
          <w:tcPr>
            <w:tcW w:w="1410" w:type="dxa"/>
            <w:vMerge w:val="restart"/>
            <w:tcBorders>
              <w:top w:val="single" w:sz="4" w:space="0" w:color="auto"/>
            </w:tcBorders>
            <w:shd w:val="clear" w:color="auto" w:fill="auto"/>
            <w:tcMar>
              <w:left w:w="60" w:type="dxa"/>
              <w:right w:w="60" w:type="dxa"/>
            </w:tcMar>
          </w:tcPr>
          <w:p w:rsidR="003B17CF" w:rsidRPr="00CC28B2" w:rsidRDefault="003B17CF" w:rsidP="00587756">
            <w:pPr>
              <w:keepNext/>
              <w:adjustRightInd w:val="0"/>
              <w:spacing w:before="20" w:after="20"/>
              <w:rPr>
                <w:bCs/>
                <w:color w:val="000000"/>
                <w:sz w:val="18"/>
                <w:szCs w:val="18"/>
              </w:rPr>
            </w:pPr>
            <w:r w:rsidRPr="00CC28B2">
              <w:rPr>
                <w:bCs/>
                <w:color w:val="000000"/>
                <w:sz w:val="18"/>
                <w:szCs w:val="18"/>
              </w:rPr>
              <w:t>Gender</w:t>
            </w:r>
          </w:p>
        </w:tc>
        <w:tc>
          <w:tcPr>
            <w:tcW w:w="2701" w:type="dxa"/>
            <w:tcBorders>
              <w:top w:val="single" w:sz="4" w:space="0" w:color="auto"/>
            </w:tcBorders>
            <w:shd w:val="clear" w:color="auto" w:fill="auto"/>
            <w:tcMar>
              <w:left w:w="60" w:type="dxa"/>
              <w:right w:w="60" w:type="dxa"/>
            </w:tcMar>
          </w:tcPr>
          <w:p w:rsidR="003B17CF" w:rsidRPr="00CC28B2" w:rsidRDefault="003B17CF" w:rsidP="00587756">
            <w:pPr>
              <w:keepNext/>
              <w:adjustRightInd w:val="0"/>
              <w:spacing w:before="20" w:after="20"/>
              <w:rPr>
                <w:bCs/>
                <w:color w:val="000000"/>
                <w:sz w:val="18"/>
                <w:szCs w:val="18"/>
              </w:rPr>
            </w:pPr>
            <w:r w:rsidRPr="00CC28B2">
              <w:rPr>
                <w:bCs/>
                <w:color w:val="000000"/>
                <w:sz w:val="18"/>
                <w:szCs w:val="18"/>
              </w:rPr>
              <w:t>Female</w:t>
            </w:r>
          </w:p>
        </w:tc>
        <w:tc>
          <w:tcPr>
            <w:tcW w:w="567" w:type="dxa"/>
            <w:vMerge w:val="restart"/>
            <w:tcBorders>
              <w:top w:val="single" w:sz="4" w:space="0" w:color="auto"/>
            </w:tcBorders>
            <w:shd w:val="clear" w:color="auto" w:fill="FFFFFF"/>
            <w:tcMar>
              <w:left w:w="60" w:type="dxa"/>
              <w:right w:w="60" w:type="dxa"/>
            </w:tcMar>
            <w:vAlign w:val="center"/>
          </w:tcPr>
          <w:p w:rsidR="003B17CF" w:rsidRPr="00CC28B2" w:rsidRDefault="003B17CF" w:rsidP="00587756">
            <w:pPr>
              <w:keepNext/>
              <w:adjustRightInd w:val="0"/>
              <w:spacing w:before="20" w:after="20"/>
              <w:jc w:val="right"/>
              <w:rPr>
                <w:color w:val="000000"/>
                <w:sz w:val="18"/>
                <w:szCs w:val="18"/>
              </w:rPr>
            </w:pPr>
            <w:r w:rsidRPr="00CC28B2">
              <w:rPr>
                <w:color w:val="000000"/>
                <w:sz w:val="18"/>
                <w:szCs w:val="18"/>
              </w:rPr>
              <w:t>370</w:t>
            </w:r>
          </w:p>
        </w:tc>
        <w:tc>
          <w:tcPr>
            <w:tcW w:w="709" w:type="dxa"/>
            <w:tcBorders>
              <w:top w:val="single" w:sz="4" w:space="0" w:color="auto"/>
            </w:tcBorders>
            <w:shd w:val="clear" w:color="auto" w:fill="FFFFFF"/>
            <w:tcMar>
              <w:left w:w="60" w:type="dxa"/>
              <w:right w:w="60" w:type="dxa"/>
            </w:tcMar>
            <w:vAlign w:val="bottom"/>
          </w:tcPr>
          <w:p w:rsidR="003B17CF" w:rsidRPr="00CC28B2" w:rsidRDefault="003B17CF" w:rsidP="00587756">
            <w:pPr>
              <w:keepNext/>
              <w:adjustRightInd w:val="0"/>
              <w:spacing w:before="20" w:after="20"/>
              <w:jc w:val="right"/>
              <w:rPr>
                <w:color w:val="000000"/>
                <w:sz w:val="18"/>
                <w:szCs w:val="18"/>
              </w:rPr>
            </w:pPr>
            <w:r w:rsidRPr="00CC28B2">
              <w:rPr>
                <w:color w:val="000000"/>
                <w:sz w:val="18"/>
                <w:szCs w:val="18"/>
              </w:rPr>
              <w:t>(43.2)</w:t>
            </w:r>
          </w:p>
        </w:tc>
        <w:tc>
          <w:tcPr>
            <w:tcW w:w="567" w:type="dxa"/>
            <w:vMerge w:val="restart"/>
            <w:tcBorders>
              <w:top w:val="single" w:sz="4" w:space="0" w:color="auto"/>
            </w:tcBorders>
            <w:shd w:val="clear" w:color="auto" w:fill="FFFFFF"/>
            <w:tcMar>
              <w:left w:w="60" w:type="dxa"/>
              <w:right w:w="60" w:type="dxa"/>
            </w:tcMar>
            <w:vAlign w:val="center"/>
          </w:tcPr>
          <w:p w:rsidR="003B17CF" w:rsidRPr="00CC28B2" w:rsidRDefault="003B17CF" w:rsidP="00587756">
            <w:pPr>
              <w:keepNext/>
              <w:adjustRightInd w:val="0"/>
              <w:spacing w:before="20" w:after="20"/>
              <w:jc w:val="right"/>
              <w:rPr>
                <w:color w:val="000000"/>
                <w:sz w:val="18"/>
                <w:szCs w:val="18"/>
              </w:rPr>
            </w:pPr>
            <w:r w:rsidRPr="00CC28B2">
              <w:rPr>
                <w:color w:val="000000"/>
                <w:sz w:val="18"/>
                <w:szCs w:val="18"/>
              </w:rPr>
              <w:t>84</w:t>
            </w:r>
          </w:p>
        </w:tc>
        <w:tc>
          <w:tcPr>
            <w:tcW w:w="709" w:type="dxa"/>
            <w:tcBorders>
              <w:top w:val="single" w:sz="4" w:space="0" w:color="auto"/>
              <w:right w:val="single" w:sz="4" w:space="0" w:color="auto"/>
            </w:tcBorders>
            <w:shd w:val="clear" w:color="auto" w:fill="FFFFFF"/>
            <w:tcMar>
              <w:left w:w="60" w:type="dxa"/>
              <w:right w:w="60" w:type="dxa"/>
            </w:tcMar>
            <w:vAlign w:val="bottom"/>
          </w:tcPr>
          <w:p w:rsidR="003B17CF" w:rsidRPr="00CC28B2" w:rsidRDefault="003B17CF" w:rsidP="00587756">
            <w:pPr>
              <w:keepNext/>
              <w:adjustRightInd w:val="0"/>
              <w:spacing w:before="20" w:after="20"/>
              <w:jc w:val="right"/>
              <w:rPr>
                <w:color w:val="000000"/>
                <w:sz w:val="18"/>
                <w:szCs w:val="18"/>
              </w:rPr>
            </w:pPr>
            <w:r w:rsidRPr="00CC28B2">
              <w:rPr>
                <w:color w:val="000000"/>
                <w:sz w:val="18"/>
                <w:szCs w:val="18"/>
              </w:rPr>
              <w:t>(72.6)</w:t>
            </w:r>
          </w:p>
        </w:tc>
        <w:tc>
          <w:tcPr>
            <w:tcW w:w="567" w:type="dxa"/>
            <w:vMerge w:val="restart"/>
            <w:tcBorders>
              <w:top w:val="single" w:sz="4" w:space="0" w:color="auto"/>
              <w:left w:val="single" w:sz="4" w:space="0" w:color="auto"/>
            </w:tcBorders>
            <w:shd w:val="clear" w:color="auto" w:fill="FFFFFF"/>
            <w:tcMar>
              <w:left w:w="60" w:type="dxa"/>
              <w:right w:w="60" w:type="dxa"/>
            </w:tcMar>
            <w:vAlign w:val="center"/>
          </w:tcPr>
          <w:p w:rsidR="003B17CF" w:rsidRPr="00CC28B2" w:rsidRDefault="003B17CF" w:rsidP="00587756">
            <w:pPr>
              <w:keepNext/>
              <w:adjustRightInd w:val="0"/>
              <w:spacing w:before="20" w:after="20"/>
              <w:jc w:val="right"/>
              <w:rPr>
                <w:color w:val="000000"/>
                <w:sz w:val="18"/>
                <w:szCs w:val="18"/>
              </w:rPr>
            </w:pPr>
            <w:r w:rsidRPr="00CC28B2">
              <w:rPr>
                <w:color w:val="000000"/>
                <w:sz w:val="18"/>
                <w:szCs w:val="18"/>
              </w:rPr>
              <w:t>16</w:t>
            </w:r>
            <w:r w:rsidR="00563D6B" w:rsidRPr="00CC28B2">
              <w:rPr>
                <w:color w:val="000000"/>
                <w:sz w:val="18"/>
                <w:szCs w:val="18"/>
              </w:rPr>
              <w:t>6</w:t>
            </w:r>
          </w:p>
        </w:tc>
        <w:tc>
          <w:tcPr>
            <w:tcW w:w="567" w:type="dxa"/>
            <w:tcBorders>
              <w:top w:val="single" w:sz="4" w:space="0" w:color="auto"/>
            </w:tcBorders>
            <w:shd w:val="clear" w:color="auto" w:fill="FFFFFF"/>
            <w:tcMar>
              <w:left w:w="60" w:type="dxa"/>
              <w:right w:w="60" w:type="dxa"/>
            </w:tcMar>
            <w:vAlign w:val="bottom"/>
          </w:tcPr>
          <w:p w:rsidR="003B17CF" w:rsidRPr="00CC28B2" w:rsidRDefault="003B17CF" w:rsidP="00587756">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42.8</w:t>
            </w:r>
            <w:r w:rsidRPr="00CC28B2">
              <w:rPr>
                <w:color w:val="000000"/>
                <w:sz w:val="18"/>
                <w:szCs w:val="18"/>
              </w:rPr>
              <w:t>)</w:t>
            </w:r>
          </w:p>
        </w:tc>
        <w:tc>
          <w:tcPr>
            <w:tcW w:w="567" w:type="dxa"/>
            <w:vMerge w:val="restart"/>
            <w:tcBorders>
              <w:top w:val="single" w:sz="4" w:space="0" w:color="auto"/>
            </w:tcBorders>
            <w:shd w:val="clear" w:color="auto" w:fill="FFFFFF"/>
            <w:tcMar>
              <w:left w:w="60" w:type="dxa"/>
              <w:right w:w="60" w:type="dxa"/>
            </w:tcMar>
            <w:vAlign w:val="center"/>
          </w:tcPr>
          <w:p w:rsidR="003B17CF" w:rsidRPr="00CC28B2" w:rsidRDefault="003B17CF" w:rsidP="00587756">
            <w:pPr>
              <w:keepNext/>
              <w:adjustRightInd w:val="0"/>
              <w:spacing w:before="20" w:after="20"/>
              <w:jc w:val="right"/>
              <w:rPr>
                <w:color w:val="000000"/>
                <w:sz w:val="18"/>
                <w:szCs w:val="18"/>
              </w:rPr>
            </w:pPr>
            <w:r w:rsidRPr="00CC28B2">
              <w:rPr>
                <w:color w:val="000000"/>
                <w:sz w:val="18"/>
                <w:szCs w:val="18"/>
              </w:rPr>
              <w:t>4</w:t>
            </w:r>
            <w:r w:rsidR="00563D6B" w:rsidRPr="00CC28B2">
              <w:rPr>
                <w:color w:val="000000"/>
                <w:sz w:val="18"/>
                <w:szCs w:val="18"/>
              </w:rPr>
              <w:t>2</w:t>
            </w:r>
          </w:p>
        </w:tc>
        <w:tc>
          <w:tcPr>
            <w:tcW w:w="700" w:type="dxa"/>
            <w:tcBorders>
              <w:top w:val="single" w:sz="4" w:space="0" w:color="auto"/>
            </w:tcBorders>
            <w:shd w:val="clear" w:color="auto" w:fill="FFFFFF"/>
            <w:tcMar>
              <w:left w:w="60" w:type="dxa"/>
              <w:right w:w="60" w:type="dxa"/>
            </w:tcMar>
            <w:vAlign w:val="bottom"/>
          </w:tcPr>
          <w:p w:rsidR="003B17CF" w:rsidRPr="00CC28B2" w:rsidRDefault="003B17CF" w:rsidP="00587756">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69.0</w:t>
            </w:r>
            <w:r w:rsidRPr="00CC28B2">
              <w:rPr>
                <w:color w:val="000000"/>
                <w:sz w:val="18"/>
                <w:szCs w:val="18"/>
              </w:rPr>
              <w:t>)</w:t>
            </w:r>
          </w:p>
        </w:tc>
      </w:tr>
      <w:tr w:rsidR="003B17CF" w:rsidRPr="00CC28B2" w:rsidTr="00A90362">
        <w:trPr>
          <w:cantSplit/>
          <w:jc w:val="center"/>
        </w:trPr>
        <w:tc>
          <w:tcPr>
            <w:tcW w:w="1410" w:type="dxa"/>
            <w:vMerge/>
            <w:tcBorders>
              <w:bottom w:val="dashed" w:sz="4" w:space="0" w:color="auto"/>
            </w:tcBorders>
            <w:shd w:val="clear" w:color="auto" w:fill="auto"/>
            <w:tcMar>
              <w:left w:w="60" w:type="dxa"/>
              <w:right w:w="60" w:type="dxa"/>
            </w:tcMar>
          </w:tcPr>
          <w:p w:rsidR="003B17CF" w:rsidRPr="00CC28B2" w:rsidRDefault="003B17CF" w:rsidP="00587756">
            <w:pPr>
              <w:keepNext/>
              <w:adjustRightInd w:val="0"/>
              <w:spacing w:before="20" w:after="20"/>
              <w:rPr>
                <w:sz w:val="18"/>
                <w:szCs w:val="18"/>
              </w:rPr>
            </w:pPr>
          </w:p>
        </w:tc>
        <w:tc>
          <w:tcPr>
            <w:tcW w:w="2701" w:type="dxa"/>
            <w:tcBorders>
              <w:bottom w:val="dashed" w:sz="4" w:space="0" w:color="auto"/>
            </w:tcBorders>
            <w:shd w:val="clear" w:color="auto" w:fill="auto"/>
            <w:tcMar>
              <w:left w:w="60" w:type="dxa"/>
              <w:right w:w="60" w:type="dxa"/>
            </w:tcMar>
          </w:tcPr>
          <w:p w:rsidR="003B17CF" w:rsidRPr="00CC28B2" w:rsidRDefault="003B17CF" w:rsidP="00587756">
            <w:pPr>
              <w:keepNext/>
              <w:adjustRightInd w:val="0"/>
              <w:spacing w:before="20" w:after="60"/>
              <w:rPr>
                <w:bCs/>
                <w:color w:val="000000"/>
                <w:sz w:val="18"/>
                <w:szCs w:val="18"/>
              </w:rPr>
            </w:pPr>
            <w:r w:rsidRPr="00CC28B2">
              <w:rPr>
                <w:bCs/>
                <w:color w:val="000000"/>
                <w:sz w:val="18"/>
                <w:szCs w:val="18"/>
              </w:rPr>
              <w:t>Male</w:t>
            </w:r>
          </w:p>
        </w:tc>
        <w:tc>
          <w:tcPr>
            <w:tcW w:w="567" w:type="dxa"/>
            <w:vMerge/>
            <w:tcBorders>
              <w:bottom w:val="dashed" w:sz="4" w:space="0" w:color="auto"/>
            </w:tcBorders>
            <w:shd w:val="clear" w:color="auto" w:fill="FFFFFF"/>
            <w:tcMar>
              <w:left w:w="60" w:type="dxa"/>
              <w:right w:w="60" w:type="dxa"/>
            </w:tcMar>
            <w:vAlign w:val="center"/>
          </w:tcPr>
          <w:p w:rsidR="003B17CF" w:rsidRPr="00CC28B2" w:rsidRDefault="003B17CF" w:rsidP="00587756">
            <w:pPr>
              <w:keepNext/>
              <w:adjustRightInd w:val="0"/>
              <w:spacing w:before="20" w:after="60"/>
              <w:jc w:val="right"/>
              <w:rPr>
                <w:color w:val="000000"/>
                <w:sz w:val="18"/>
                <w:szCs w:val="18"/>
              </w:rPr>
            </w:pPr>
          </w:p>
        </w:tc>
        <w:tc>
          <w:tcPr>
            <w:tcW w:w="709" w:type="dxa"/>
            <w:tcBorders>
              <w:bottom w:val="dashed" w:sz="4" w:space="0" w:color="auto"/>
            </w:tcBorders>
            <w:shd w:val="clear" w:color="auto" w:fill="FFFFFF"/>
            <w:tcMar>
              <w:left w:w="60" w:type="dxa"/>
              <w:right w:w="60" w:type="dxa"/>
            </w:tcMar>
            <w:vAlign w:val="bottom"/>
          </w:tcPr>
          <w:p w:rsidR="003B17CF" w:rsidRPr="00CC28B2" w:rsidRDefault="003B17CF" w:rsidP="00587756">
            <w:pPr>
              <w:keepNext/>
              <w:adjustRightInd w:val="0"/>
              <w:spacing w:before="20" w:after="60"/>
              <w:jc w:val="right"/>
              <w:rPr>
                <w:color w:val="000000"/>
                <w:sz w:val="18"/>
                <w:szCs w:val="18"/>
              </w:rPr>
            </w:pPr>
            <w:r w:rsidRPr="00CC28B2">
              <w:rPr>
                <w:color w:val="000000"/>
                <w:sz w:val="18"/>
                <w:szCs w:val="18"/>
              </w:rPr>
              <w:t>(56.8)</w:t>
            </w:r>
          </w:p>
        </w:tc>
        <w:tc>
          <w:tcPr>
            <w:tcW w:w="567" w:type="dxa"/>
            <w:vMerge/>
            <w:tcBorders>
              <w:bottom w:val="dashed" w:sz="4" w:space="0" w:color="auto"/>
            </w:tcBorders>
            <w:shd w:val="clear" w:color="auto" w:fill="FFFFFF"/>
            <w:tcMar>
              <w:left w:w="60" w:type="dxa"/>
              <w:right w:w="60" w:type="dxa"/>
            </w:tcMar>
            <w:vAlign w:val="center"/>
          </w:tcPr>
          <w:p w:rsidR="003B17CF" w:rsidRPr="00CC28B2" w:rsidRDefault="003B17CF" w:rsidP="00587756">
            <w:pPr>
              <w:keepNext/>
              <w:adjustRightInd w:val="0"/>
              <w:spacing w:before="20" w:after="60"/>
              <w:jc w:val="right"/>
              <w:rPr>
                <w:color w:val="000000"/>
                <w:sz w:val="18"/>
                <w:szCs w:val="18"/>
              </w:rPr>
            </w:pPr>
          </w:p>
        </w:tc>
        <w:tc>
          <w:tcPr>
            <w:tcW w:w="709" w:type="dxa"/>
            <w:tcBorders>
              <w:bottom w:val="dashed" w:sz="4" w:space="0" w:color="auto"/>
              <w:right w:val="single" w:sz="4" w:space="0" w:color="auto"/>
            </w:tcBorders>
            <w:shd w:val="clear" w:color="auto" w:fill="FFFFFF"/>
            <w:tcMar>
              <w:left w:w="60" w:type="dxa"/>
              <w:right w:w="60" w:type="dxa"/>
            </w:tcMar>
            <w:vAlign w:val="bottom"/>
          </w:tcPr>
          <w:p w:rsidR="003B17CF" w:rsidRPr="00CC28B2" w:rsidRDefault="003B17CF" w:rsidP="00587756">
            <w:pPr>
              <w:keepNext/>
              <w:adjustRightInd w:val="0"/>
              <w:spacing w:before="20" w:after="60"/>
              <w:jc w:val="right"/>
              <w:rPr>
                <w:color w:val="000000"/>
                <w:sz w:val="18"/>
                <w:szCs w:val="18"/>
              </w:rPr>
            </w:pPr>
            <w:r w:rsidRPr="00CC28B2">
              <w:rPr>
                <w:color w:val="000000"/>
                <w:sz w:val="18"/>
                <w:szCs w:val="18"/>
              </w:rPr>
              <w:t>(27.4)</w:t>
            </w:r>
          </w:p>
        </w:tc>
        <w:tc>
          <w:tcPr>
            <w:tcW w:w="567" w:type="dxa"/>
            <w:vMerge/>
            <w:tcBorders>
              <w:left w:val="single" w:sz="4" w:space="0" w:color="auto"/>
              <w:bottom w:val="dashed" w:sz="4" w:space="0" w:color="auto"/>
            </w:tcBorders>
            <w:shd w:val="clear" w:color="auto" w:fill="FFFFFF"/>
            <w:tcMar>
              <w:left w:w="60" w:type="dxa"/>
              <w:right w:w="60" w:type="dxa"/>
            </w:tcMar>
            <w:vAlign w:val="center"/>
          </w:tcPr>
          <w:p w:rsidR="003B17CF" w:rsidRPr="00CC28B2" w:rsidRDefault="003B17CF" w:rsidP="00587756">
            <w:pPr>
              <w:keepNext/>
              <w:adjustRightInd w:val="0"/>
              <w:spacing w:before="20" w:after="60"/>
              <w:jc w:val="right"/>
              <w:rPr>
                <w:color w:val="000000"/>
                <w:sz w:val="18"/>
                <w:szCs w:val="18"/>
              </w:rPr>
            </w:pPr>
          </w:p>
        </w:tc>
        <w:tc>
          <w:tcPr>
            <w:tcW w:w="567" w:type="dxa"/>
            <w:tcBorders>
              <w:bottom w:val="dashed" w:sz="4" w:space="0" w:color="auto"/>
            </w:tcBorders>
            <w:shd w:val="clear" w:color="auto" w:fill="FFFFFF"/>
            <w:tcMar>
              <w:left w:w="60" w:type="dxa"/>
              <w:right w:w="60" w:type="dxa"/>
            </w:tcMar>
            <w:vAlign w:val="bottom"/>
          </w:tcPr>
          <w:p w:rsidR="003B17CF" w:rsidRPr="00CC28B2" w:rsidRDefault="003B17CF" w:rsidP="00587756">
            <w:pPr>
              <w:keepNext/>
              <w:adjustRightInd w:val="0"/>
              <w:spacing w:before="20" w:after="60"/>
              <w:jc w:val="right"/>
              <w:rPr>
                <w:color w:val="000000"/>
                <w:sz w:val="18"/>
                <w:szCs w:val="18"/>
              </w:rPr>
            </w:pPr>
            <w:r w:rsidRPr="00CC28B2">
              <w:rPr>
                <w:color w:val="000000"/>
                <w:sz w:val="18"/>
                <w:szCs w:val="18"/>
              </w:rPr>
              <w:t>(57.</w:t>
            </w:r>
            <w:r w:rsidR="00563D6B" w:rsidRPr="00CC28B2">
              <w:rPr>
                <w:color w:val="000000"/>
                <w:sz w:val="18"/>
                <w:szCs w:val="18"/>
              </w:rPr>
              <w:t>2</w:t>
            </w:r>
            <w:r w:rsidRPr="00CC28B2">
              <w:rPr>
                <w:color w:val="000000"/>
                <w:sz w:val="18"/>
                <w:szCs w:val="18"/>
              </w:rPr>
              <w:t>)</w:t>
            </w:r>
          </w:p>
        </w:tc>
        <w:tc>
          <w:tcPr>
            <w:tcW w:w="567" w:type="dxa"/>
            <w:vMerge/>
            <w:tcBorders>
              <w:bottom w:val="dashed" w:sz="4" w:space="0" w:color="auto"/>
            </w:tcBorders>
            <w:shd w:val="clear" w:color="auto" w:fill="FFFFFF"/>
            <w:tcMar>
              <w:left w:w="60" w:type="dxa"/>
              <w:right w:w="60" w:type="dxa"/>
            </w:tcMar>
            <w:vAlign w:val="center"/>
          </w:tcPr>
          <w:p w:rsidR="003B17CF" w:rsidRPr="00CC28B2" w:rsidRDefault="003B17CF" w:rsidP="00587756">
            <w:pPr>
              <w:keepNext/>
              <w:adjustRightInd w:val="0"/>
              <w:spacing w:before="20" w:after="60"/>
              <w:jc w:val="right"/>
              <w:rPr>
                <w:color w:val="000000"/>
                <w:sz w:val="18"/>
                <w:szCs w:val="18"/>
              </w:rPr>
            </w:pPr>
          </w:p>
        </w:tc>
        <w:tc>
          <w:tcPr>
            <w:tcW w:w="700" w:type="dxa"/>
            <w:tcBorders>
              <w:bottom w:val="dashed" w:sz="4" w:space="0" w:color="auto"/>
            </w:tcBorders>
            <w:shd w:val="clear" w:color="auto" w:fill="FFFFFF"/>
            <w:tcMar>
              <w:left w:w="60" w:type="dxa"/>
              <w:right w:w="60" w:type="dxa"/>
            </w:tcMar>
            <w:vAlign w:val="bottom"/>
          </w:tcPr>
          <w:p w:rsidR="003B17CF" w:rsidRPr="00CC28B2" w:rsidRDefault="003B17CF" w:rsidP="00587756">
            <w:pPr>
              <w:keepNext/>
              <w:adjustRightInd w:val="0"/>
              <w:spacing w:before="20" w:after="60"/>
              <w:jc w:val="right"/>
              <w:rPr>
                <w:color w:val="000000"/>
                <w:sz w:val="18"/>
                <w:szCs w:val="18"/>
              </w:rPr>
            </w:pPr>
            <w:r w:rsidRPr="00CC28B2">
              <w:rPr>
                <w:color w:val="000000"/>
                <w:sz w:val="18"/>
                <w:szCs w:val="18"/>
              </w:rPr>
              <w:t>(</w:t>
            </w:r>
            <w:r w:rsidR="00563D6B" w:rsidRPr="00CC28B2">
              <w:rPr>
                <w:color w:val="000000"/>
                <w:sz w:val="18"/>
                <w:szCs w:val="18"/>
              </w:rPr>
              <w:t>31.0</w:t>
            </w:r>
            <w:r w:rsidRPr="00CC28B2">
              <w:rPr>
                <w:color w:val="000000"/>
                <w:sz w:val="18"/>
                <w:szCs w:val="18"/>
              </w:rPr>
              <w:t>)</w:t>
            </w:r>
          </w:p>
        </w:tc>
      </w:tr>
      <w:tr w:rsidR="00563D6B" w:rsidRPr="00CC28B2" w:rsidTr="00A90362">
        <w:trPr>
          <w:cantSplit/>
          <w:jc w:val="center"/>
        </w:trPr>
        <w:tc>
          <w:tcPr>
            <w:tcW w:w="1410" w:type="dxa"/>
            <w:vMerge w:val="restart"/>
            <w:tcBorders>
              <w:top w:val="dashed" w:sz="4" w:space="0" w:color="auto"/>
            </w:tcBorders>
            <w:shd w:val="clear" w:color="auto" w:fill="auto"/>
            <w:tcMar>
              <w:left w:w="60" w:type="dxa"/>
              <w:right w:w="60" w:type="dxa"/>
            </w:tcMar>
          </w:tcPr>
          <w:p w:rsidR="00563D6B" w:rsidRPr="00CC28B2" w:rsidRDefault="00563D6B" w:rsidP="00587756">
            <w:pPr>
              <w:keepNext/>
              <w:adjustRightInd w:val="0"/>
              <w:spacing w:before="20" w:after="20"/>
              <w:rPr>
                <w:bCs/>
                <w:color w:val="000000"/>
                <w:sz w:val="18"/>
                <w:szCs w:val="18"/>
              </w:rPr>
            </w:pPr>
            <w:r w:rsidRPr="00CC28B2">
              <w:rPr>
                <w:bCs/>
                <w:color w:val="000000"/>
                <w:sz w:val="18"/>
                <w:szCs w:val="18"/>
              </w:rPr>
              <w:t>Age group</w:t>
            </w:r>
          </w:p>
        </w:tc>
        <w:tc>
          <w:tcPr>
            <w:tcW w:w="2701" w:type="dxa"/>
            <w:tcBorders>
              <w:top w:val="dashed" w:sz="4" w:space="0" w:color="auto"/>
            </w:tcBorders>
            <w:shd w:val="clear" w:color="auto" w:fill="auto"/>
            <w:tcMar>
              <w:left w:w="60" w:type="dxa"/>
              <w:right w:w="60" w:type="dxa"/>
            </w:tcMar>
          </w:tcPr>
          <w:p w:rsidR="00563D6B" w:rsidRPr="00CC28B2" w:rsidRDefault="00563D6B" w:rsidP="00587756">
            <w:pPr>
              <w:keepNext/>
              <w:adjustRightInd w:val="0"/>
              <w:spacing w:before="20" w:after="20"/>
              <w:rPr>
                <w:bCs/>
                <w:color w:val="000000"/>
                <w:sz w:val="18"/>
                <w:szCs w:val="18"/>
              </w:rPr>
            </w:pPr>
            <w:r w:rsidRPr="00CC28B2">
              <w:rPr>
                <w:bCs/>
                <w:color w:val="000000"/>
                <w:sz w:val="18"/>
                <w:szCs w:val="18"/>
              </w:rPr>
              <w:t>20-24 years</w:t>
            </w:r>
          </w:p>
        </w:tc>
        <w:tc>
          <w:tcPr>
            <w:tcW w:w="567" w:type="dxa"/>
            <w:vMerge w:val="restart"/>
            <w:tcBorders>
              <w:top w:val="dashed"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366</w:t>
            </w:r>
          </w:p>
        </w:tc>
        <w:tc>
          <w:tcPr>
            <w:tcW w:w="709" w:type="dxa"/>
            <w:tcBorders>
              <w:top w:val="dashed" w:sz="4" w:space="0" w:color="auto"/>
            </w:tcBorders>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(8.5)</w:t>
            </w:r>
          </w:p>
        </w:tc>
        <w:tc>
          <w:tcPr>
            <w:tcW w:w="567" w:type="dxa"/>
            <w:vMerge w:val="restart"/>
            <w:tcBorders>
              <w:top w:val="dashed"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83</w:t>
            </w:r>
          </w:p>
        </w:tc>
        <w:tc>
          <w:tcPr>
            <w:tcW w:w="709" w:type="dxa"/>
            <w:tcBorders>
              <w:top w:val="dashed" w:sz="4" w:space="0" w:color="auto"/>
              <w:right w:val="single" w:sz="4" w:space="0" w:color="auto"/>
            </w:tcBorders>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(4.8)</w:t>
            </w:r>
          </w:p>
        </w:tc>
        <w:tc>
          <w:tcPr>
            <w:tcW w:w="567" w:type="dxa"/>
            <w:vMerge w:val="restart"/>
            <w:tcBorders>
              <w:top w:val="dashed" w:sz="4" w:space="0" w:color="auto"/>
              <w:left w:val="single"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164</w:t>
            </w:r>
          </w:p>
        </w:tc>
        <w:tc>
          <w:tcPr>
            <w:tcW w:w="567" w:type="dxa"/>
            <w:tcBorders>
              <w:top w:val="dashed" w:sz="4" w:space="0" w:color="auto"/>
            </w:tcBorders>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(7.9)</w:t>
            </w:r>
          </w:p>
        </w:tc>
        <w:tc>
          <w:tcPr>
            <w:tcW w:w="567" w:type="dxa"/>
            <w:vMerge w:val="restart"/>
            <w:tcBorders>
              <w:top w:val="dashed"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42</w:t>
            </w:r>
          </w:p>
        </w:tc>
        <w:tc>
          <w:tcPr>
            <w:tcW w:w="700" w:type="dxa"/>
            <w:tcBorders>
              <w:top w:val="dashed" w:sz="4" w:space="0" w:color="auto"/>
            </w:tcBorders>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(4.8)</w:t>
            </w:r>
          </w:p>
        </w:tc>
      </w:tr>
      <w:tr w:rsidR="00563D6B" w:rsidRPr="00CC28B2" w:rsidTr="00EA625E">
        <w:trPr>
          <w:cantSplit/>
          <w:jc w:val="center"/>
        </w:trPr>
        <w:tc>
          <w:tcPr>
            <w:tcW w:w="1410" w:type="dxa"/>
            <w:vMerge/>
            <w:shd w:val="clear" w:color="auto" w:fill="auto"/>
            <w:tcMar>
              <w:left w:w="60" w:type="dxa"/>
              <w:right w:w="60" w:type="dxa"/>
            </w:tcMar>
          </w:tcPr>
          <w:p w:rsidR="00563D6B" w:rsidRPr="00CC28B2" w:rsidRDefault="00563D6B" w:rsidP="00587756">
            <w:pPr>
              <w:keepNext/>
              <w:adjustRightInd w:val="0"/>
              <w:spacing w:before="20" w:after="20"/>
              <w:rPr>
                <w:sz w:val="18"/>
                <w:szCs w:val="18"/>
              </w:rPr>
            </w:pPr>
          </w:p>
        </w:tc>
        <w:tc>
          <w:tcPr>
            <w:tcW w:w="2701" w:type="dxa"/>
            <w:shd w:val="clear" w:color="auto" w:fill="auto"/>
            <w:tcMar>
              <w:left w:w="60" w:type="dxa"/>
              <w:right w:w="60" w:type="dxa"/>
            </w:tcMar>
          </w:tcPr>
          <w:p w:rsidR="00563D6B" w:rsidRPr="00CC28B2" w:rsidRDefault="00563D6B" w:rsidP="00587756">
            <w:pPr>
              <w:keepNext/>
              <w:adjustRightInd w:val="0"/>
              <w:spacing w:before="20" w:after="20"/>
              <w:rPr>
                <w:bCs/>
                <w:color w:val="000000"/>
                <w:sz w:val="18"/>
                <w:szCs w:val="18"/>
              </w:rPr>
            </w:pPr>
            <w:r w:rsidRPr="00CC28B2">
              <w:rPr>
                <w:bCs/>
                <w:color w:val="000000"/>
                <w:sz w:val="18"/>
                <w:szCs w:val="18"/>
              </w:rPr>
              <w:t>25-44 years</w:t>
            </w:r>
          </w:p>
        </w:tc>
        <w:tc>
          <w:tcPr>
            <w:tcW w:w="567" w:type="dxa"/>
            <w:vMerge/>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(51.9)</w:t>
            </w:r>
          </w:p>
        </w:tc>
        <w:tc>
          <w:tcPr>
            <w:tcW w:w="567" w:type="dxa"/>
            <w:vMerge/>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(44.6)</w:t>
            </w:r>
          </w:p>
        </w:tc>
        <w:tc>
          <w:tcPr>
            <w:tcW w:w="567" w:type="dxa"/>
            <w:vMerge/>
            <w:tcBorders>
              <w:left w:val="single"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(47.0)</w:t>
            </w:r>
          </w:p>
        </w:tc>
        <w:tc>
          <w:tcPr>
            <w:tcW w:w="567" w:type="dxa"/>
            <w:vMerge/>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(50.0)</w:t>
            </w:r>
          </w:p>
        </w:tc>
      </w:tr>
      <w:tr w:rsidR="00563D6B" w:rsidRPr="00CC28B2" w:rsidTr="00EA625E">
        <w:trPr>
          <w:cantSplit/>
          <w:jc w:val="center"/>
        </w:trPr>
        <w:tc>
          <w:tcPr>
            <w:tcW w:w="1410" w:type="dxa"/>
            <w:vMerge/>
            <w:shd w:val="clear" w:color="auto" w:fill="auto"/>
            <w:tcMar>
              <w:left w:w="60" w:type="dxa"/>
              <w:right w:w="60" w:type="dxa"/>
            </w:tcMar>
          </w:tcPr>
          <w:p w:rsidR="00563D6B" w:rsidRPr="00CC28B2" w:rsidRDefault="00563D6B" w:rsidP="00587756">
            <w:pPr>
              <w:keepNext/>
              <w:adjustRightInd w:val="0"/>
              <w:spacing w:before="20" w:after="20"/>
              <w:rPr>
                <w:sz w:val="18"/>
                <w:szCs w:val="18"/>
              </w:rPr>
            </w:pPr>
          </w:p>
        </w:tc>
        <w:tc>
          <w:tcPr>
            <w:tcW w:w="2701" w:type="dxa"/>
            <w:shd w:val="clear" w:color="auto" w:fill="auto"/>
            <w:tcMar>
              <w:left w:w="60" w:type="dxa"/>
              <w:right w:w="60" w:type="dxa"/>
            </w:tcMar>
          </w:tcPr>
          <w:p w:rsidR="00563D6B" w:rsidRPr="00CC28B2" w:rsidRDefault="00563D6B" w:rsidP="00587756">
            <w:pPr>
              <w:keepNext/>
              <w:adjustRightInd w:val="0"/>
              <w:spacing w:before="20" w:after="20"/>
              <w:rPr>
                <w:bCs/>
                <w:color w:val="000000"/>
                <w:sz w:val="18"/>
                <w:szCs w:val="18"/>
              </w:rPr>
            </w:pPr>
            <w:r w:rsidRPr="00CC28B2">
              <w:rPr>
                <w:bCs/>
                <w:color w:val="000000"/>
                <w:sz w:val="18"/>
                <w:szCs w:val="18"/>
              </w:rPr>
              <w:t>45-64 years</w:t>
            </w:r>
          </w:p>
        </w:tc>
        <w:tc>
          <w:tcPr>
            <w:tcW w:w="567" w:type="dxa"/>
            <w:vMerge/>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(33.6)</w:t>
            </w:r>
          </w:p>
        </w:tc>
        <w:tc>
          <w:tcPr>
            <w:tcW w:w="567" w:type="dxa"/>
            <w:vMerge/>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(49.4)</w:t>
            </w:r>
          </w:p>
        </w:tc>
        <w:tc>
          <w:tcPr>
            <w:tcW w:w="567" w:type="dxa"/>
            <w:vMerge/>
            <w:tcBorders>
              <w:left w:val="single"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(37.2)</w:t>
            </w:r>
          </w:p>
        </w:tc>
        <w:tc>
          <w:tcPr>
            <w:tcW w:w="567" w:type="dxa"/>
            <w:vMerge/>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563D6B" w:rsidRPr="00CC28B2" w:rsidRDefault="00563D6B" w:rsidP="00587756">
            <w:pPr>
              <w:keepNext/>
              <w:adjustRightInd w:val="0"/>
              <w:spacing w:before="20" w:after="20"/>
              <w:jc w:val="right"/>
              <w:rPr>
                <w:color w:val="000000"/>
                <w:sz w:val="18"/>
                <w:szCs w:val="18"/>
              </w:rPr>
            </w:pPr>
            <w:r w:rsidRPr="00CC28B2">
              <w:rPr>
                <w:color w:val="000000"/>
                <w:sz w:val="18"/>
                <w:szCs w:val="18"/>
              </w:rPr>
              <w:t>(42.9)</w:t>
            </w:r>
          </w:p>
        </w:tc>
      </w:tr>
      <w:tr w:rsidR="00563D6B" w:rsidRPr="00CC28B2" w:rsidTr="00961CB1">
        <w:trPr>
          <w:cantSplit/>
          <w:jc w:val="center"/>
        </w:trPr>
        <w:tc>
          <w:tcPr>
            <w:tcW w:w="1410" w:type="dxa"/>
            <w:vMerge/>
            <w:tcBorders>
              <w:bottom w:val="dashed" w:sz="4" w:space="0" w:color="auto"/>
            </w:tcBorders>
            <w:shd w:val="clear" w:color="auto" w:fill="auto"/>
            <w:tcMar>
              <w:left w:w="60" w:type="dxa"/>
              <w:right w:w="60" w:type="dxa"/>
            </w:tcMar>
          </w:tcPr>
          <w:p w:rsidR="00563D6B" w:rsidRPr="00CC28B2" w:rsidRDefault="00563D6B" w:rsidP="00587756">
            <w:pPr>
              <w:keepNext/>
              <w:adjustRightInd w:val="0"/>
              <w:spacing w:before="20" w:after="20"/>
              <w:rPr>
                <w:sz w:val="18"/>
                <w:szCs w:val="18"/>
              </w:rPr>
            </w:pPr>
          </w:p>
        </w:tc>
        <w:tc>
          <w:tcPr>
            <w:tcW w:w="2701" w:type="dxa"/>
            <w:tcBorders>
              <w:bottom w:val="dashed" w:sz="4" w:space="0" w:color="auto"/>
            </w:tcBorders>
            <w:shd w:val="clear" w:color="auto" w:fill="auto"/>
            <w:tcMar>
              <w:left w:w="60" w:type="dxa"/>
              <w:right w:w="60" w:type="dxa"/>
            </w:tcMar>
          </w:tcPr>
          <w:p w:rsidR="00563D6B" w:rsidRPr="00CC28B2" w:rsidRDefault="00563D6B" w:rsidP="00587756">
            <w:pPr>
              <w:keepNext/>
              <w:adjustRightInd w:val="0"/>
              <w:spacing w:before="20" w:after="60"/>
              <w:rPr>
                <w:bCs/>
                <w:color w:val="000000"/>
                <w:sz w:val="18"/>
                <w:szCs w:val="18"/>
              </w:rPr>
            </w:pPr>
            <w:r w:rsidRPr="00CC28B2">
              <w:rPr>
                <w:bCs/>
                <w:color w:val="000000"/>
                <w:sz w:val="18"/>
                <w:szCs w:val="18"/>
              </w:rPr>
              <w:t>65+ years</w:t>
            </w:r>
          </w:p>
        </w:tc>
        <w:tc>
          <w:tcPr>
            <w:tcW w:w="567" w:type="dxa"/>
            <w:vMerge/>
            <w:tcBorders>
              <w:bottom w:val="dashed"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9" w:type="dxa"/>
            <w:tcBorders>
              <w:bottom w:val="dashed" w:sz="4" w:space="0" w:color="auto"/>
            </w:tcBorders>
            <w:shd w:val="clear" w:color="auto" w:fill="FFFFFF"/>
            <w:tcMar>
              <w:left w:w="60" w:type="dxa"/>
              <w:right w:w="60" w:type="dxa"/>
            </w:tcMar>
            <w:vAlign w:val="bottom"/>
          </w:tcPr>
          <w:p w:rsidR="00563D6B" w:rsidRPr="00CC28B2" w:rsidRDefault="00563D6B" w:rsidP="00B91E8C">
            <w:pPr>
              <w:keepNext/>
              <w:adjustRightInd w:val="0"/>
              <w:spacing w:before="20" w:after="60"/>
              <w:jc w:val="right"/>
              <w:rPr>
                <w:color w:val="000000"/>
                <w:sz w:val="18"/>
                <w:szCs w:val="18"/>
              </w:rPr>
            </w:pPr>
            <w:r w:rsidRPr="00CC28B2">
              <w:rPr>
                <w:color w:val="000000"/>
                <w:sz w:val="18"/>
                <w:szCs w:val="18"/>
              </w:rPr>
              <w:t>(6.0)</w:t>
            </w:r>
          </w:p>
        </w:tc>
        <w:tc>
          <w:tcPr>
            <w:tcW w:w="567" w:type="dxa"/>
            <w:vMerge/>
            <w:tcBorders>
              <w:bottom w:val="dashed"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9" w:type="dxa"/>
            <w:tcBorders>
              <w:bottom w:val="dashed" w:sz="4" w:space="0" w:color="auto"/>
              <w:right w:val="single" w:sz="4" w:space="0" w:color="auto"/>
            </w:tcBorders>
            <w:shd w:val="clear" w:color="auto" w:fill="FFFFFF"/>
            <w:tcMar>
              <w:left w:w="60" w:type="dxa"/>
              <w:right w:w="60" w:type="dxa"/>
            </w:tcMar>
            <w:vAlign w:val="bottom"/>
          </w:tcPr>
          <w:p w:rsidR="00563D6B" w:rsidRPr="00CC28B2" w:rsidRDefault="00563D6B" w:rsidP="00B91E8C">
            <w:pPr>
              <w:keepNext/>
              <w:adjustRightInd w:val="0"/>
              <w:spacing w:before="20" w:after="60"/>
              <w:jc w:val="right"/>
              <w:rPr>
                <w:color w:val="000000"/>
                <w:sz w:val="18"/>
                <w:szCs w:val="18"/>
              </w:rPr>
            </w:pPr>
            <w:r w:rsidRPr="00CC28B2">
              <w:rPr>
                <w:color w:val="000000"/>
                <w:sz w:val="18"/>
                <w:szCs w:val="18"/>
              </w:rPr>
              <w:t>(1.2)</w:t>
            </w:r>
          </w:p>
        </w:tc>
        <w:tc>
          <w:tcPr>
            <w:tcW w:w="567" w:type="dxa"/>
            <w:vMerge/>
            <w:tcBorders>
              <w:left w:val="single" w:sz="4" w:space="0" w:color="auto"/>
              <w:bottom w:val="dashed"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567" w:type="dxa"/>
            <w:tcBorders>
              <w:bottom w:val="dashed" w:sz="4" w:space="0" w:color="auto"/>
            </w:tcBorders>
            <w:shd w:val="clear" w:color="auto" w:fill="FFFFFF"/>
            <w:tcMar>
              <w:left w:w="60" w:type="dxa"/>
              <w:right w:w="60" w:type="dxa"/>
            </w:tcMar>
            <w:vAlign w:val="bottom"/>
          </w:tcPr>
          <w:p w:rsidR="00563D6B" w:rsidRPr="00CC28B2" w:rsidRDefault="00563D6B" w:rsidP="00B91E8C">
            <w:pPr>
              <w:keepNext/>
              <w:adjustRightInd w:val="0"/>
              <w:spacing w:before="20" w:after="60"/>
              <w:jc w:val="right"/>
              <w:rPr>
                <w:color w:val="000000"/>
                <w:sz w:val="18"/>
                <w:szCs w:val="18"/>
              </w:rPr>
            </w:pPr>
            <w:r w:rsidRPr="00CC28B2">
              <w:rPr>
                <w:color w:val="000000"/>
                <w:sz w:val="18"/>
                <w:szCs w:val="18"/>
              </w:rPr>
              <w:t>(7.9)</w:t>
            </w:r>
          </w:p>
        </w:tc>
        <w:tc>
          <w:tcPr>
            <w:tcW w:w="567" w:type="dxa"/>
            <w:vMerge/>
            <w:tcBorders>
              <w:bottom w:val="dashed" w:sz="4" w:space="0" w:color="auto"/>
            </w:tcBorders>
            <w:shd w:val="clear" w:color="auto" w:fill="FFFFFF"/>
            <w:tcMar>
              <w:left w:w="60" w:type="dxa"/>
              <w:right w:w="60" w:type="dxa"/>
            </w:tcMar>
            <w:vAlign w:val="center"/>
          </w:tcPr>
          <w:p w:rsidR="00563D6B" w:rsidRPr="00CC28B2" w:rsidRDefault="00563D6B" w:rsidP="00587756">
            <w:pPr>
              <w:keepNext/>
              <w:adjustRightInd w:val="0"/>
              <w:spacing w:before="20" w:after="20"/>
              <w:jc w:val="right"/>
              <w:rPr>
                <w:color w:val="000000"/>
                <w:sz w:val="18"/>
                <w:szCs w:val="18"/>
              </w:rPr>
            </w:pPr>
          </w:p>
        </w:tc>
        <w:tc>
          <w:tcPr>
            <w:tcW w:w="700" w:type="dxa"/>
            <w:tcBorders>
              <w:bottom w:val="dashed" w:sz="4" w:space="0" w:color="auto"/>
            </w:tcBorders>
            <w:shd w:val="clear" w:color="auto" w:fill="FFFFFF"/>
            <w:tcMar>
              <w:left w:w="60" w:type="dxa"/>
              <w:right w:w="60" w:type="dxa"/>
            </w:tcMar>
            <w:vAlign w:val="bottom"/>
          </w:tcPr>
          <w:p w:rsidR="00563D6B" w:rsidRPr="00CC28B2" w:rsidRDefault="00563D6B" w:rsidP="00B91E8C">
            <w:pPr>
              <w:keepNext/>
              <w:adjustRightInd w:val="0"/>
              <w:spacing w:before="20" w:after="60"/>
              <w:jc w:val="right"/>
              <w:rPr>
                <w:color w:val="000000"/>
                <w:sz w:val="18"/>
                <w:szCs w:val="18"/>
              </w:rPr>
            </w:pPr>
            <w:r w:rsidRPr="00CC28B2">
              <w:rPr>
                <w:color w:val="000000"/>
                <w:sz w:val="18"/>
                <w:szCs w:val="18"/>
              </w:rPr>
              <w:t>(2.4)</w:t>
            </w:r>
          </w:p>
        </w:tc>
      </w:tr>
      <w:tr w:rsidR="00051CE8" w:rsidRPr="00CC28B2" w:rsidTr="00961CB1">
        <w:trPr>
          <w:cantSplit/>
          <w:jc w:val="center"/>
        </w:trPr>
        <w:tc>
          <w:tcPr>
            <w:tcW w:w="1410" w:type="dxa"/>
            <w:vMerge w:val="restart"/>
            <w:tcBorders>
              <w:top w:val="dashed" w:sz="4" w:space="0" w:color="auto"/>
            </w:tcBorders>
            <w:shd w:val="clear" w:color="auto" w:fill="auto"/>
            <w:tcMar>
              <w:left w:w="60" w:type="dxa"/>
              <w:right w:w="60" w:type="dxa"/>
            </w:tcMar>
          </w:tcPr>
          <w:p w:rsidR="00051CE8" w:rsidRPr="00CC28B2" w:rsidRDefault="00051CE8" w:rsidP="00051CE8">
            <w:pPr>
              <w:keepNext/>
              <w:adjustRightInd w:val="0"/>
              <w:spacing w:before="20" w:after="20"/>
              <w:rPr>
                <w:bCs/>
                <w:color w:val="000000"/>
                <w:sz w:val="18"/>
                <w:szCs w:val="18"/>
              </w:rPr>
            </w:pPr>
            <w:r w:rsidRPr="00CC28B2">
              <w:rPr>
                <w:bCs/>
                <w:color w:val="000000"/>
                <w:sz w:val="18"/>
                <w:szCs w:val="18"/>
              </w:rPr>
              <w:t>Ethnicity - prioritised</w:t>
            </w:r>
            <w:r w:rsidRPr="00CC28B2">
              <w:rPr>
                <w:bCs/>
                <w:color w:val="000000"/>
                <w:sz w:val="18"/>
                <w:szCs w:val="18"/>
                <w:vertAlign w:val="superscript"/>
              </w:rPr>
              <w:t>†</w:t>
            </w:r>
          </w:p>
        </w:tc>
        <w:tc>
          <w:tcPr>
            <w:tcW w:w="2701" w:type="dxa"/>
            <w:tcBorders>
              <w:top w:val="dashed" w:sz="4" w:space="0" w:color="auto"/>
            </w:tcBorders>
            <w:shd w:val="clear" w:color="auto" w:fill="auto"/>
            <w:tcMar>
              <w:left w:w="60" w:type="dxa"/>
              <w:right w:w="60" w:type="dxa"/>
            </w:tcMar>
          </w:tcPr>
          <w:p w:rsidR="00051CE8" w:rsidRPr="00CC28B2" w:rsidRDefault="00051CE8" w:rsidP="00051CE8">
            <w:pPr>
              <w:keepNext/>
              <w:adjustRightInd w:val="0"/>
              <w:spacing w:before="20" w:after="20"/>
              <w:rPr>
                <w:bCs/>
                <w:color w:val="000000"/>
                <w:sz w:val="18"/>
                <w:szCs w:val="18"/>
              </w:rPr>
            </w:pPr>
            <w:r w:rsidRPr="00CC28B2">
              <w:rPr>
                <w:bCs/>
                <w:color w:val="000000"/>
                <w:sz w:val="18"/>
                <w:szCs w:val="18"/>
              </w:rPr>
              <w:t>Māori</w:t>
            </w:r>
          </w:p>
        </w:tc>
        <w:tc>
          <w:tcPr>
            <w:tcW w:w="567" w:type="dxa"/>
            <w:vMerge w:val="restart"/>
            <w:tcBorders>
              <w:top w:val="dashed" w:sz="4" w:space="0" w:color="auto"/>
            </w:tcBorders>
            <w:shd w:val="clear" w:color="auto" w:fill="FFFFFF"/>
            <w:tcMar>
              <w:left w:w="60" w:type="dxa"/>
              <w:right w:w="60" w:type="dxa"/>
            </w:tcMar>
            <w:vAlign w:val="center"/>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368</w:t>
            </w:r>
          </w:p>
        </w:tc>
        <w:tc>
          <w:tcPr>
            <w:tcW w:w="709" w:type="dxa"/>
            <w:tcBorders>
              <w:top w:val="dashed" w:sz="4" w:space="0" w:color="auto"/>
            </w:tcBorders>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(17.9)</w:t>
            </w:r>
          </w:p>
        </w:tc>
        <w:tc>
          <w:tcPr>
            <w:tcW w:w="567" w:type="dxa"/>
            <w:vMerge w:val="restart"/>
            <w:tcBorders>
              <w:top w:val="dashed" w:sz="4" w:space="0" w:color="auto"/>
            </w:tcBorders>
            <w:shd w:val="clear" w:color="auto" w:fill="FFFFFF"/>
            <w:tcMar>
              <w:left w:w="60" w:type="dxa"/>
              <w:right w:w="60" w:type="dxa"/>
            </w:tcMar>
            <w:vAlign w:val="center"/>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84</w:t>
            </w:r>
          </w:p>
        </w:tc>
        <w:tc>
          <w:tcPr>
            <w:tcW w:w="709" w:type="dxa"/>
            <w:tcBorders>
              <w:top w:val="dashed" w:sz="4" w:space="0" w:color="auto"/>
              <w:right w:val="single" w:sz="4" w:space="0" w:color="auto"/>
            </w:tcBorders>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(11.9)</w:t>
            </w:r>
          </w:p>
        </w:tc>
        <w:tc>
          <w:tcPr>
            <w:tcW w:w="567" w:type="dxa"/>
            <w:vMerge w:val="restart"/>
            <w:tcBorders>
              <w:top w:val="dashed" w:sz="4" w:space="0" w:color="auto"/>
              <w:left w:val="single" w:sz="4" w:space="0" w:color="auto"/>
            </w:tcBorders>
            <w:shd w:val="clear" w:color="auto" w:fill="FFFFFF"/>
            <w:tcMar>
              <w:left w:w="60" w:type="dxa"/>
              <w:right w:w="60" w:type="dxa"/>
            </w:tcMar>
            <w:vAlign w:val="center"/>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164</w:t>
            </w:r>
          </w:p>
        </w:tc>
        <w:tc>
          <w:tcPr>
            <w:tcW w:w="567" w:type="dxa"/>
            <w:tcBorders>
              <w:top w:val="dashed" w:sz="4" w:space="0" w:color="auto"/>
            </w:tcBorders>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(18.9)</w:t>
            </w:r>
          </w:p>
        </w:tc>
        <w:tc>
          <w:tcPr>
            <w:tcW w:w="567" w:type="dxa"/>
            <w:vMerge w:val="restart"/>
            <w:tcBorders>
              <w:top w:val="dashed" w:sz="4" w:space="0" w:color="auto"/>
            </w:tcBorders>
            <w:shd w:val="clear" w:color="auto" w:fill="FFFFFF"/>
            <w:tcMar>
              <w:left w:w="60" w:type="dxa"/>
              <w:right w:w="60" w:type="dxa"/>
            </w:tcMar>
            <w:vAlign w:val="center"/>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42</w:t>
            </w:r>
          </w:p>
        </w:tc>
        <w:tc>
          <w:tcPr>
            <w:tcW w:w="700" w:type="dxa"/>
            <w:tcBorders>
              <w:top w:val="dashed" w:sz="4" w:space="0" w:color="auto"/>
            </w:tcBorders>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(11.9)</w:t>
            </w:r>
          </w:p>
        </w:tc>
      </w:tr>
      <w:tr w:rsidR="00051CE8" w:rsidRPr="00CC28B2" w:rsidTr="00EA625E">
        <w:trPr>
          <w:cantSplit/>
          <w:jc w:val="center"/>
        </w:trPr>
        <w:tc>
          <w:tcPr>
            <w:tcW w:w="1410" w:type="dxa"/>
            <w:vMerge/>
            <w:shd w:val="clear" w:color="auto" w:fill="auto"/>
            <w:tcMar>
              <w:left w:w="60" w:type="dxa"/>
              <w:right w:w="60" w:type="dxa"/>
            </w:tcMar>
          </w:tcPr>
          <w:p w:rsidR="00051CE8" w:rsidRPr="00CC28B2" w:rsidRDefault="00051CE8" w:rsidP="00051CE8">
            <w:pPr>
              <w:keepNext/>
              <w:adjustRightInd w:val="0"/>
              <w:spacing w:before="20" w:after="20"/>
              <w:rPr>
                <w:sz w:val="18"/>
                <w:szCs w:val="18"/>
              </w:rPr>
            </w:pPr>
          </w:p>
        </w:tc>
        <w:tc>
          <w:tcPr>
            <w:tcW w:w="2701" w:type="dxa"/>
            <w:shd w:val="clear" w:color="auto" w:fill="auto"/>
            <w:tcMar>
              <w:left w:w="60" w:type="dxa"/>
              <w:right w:w="60" w:type="dxa"/>
            </w:tcMar>
          </w:tcPr>
          <w:p w:rsidR="00051CE8" w:rsidRPr="00CC28B2" w:rsidRDefault="00051CE8" w:rsidP="00051CE8">
            <w:pPr>
              <w:keepNext/>
              <w:adjustRightInd w:val="0"/>
              <w:spacing w:before="20" w:after="20"/>
              <w:rPr>
                <w:bCs/>
                <w:color w:val="000000"/>
                <w:sz w:val="18"/>
                <w:szCs w:val="18"/>
              </w:rPr>
            </w:pPr>
            <w:r w:rsidRPr="00CC28B2">
              <w:rPr>
                <w:bCs/>
                <w:color w:val="000000"/>
                <w:sz w:val="18"/>
                <w:szCs w:val="18"/>
              </w:rPr>
              <w:t>Pacific</w:t>
            </w:r>
          </w:p>
        </w:tc>
        <w:tc>
          <w:tcPr>
            <w:tcW w:w="567" w:type="dxa"/>
            <w:vMerge/>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(9.8)</w:t>
            </w:r>
          </w:p>
        </w:tc>
        <w:tc>
          <w:tcPr>
            <w:tcW w:w="567" w:type="dxa"/>
            <w:vMerge/>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(14.3)</w:t>
            </w:r>
          </w:p>
        </w:tc>
        <w:tc>
          <w:tcPr>
            <w:tcW w:w="567" w:type="dxa"/>
            <w:vMerge/>
            <w:tcBorders>
              <w:left w:val="single" w:sz="4" w:space="0" w:color="auto"/>
            </w:tcBorders>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(12.2)</w:t>
            </w:r>
          </w:p>
        </w:tc>
        <w:tc>
          <w:tcPr>
            <w:tcW w:w="567" w:type="dxa"/>
            <w:vMerge/>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(16.7)</w:t>
            </w:r>
          </w:p>
        </w:tc>
      </w:tr>
      <w:tr w:rsidR="00051CE8" w:rsidRPr="00CC28B2" w:rsidTr="00EA625E">
        <w:trPr>
          <w:cantSplit/>
          <w:jc w:val="center"/>
        </w:trPr>
        <w:tc>
          <w:tcPr>
            <w:tcW w:w="1410" w:type="dxa"/>
            <w:vMerge/>
            <w:shd w:val="clear" w:color="auto" w:fill="auto"/>
            <w:tcMar>
              <w:left w:w="60" w:type="dxa"/>
              <w:right w:w="60" w:type="dxa"/>
            </w:tcMar>
          </w:tcPr>
          <w:p w:rsidR="00051CE8" w:rsidRPr="00CC28B2" w:rsidRDefault="00051CE8" w:rsidP="00051CE8">
            <w:pPr>
              <w:keepNext/>
              <w:adjustRightInd w:val="0"/>
              <w:spacing w:before="20" w:after="20"/>
              <w:rPr>
                <w:sz w:val="18"/>
                <w:szCs w:val="18"/>
              </w:rPr>
            </w:pPr>
          </w:p>
        </w:tc>
        <w:tc>
          <w:tcPr>
            <w:tcW w:w="2701" w:type="dxa"/>
            <w:shd w:val="clear" w:color="auto" w:fill="auto"/>
            <w:tcMar>
              <w:left w:w="60" w:type="dxa"/>
              <w:right w:w="60" w:type="dxa"/>
            </w:tcMar>
          </w:tcPr>
          <w:p w:rsidR="00051CE8" w:rsidRPr="00CC28B2" w:rsidRDefault="00051CE8" w:rsidP="00051CE8">
            <w:pPr>
              <w:keepNext/>
              <w:adjustRightInd w:val="0"/>
              <w:spacing w:before="20" w:after="20"/>
              <w:rPr>
                <w:bCs/>
                <w:color w:val="000000"/>
                <w:sz w:val="18"/>
                <w:szCs w:val="18"/>
              </w:rPr>
            </w:pPr>
            <w:r w:rsidRPr="00CC28B2">
              <w:rPr>
                <w:bCs/>
                <w:color w:val="000000"/>
                <w:sz w:val="18"/>
                <w:szCs w:val="18"/>
              </w:rPr>
              <w:t>Asian</w:t>
            </w:r>
          </w:p>
        </w:tc>
        <w:tc>
          <w:tcPr>
            <w:tcW w:w="567" w:type="dxa"/>
            <w:vMerge/>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(25.0)</w:t>
            </w:r>
          </w:p>
        </w:tc>
        <w:tc>
          <w:tcPr>
            <w:tcW w:w="567" w:type="dxa"/>
            <w:vMerge/>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(32.1)</w:t>
            </w:r>
          </w:p>
        </w:tc>
        <w:tc>
          <w:tcPr>
            <w:tcW w:w="567" w:type="dxa"/>
            <w:vMerge/>
            <w:tcBorders>
              <w:left w:val="single" w:sz="4" w:space="0" w:color="auto"/>
            </w:tcBorders>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(17.7)</w:t>
            </w:r>
          </w:p>
        </w:tc>
        <w:tc>
          <w:tcPr>
            <w:tcW w:w="567" w:type="dxa"/>
            <w:vMerge/>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051CE8" w:rsidRPr="00CC28B2" w:rsidRDefault="00051CE8" w:rsidP="00051CE8">
            <w:pPr>
              <w:keepNext/>
              <w:adjustRightInd w:val="0"/>
              <w:spacing w:before="20" w:after="20"/>
              <w:jc w:val="right"/>
              <w:rPr>
                <w:color w:val="000000"/>
                <w:sz w:val="18"/>
                <w:szCs w:val="18"/>
              </w:rPr>
            </w:pPr>
            <w:r w:rsidRPr="00CC28B2">
              <w:rPr>
                <w:color w:val="000000"/>
                <w:sz w:val="18"/>
                <w:szCs w:val="18"/>
              </w:rPr>
              <w:t>(26.2)</w:t>
            </w:r>
          </w:p>
        </w:tc>
      </w:tr>
      <w:tr w:rsidR="00051CE8" w:rsidRPr="00CC28B2" w:rsidTr="00961CB1">
        <w:trPr>
          <w:cantSplit/>
          <w:jc w:val="center"/>
        </w:trPr>
        <w:tc>
          <w:tcPr>
            <w:tcW w:w="1410" w:type="dxa"/>
            <w:vMerge/>
            <w:tcBorders>
              <w:bottom w:val="dashed" w:sz="4" w:space="0" w:color="auto"/>
            </w:tcBorders>
            <w:shd w:val="clear" w:color="auto" w:fill="auto"/>
            <w:tcMar>
              <w:left w:w="60" w:type="dxa"/>
              <w:right w:w="60" w:type="dxa"/>
            </w:tcMar>
          </w:tcPr>
          <w:p w:rsidR="00051CE8" w:rsidRPr="00CC28B2" w:rsidRDefault="00051CE8" w:rsidP="00051CE8">
            <w:pPr>
              <w:adjustRightInd w:val="0"/>
              <w:spacing w:before="20" w:after="20"/>
              <w:rPr>
                <w:sz w:val="18"/>
                <w:szCs w:val="18"/>
              </w:rPr>
            </w:pPr>
          </w:p>
        </w:tc>
        <w:tc>
          <w:tcPr>
            <w:tcW w:w="2701" w:type="dxa"/>
            <w:tcBorders>
              <w:bottom w:val="dashed" w:sz="4" w:space="0" w:color="auto"/>
            </w:tcBorders>
            <w:shd w:val="clear" w:color="auto" w:fill="auto"/>
            <w:tcMar>
              <w:left w:w="60" w:type="dxa"/>
              <w:right w:w="60" w:type="dxa"/>
            </w:tcMar>
          </w:tcPr>
          <w:p w:rsidR="00051CE8" w:rsidRPr="00CC28B2" w:rsidRDefault="00051CE8" w:rsidP="00CC28B2">
            <w:pPr>
              <w:adjustRightInd w:val="0"/>
              <w:spacing w:before="20" w:after="60"/>
              <w:rPr>
                <w:bCs/>
                <w:color w:val="000000"/>
                <w:sz w:val="18"/>
                <w:szCs w:val="18"/>
              </w:rPr>
            </w:pPr>
            <w:r w:rsidRPr="00CC28B2">
              <w:rPr>
                <w:bCs/>
                <w:color w:val="000000"/>
                <w:sz w:val="18"/>
                <w:szCs w:val="18"/>
              </w:rPr>
              <w:t>European/Other</w:t>
            </w:r>
          </w:p>
        </w:tc>
        <w:tc>
          <w:tcPr>
            <w:tcW w:w="567" w:type="dxa"/>
            <w:vMerge/>
            <w:tcBorders>
              <w:bottom w:val="dashed" w:sz="4" w:space="0" w:color="auto"/>
            </w:tcBorders>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9" w:type="dxa"/>
            <w:tcBorders>
              <w:bottom w:val="dashed" w:sz="4" w:space="0" w:color="auto"/>
            </w:tcBorders>
            <w:shd w:val="clear" w:color="auto" w:fill="FFFFFF"/>
            <w:tcMar>
              <w:left w:w="60" w:type="dxa"/>
              <w:right w:w="60" w:type="dxa"/>
            </w:tcMar>
            <w:vAlign w:val="bottom"/>
          </w:tcPr>
          <w:p w:rsidR="00051CE8" w:rsidRPr="00CC28B2" w:rsidRDefault="00051CE8" w:rsidP="00051CE8">
            <w:pPr>
              <w:adjustRightInd w:val="0"/>
              <w:spacing w:before="20" w:after="20"/>
              <w:jc w:val="right"/>
              <w:rPr>
                <w:color w:val="000000"/>
                <w:sz w:val="18"/>
                <w:szCs w:val="18"/>
              </w:rPr>
            </w:pPr>
            <w:r w:rsidRPr="00CC28B2">
              <w:rPr>
                <w:color w:val="000000"/>
                <w:sz w:val="18"/>
                <w:szCs w:val="18"/>
              </w:rPr>
              <w:t>(47.3)</w:t>
            </w:r>
          </w:p>
        </w:tc>
        <w:tc>
          <w:tcPr>
            <w:tcW w:w="567" w:type="dxa"/>
            <w:vMerge/>
            <w:tcBorders>
              <w:bottom w:val="dashed" w:sz="4" w:space="0" w:color="auto"/>
            </w:tcBorders>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9" w:type="dxa"/>
            <w:tcBorders>
              <w:bottom w:val="dashed" w:sz="4" w:space="0" w:color="auto"/>
              <w:right w:val="single" w:sz="4" w:space="0" w:color="auto"/>
            </w:tcBorders>
            <w:shd w:val="clear" w:color="auto" w:fill="FFFFFF"/>
            <w:tcMar>
              <w:left w:w="60" w:type="dxa"/>
              <w:right w:w="60" w:type="dxa"/>
            </w:tcMar>
            <w:vAlign w:val="bottom"/>
          </w:tcPr>
          <w:p w:rsidR="00051CE8" w:rsidRPr="00CC28B2" w:rsidRDefault="00051CE8" w:rsidP="00051CE8">
            <w:pPr>
              <w:adjustRightInd w:val="0"/>
              <w:spacing w:before="20" w:after="20"/>
              <w:jc w:val="right"/>
              <w:rPr>
                <w:color w:val="000000"/>
                <w:sz w:val="18"/>
                <w:szCs w:val="18"/>
              </w:rPr>
            </w:pPr>
            <w:r w:rsidRPr="00CC28B2">
              <w:rPr>
                <w:color w:val="000000"/>
                <w:sz w:val="18"/>
                <w:szCs w:val="18"/>
              </w:rPr>
              <w:t>(41.7)</w:t>
            </w:r>
          </w:p>
        </w:tc>
        <w:tc>
          <w:tcPr>
            <w:tcW w:w="567" w:type="dxa"/>
            <w:vMerge/>
            <w:tcBorders>
              <w:left w:val="single" w:sz="4" w:space="0" w:color="auto"/>
              <w:bottom w:val="dashed" w:sz="4" w:space="0" w:color="auto"/>
            </w:tcBorders>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567" w:type="dxa"/>
            <w:tcBorders>
              <w:bottom w:val="dashed" w:sz="4" w:space="0" w:color="auto"/>
            </w:tcBorders>
            <w:shd w:val="clear" w:color="auto" w:fill="FFFFFF"/>
            <w:tcMar>
              <w:left w:w="60" w:type="dxa"/>
              <w:right w:w="60" w:type="dxa"/>
            </w:tcMar>
            <w:vAlign w:val="bottom"/>
          </w:tcPr>
          <w:p w:rsidR="00051CE8" w:rsidRPr="00CC28B2" w:rsidRDefault="00051CE8" w:rsidP="00051CE8">
            <w:pPr>
              <w:adjustRightInd w:val="0"/>
              <w:spacing w:before="20" w:after="20"/>
              <w:jc w:val="right"/>
              <w:rPr>
                <w:color w:val="000000"/>
                <w:sz w:val="18"/>
                <w:szCs w:val="18"/>
              </w:rPr>
            </w:pPr>
            <w:r w:rsidRPr="00CC28B2">
              <w:rPr>
                <w:color w:val="000000"/>
                <w:sz w:val="18"/>
                <w:szCs w:val="18"/>
              </w:rPr>
              <w:t>(51.2)</w:t>
            </w:r>
          </w:p>
        </w:tc>
        <w:tc>
          <w:tcPr>
            <w:tcW w:w="567" w:type="dxa"/>
            <w:vMerge/>
            <w:tcBorders>
              <w:bottom w:val="dashed" w:sz="4" w:space="0" w:color="auto"/>
            </w:tcBorders>
            <w:shd w:val="clear" w:color="auto" w:fill="FFFFFF"/>
            <w:tcMar>
              <w:left w:w="60" w:type="dxa"/>
              <w:right w:w="60" w:type="dxa"/>
            </w:tcMar>
            <w:vAlign w:val="center"/>
          </w:tcPr>
          <w:p w:rsidR="00051CE8" w:rsidRPr="00CC28B2" w:rsidRDefault="00051CE8" w:rsidP="00051CE8">
            <w:pPr>
              <w:adjustRightInd w:val="0"/>
              <w:spacing w:before="20" w:after="20"/>
              <w:jc w:val="right"/>
              <w:rPr>
                <w:color w:val="000000"/>
                <w:sz w:val="18"/>
                <w:szCs w:val="18"/>
              </w:rPr>
            </w:pPr>
          </w:p>
        </w:tc>
        <w:tc>
          <w:tcPr>
            <w:tcW w:w="700" w:type="dxa"/>
            <w:tcBorders>
              <w:bottom w:val="dashed" w:sz="4" w:space="0" w:color="auto"/>
            </w:tcBorders>
            <w:shd w:val="clear" w:color="auto" w:fill="FFFFFF"/>
            <w:tcMar>
              <w:left w:w="60" w:type="dxa"/>
              <w:right w:w="60" w:type="dxa"/>
            </w:tcMar>
            <w:vAlign w:val="bottom"/>
          </w:tcPr>
          <w:p w:rsidR="00051CE8" w:rsidRPr="00CC28B2" w:rsidRDefault="00051CE8" w:rsidP="00051CE8">
            <w:pPr>
              <w:adjustRightInd w:val="0"/>
              <w:spacing w:before="20" w:after="20"/>
              <w:jc w:val="right"/>
              <w:rPr>
                <w:color w:val="000000"/>
                <w:sz w:val="18"/>
                <w:szCs w:val="18"/>
              </w:rPr>
            </w:pPr>
            <w:r w:rsidRPr="00CC28B2">
              <w:rPr>
                <w:color w:val="000000"/>
                <w:sz w:val="18"/>
                <w:szCs w:val="18"/>
              </w:rPr>
              <w:t>(45.2)</w:t>
            </w:r>
          </w:p>
        </w:tc>
      </w:tr>
      <w:tr w:rsidR="00904B3D" w:rsidRPr="00CC28B2" w:rsidTr="00961CB1">
        <w:trPr>
          <w:cantSplit/>
          <w:jc w:val="center"/>
        </w:trPr>
        <w:tc>
          <w:tcPr>
            <w:tcW w:w="1410" w:type="dxa"/>
            <w:vMerge w:val="restart"/>
            <w:tcBorders>
              <w:top w:val="dashed" w:sz="4" w:space="0" w:color="auto"/>
            </w:tcBorders>
            <w:shd w:val="clear" w:color="auto" w:fill="auto"/>
            <w:tcMar>
              <w:left w:w="60" w:type="dxa"/>
              <w:right w:w="60" w:type="dxa"/>
            </w:tcMar>
          </w:tcPr>
          <w:p w:rsidR="00904B3D" w:rsidRPr="00CC28B2" w:rsidRDefault="00904B3D" w:rsidP="008473BA">
            <w:pPr>
              <w:keepNext/>
              <w:adjustRightInd w:val="0"/>
              <w:spacing w:before="20" w:after="20"/>
              <w:rPr>
                <w:bCs/>
                <w:color w:val="000000"/>
                <w:sz w:val="18"/>
                <w:szCs w:val="18"/>
              </w:rPr>
            </w:pPr>
            <w:r w:rsidRPr="00CC28B2">
              <w:rPr>
                <w:bCs/>
                <w:color w:val="000000"/>
                <w:sz w:val="18"/>
                <w:szCs w:val="18"/>
              </w:rPr>
              <w:t>Relationship status</w:t>
            </w:r>
          </w:p>
        </w:tc>
        <w:tc>
          <w:tcPr>
            <w:tcW w:w="2701" w:type="dxa"/>
            <w:tcBorders>
              <w:top w:val="dashed" w:sz="4" w:space="0" w:color="auto"/>
            </w:tcBorders>
            <w:shd w:val="clear" w:color="auto" w:fill="auto"/>
            <w:tcMar>
              <w:left w:w="60" w:type="dxa"/>
              <w:right w:w="60" w:type="dxa"/>
            </w:tcMar>
          </w:tcPr>
          <w:p w:rsidR="00904B3D" w:rsidRPr="00CC28B2" w:rsidRDefault="00904B3D" w:rsidP="00CC28B2">
            <w:pPr>
              <w:keepNext/>
              <w:adjustRightInd w:val="0"/>
              <w:spacing w:before="20" w:after="20"/>
              <w:rPr>
                <w:bCs/>
                <w:color w:val="000000"/>
                <w:sz w:val="18"/>
                <w:szCs w:val="18"/>
              </w:rPr>
            </w:pPr>
            <w:r w:rsidRPr="00CC28B2">
              <w:rPr>
                <w:bCs/>
                <w:color w:val="000000"/>
                <w:sz w:val="18"/>
                <w:szCs w:val="18"/>
              </w:rPr>
              <w:t>In relationship, not living with partner</w:t>
            </w:r>
          </w:p>
        </w:tc>
        <w:tc>
          <w:tcPr>
            <w:tcW w:w="567" w:type="dxa"/>
            <w:vMerge w:val="restart"/>
            <w:tcBorders>
              <w:top w:val="dashed" w:sz="4" w:space="0" w:color="auto"/>
            </w:tcBorders>
            <w:shd w:val="clear" w:color="auto" w:fill="FFFFFF"/>
            <w:tcMar>
              <w:left w:w="60" w:type="dxa"/>
              <w:right w:w="60" w:type="dxa"/>
            </w:tcMar>
            <w:vAlign w:val="center"/>
          </w:tcPr>
          <w:p w:rsidR="00904B3D" w:rsidRPr="00CC28B2" w:rsidRDefault="00904B3D" w:rsidP="008473BA">
            <w:pPr>
              <w:keepNext/>
              <w:adjustRightInd w:val="0"/>
              <w:spacing w:before="20" w:after="20"/>
              <w:jc w:val="right"/>
              <w:rPr>
                <w:color w:val="000000"/>
                <w:sz w:val="18"/>
                <w:szCs w:val="18"/>
              </w:rPr>
            </w:pPr>
            <w:r w:rsidRPr="00CC28B2">
              <w:rPr>
                <w:color w:val="000000"/>
                <w:sz w:val="18"/>
                <w:szCs w:val="18"/>
              </w:rPr>
              <w:t>370</w:t>
            </w:r>
          </w:p>
        </w:tc>
        <w:tc>
          <w:tcPr>
            <w:tcW w:w="709" w:type="dxa"/>
            <w:tcBorders>
              <w:top w:val="dashed" w:sz="4" w:space="0" w:color="auto"/>
            </w:tcBorders>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(13.2)</w:t>
            </w:r>
          </w:p>
        </w:tc>
        <w:tc>
          <w:tcPr>
            <w:tcW w:w="567" w:type="dxa"/>
            <w:vMerge w:val="restart"/>
            <w:tcBorders>
              <w:top w:val="dashed" w:sz="4" w:space="0" w:color="auto"/>
            </w:tcBorders>
            <w:shd w:val="clear" w:color="auto" w:fill="FFFFFF"/>
            <w:tcMar>
              <w:left w:w="60" w:type="dxa"/>
              <w:right w:w="60" w:type="dxa"/>
            </w:tcMar>
            <w:vAlign w:val="center"/>
          </w:tcPr>
          <w:p w:rsidR="00904B3D" w:rsidRPr="00CC28B2" w:rsidRDefault="00904B3D" w:rsidP="008473BA">
            <w:pPr>
              <w:keepNext/>
              <w:adjustRightInd w:val="0"/>
              <w:spacing w:before="20" w:after="20"/>
              <w:jc w:val="right"/>
              <w:rPr>
                <w:color w:val="000000"/>
                <w:sz w:val="18"/>
                <w:szCs w:val="18"/>
              </w:rPr>
            </w:pPr>
            <w:r w:rsidRPr="00CC28B2">
              <w:rPr>
                <w:color w:val="000000"/>
                <w:sz w:val="18"/>
                <w:szCs w:val="18"/>
              </w:rPr>
              <w:t>84</w:t>
            </w:r>
          </w:p>
        </w:tc>
        <w:tc>
          <w:tcPr>
            <w:tcW w:w="709" w:type="dxa"/>
            <w:tcBorders>
              <w:top w:val="dashed" w:sz="4" w:space="0" w:color="auto"/>
              <w:right w:val="single" w:sz="4" w:space="0" w:color="auto"/>
            </w:tcBorders>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(2.4)</w:t>
            </w:r>
          </w:p>
        </w:tc>
        <w:tc>
          <w:tcPr>
            <w:tcW w:w="567" w:type="dxa"/>
            <w:vMerge w:val="restart"/>
            <w:tcBorders>
              <w:top w:val="dashed" w:sz="4" w:space="0" w:color="auto"/>
              <w:left w:val="single" w:sz="4" w:space="0" w:color="auto"/>
            </w:tcBorders>
            <w:shd w:val="clear" w:color="auto" w:fill="FFFFFF"/>
            <w:tcMar>
              <w:left w:w="60" w:type="dxa"/>
              <w:right w:w="60" w:type="dxa"/>
            </w:tcMar>
            <w:vAlign w:val="center"/>
          </w:tcPr>
          <w:p w:rsidR="00904B3D" w:rsidRPr="00CC28B2" w:rsidRDefault="00904B3D" w:rsidP="00563D6B">
            <w:pPr>
              <w:keepNext/>
              <w:adjustRightInd w:val="0"/>
              <w:spacing w:before="20" w:after="20"/>
              <w:jc w:val="right"/>
              <w:rPr>
                <w:color w:val="000000"/>
                <w:sz w:val="18"/>
                <w:szCs w:val="18"/>
              </w:rPr>
            </w:pPr>
            <w:r w:rsidRPr="00CC28B2">
              <w:rPr>
                <w:color w:val="000000"/>
                <w:sz w:val="18"/>
                <w:szCs w:val="18"/>
              </w:rPr>
              <w:t>16</w:t>
            </w:r>
            <w:r w:rsidR="00563D6B" w:rsidRPr="00CC28B2">
              <w:rPr>
                <w:color w:val="000000"/>
                <w:sz w:val="18"/>
                <w:szCs w:val="18"/>
              </w:rPr>
              <w:t>6</w:t>
            </w:r>
          </w:p>
        </w:tc>
        <w:tc>
          <w:tcPr>
            <w:tcW w:w="567" w:type="dxa"/>
            <w:tcBorders>
              <w:top w:val="dashed" w:sz="4" w:space="0" w:color="auto"/>
            </w:tcBorders>
            <w:shd w:val="clear" w:color="auto" w:fill="FFFFFF"/>
            <w:tcMar>
              <w:left w:w="60" w:type="dxa"/>
              <w:right w:w="60" w:type="dxa"/>
            </w:tcMar>
            <w:vAlign w:val="center"/>
          </w:tcPr>
          <w:p w:rsidR="00904B3D" w:rsidRPr="00CC28B2" w:rsidRDefault="00904B3D" w:rsidP="00563D6B">
            <w:pPr>
              <w:keepNext/>
              <w:adjustRightInd w:val="0"/>
              <w:spacing w:before="20" w:after="20"/>
              <w:jc w:val="right"/>
              <w:rPr>
                <w:color w:val="000000"/>
                <w:sz w:val="18"/>
                <w:szCs w:val="18"/>
              </w:rPr>
            </w:pPr>
            <w:r w:rsidRPr="00CC28B2">
              <w:rPr>
                <w:color w:val="000000"/>
                <w:sz w:val="18"/>
                <w:szCs w:val="18"/>
              </w:rPr>
              <w:t>(10.</w:t>
            </w:r>
            <w:r w:rsidR="00563D6B" w:rsidRPr="00CC28B2">
              <w:rPr>
                <w:color w:val="000000"/>
                <w:sz w:val="18"/>
                <w:szCs w:val="18"/>
              </w:rPr>
              <w:t>2</w:t>
            </w:r>
            <w:r w:rsidRPr="00CC28B2">
              <w:rPr>
                <w:color w:val="000000"/>
                <w:sz w:val="18"/>
                <w:szCs w:val="18"/>
              </w:rPr>
              <w:t>)</w:t>
            </w:r>
          </w:p>
        </w:tc>
        <w:tc>
          <w:tcPr>
            <w:tcW w:w="567" w:type="dxa"/>
            <w:vMerge w:val="restart"/>
            <w:tcBorders>
              <w:top w:val="dashed" w:sz="4" w:space="0" w:color="auto"/>
            </w:tcBorders>
            <w:shd w:val="clear" w:color="auto" w:fill="FFFFFF"/>
            <w:tcMar>
              <w:left w:w="60" w:type="dxa"/>
              <w:right w:w="60" w:type="dxa"/>
            </w:tcMar>
            <w:vAlign w:val="center"/>
          </w:tcPr>
          <w:p w:rsidR="00904B3D" w:rsidRPr="00CC28B2" w:rsidRDefault="00904B3D" w:rsidP="00563D6B">
            <w:pPr>
              <w:keepNext/>
              <w:adjustRightInd w:val="0"/>
              <w:spacing w:before="20" w:after="20"/>
              <w:jc w:val="right"/>
              <w:rPr>
                <w:color w:val="000000"/>
                <w:sz w:val="18"/>
                <w:szCs w:val="18"/>
              </w:rPr>
            </w:pPr>
            <w:r w:rsidRPr="00CC28B2">
              <w:rPr>
                <w:color w:val="000000"/>
                <w:sz w:val="18"/>
                <w:szCs w:val="18"/>
              </w:rPr>
              <w:t>4</w:t>
            </w:r>
            <w:r w:rsidR="00563D6B" w:rsidRPr="00CC28B2">
              <w:rPr>
                <w:color w:val="000000"/>
                <w:sz w:val="18"/>
                <w:szCs w:val="18"/>
              </w:rPr>
              <w:t>2</w:t>
            </w:r>
          </w:p>
        </w:tc>
        <w:tc>
          <w:tcPr>
            <w:tcW w:w="700" w:type="dxa"/>
            <w:tcBorders>
              <w:top w:val="dashed" w:sz="4" w:space="0" w:color="auto"/>
            </w:tcBorders>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(2.4)</w:t>
            </w:r>
          </w:p>
        </w:tc>
      </w:tr>
      <w:tr w:rsidR="00904B3D" w:rsidRPr="00CC28B2" w:rsidTr="00EA625E">
        <w:trPr>
          <w:cantSplit/>
          <w:jc w:val="center"/>
        </w:trPr>
        <w:tc>
          <w:tcPr>
            <w:tcW w:w="1410" w:type="dxa"/>
            <w:vMerge/>
            <w:shd w:val="clear" w:color="auto" w:fill="auto"/>
            <w:tcMar>
              <w:left w:w="60" w:type="dxa"/>
              <w:right w:w="60" w:type="dxa"/>
            </w:tcMar>
          </w:tcPr>
          <w:p w:rsidR="00904B3D" w:rsidRPr="00CC28B2" w:rsidRDefault="00904B3D" w:rsidP="008473BA">
            <w:pPr>
              <w:keepNext/>
              <w:adjustRightInd w:val="0"/>
              <w:spacing w:before="20" w:after="20"/>
              <w:rPr>
                <w:sz w:val="18"/>
                <w:szCs w:val="18"/>
              </w:rPr>
            </w:pPr>
          </w:p>
        </w:tc>
        <w:tc>
          <w:tcPr>
            <w:tcW w:w="2701" w:type="dxa"/>
            <w:shd w:val="clear" w:color="auto" w:fill="auto"/>
            <w:tcMar>
              <w:left w:w="60" w:type="dxa"/>
              <w:right w:w="60" w:type="dxa"/>
            </w:tcMar>
          </w:tcPr>
          <w:p w:rsidR="00904B3D" w:rsidRPr="00CC28B2" w:rsidRDefault="00904B3D" w:rsidP="00904B3D">
            <w:pPr>
              <w:keepNext/>
              <w:adjustRightInd w:val="0"/>
              <w:spacing w:before="20" w:after="20"/>
              <w:rPr>
                <w:bCs/>
                <w:color w:val="000000"/>
                <w:sz w:val="18"/>
                <w:szCs w:val="18"/>
              </w:rPr>
            </w:pPr>
            <w:r w:rsidRPr="00CC28B2">
              <w:rPr>
                <w:bCs/>
                <w:color w:val="000000"/>
                <w:sz w:val="18"/>
                <w:szCs w:val="18"/>
              </w:rPr>
              <w:t>Married/civil union/de facto, living with partner</w:t>
            </w:r>
          </w:p>
        </w:tc>
        <w:tc>
          <w:tcPr>
            <w:tcW w:w="567" w:type="dxa"/>
            <w:vMerge/>
            <w:shd w:val="clear" w:color="auto" w:fill="FFFFFF"/>
            <w:tcMar>
              <w:left w:w="60" w:type="dxa"/>
              <w:right w:w="60" w:type="dxa"/>
            </w:tcMar>
            <w:vAlign w:val="bottom"/>
          </w:tcPr>
          <w:p w:rsidR="00904B3D" w:rsidRPr="00CC28B2" w:rsidRDefault="00904B3D" w:rsidP="008473BA">
            <w:pPr>
              <w:adjustRightInd w:val="0"/>
              <w:spacing w:before="20" w:after="20"/>
              <w:jc w:val="right"/>
              <w:rPr>
                <w:color w:val="000000"/>
                <w:sz w:val="18"/>
                <w:szCs w:val="18"/>
              </w:rPr>
            </w:pPr>
          </w:p>
        </w:tc>
        <w:tc>
          <w:tcPr>
            <w:tcW w:w="709" w:type="dxa"/>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48.9</w:t>
            </w:r>
            <w:r w:rsidRPr="00CC28B2">
              <w:rPr>
                <w:color w:val="000000"/>
                <w:sz w:val="18"/>
                <w:szCs w:val="18"/>
              </w:rPr>
              <w:t>)</w:t>
            </w:r>
          </w:p>
        </w:tc>
        <w:tc>
          <w:tcPr>
            <w:tcW w:w="567" w:type="dxa"/>
            <w:vMerge/>
            <w:shd w:val="clear" w:color="auto" w:fill="FFFFFF"/>
            <w:tcMar>
              <w:left w:w="60" w:type="dxa"/>
              <w:right w:w="60" w:type="dxa"/>
            </w:tcMar>
            <w:vAlign w:val="bottom"/>
          </w:tcPr>
          <w:p w:rsidR="00904B3D" w:rsidRPr="00CC28B2" w:rsidRDefault="00904B3D" w:rsidP="008473BA">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72.6</w:t>
            </w:r>
            <w:r w:rsidRPr="00CC28B2">
              <w:rPr>
                <w:color w:val="000000"/>
                <w:sz w:val="18"/>
                <w:szCs w:val="18"/>
              </w:rPr>
              <w:t>)</w:t>
            </w:r>
          </w:p>
        </w:tc>
        <w:tc>
          <w:tcPr>
            <w:tcW w:w="567" w:type="dxa"/>
            <w:vMerge/>
            <w:tcBorders>
              <w:left w:val="single" w:sz="4" w:space="0" w:color="auto"/>
            </w:tcBorders>
            <w:shd w:val="clear" w:color="auto" w:fill="FFFFFF"/>
            <w:tcMar>
              <w:left w:w="60" w:type="dxa"/>
              <w:right w:w="60" w:type="dxa"/>
            </w:tcMar>
            <w:vAlign w:val="bottom"/>
          </w:tcPr>
          <w:p w:rsidR="00904B3D" w:rsidRPr="00CC28B2" w:rsidRDefault="00904B3D" w:rsidP="008473BA">
            <w:pPr>
              <w:adjustRightInd w:val="0"/>
              <w:spacing w:before="20" w:after="20"/>
              <w:jc w:val="right"/>
              <w:rPr>
                <w:color w:val="000000"/>
                <w:sz w:val="18"/>
                <w:szCs w:val="18"/>
              </w:rPr>
            </w:pPr>
          </w:p>
        </w:tc>
        <w:tc>
          <w:tcPr>
            <w:tcW w:w="567" w:type="dxa"/>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49.4</w:t>
            </w:r>
            <w:r w:rsidRPr="00CC28B2">
              <w:rPr>
                <w:color w:val="000000"/>
                <w:sz w:val="18"/>
                <w:szCs w:val="18"/>
              </w:rPr>
              <w:t>)</w:t>
            </w:r>
          </w:p>
        </w:tc>
        <w:tc>
          <w:tcPr>
            <w:tcW w:w="567" w:type="dxa"/>
            <w:vMerge/>
            <w:shd w:val="clear" w:color="auto" w:fill="FFFFFF"/>
            <w:tcMar>
              <w:left w:w="60" w:type="dxa"/>
              <w:right w:w="60" w:type="dxa"/>
            </w:tcMar>
            <w:vAlign w:val="bottom"/>
          </w:tcPr>
          <w:p w:rsidR="00904B3D" w:rsidRPr="00CC28B2" w:rsidRDefault="00904B3D" w:rsidP="008473BA">
            <w:pPr>
              <w:adjustRightInd w:val="0"/>
              <w:spacing w:before="20" w:after="20"/>
              <w:jc w:val="right"/>
              <w:rPr>
                <w:color w:val="000000"/>
                <w:sz w:val="18"/>
                <w:szCs w:val="18"/>
              </w:rPr>
            </w:pPr>
          </w:p>
        </w:tc>
        <w:tc>
          <w:tcPr>
            <w:tcW w:w="700" w:type="dxa"/>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73.8</w:t>
            </w:r>
            <w:r w:rsidRPr="00CC28B2">
              <w:rPr>
                <w:color w:val="000000"/>
                <w:sz w:val="18"/>
                <w:szCs w:val="18"/>
              </w:rPr>
              <w:t>)</w:t>
            </w:r>
          </w:p>
        </w:tc>
      </w:tr>
      <w:tr w:rsidR="00904B3D" w:rsidRPr="00CC28B2" w:rsidTr="00EA625E">
        <w:trPr>
          <w:cantSplit/>
          <w:jc w:val="center"/>
        </w:trPr>
        <w:tc>
          <w:tcPr>
            <w:tcW w:w="1410" w:type="dxa"/>
            <w:vMerge/>
            <w:shd w:val="clear" w:color="auto" w:fill="auto"/>
            <w:tcMar>
              <w:left w:w="60" w:type="dxa"/>
              <w:right w:w="60" w:type="dxa"/>
            </w:tcMar>
          </w:tcPr>
          <w:p w:rsidR="00904B3D" w:rsidRPr="00CC28B2" w:rsidRDefault="00904B3D" w:rsidP="008473BA">
            <w:pPr>
              <w:keepNext/>
              <w:adjustRightInd w:val="0"/>
              <w:spacing w:before="20" w:after="20"/>
              <w:rPr>
                <w:sz w:val="18"/>
                <w:szCs w:val="18"/>
              </w:rPr>
            </w:pPr>
          </w:p>
        </w:tc>
        <w:tc>
          <w:tcPr>
            <w:tcW w:w="2701" w:type="dxa"/>
            <w:shd w:val="clear" w:color="auto" w:fill="auto"/>
            <w:tcMar>
              <w:left w:w="60" w:type="dxa"/>
              <w:right w:w="60" w:type="dxa"/>
            </w:tcMar>
          </w:tcPr>
          <w:p w:rsidR="00904B3D" w:rsidRPr="00CC28B2" w:rsidRDefault="00904B3D" w:rsidP="00904B3D">
            <w:pPr>
              <w:keepNext/>
              <w:adjustRightInd w:val="0"/>
              <w:spacing w:before="20" w:after="20"/>
              <w:rPr>
                <w:bCs/>
                <w:color w:val="000000"/>
                <w:sz w:val="18"/>
                <w:szCs w:val="18"/>
              </w:rPr>
            </w:pPr>
            <w:r w:rsidRPr="00CC28B2">
              <w:rPr>
                <w:bCs/>
                <w:color w:val="000000"/>
                <w:sz w:val="18"/>
                <w:szCs w:val="18"/>
              </w:rPr>
              <w:t>Married/civil union, not living with partner</w:t>
            </w:r>
          </w:p>
        </w:tc>
        <w:tc>
          <w:tcPr>
            <w:tcW w:w="567" w:type="dxa"/>
            <w:vMerge/>
            <w:shd w:val="clear" w:color="auto" w:fill="FFFFFF"/>
            <w:tcMar>
              <w:left w:w="60" w:type="dxa"/>
              <w:right w:w="60" w:type="dxa"/>
            </w:tcMar>
            <w:vAlign w:val="bottom"/>
          </w:tcPr>
          <w:p w:rsidR="00904B3D" w:rsidRPr="00CC28B2" w:rsidRDefault="00904B3D" w:rsidP="008473BA">
            <w:pPr>
              <w:adjustRightInd w:val="0"/>
              <w:spacing w:before="20" w:after="20"/>
              <w:jc w:val="right"/>
              <w:rPr>
                <w:color w:val="000000"/>
                <w:sz w:val="18"/>
                <w:szCs w:val="18"/>
              </w:rPr>
            </w:pPr>
          </w:p>
        </w:tc>
        <w:tc>
          <w:tcPr>
            <w:tcW w:w="709" w:type="dxa"/>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(4.1)</w:t>
            </w:r>
          </w:p>
        </w:tc>
        <w:tc>
          <w:tcPr>
            <w:tcW w:w="567" w:type="dxa"/>
            <w:vMerge/>
            <w:shd w:val="clear" w:color="auto" w:fill="FFFFFF"/>
            <w:tcMar>
              <w:left w:w="60" w:type="dxa"/>
              <w:right w:w="60" w:type="dxa"/>
            </w:tcMar>
            <w:vAlign w:val="bottom"/>
          </w:tcPr>
          <w:p w:rsidR="00904B3D" w:rsidRPr="00CC28B2" w:rsidRDefault="00904B3D" w:rsidP="008473BA">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(11.9)</w:t>
            </w:r>
          </w:p>
        </w:tc>
        <w:tc>
          <w:tcPr>
            <w:tcW w:w="567" w:type="dxa"/>
            <w:vMerge/>
            <w:tcBorders>
              <w:left w:val="single" w:sz="4" w:space="0" w:color="auto"/>
            </w:tcBorders>
            <w:shd w:val="clear" w:color="auto" w:fill="FFFFFF"/>
            <w:tcMar>
              <w:left w:w="60" w:type="dxa"/>
              <w:right w:w="60" w:type="dxa"/>
            </w:tcMar>
            <w:vAlign w:val="bottom"/>
          </w:tcPr>
          <w:p w:rsidR="00904B3D" w:rsidRPr="00CC28B2" w:rsidRDefault="00904B3D" w:rsidP="008473BA">
            <w:pPr>
              <w:adjustRightInd w:val="0"/>
              <w:spacing w:before="20" w:after="20"/>
              <w:jc w:val="right"/>
              <w:rPr>
                <w:color w:val="000000"/>
                <w:sz w:val="18"/>
                <w:szCs w:val="18"/>
              </w:rPr>
            </w:pPr>
          </w:p>
        </w:tc>
        <w:tc>
          <w:tcPr>
            <w:tcW w:w="567" w:type="dxa"/>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(3.0)</w:t>
            </w:r>
          </w:p>
        </w:tc>
        <w:tc>
          <w:tcPr>
            <w:tcW w:w="567" w:type="dxa"/>
            <w:vMerge/>
            <w:shd w:val="clear" w:color="auto" w:fill="FFFFFF"/>
            <w:tcMar>
              <w:left w:w="60" w:type="dxa"/>
              <w:right w:w="60" w:type="dxa"/>
            </w:tcMar>
            <w:vAlign w:val="bottom"/>
          </w:tcPr>
          <w:p w:rsidR="00904B3D" w:rsidRPr="00CC28B2" w:rsidRDefault="00904B3D" w:rsidP="008473BA">
            <w:pPr>
              <w:adjustRightInd w:val="0"/>
              <w:spacing w:before="20" w:after="20"/>
              <w:jc w:val="right"/>
              <w:rPr>
                <w:color w:val="000000"/>
                <w:sz w:val="18"/>
                <w:szCs w:val="18"/>
              </w:rPr>
            </w:pPr>
          </w:p>
        </w:tc>
        <w:tc>
          <w:tcPr>
            <w:tcW w:w="700" w:type="dxa"/>
            <w:shd w:val="clear" w:color="auto" w:fill="FFFFFF"/>
            <w:tcMar>
              <w:left w:w="60" w:type="dxa"/>
              <w:right w:w="60" w:type="dxa"/>
            </w:tcMar>
            <w:vAlign w:val="center"/>
          </w:tcPr>
          <w:p w:rsidR="00904B3D" w:rsidRPr="00CC28B2" w:rsidRDefault="00904B3D" w:rsidP="00904B3D">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9.5</w:t>
            </w:r>
            <w:r w:rsidRPr="00CC28B2">
              <w:rPr>
                <w:color w:val="000000"/>
                <w:sz w:val="18"/>
                <w:szCs w:val="18"/>
              </w:rPr>
              <w:t>)</w:t>
            </w:r>
          </w:p>
        </w:tc>
      </w:tr>
      <w:tr w:rsidR="00904B3D" w:rsidRPr="00CC28B2" w:rsidTr="00961CB1">
        <w:trPr>
          <w:cantSplit/>
          <w:jc w:val="center"/>
        </w:trPr>
        <w:tc>
          <w:tcPr>
            <w:tcW w:w="1410" w:type="dxa"/>
            <w:vMerge/>
            <w:tcBorders>
              <w:bottom w:val="dashed" w:sz="4" w:space="0" w:color="auto"/>
            </w:tcBorders>
            <w:shd w:val="clear" w:color="auto" w:fill="auto"/>
            <w:tcMar>
              <w:left w:w="60" w:type="dxa"/>
              <w:right w:w="60" w:type="dxa"/>
            </w:tcMar>
          </w:tcPr>
          <w:p w:rsidR="00904B3D" w:rsidRPr="00CC28B2" w:rsidRDefault="00904B3D" w:rsidP="008473BA">
            <w:pPr>
              <w:adjustRightInd w:val="0"/>
              <w:spacing w:before="20" w:after="20"/>
              <w:rPr>
                <w:sz w:val="18"/>
                <w:szCs w:val="18"/>
              </w:rPr>
            </w:pPr>
          </w:p>
        </w:tc>
        <w:tc>
          <w:tcPr>
            <w:tcW w:w="2701" w:type="dxa"/>
            <w:tcBorders>
              <w:bottom w:val="dashed" w:sz="4" w:space="0" w:color="auto"/>
            </w:tcBorders>
            <w:shd w:val="clear" w:color="auto" w:fill="auto"/>
            <w:tcMar>
              <w:left w:w="60" w:type="dxa"/>
              <w:right w:w="60" w:type="dxa"/>
            </w:tcMar>
          </w:tcPr>
          <w:p w:rsidR="00904B3D" w:rsidRPr="00CC28B2" w:rsidRDefault="00904B3D" w:rsidP="00CC28B2">
            <w:pPr>
              <w:adjustRightInd w:val="0"/>
              <w:spacing w:before="20" w:after="60"/>
              <w:rPr>
                <w:bCs/>
                <w:color w:val="000000"/>
                <w:sz w:val="18"/>
                <w:szCs w:val="18"/>
              </w:rPr>
            </w:pPr>
            <w:r w:rsidRPr="00CC28B2">
              <w:rPr>
                <w:bCs/>
                <w:color w:val="000000"/>
                <w:sz w:val="18"/>
                <w:szCs w:val="18"/>
              </w:rPr>
              <w:t>Single, not in relationship, widowed</w:t>
            </w:r>
          </w:p>
        </w:tc>
        <w:tc>
          <w:tcPr>
            <w:tcW w:w="567" w:type="dxa"/>
            <w:vMerge/>
            <w:tcBorders>
              <w:bottom w:val="dashed" w:sz="4" w:space="0" w:color="auto"/>
            </w:tcBorders>
            <w:shd w:val="clear" w:color="auto" w:fill="FFFFFF"/>
            <w:tcMar>
              <w:left w:w="60" w:type="dxa"/>
              <w:right w:w="60" w:type="dxa"/>
            </w:tcMar>
            <w:vAlign w:val="bottom"/>
          </w:tcPr>
          <w:p w:rsidR="00904B3D" w:rsidRPr="00CC28B2" w:rsidRDefault="00904B3D" w:rsidP="00B80BE3">
            <w:pPr>
              <w:adjustRightInd w:val="0"/>
              <w:spacing w:before="20" w:after="60"/>
              <w:jc w:val="right"/>
              <w:rPr>
                <w:bCs/>
                <w:color w:val="000000"/>
                <w:sz w:val="18"/>
                <w:szCs w:val="18"/>
              </w:rPr>
            </w:pPr>
          </w:p>
        </w:tc>
        <w:tc>
          <w:tcPr>
            <w:tcW w:w="709" w:type="dxa"/>
            <w:tcBorders>
              <w:bottom w:val="dashed" w:sz="4" w:space="0" w:color="auto"/>
            </w:tcBorders>
            <w:shd w:val="clear" w:color="auto" w:fill="FFFFFF"/>
            <w:tcMar>
              <w:left w:w="60" w:type="dxa"/>
              <w:right w:w="60" w:type="dxa"/>
            </w:tcMar>
            <w:vAlign w:val="center"/>
          </w:tcPr>
          <w:p w:rsidR="00904B3D" w:rsidRPr="00CC28B2" w:rsidRDefault="00563D6B" w:rsidP="00B80BE3">
            <w:pPr>
              <w:adjustRightInd w:val="0"/>
              <w:spacing w:before="20" w:after="60"/>
              <w:jc w:val="right"/>
              <w:rPr>
                <w:bCs/>
                <w:color w:val="000000"/>
                <w:sz w:val="18"/>
                <w:szCs w:val="18"/>
              </w:rPr>
            </w:pPr>
            <w:r w:rsidRPr="00CC28B2">
              <w:rPr>
                <w:bCs/>
                <w:color w:val="000000"/>
                <w:sz w:val="18"/>
                <w:szCs w:val="18"/>
              </w:rPr>
              <w:t>(33.8</w:t>
            </w:r>
            <w:r w:rsidR="00904B3D" w:rsidRPr="00CC28B2">
              <w:rPr>
                <w:bCs/>
                <w:color w:val="000000"/>
                <w:sz w:val="18"/>
                <w:szCs w:val="18"/>
              </w:rPr>
              <w:t>)</w:t>
            </w:r>
          </w:p>
        </w:tc>
        <w:tc>
          <w:tcPr>
            <w:tcW w:w="567" w:type="dxa"/>
            <w:vMerge/>
            <w:tcBorders>
              <w:bottom w:val="dashed" w:sz="4" w:space="0" w:color="auto"/>
            </w:tcBorders>
            <w:shd w:val="clear" w:color="auto" w:fill="FFFFFF"/>
            <w:tcMar>
              <w:left w:w="60" w:type="dxa"/>
              <w:right w:w="60" w:type="dxa"/>
            </w:tcMar>
            <w:vAlign w:val="bottom"/>
          </w:tcPr>
          <w:p w:rsidR="00904B3D" w:rsidRPr="00CC28B2" w:rsidRDefault="00904B3D" w:rsidP="00B80BE3">
            <w:pPr>
              <w:adjustRightInd w:val="0"/>
              <w:spacing w:before="20" w:after="60"/>
              <w:jc w:val="right"/>
              <w:rPr>
                <w:bCs/>
                <w:color w:val="000000"/>
                <w:sz w:val="18"/>
                <w:szCs w:val="18"/>
              </w:rPr>
            </w:pPr>
          </w:p>
        </w:tc>
        <w:tc>
          <w:tcPr>
            <w:tcW w:w="709" w:type="dxa"/>
            <w:tcBorders>
              <w:bottom w:val="dashed" w:sz="4" w:space="0" w:color="auto"/>
              <w:right w:val="single" w:sz="4" w:space="0" w:color="auto"/>
            </w:tcBorders>
            <w:shd w:val="clear" w:color="auto" w:fill="FFFFFF"/>
            <w:tcMar>
              <w:left w:w="60" w:type="dxa"/>
              <w:right w:w="60" w:type="dxa"/>
            </w:tcMar>
            <w:vAlign w:val="center"/>
          </w:tcPr>
          <w:p w:rsidR="00904B3D" w:rsidRPr="00CC28B2" w:rsidRDefault="00563D6B" w:rsidP="00B80BE3">
            <w:pPr>
              <w:adjustRightInd w:val="0"/>
              <w:spacing w:before="20" w:after="60"/>
              <w:jc w:val="right"/>
              <w:rPr>
                <w:bCs/>
                <w:color w:val="000000"/>
                <w:sz w:val="18"/>
                <w:szCs w:val="18"/>
              </w:rPr>
            </w:pPr>
            <w:r w:rsidRPr="00CC28B2">
              <w:rPr>
                <w:bCs/>
                <w:color w:val="000000"/>
                <w:sz w:val="18"/>
                <w:szCs w:val="18"/>
              </w:rPr>
              <w:t>(13.1</w:t>
            </w:r>
            <w:r w:rsidR="00904B3D" w:rsidRPr="00CC28B2">
              <w:rPr>
                <w:bCs/>
                <w:color w:val="000000"/>
                <w:sz w:val="18"/>
                <w:szCs w:val="18"/>
              </w:rPr>
              <w:t>)</w:t>
            </w:r>
          </w:p>
        </w:tc>
        <w:tc>
          <w:tcPr>
            <w:tcW w:w="567" w:type="dxa"/>
            <w:vMerge/>
            <w:tcBorders>
              <w:left w:val="single" w:sz="4" w:space="0" w:color="auto"/>
              <w:bottom w:val="dashed" w:sz="4" w:space="0" w:color="auto"/>
            </w:tcBorders>
            <w:shd w:val="clear" w:color="auto" w:fill="FFFFFF"/>
            <w:tcMar>
              <w:left w:w="60" w:type="dxa"/>
              <w:right w:w="60" w:type="dxa"/>
            </w:tcMar>
            <w:vAlign w:val="bottom"/>
          </w:tcPr>
          <w:p w:rsidR="00904B3D" w:rsidRPr="00CC28B2" w:rsidRDefault="00904B3D" w:rsidP="00B80BE3">
            <w:pPr>
              <w:adjustRightInd w:val="0"/>
              <w:spacing w:before="20" w:after="60"/>
              <w:jc w:val="right"/>
              <w:rPr>
                <w:bCs/>
                <w:color w:val="000000"/>
                <w:sz w:val="18"/>
                <w:szCs w:val="18"/>
              </w:rPr>
            </w:pPr>
          </w:p>
        </w:tc>
        <w:tc>
          <w:tcPr>
            <w:tcW w:w="567" w:type="dxa"/>
            <w:tcBorders>
              <w:bottom w:val="dashed" w:sz="4" w:space="0" w:color="auto"/>
            </w:tcBorders>
            <w:shd w:val="clear" w:color="auto" w:fill="FFFFFF"/>
            <w:tcMar>
              <w:left w:w="60" w:type="dxa"/>
              <w:right w:w="60" w:type="dxa"/>
            </w:tcMar>
            <w:vAlign w:val="center"/>
          </w:tcPr>
          <w:p w:rsidR="00904B3D" w:rsidRPr="00CC28B2" w:rsidRDefault="00563D6B" w:rsidP="00B80BE3">
            <w:pPr>
              <w:adjustRightInd w:val="0"/>
              <w:spacing w:before="20" w:after="60"/>
              <w:jc w:val="right"/>
              <w:rPr>
                <w:bCs/>
                <w:color w:val="000000"/>
                <w:sz w:val="18"/>
                <w:szCs w:val="18"/>
              </w:rPr>
            </w:pPr>
            <w:r w:rsidRPr="00CC28B2">
              <w:rPr>
                <w:bCs/>
                <w:color w:val="000000"/>
                <w:sz w:val="18"/>
                <w:szCs w:val="18"/>
              </w:rPr>
              <w:t>(37.3</w:t>
            </w:r>
            <w:r w:rsidR="00904B3D" w:rsidRPr="00CC28B2">
              <w:rPr>
                <w:bCs/>
                <w:color w:val="000000"/>
                <w:sz w:val="18"/>
                <w:szCs w:val="18"/>
              </w:rPr>
              <w:t>)</w:t>
            </w:r>
          </w:p>
        </w:tc>
        <w:tc>
          <w:tcPr>
            <w:tcW w:w="567" w:type="dxa"/>
            <w:vMerge/>
            <w:tcBorders>
              <w:bottom w:val="dashed" w:sz="4" w:space="0" w:color="auto"/>
            </w:tcBorders>
            <w:shd w:val="clear" w:color="auto" w:fill="FFFFFF"/>
            <w:tcMar>
              <w:left w:w="60" w:type="dxa"/>
              <w:right w:w="60" w:type="dxa"/>
            </w:tcMar>
            <w:vAlign w:val="bottom"/>
          </w:tcPr>
          <w:p w:rsidR="00904B3D" w:rsidRPr="00CC28B2" w:rsidRDefault="00904B3D" w:rsidP="00B80BE3">
            <w:pPr>
              <w:adjustRightInd w:val="0"/>
              <w:spacing w:before="20" w:after="60"/>
              <w:jc w:val="right"/>
              <w:rPr>
                <w:bCs/>
                <w:color w:val="000000"/>
                <w:sz w:val="18"/>
                <w:szCs w:val="18"/>
              </w:rPr>
            </w:pPr>
          </w:p>
        </w:tc>
        <w:tc>
          <w:tcPr>
            <w:tcW w:w="700" w:type="dxa"/>
            <w:tcBorders>
              <w:bottom w:val="dashed" w:sz="4" w:space="0" w:color="auto"/>
            </w:tcBorders>
            <w:shd w:val="clear" w:color="auto" w:fill="FFFFFF"/>
            <w:tcMar>
              <w:left w:w="60" w:type="dxa"/>
              <w:right w:w="60" w:type="dxa"/>
            </w:tcMar>
            <w:vAlign w:val="center"/>
          </w:tcPr>
          <w:p w:rsidR="00904B3D" w:rsidRPr="00CC28B2" w:rsidRDefault="00563D6B" w:rsidP="00B80BE3">
            <w:pPr>
              <w:adjustRightInd w:val="0"/>
              <w:spacing w:before="20" w:after="60"/>
              <w:jc w:val="right"/>
              <w:rPr>
                <w:bCs/>
                <w:color w:val="000000"/>
                <w:sz w:val="18"/>
                <w:szCs w:val="18"/>
              </w:rPr>
            </w:pPr>
            <w:r w:rsidRPr="00CC28B2">
              <w:rPr>
                <w:bCs/>
                <w:color w:val="000000"/>
                <w:sz w:val="18"/>
                <w:szCs w:val="18"/>
              </w:rPr>
              <w:t>(14.3</w:t>
            </w:r>
            <w:r w:rsidR="00904B3D" w:rsidRPr="00CC28B2">
              <w:rPr>
                <w:bCs/>
                <w:color w:val="000000"/>
                <w:sz w:val="18"/>
                <w:szCs w:val="18"/>
              </w:rPr>
              <w:t>)</w:t>
            </w:r>
          </w:p>
        </w:tc>
      </w:tr>
      <w:tr w:rsidR="00D21308" w:rsidRPr="00CC28B2" w:rsidTr="00961CB1">
        <w:trPr>
          <w:cantSplit/>
          <w:jc w:val="center"/>
        </w:trPr>
        <w:tc>
          <w:tcPr>
            <w:tcW w:w="1410" w:type="dxa"/>
            <w:vMerge w:val="restart"/>
            <w:tcBorders>
              <w:top w:val="dashed" w:sz="4" w:space="0" w:color="auto"/>
            </w:tcBorders>
            <w:shd w:val="clear" w:color="auto" w:fill="auto"/>
            <w:tcMar>
              <w:left w:w="60" w:type="dxa"/>
              <w:right w:w="60" w:type="dxa"/>
            </w:tcMar>
          </w:tcPr>
          <w:p w:rsidR="006E189F" w:rsidRPr="00CC28B2" w:rsidRDefault="006E189F" w:rsidP="006E189F">
            <w:pPr>
              <w:keepNext/>
              <w:adjustRightInd w:val="0"/>
              <w:spacing w:before="20" w:after="20"/>
              <w:rPr>
                <w:bCs/>
                <w:color w:val="000000"/>
                <w:sz w:val="18"/>
                <w:szCs w:val="18"/>
              </w:rPr>
            </w:pPr>
            <w:r w:rsidRPr="00CC28B2">
              <w:rPr>
                <w:bCs/>
                <w:color w:val="000000"/>
                <w:sz w:val="18"/>
                <w:szCs w:val="18"/>
              </w:rPr>
              <w:t>Living arrangements</w:t>
            </w:r>
          </w:p>
        </w:tc>
        <w:tc>
          <w:tcPr>
            <w:tcW w:w="2701" w:type="dxa"/>
            <w:tcBorders>
              <w:top w:val="dashed" w:sz="4" w:space="0" w:color="auto"/>
            </w:tcBorders>
            <w:shd w:val="clear" w:color="auto" w:fill="auto"/>
            <w:tcMar>
              <w:left w:w="60" w:type="dxa"/>
              <w:right w:w="60" w:type="dxa"/>
            </w:tcMar>
          </w:tcPr>
          <w:p w:rsidR="006E189F" w:rsidRPr="00CC28B2" w:rsidRDefault="006E189F" w:rsidP="006E189F">
            <w:pPr>
              <w:keepNext/>
              <w:adjustRightInd w:val="0"/>
              <w:spacing w:before="20" w:after="20"/>
              <w:rPr>
                <w:bCs/>
                <w:color w:val="000000"/>
                <w:sz w:val="18"/>
                <w:szCs w:val="18"/>
              </w:rPr>
            </w:pPr>
            <w:r w:rsidRPr="00CC28B2">
              <w:rPr>
                <w:bCs/>
                <w:color w:val="000000"/>
                <w:sz w:val="18"/>
                <w:szCs w:val="18"/>
              </w:rPr>
              <w:t>Couple no children</w:t>
            </w:r>
          </w:p>
        </w:tc>
        <w:tc>
          <w:tcPr>
            <w:tcW w:w="567" w:type="dxa"/>
            <w:vMerge w:val="restart"/>
            <w:tcBorders>
              <w:top w:val="dashed" w:sz="4" w:space="0" w:color="auto"/>
            </w:tcBorders>
            <w:shd w:val="clear" w:color="auto" w:fill="FFFFFF"/>
            <w:tcMar>
              <w:left w:w="60" w:type="dxa"/>
              <w:right w:w="60" w:type="dxa"/>
            </w:tcMar>
            <w:vAlign w:val="center"/>
          </w:tcPr>
          <w:p w:rsidR="006E189F" w:rsidRPr="00CC28B2" w:rsidRDefault="006E189F" w:rsidP="009A73D2">
            <w:pPr>
              <w:keepNext/>
              <w:adjustRightInd w:val="0"/>
              <w:spacing w:before="20" w:after="20"/>
              <w:jc w:val="right"/>
              <w:rPr>
                <w:color w:val="000000"/>
                <w:sz w:val="18"/>
                <w:szCs w:val="18"/>
              </w:rPr>
            </w:pPr>
            <w:r w:rsidRPr="00CC28B2">
              <w:rPr>
                <w:color w:val="000000"/>
                <w:sz w:val="18"/>
                <w:szCs w:val="18"/>
              </w:rPr>
              <w:t>369</w:t>
            </w:r>
          </w:p>
        </w:tc>
        <w:tc>
          <w:tcPr>
            <w:tcW w:w="709" w:type="dxa"/>
            <w:tcBorders>
              <w:top w:val="dashed" w:sz="4" w:space="0" w:color="auto"/>
            </w:tcBorders>
            <w:shd w:val="clear" w:color="auto" w:fill="FFFFFF"/>
            <w:tcMar>
              <w:left w:w="60" w:type="dxa"/>
              <w:right w:w="60" w:type="dxa"/>
            </w:tcMar>
            <w:vAlign w:val="bottom"/>
          </w:tcPr>
          <w:p w:rsidR="006E189F" w:rsidRPr="00CC28B2" w:rsidRDefault="006E189F" w:rsidP="006E189F">
            <w:pPr>
              <w:keepNext/>
              <w:adjustRightInd w:val="0"/>
              <w:spacing w:before="20" w:after="20"/>
              <w:jc w:val="right"/>
              <w:rPr>
                <w:color w:val="000000"/>
                <w:sz w:val="18"/>
                <w:szCs w:val="18"/>
              </w:rPr>
            </w:pPr>
            <w:r w:rsidRPr="00CC28B2">
              <w:rPr>
                <w:color w:val="000000"/>
                <w:sz w:val="18"/>
                <w:szCs w:val="18"/>
              </w:rPr>
              <w:t>(19.0</w:t>
            </w:r>
            <w:r w:rsidR="00D20FEB" w:rsidRPr="00CC28B2">
              <w:rPr>
                <w:color w:val="000000"/>
                <w:sz w:val="18"/>
                <w:szCs w:val="18"/>
              </w:rPr>
              <w:t>)</w:t>
            </w:r>
          </w:p>
        </w:tc>
        <w:tc>
          <w:tcPr>
            <w:tcW w:w="567" w:type="dxa"/>
            <w:vMerge w:val="restart"/>
            <w:tcBorders>
              <w:top w:val="dashed" w:sz="4" w:space="0" w:color="auto"/>
            </w:tcBorders>
            <w:shd w:val="clear" w:color="auto" w:fill="FFFFFF"/>
            <w:tcMar>
              <w:left w:w="60" w:type="dxa"/>
              <w:right w:w="60" w:type="dxa"/>
            </w:tcMar>
            <w:vAlign w:val="center"/>
          </w:tcPr>
          <w:p w:rsidR="006E189F" w:rsidRPr="00CC28B2" w:rsidRDefault="006E189F" w:rsidP="009A73D2">
            <w:pPr>
              <w:keepNext/>
              <w:adjustRightInd w:val="0"/>
              <w:spacing w:before="20" w:after="20"/>
              <w:jc w:val="right"/>
              <w:rPr>
                <w:color w:val="000000"/>
                <w:sz w:val="18"/>
                <w:szCs w:val="18"/>
              </w:rPr>
            </w:pPr>
            <w:r w:rsidRPr="00CC28B2">
              <w:rPr>
                <w:color w:val="000000"/>
                <w:sz w:val="18"/>
                <w:szCs w:val="18"/>
              </w:rPr>
              <w:t>84</w:t>
            </w:r>
          </w:p>
        </w:tc>
        <w:tc>
          <w:tcPr>
            <w:tcW w:w="709" w:type="dxa"/>
            <w:tcBorders>
              <w:top w:val="dashed" w:sz="4" w:space="0" w:color="auto"/>
              <w:right w:val="single" w:sz="4" w:space="0" w:color="auto"/>
            </w:tcBorders>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15.5</w:t>
            </w:r>
            <w:r w:rsidRPr="00CC28B2">
              <w:rPr>
                <w:color w:val="000000"/>
                <w:sz w:val="18"/>
                <w:szCs w:val="18"/>
              </w:rPr>
              <w:t>)</w:t>
            </w:r>
          </w:p>
        </w:tc>
        <w:tc>
          <w:tcPr>
            <w:tcW w:w="567" w:type="dxa"/>
            <w:vMerge w:val="restart"/>
            <w:tcBorders>
              <w:top w:val="dashed" w:sz="4" w:space="0" w:color="auto"/>
              <w:left w:val="single" w:sz="4" w:space="0" w:color="auto"/>
            </w:tcBorders>
            <w:shd w:val="clear" w:color="auto" w:fill="FFFFFF"/>
            <w:tcMar>
              <w:left w:w="60" w:type="dxa"/>
              <w:right w:w="60" w:type="dxa"/>
            </w:tcMar>
            <w:vAlign w:val="center"/>
          </w:tcPr>
          <w:p w:rsidR="006E189F" w:rsidRPr="00CC28B2" w:rsidRDefault="006E189F" w:rsidP="009A73D2">
            <w:pPr>
              <w:keepNext/>
              <w:adjustRightInd w:val="0"/>
              <w:spacing w:before="20" w:after="20"/>
              <w:jc w:val="right"/>
              <w:rPr>
                <w:color w:val="000000"/>
                <w:sz w:val="18"/>
                <w:szCs w:val="18"/>
              </w:rPr>
            </w:pPr>
            <w:r w:rsidRPr="00CC28B2">
              <w:rPr>
                <w:color w:val="000000"/>
                <w:sz w:val="18"/>
                <w:szCs w:val="18"/>
              </w:rPr>
              <w:t>165</w:t>
            </w:r>
          </w:p>
        </w:tc>
        <w:tc>
          <w:tcPr>
            <w:tcW w:w="567" w:type="dxa"/>
            <w:tcBorders>
              <w:top w:val="dashed" w:sz="4" w:space="0" w:color="auto"/>
            </w:tcBorders>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17.6</w:t>
            </w:r>
            <w:r w:rsidRPr="00CC28B2">
              <w:rPr>
                <w:color w:val="000000"/>
                <w:sz w:val="18"/>
                <w:szCs w:val="18"/>
              </w:rPr>
              <w:t>)</w:t>
            </w:r>
          </w:p>
        </w:tc>
        <w:tc>
          <w:tcPr>
            <w:tcW w:w="567" w:type="dxa"/>
            <w:vMerge w:val="restart"/>
            <w:tcBorders>
              <w:top w:val="dashed" w:sz="4" w:space="0" w:color="auto"/>
            </w:tcBorders>
            <w:shd w:val="clear" w:color="auto" w:fill="FFFFFF"/>
            <w:tcMar>
              <w:left w:w="60" w:type="dxa"/>
              <w:right w:w="60" w:type="dxa"/>
            </w:tcMar>
            <w:vAlign w:val="center"/>
          </w:tcPr>
          <w:p w:rsidR="006E189F" w:rsidRPr="00CC28B2" w:rsidRDefault="006E189F" w:rsidP="009A73D2">
            <w:pPr>
              <w:keepNext/>
              <w:adjustRightInd w:val="0"/>
              <w:spacing w:before="20" w:after="20"/>
              <w:jc w:val="right"/>
              <w:rPr>
                <w:color w:val="000000"/>
                <w:sz w:val="18"/>
                <w:szCs w:val="18"/>
              </w:rPr>
            </w:pPr>
            <w:r w:rsidRPr="00CC28B2">
              <w:rPr>
                <w:color w:val="000000"/>
                <w:sz w:val="18"/>
                <w:szCs w:val="18"/>
              </w:rPr>
              <w:t>41</w:t>
            </w:r>
          </w:p>
        </w:tc>
        <w:tc>
          <w:tcPr>
            <w:tcW w:w="700" w:type="dxa"/>
            <w:tcBorders>
              <w:top w:val="dashed" w:sz="4" w:space="0" w:color="auto"/>
            </w:tcBorders>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4.9</w:t>
            </w:r>
            <w:r w:rsidRPr="00CC28B2">
              <w:rPr>
                <w:color w:val="000000"/>
                <w:sz w:val="18"/>
                <w:szCs w:val="18"/>
              </w:rPr>
              <w:t>)</w:t>
            </w:r>
          </w:p>
        </w:tc>
      </w:tr>
      <w:tr w:rsidR="00D21308" w:rsidRPr="00CC28B2" w:rsidTr="00EA625E">
        <w:trPr>
          <w:cantSplit/>
          <w:jc w:val="center"/>
        </w:trPr>
        <w:tc>
          <w:tcPr>
            <w:tcW w:w="1410" w:type="dxa"/>
            <w:vMerge/>
            <w:shd w:val="clear" w:color="auto" w:fill="auto"/>
            <w:tcMar>
              <w:left w:w="60" w:type="dxa"/>
              <w:right w:w="60" w:type="dxa"/>
            </w:tcMar>
          </w:tcPr>
          <w:p w:rsidR="006E189F" w:rsidRPr="00CC28B2" w:rsidRDefault="006E189F" w:rsidP="006E189F">
            <w:pPr>
              <w:keepNext/>
              <w:adjustRightInd w:val="0"/>
              <w:spacing w:before="20" w:after="20"/>
              <w:rPr>
                <w:sz w:val="18"/>
                <w:szCs w:val="18"/>
              </w:rPr>
            </w:pPr>
          </w:p>
        </w:tc>
        <w:tc>
          <w:tcPr>
            <w:tcW w:w="2701" w:type="dxa"/>
            <w:shd w:val="clear" w:color="auto" w:fill="auto"/>
            <w:tcMar>
              <w:left w:w="60" w:type="dxa"/>
              <w:right w:w="60" w:type="dxa"/>
            </w:tcMar>
          </w:tcPr>
          <w:p w:rsidR="006E189F" w:rsidRPr="00CC28B2" w:rsidRDefault="006E189F" w:rsidP="006E189F">
            <w:pPr>
              <w:keepNext/>
              <w:adjustRightInd w:val="0"/>
              <w:spacing w:before="20" w:after="20"/>
              <w:rPr>
                <w:bCs/>
                <w:color w:val="000000"/>
                <w:sz w:val="18"/>
                <w:szCs w:val="18"/>
              </w:rPr>
            </w:pPr>
            <w:r w:rsidRPr="00CC28B2">
              <w:rPr>
                <w:bCs/>
                <w:color w:val="000000"/>
                <w:sz w:val="18"/>
                <w:szCs w:val="18"/>
              </w:rPr>
              <w:t>Couple with children</w:t>
            </w:r>
          </w:p>
        </w:tc>
        <w:tc>
          <w:tcPr>
            <w:tcW w:w="567" w:type="dxa"/>
            <w:vMerge/>
            <w:shd w:val="clear" w:color="auto" w:fill="FFFFFF"/>
            <w:tcMar>
              <w:left w:w="60" w:type="dxa"/>
              <w:right w:w="60" w:type="dxa"/>
            </w:tcMar>
            <w:vAlign w:val="center"/>
          </w:tcPr>
          <w:p w:rsidR="006E189F" w:rsidRPr="00CC28B2" w:rsidRDefault="006E189F" w:rsidP="00DF4CCB">
            <w:pPr>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6E189F" w:rsidRPr="00CC28B2" w:rsidRDefault="006E189F" w:rsidP="006E189F">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33.6</w:t>
            </w:r>
            <w:r w:rsidR="00D20FEB"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563D6B" w:rsidRPr="00CC28B2">
              <w:rPr>
                <w:color w:val="000000"/>
                <w:sz w:val="18"/>
                <w:szCs w:val="18"/>
              </w:rPr>
              <w:t>58.3</w:t>
            </w:r>
            <w:r w:rsidRPr="00CC28B2">
              <w:rPr>
                <w:color w:val="000000"/>
                <w:sz w:val="18"/>
                <w:szCs w:val="18"/>
              </w:rPr>
              <w:t>)</w:t>
            </w:r>
          </w:p>
        </w:tc>
        <w:tc>
          <w:tcPr>
            <w:tcW w:w="567" w:type="dxa"/>
            <w:vMerge/>
            <w:tcBorders>
              <w:left w:val="single" w:sz="4" w:space="0" w:color="auto"/>
            </w:tcBorders>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33.9</w:t>
            </w:r>
            <w:r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73.2</w:t>
            </w:r>
            <w:r w:rsidRPr="00CC28B2">
              <w:rPr>
                <w:color w:val="000000"/>
                <w:sz w:val="18"/>
                <w:szCs w:val="18"/>
              </w:rPr>
              <w:t>)</w:t>
            </w:r>
          </w:p>
        </w:tc>
      </w:tr>
      <w:tr w:rsidR="00D21308" w:rsidRPr="00CC28B2" w:rsidTr="00EA625E">
        <w:trPr>
          <w:cantSplit/>
          <w:jc w:val="center"/>
        </w:trPr>
        <w:tc>
          <w:tcPr>
            <w:tcW w:w="1410" w:type="dxa"/>
            <w:vMerge/>
            <w:shd w:val="clear" w:color="auto" w:fill="auto"/>
            <w:tcMar>
              <w:left w:w="60" w:type="dxa"/>
              <w:right w:w="60" w:type="dxa"/>
            </w:tcMar>
          </w:tcPr>
          <w:p w:rsidR="006E189F" w:rsidRPr="00CC28B2" w:rsidRDefault="006E189F" w:rsidP="006E189F">
            <w:pPr>
              <w:keepNext/>
              <w:adjustRightInd w:val="0"/>
              <w:spacing w:before="20" w:after="20"/>
              <w:rPr>
                <w:sz w:val="18"/>
                <w:szCs w:val="18"/>
              </w:rPr>
            </w:pPr>
          </w:p>
        </w:tc>
        <w:tc>
          <w:tcPr>
            <w:tcW w:w="2701" w:type="dxa"/>
            <w:shd w:val="clear" w:color="auto" w:fill="auto"/>
            <w:tcMar>
              <w:left w:w="60" w:type="dxa"/>
              <w:right w:w="60" w:type="dxa"/>
            </w:tcMar>
          </w:tcPr>
          <w:p w:rsidR="006E189F" w:rsidRPr="00CC28B2" w:rsidRDefault="006E189F" w:rsidP="006E189F">
            <w:pPr>
              <w:keepNext/>
              <w:adjustRightInd w:val="0"/>
              <w:spacing w:before="20" w:after="20"/>
              <w:rPr>
                <w:bCs/>
                <w:color w:val="000000"/>
                <w:sz w:val="18"/>
                <w:szCs w:val="18"/>
              </w:rPr>
            </w:pPr>
            <w:r w:rsidRPr="00CC28B2">
              <w:rPr>
                <w:bCs/>
                <w:color w:val="000000"/>
                <w:sz w:val="18"/>
                <w:szCs w:val="18"/>
              </w:rPr>
              <w:t>Group/share household</w:t>
            </w:r>
          </w:p>
        </w:tc>
        <w:tc>
          <w:tcPr>
            <w:tcW w:w="567" w:type="dxa"/>
            <w:vMerge/>
            <w:shd w:val="clear" w:color="auto" w:fill="FFFFFF"/>
            <w:tcMar>
              <w:left w:w="60" w:type="dxa"/>
              <w:right w:w="60" w:type="dxa"/>
            </w:tcMar>
            <w:vAlign w:val="center"/>
          </w:tcPr>
          <w:p w:rsidR="006E189F" w:rsidRPr="00CC28B2" w:rsidRDefault="006E189F" w:rsidP="00DF4CCB">
            <w:pPr>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6E189F" w:rsidRPr="00CC28B2" w:rsidRDefault="006E189F" w:rsidP="006E189F">
            <w:pPr>
              <w:keepNext/>
              <w:adjustRightInd w:val="0"/>
              <w:spacing w:before="20" w:after="20"/>
              <w:jc w:val="right"/>
              <w:rPr>
                <w:color w:val="000000"/>
                <w:sz w:val="18"/>
                <w:szCs w:val="18"/>
              </w:rPr>
            </w:pPr>
            <w:r w:rsidRPr="00CC28B2">
              <w:rPr>
                <w:color w:val="000000"/>
                <w:sz w:val="18"/>
                <w:szCs w:val="18"/>
              </w:rPr>
              <w:t>(15.2</w:t>
            </w:r>
            <w:r w:rsidR="00D20FEB"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9.5</w:t>
            </w:r>
            <w:r w:rsidRPr="00CC28B2">
              <w:rPr>
                <w:color w:val="000000"/>
                <w:sz w:val="18"/>
                <w:szCs w:val="18"/>
              </w:rPr>
              <w:t>)</w:t>
            </w:r>
          </w:p>
        </w:tc>
        <w:tc>
          <w:tcPr>
            <w:tcW w:w="567" w:type="dxa"/>
            <w:vMerge/>
            <w:tcBorders>
              <w:left w:val="single" w:sz="4" w:space="0" w:color="auto"/>
            </w:tcBorders>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15.8</w:t>
            </w:r>
            <w:r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7.3</w:t>
            </w:r>
            <w:r w:rsidRPr="00CC28B2">
              <w:rPr>
                <w:color w:val="000000"/>
                <w:sz w:val="18"/>
                <w:szCs w:val="18"/>
              </w:rPr>
              <w:t>)</w:t>
            </w:r>
          </w:p>
        </w:tc>
      </w:tr>
      <w:tr w:rsidR="00D21308" w:rsidRPr="00CC28B2" w:rsidTr="00EA625E">
        <w:trPr>
          <w:cantSplit/>
          <w:jc w:val="center"/>
        </w:trPr>
        <w:tc>
          <w:tcPr>
            <w:tcW w:w="1410" w:type="dxa"/>
            <w:vMerge/>
            <w:shd w:val="clear" w:color="auto" w:fill="auto"/>
            <w:tcMar>
              <w:left w:w="60" w:type="dxa"/>
              <w:right w:w="60" w:type="dxa"/>
            </w:tcMar>
          </w:tcPr>
          <w:p w:rsidR="006E189F" w:rsidRPr="00CC28B2" w:rsidRDefault="006E189F" w:rsidP="006E189F">
            <w:pPr>
              <w:keepNext/>
              <w:adjustRightInd w:val="0"/>
              <w:spacing w:before="20" w:after="20"/>
              <w:rPr>
                <w:sz w:val="18"/>
                <w:szCs w:val="18"/>
              </w:rPr>
            </w:pPr>
          </w:p>
        </w:tc>
        <w:tc>
          <w:tcPr>
            <w:tcW w:w="2701" w:type="dxa"/>
            <w:shd w:val="clear" w:color="auto" w:fill="auto"/>
            <w:tcMar>
              <w:left w:w="60" w:type="dxa"/>
              <w:right w:w="60" w:type="dxa"/>
            </w:tcMar>
          </w:tcPr>
          <w:p w:rsidR="006E189F" w:rsidRPr="00CC28B2" w:rsidRDefault="006E189F" w:rsidP="006E189F">
            <w:pPr>
              <w:keepNext/>
              <w:adjustRightInd w:val="0"/>
              <w:spacing w:before="20" w:after="20"/>
              <w:rPr>
                <w:bCs/>
                <w:color w:val="000000"/>
                <w:sz w:val="18"/>
                <w:szCs w:val="18"/>
              </w:rPr>
            </w:pPr>
            <w:r w:rsidRPr="00CC28B2">
              <w:rPr>
                <w:bCs/>
                <w:color w:val="000000"/>
                <w:sz w:val="18"/>
                <w:szCs w:val="18"/>
              </w:rPr>
              <w:t>One parent family</w:t>
            </w:r>
          </w:p>
        </w:tc>
        <w:tc>
          <w:tcPr>
            <w:tcW w:w="567" w:type="dxa"/>
            <w:vMerge/>
            <w:shd w:val="clear" w:color="auto" w:fill="FFFFFF"/>
            <w:tcMar>
              <w:left w:w="60" w:type="dxa"/>
              <w:right w:w="60" w:type="dxa"/>
            </w:tcMar>
            <w:vAlign w:val="center"/>
          </w:tcPr>
          <w:p w:rsidR="006E189F" w:rsidRPr="00CC28B2" w:rsidRDefault="006E189F" w:rsidP="00DF4CCB">
            <w:pPr>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6E189F" w:rsidRPr="00CC28B2" w:rsidRDefault="006E189F" w:rsidP="006E189F">
            <w:pPr>
              <w:keepNext/>
              <w:adjustRightInd w:val="0"/>
              <w:spacing w:before="20" w:after="20"/>
              <w:jc w:val="right"/>
              <w:rPr>
                <w:color w:val="000000"/>
                <w:sz w:val="18"/>
                <w:szCs w:val="18"/>
              </w:rPr>
            </w:pPr>
            <w:r w:rsidRPr="00CC28B2">
              <w:rPr>
                <w:color w:val="000000"/>
                <w:sz w:val="18"/>
                <w:szCs w:val="18"/>
              </w:rPr>
              <w:t>(12.2</w:t>
            </w:r>
            <w:r w:rsidR="00D20FEB"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10.7</w:t>
            </w:r>
            <w:r w:rsidRPr="00CC28B2">
              <w:rPr>
                <w:color w:val="000000"/>
                <w:sz w:val="18"/>
                <w:szCs w:val="18"/>
              </w:rPr>
              <w:t>)</w:t>
            </w:r>
          </w:p>
        </w:tc>
        <w:tc>
          <w:tcPr>
            <w:tcW w:w="567" w:type="dxa"/>
            <w:vMerge/>
            <w:tcBorders>
              <w:left w:val="single" w:sz="4" w:space="0" w:color="auto"/>
            </w:tcBorders>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12.1</w:t>
            </w:r>
            <w:r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7.3</w:t>
            </w:r>
            <w:r w:rsidRPr="00CC28B2">
              <w:rPr>
                <w:color w:val="000000"/>
                <w:sz w:val="18"/>
                <w:szCs w:val="18"/>
              </w:rPr>
              <w:t>)</w:t>
            </w:r>
          </w:p>
        </w:tc>
      </w:tr>
      <w:tr w:rsidR="00D21308" w:rsidRPr="00CC28B2" w:rsidTr="00EA625E">
        <w:trPr>
          <w:cantSplit/>
          <w:jc w:val="center"/>
        </w:trPr>
        <w:tc>
          <w:tcPr>
            <w:tcW w:w="1410" w:type="dxa"/>
            <w:vMerge/>
            <w:shd w:val="clear" w:color="auto" w:fill="auto"/>
            <w:tcMar>
              <w:left w:w="60" w:type="dxa"/>
              <w:right w:w="60" w:type="dxa"/>
            </w:tcMar>
          </w:tcPr>
          <w:p w:rsidR="006E189F" w:rsidRPr="00CC28B2" w:rsidRDefault="006E189F" w:rsidP="006E189F">
            <w:pPr>
              <w:keepNext/>
              <w:adjustRightInd w:val="0"/>
              <w:spacing w:before="20" w:after="20"/>
              <w:rPr>
                <w:sz w:val="18"/>
                <w:szCs w:val="18"/>
              </w:rPr>
            </w:pPr>
          </w:p>
        </w:tc>
        <w:tc>
          <w:tcPr>
            <w:tcW w:w="2701" w:type="dxa"/>
            <w:shd w:val="clear" w:color="auto" w:fill="auto"/>
            <w:tcMar>
              <w:left w:w="60" w:type="dxa"/>
              <w:right w:w="60" w:type="dxa"/>
            </w:tcMar>
          </w:tcPr>
          <w:p w:rsidR="006E189F" w:rsidRPr="00CC28B2" w:rsidRDefault="006E189F" w:rsidP="006E189F">
            <w:pPr>
              <w:keepNext/>
              <w:adjustRightInd w:val="0"/>
              <w:spacing w:before="20" w:after="20"/>
              <w:rPr>
                <w:bCs/>
                <w:color w:val="000000"/>
                <w:sz w:val="18"/>
                <w:szCs w:val="18"/>
              </w:rPr>
            </w:pPr>
            <w:r w:rsidRPr="00CC28B2">
              <w:rPr>
                <w:bCs/>
                <w:color w:val="000000"/>
                <w:sz w:val="18"/>
                <w:szCs w:val="18"/>
              </w:rPr>
              <w:t>Other - controlled share</w:t>
            </w:r>
          </w:p>
        </w:tc>
        <w:tc>
          <w:tcPr>
            <w:tcW w:w="567" w:type="dxa"/>
            <w:vMerge/>
            <w:shd w:val="clear" w:color="auto" w:fill="FFFFFF"/>
            <w:tcMar>
              <w:left w:w="60" w:type="dxa"/>
              <w:right w:w="60" w:type="dxa"/>
            </w:tcMar>
            <w:vAlign w:val="center"/>
          </w:tcPr>
          <w:p w:rsidR="006E189F" w:rsidRPr="00CC28B2" w:rsidRDefault="006E189F" w:rsidP="00DF4CCB">
            <w:pPr>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6E189F" w:rsidRPr="00CC28B2" w:rsidRDefault="006E189F" w:rsidP="006E189F">
            <w:pPr>
              <w:keepNext/>
              <w:adjustRightInd w:val="0"/>
              <w:spacing w:before="20" w:after="20"/>
              <w:jc w:val="right"/>
              <w:rPr>
                <w:color w:val="000000"/>
                <w:sz w:val="18"/>
                <w:szCs w:val="18"/>
              </w:rPr>
            </w:pPr>
            <w:r w:rsidRPr="00CC28B2">
              <w:rPr>
                <w:color w:val="000000"/>
                <w:sz w:val="18"/>
                <w:szCs w:val="18"/>
              </w:rPr>
              <w:t>(1.4</w:t>
            </w:r>
            <w:r w:rsidR="00D20FEB"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6E189F" w:rsidRPr="00CC28B2" w:rsidRDefault="006E189F" w:rsidP="006E189F">
            <w:pPr>
              <w:keepNext/>
              <w:adjustRightInd w:val="0"/>
              <w:spacing w:before="20" w:after="20"/>
              <w:jc w:val="right"/>
              <w:rPr>
                <w:color w:val="000000"/>
                <w:sz w:val="18"/>
                <w:szCs w:val="18"/>
              </w:rPr>
            </w:pPr>
            <w:r w:rsidRPr="00CC28B2">
              <w:rPr>
                <w:color w:val="000000"/>
                <w:sz w:val="18"/>
                <w:szCs w:val="18"/>
              </w:rPr>
              <w:t>.</w:t>
            </w:r>
          </w:p>
        </w:tc>
        <w:tc>
          <w:tcPr>
            <w:tcW w:w="567" w:type="dxa"/>
            <w:vMerge/>
            <w:tcBorders>
              <w:left w:val="single" w:sz="4" w:space="0" w:color="auto"/>
            </w:tcBorders>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0.6</w:t>
            </w:r>
            <w:r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6E189F" w:rsidRPr="00CC28B2" w:rsidRDefault="00904B3D" w:rsidP="006E189F">
            <w:pPr>
              <w:keepNext/>
              <w:adjustRightInd w:val="0"/>
              <w:spacing w:before="20" w:after="20"/>
              <w:jc w:val="right"/>
              <w:rPr>
                <w:color w:val="000000"/>
                <w:sz w:val="18"/>
                <w:szCs w:val="18"/>
              </w:rPr>
            </w:pPr>
            <w:r w:rsidRPr="00CC28B2">
              <w:rPr>
                <w:color w:val="000000"/>
                <w:sz w:val="18"/>
                <w:szCs w:val="18"/>
              </w:rPr>
              <w:t>-</w:t>
            </w:r>
          </w:p>
        </w:tc>
      </w:tr>
      <w:tr w:rsidR="00D21308" w:rsidRPr="00CC28B2" w:rsidTr="00EA625E">
        <w:trPr>
          <w:cantSplit/>
          <w:jc w:val="center"/>
        </w:trPr>
        <w:tc>
          <w:tcPr>
            <w:tcW w:w="1410" w:type="dxa"/>
            <w:vMerge/>
            <w:shd w:val="clear" w:color="auto" w:fill="auto"/>
            <w:tcMar>
              <w:left w:w="60" w:type="dxa"/>
              <w:right w:w="60" w:type="dxa"/>
            </w:tcMar>
          </w:tcPr>
          <w:p w:rsidR="006E189F" w:rsidRPr="00CC28B2" w:rsidRDefault="006E189F" w:rsidP="006E189F">
            <w:pPr>
              <w:keepNext/>
              <w:adjustRightInd w:val="0"/>
              <w:spacing w:before="20" w:after="20"/>
              <w:rPr>
                <w:sz w:val="18"/>
                <w:szCs w:val="18"/>
              </w:rPr>
            </w:pPr>
          </w:p>
        </w:tc>
        <w:tc>
          <w:tcPr>
            <w:tcW w:w="2701" w:type="dxa"/>
            <w:shd w:val="clear" w:color="auto" w:fill="auto"/>
            <w:tcMar>
              <w:left w:w="60" w:type="dxa"/>
              <w:right w:w="60" w:type="dxa"/>
            </w:tcMar>
          </w:tcPr>
          <w:p w:rsidR="006E189F" w:rsidRPr="00CC28B2" w:rsidRDefault="006E189F" w:rsidP="006E189F">
            <w:pPr>
              <w:keepNext/>
              <w:adjustRightInd w:val="0"/>
              <w:spacing w:before="20" w:after="20"/>
              <w:rPr>
                <w:bCs/>
                <w:color w:val="000000"/>
                <w:sz w:val="18"/>
                <w:szCs w:val="18"/>
              </w:rPr>
            </w:pPr>
            <w:r w:rsidRPr="00CC28B2">
              <w:rPr>
                <w:bCs/>
                <w:color w:val="000000"/>
                <w:sz w:val="18"/>
                <w:szCs w:val="18"/>
              </w:rPr>
              <w:t>Other - family</w:t>
            </w:r>
          </w:p>
        </w:tc>
        <w:tc>
          <w:tcPr>
            <w:tcW w:w="567" w:type="dxa"/>
            <w:vMerge/>
            <w:shd w:val="clear" w:color="auto" w:fill="FFFFFF"/>
            <w:tcMar>
              <w:left w:w="60" w:type="dxa"/>
              <w:right w:w="60" w:type="dxa"/>
            </w:tcMar>
            <w:vAlign w:val="center"/>
          </w:tcPr>
          <w:p w:rsidR="006E189F" w:rsidRPr="00CC28B2" w:rsidRDefault="006E189F" w:rsidP="00DF4CCB">
            <w:pPr>
              <w:adjustRightInd w:val="0"/>
              <w:spacing w:before="20" w:after="20"/>
              <w:jc w:val="right"/>
              <w:rPr>
                <w:color w:val="000000"/>
                <w:sz w:val="18"/>
                <w:szCs w:val="18"/>
              </w:rPr>
            </w:pPr>
          </w:p>
        </w:tc>
        <w:tc>
          <w:tcPr>
            <w:tcW w:w="709" w:type="dxa"/>
            <w:shd w:val="clear" w:color="auto" w:fill="FFFFFF"/>
            <w:tcMar>
              <w:left w:w="60" w:type="dxa"/>
              <w:right w:w="60" w:type="dxa"/>
            </w:tcMar>
            <w:vAlign w:val="bottom"/>
          </w:tcPr>
          <w:p w:rsidR="006E189F" w:rsidRPr="00CC28B2" w:rsidRDefault="006E189F" w:rsidP="006E189F">
            <w:pPr>
              <w:keepNext/>
              <w:adjustRightInd w:val="0"/>
              <w:spacing w:before="20" w:after="20"/>
              <w:jc w:val="right"/>
              <w:rPr>
                <w:color w:val="000000"/>
                <w:sz w:val="18"/>
                <w:szCs w:val="18"/>
              </w:rPr>
            </w:pPr>
            <w:r w:rsidRPr="00CC28B2">
              <w:rPr>
                <w:color w:val="000000"/>
                <w:sz w:val="18"/>
                <w:szCs w:val="18"/>
              </w:rPr>
              <w:t>(4.3</w:t>
            </w:r>
            <w:r w:rsidR="00D20FEB"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2.4</w:t>
            </w:r>
            <w:r w:rsidRPr="00CC28B2">
              <w:rPr>
                <w:color w:val="000000"/>
                <w:sz w:val="18"/>
                <w:szCs w:val="18"/>
              </w:rPr>
              <w:t>)</w:t>
            </w:r>
          </w:p>
        </w:tc>
        <w:tc>
          <w:tcPr>
            <w:tcW w:w="567" w:type="dxa"/>
            <w:vMerge/>
            <w:tcBorders>
              <w:left w:val="single" w:sz="4" w:space="0" w:color="auto"/>
            </w:tcBorders>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567"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3.6</w:t>
            </w:r>
            <w:r w:rsidRPr="00CC28B2">
              <w:rPr>
                <w:color w:val="000000"/>
                <w:sz w:val="18"/>
                <w:szCs w:val="18"/>
              </w:rPr>
              <w:t>)</w:t>
            </w:r>
          </w:p>
        </w:tc>
        <w:tc>
          <w:tcPr>
            <w:tcW w:w="567" w:type="dxa"/>
            <w:vMerge/>
            <w:shd w:val="clear" w:color="auto" w:fill="FFFFFF"/>
            <w:tcMar>
              <w:left w:w="60" w:type="dxa"/>
              <w:right w:w="60" w:type="dxa"/>
            </w:tcMar>
            <w:vAlign w:val="center"/>
          </w:tcPr>
          <w:p w:rsidR="006E189F" w:rsidRPr="00CC28B2" w:rsidRDefault="006E189F" w:rsidP="009A73D2">
            <w:pPr>
              <w:adjustRightInd w:val="0"/>
              <w:spacing w:before="20" w:after="20"/>
              <w:jc w:val="right"/>
              <w:rPr>
                <w:color w:val="000000"/>
                <w:sz w:val="18"/>
                <w:szCs w:val="18"/>
              </w:rPr>
            </w:pPr>
          </w:p>
        </w:tc>
        <w:tc>
          <w:tcPr>
            <w:tcW w:w="700" w:type="dxa"/>
            <w:shd w:val="clear" w:color="auto" w:fill="FFFFFF"/>
            <w:tcMar>
              <w:left w:w="60" w:type="dxa"/>
              <w:right w:w="60" w:type="dxa"/>
            </w:tcMar>
            <w:vAlign w:val="bottom"/>
          </w:tcPr>
          <w:p w:rsidR="006E189F" w:rsidRPr="00CC28B2" w:rsidRDefault="00873B78" w:rsidP="006E189F">
            <w:pPr>
              <w:keepNext/>
              <w:adjustRightInd w:val="0"/>
              <w:spacing w:before="20" w:after="20"/>
              <w:jc w:val="right"/>
              <w:rPr>
                <w:color w:val="000000"/>
                <w:sz w:val="18"/>
                <w:szCs w:val="18"/>
              </w:rPr>
            </w:pPr>
            <w:r w:rsidRPr="00CC28B2">
              <w:rPr>
                <w:color w:val="000000"/>
                <w:sz w:val="18"/>
                <w:szCs w:val="18"/>
              </w:rPr>
              <w:t>(</w:t>
            </w:r>
            <w:r w:rsidR="006E189F" w:rsidRPr="00CC28B2">
              <w:rPr>
                <w:color w:val="000000"/>
                <w:sz w:val="18"/>
                <w:szCs w:val="18"/>
              </w:rPr>
              <w:t>4.9</w:t>
            </w:r>
            <w:r w:rsidRPr="00CC28B2">
              <w:rPr>
                <w:color w:val="000000"/>
                <w:sz w:val="18"/>
                <w:szCs w:val="18"/>
              </w:rPr>
              <w:t>)</w:t>
            </w:r>
          </w:p>
        </w:tc>
      </w:tr>
      <w:tr w:rsidR="00D21308" w:rsidRPr="00CC28B2" w:rsidTr="00587756">
        <w:trPr>
          <w:cantSplit/>
          <w:jc w:val="center"/>
        </w:trPr>
        <w:tc>
          <w:tcPr>
            <w:tcW w:w="1410" w:type="dxa"/>
            <w:vMerge/>
            <w:tcBorders>
              <w:bottom w:val="dashed" w:sz="4" w:space="0" w:color="auto"/>
            </w:tcBorders>
            <w:shd w:val="clear" w:color="auto" w:fill="auto"/>
            <w:tcMar>
              <w:left w:w="60" w:type="dxa"/>
              <w:right w:w="60" w:type="dxa"/>
            </w:tcMar>
          </w:tcPr>
          <w:p w:rsidR="006E189F" w:rsidRPr="00CC28B2" w:rsidRDefault="006E189F" w:rsidP="006E189F">
            <w:pPr>
              <w:adjustRightInd w:val="0"/>
              <w:spacing w:before="20" w:after="20"/>
              <w:rPr>
                <w:sz w:val="18"/>
                <w:szCs w:val="18"/>
              </w:rPr>
            </w:pPr>
          </w:p>
        </w:tc>
        <w:tc>
          <w:tcPr>
            <w:tcW w:w="2701" w:type="dxa"/>
            <w:tcBorders>
              <w:bottom w:val="dashed" w:sz="4" w:space="0" w:color="auto"/>
            </w:tcBorders>
            <w:shd w:val="clear" w:color="auto" w:fill="auto"/>
            <w:tcMar>
              <w:left w:w="60" w:type="dxa"/>
              <w:right w:w="60" w:type="dxa"/>
            </w:tcMar>
          </w:tcPr>
          <w:p w:rsidR="006E189F" w:rsidRPr="00CC28B2" w:rsidRDefault="006E189F" w:rsidP="00B80BE3">
            <w:pPr>
              <w:adjustRightInd w:val="0"/>
              <w:spacing w:before="20" w:after="60"/>
              <w:rPr>
                <w:bCs/>
                <w:color w:val="000000"/>
                <w:sz w:val="18"/>
                <w:szCs w:val="18"/>
              </w:rPr>
            </w:pPr>
            <w:r w:rsidRPr="00CC28B2">
              <w:rPr>
                <w:bCs/>
                <w:color w:val="000000"/>
                <w:sz w:val="18"/>
                <w:szCs w:val="18"/>
              </w:rPr>
              <w:t>Single person household</w:t>
            </w:r>
          </w:p>
        </w:tc>
        <w:tc>
          <w:tcPr>
            <w:tcW w:w="567" w:type="dxa"/>
            <w:vMerge/>
            <w:tcBorders>
              <w:bottom w:val="dashed" w:sz="4" w:space="0" w:color="auto"/>
            </w:tcBorders>
            <w:shd w:val="clear" w:color="auto" w:fill="FFFFFF"/>
            <w:tcMar>
              <w:left w:w="60" w:type="dxa"/>
              <w:right w:w="60" w:type="dxa"/>
            </w:tcMar>
            <w:vAlign w:val="center"/>
          </w:tcPr>
          <w:p w:rsidR="006E189F" w:rsidRPr="00CC28B2" w:rsidRDefault="006E189F" w:rsidP="00B80BE3">
            <w:pPr>
              <w:adjustRightInd w:val="0"/>
              <w:spacing w:before="20" w:after="60"/>
              <w:jc w:val="right"/>
              <w:rPr>
                <w:bCs/>
                <w:color w:val="000000"/>
                <w:sz w:val="18"/>
                <w:szCs w:val="18"/>
              </w:rPr>
            </w:pPr>
          </w:p>
        </w:tc>
        <w:tc>
          <w:tcPr>
            <w:tcW w:w="709" w:type="dxa"/>
            <w:tcBorders>
              <w:bottom w:val="dashed" w:sz="4" w:space="0" w:color="auto"/>
            </w:tcBorders>
            <w:shd w:val="clear" w:color="auto" w:fill="FFFFFF"/>
            <w:tcMar>
              <w:left w:w="60" w:type="dxa"/>
              <w:right w:w="60" w:type="dxa"/>
            </w:tcMar>
            <w:vAlign w:val="bottom"/>
          </w:tcPr>
          <w:p w:rsidR="006E189F" w:rsidRPr="00CC28B2" w:rsidRDefault="00563D6B" w:rsidP="00B80BE3">
            <w:pPr>
              <w:adjustRightInd w:val="0"/>
              <w:spacing w:before="20" w:after="60"/>
              <w:jc w:val="right"/>
              <w:rPr>
                <w:bCs/>
                <w:color w:val="000000"/>
                <w:sz w:val="18"/>
                <w:szCs w:val="18"/>
              </w:rPr>
            </w:pPr>
            <w:r w:rsidRPr="00CC28B2">
              <w:rPr>
                <w:bCs/>
                <w:color w:val="000000"/>
                <w:sz w:val="18"/>
                <w:szCs w:val="18"/>
              </w:rPr>
              <w:t>(14.4</w:t>
            </w:r>
            <w:r w:rsidR="00D20FEB" w:rsidRPr="00CC28B2">
              <w:rPr>
                <w:bCs/>
                <w:color w:val="000000"/>
                <w:sz w:val="18"/>
                <w:szCs w:val="18"/>
              </w:rPr>
              <w:t>)</w:t>
            </w:r>
          </w:p>
        </w:tc>
        <w:tc>
          <w:tcPr>
            <w:tcW w:w="567" w:type="dxa"/>
            <w:vMerge/>
            <w:tcBorders>
              <w:bottom w:val="dashed" w:sz="4" w:space="0" w:color="auto"/>
            </w:tcBorders>
            <w:shd w:val="clear" w:color="auto" w:fill="FFFFFF"/>
            <w:tcMar>
              <w:left w:w="60" w:type="dxa"/>
              <w:right w:w="60" w:type="dxa"/>
            </w:tcMar>
            <w:vAlign w:val="center"/>
          </w:tcPr>
          <w:p w:rsidR="006E189F" w:rsidRPr="00CC28B2" w:rsidRDefault="006E189F" w:rsidP="00B80BE3">
            <w:pPr>
              <w:adjustRightInd w:val="0"/>
              <w:spacing w:before="20" w:after="60"/>
              <w:jc w:val="right"/>
              <w:rPr>
                <w:bCs/>
                <w:color w:val="000000"/>
                <w:sz w:val="18"/>
                <w:szCs w:val="18"/>
              </w:rPr>
            </w:pPr>
          </w:p>
        </w:tc>
        <w:tc>
          <w:tcPr>
            <w:tcW w:w="709" w:type="dxa"/>
            <w:tcBorders>
              <w:bottom w:val="dashed" w:sz="4" w:space="0" w:color="auto"/>
              <w:right w:val="single" w:sz="4" w:space="0" w:color="auto"/>
            </w:tcBorders>
            <w:shd w:val="clear" w:color="auto" w:fill="FFFFFF"/>
            <w:tcMar>
              <w:left w:w="60" w:type="dxa"/>
              <w:right w:w="60" w:type="dxa"/>
            </w:tcMar>
            <w:vAlign w:val="bottom"/>
          </w:tcPr>
          <w:p w:rsidR="006E189F" w:rsidRPr="00CC28B2" w:rsidRDefault="00873B78" w:rsidP="00B80BE3">
            <w:pPr>
              <w:adjustRightInd w:val="0"/>
              <w:spacing w:before="20" w:after="60"/>
              <w:jc w:val="right"/>
              <w:rPr>
                <w:bCs/>
                <w:color w:val="000000"/>
                <w:sz w:val="18"/>
                <w:szCs w:val="18"/>
              </w:rPr>
            </w:pPr>
            <w:r w:rsidRPr="00CC28B2">
              <w:rPr>
                <w:bCs/>
                <w:color w:val="000000"/>
                <w:sz w:val="18"/>
                <w:szCs w:val="18"/>
              </w:rPr>
              <w:t>(</w:t>
            </w:r>
            <w:r w:rsidR="00563D6B" w:rsidRPr="00CC28B2">
              <w:rPr>
                <w:bCs/>
                <w:color w:val="000000"/>
                <w:sz w:val="18"/>
                <w:szCs w:val="18"/>
              </w:rPr>
              <w:t>3.6</w:t>
            </w:r>
            <w:r w:rsidRPr="00CC28B2">
              <w:rPr>
                <w:bCs/>
                <w:color w:val="000000"/>
                <w:sz w:val="18"/>
                <w:szCs w:val="18"/>
              </w:rPr>
              <w:t>)</w:t>
            </w:r>
          </w:p>
        </w:tc>
        <w:tc>
          <w:tcPr>
            <w:tcW w:w="567" w:type="dxa"/>
            <w:vMerge/>
            <w:tcBorders>
              <w:left w:val="single" w:sz="4" w:space="0" w:color="auto"/>
              <w:bottom w:val="dashed" w:sz="4" w:space="0" w:color="auto"/>
            </w:tcBorders>
            <w:shd w:val="clear" w:color="auto" w:fill="FFFFFF"/>
            <w:tcMar>
              <w:left w:w="60" w:type="dxa"/>
              <w:right w:w="60" w:type="dxa"/>
            </w:tcMar>
            <w:vAlign w:val="center"/>
          </w:tcPr>
          <w:p w:rsidR="006E189F" w:rsidRPr="00CC28B2" w:rsidRDefault="006E189F" w:rsidP="00B80BE3">
            <w:pPr>
              <w:adjustRightInd w:val="0"/>
              <w:spacing w:before="20" w:after="60"/>
              <w:jc w:val="right"/>
              <w:rPr>
                <w:bCs/>
                <w:color w:val="000000"/>
                <w:sz w:val="18"/>
                <w:szCs w:val="18"/>
              </w:rPr>
            </w:pPr>
          </w:p>
        </w:tc>
        <w:tc>
          <w:tcPr>
            <w:tcW w:w="567" w:type="dxa"/>
            <w:tcBorders>
              <w:bottom w:val="dashed" w:sz="4" w:space="0" w:color="auto"/>
            </w:tcBorders>
            <w:shd w:val="clear" w:color="auto" w:fill="FFFFFF"/>
            <w:tcMar>
              <w:left w:w="60" w:type="dxa"/>
              <w:right w:w="60" w:type="dxa"/>
            </w:tcMar>
            <w:vAlign w:val="bottom"/>
          </w:tcPr>
          <w:p w:rsidR="006E189F" w:rsidRPr="00CC28B2" w:rsidRDefault="00873B78" w:rsidP="00B80BE3">
            <w:pPr>
              <w:adjustRightInd w:val="0"/>
              <w:spacing w:before="20" w:after="60"/>
              <w:jc w:val="right"/>
              <w:rPr>
                <w:bCs/>
                <w:color w:val="000000"/>
                <w:sz w:val="18"/>
                <w:szCs w:val="18"/>
              </w:rPr>
            </w:pPr>
            <w:r w:rsidRPr="00CC28B2">
              <w:rPr>
                <w:bCs/>
                <w:color w:val="000000"/>
                <w:sz w:val="18"/>
                <w:szCs w:val="18"/>
              </w:rPr>
              <w:t>(</w:t>
            </w:r>
            <w:r w:rsidR="006E189F" w:rsidRPr="00CC28B2">
              <w:rPr>
                <w:bCs/>
                <w:color w:val="000000"/>
                <w:sz w:val="18"/>
                <w:szCs w:val="18"/>
              </w:rPr>
              <w:t>16.4</w:t>
            </w:r>
            <w:r w:rsidRPr="00CC28B2">
              <w:rPr>
                <w:bCs/>
                <w:color w:val="000000"/>
                <w:sz w:val="18"/>
                <w:szCs w:val="18"/>
              </w:rPr>
              <w:t>)</w:t>
            </w:r>
          </w:p>
        </w:tc>
        <w:tc>
          <w:tcPr>
            <w:tcW w:w="567" w:type="dxa"/>
            <w:vMerge/>
            <w:tcBorders>
              <w:bottom w:val="dashed" w:sz="4" w:space="0" w:color="auto"/>
            </w:tcBorders>
            <w:shd w:val="clear" w:color="auto" w:fill="FFFFFF"/>
            <w:tcMar>
              <w:left w:w="60" w:type="dxa"/>
              <w:right w:w="60" w:type="dxa"/>
            </w:tcMar>
            <w:vAlign w:val="center"/>
          </w:tcPr>
          <w:p w:rsidR="006E189F" w:rsidRPr="00CC28B2" w:rsidRDefault="006E189F" w:rsidP="00B80BE3">
            <w:pPr>
              <w:adjustRightInd w:val="0"/>
              <w:spacing w:before="20" w:after="60"/>
              <w:jc w:val="right"/>
              <w:rPr>
                <w:bCs/>
                <w:color w:val="000000"/>
                <w:sz w:val="18"/>
                <w:szCs w:val="18"/>
              </w:rPr>
            </w:pPr>
          </w:p>
        </w:tc>
        <w:tc>
          <w:tcPr>
            <w:tcW w:w="700" w:type="dxa"/>
            <w:tcBorders>
              <w:bottom w:val="dashed" w:sz="4" w:space="0" w:color="auto"/>
            </w:tcBorders>
            <w:shd w:val="clear" w:color="auto" w:fill="FFFFFF"/>
            <w:tcMar>
              <w:left w:w="60" w:type="dxa"/>
              <w:right w:w="60" w:type="dxa"/>
            </w:tcMar>
            <w:vAlign w:val="bottom"/>
          </w:tcPr>
          <w:p w:rsidR="006E189F" w:rsidRPr="00CC28B2" w:rsidRDefault="00873B78" w:rsidP="00B80BE3">
            <w:pPr>
              <w:adjustRightInd w:val="0"/>
              <w:spacing w:before="20" w:after="60"/>
              <w:jc w:val="right"/>
              <w:rPr>
                <w:bCs/>
                <w:color w:val="000000"/>
                <w:sz w:val="18"/>
                <w:szCs w:val="18"/>
              </w:rPr>
            </w:pPr>
            <w:r w:rsidRPr="00CC28B2">
              <w:rPr>
                <w:bCs/>
                <w:color w:val="000000"/>
                <w:sz w:val="18"/>
                <w:szCs w:val="18"/>
              </w:rPr>
              <w:t>(</w:t>
            </w:r>
            <w:r w:rsidR="006E189F" w:rsidRPr="00CC28B2">
              <w:rPr>
                <w:bCs/>
                <w:color w:val="000000"/>
                <w:sz w:val="18"/>
                <w:szCs w:val="18"/>
              </w:rPr>
              <w:t>2.4</w:t>
            </w:r>
            <w:r w:rsidRPr="00CC28B2">
              <w:rPr>
                <w:bCs/>
                <w:color w:val="000000"/>
                <w:sz w:val="18"/>
                <w:szCs w:val="18"/>
              </w:rPr>
              <w:t>)</w:t>
            </w:r>
          </w:p>
        </w:tc>
      </w:tr>
      <w:tr w:rsidR="00D04489" w:rsidRPr="00CC28B2" w:rsidTr="00961CB1">
        <w:trPr>
          <w:cantSplit/>
          <w:jc w:val="center"/>
        </w:trPr>
        <w:tc>
          <w:tcPr>
            <w:tcW w:w="1410" w:type="dxa"/>
            <w:vMerge w:val="restart"/>
            <w:tcBorders>
              <w:top w:val="dashed" w:sz="4" w:space="0" w:color="auto"/>
            </w:tcBorders>
            <w:shd w:val="clear" w:color="auto" w:fill="auto"/>
            <w:tcMar>
              <w:left w:w="60" w:type="dxa"/>
              <w:right w:w="60" w:type="dxa"/>
            </w:tcMar>
          </w:tcPr>
          <w:p w:rsidR="00D04489" w:rsidRPr="00D04489" w:rsidRDefault="00D04489" w:rsidP="00CC28B2">
            <w:pPr>
              <w:adjustRightInd w:val="0"/>
              <w:spacing w:before="20" w:after="20"/>
              <w:rPr>
                <w:bCs/>
                <w:color w:val="000000"/>
                <w:sz w:val="18"/>
                <w:szCs w:val="18"/>
              </w:rPr>
            </w:pPr>
            <w:r w:rsidRPr="00D04489">
              <w:rPr>
                <w:bCs/>
                <w:color w:val="000000"/>
                <w:sz w:val="18"/>
                <w:szCs w:val="18"/>
              </w:rPr>
              <w:t>Employment status</w:t>
            </w:r>
            <w:r w:rsidRPr="00D04489">
              <w:rPr>
                <w:bCs/>
                <w:color w:val="000000"/>
                <w:sz w:val="18"/>
                <w:szCs w:val="18"/>
                <w:vertAlign w:val="superscript"/>
              </w:rPr>
              <w:t>‡</w:t>
            </w:r>
          </w:p>
        </w:tc>
        <w:tc>
          <w:tcPr>
            <w:tcW w:w="2701" w:type="dxa"/>
            <w:tcBorders>
              <w:top w:val="dashed" w:sz="4" w:space="0" w:color="auto"/>
            </w:tcBorders>
            <w:shd w:val="clear" w:color="auto" w:fill="auto"/>
            <w:tcMar>
              <w:left w:w="60" w:type="dxa"/>
              <w:right w:w="60" w:type="dxa"/>
            </w:tcMar>
          </w:tcPr>
          <w:p w:rsidR="00D04489" w:rsidRPr="00D04489" w:rsidRDefault="00D04489" w:rsidP="00CC28B2">
            <w:pPr>
              <w:adjustRightInd w:val="0"/>
              <w:spacing w:before="20" w:after="20"/>
              <w:rPr>
                <w:bCs/>
                <w:color w:val="000000"/>
                <w:sz w:val="18"/>
                <w:szCs w:val="18"/>
              </w:rPr>
            </w:pPr>
            <w:r w:rsidRPr="00D04489">
              <w:rPr>
                <w:bCs/>
                <w:color w:val="000000"/>
                <w:sz w:val="18"/>
                <w:szCs w:val="18"/>
              </w:rPr>
              <w:t>Employed</w:t>
            </w:r>
          </w:p>
        </w:tc>
        <w:tc>
          <w:tcPr>
            <w:tcW w:w="567" w:type="dxa"/>
            <w:vMerge w:val="restart"/>
            <w:tcBorders>
              <w:top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709" w:type="dxa"/>
            <w:tcBorders>
              <w:top w:val="dashed" w:sz="4" w:space="0" w:color="auto"/>
            </w:tcBorders>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p>
        </w:tc>
        <w:tc>
          <w:tcPr>
            <w:tcW w:w="567" w:type="dxa"/>
            <w:tcBorders>
              <w:top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709" w:type="dxa"/>
            <w:tcBorders>
              <w:top w:val="dashed" w:sz="4" w:space="0" w:color="auto"/>
              <w:right w:val="single" w:sz="4" w:space="0" w:color="auto"/>
            </w:tcBorders>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p>
        </w:tc>
        <w:tc>
          <w:tcPr>
            <w:tcW w:w="567" w:type="dxa"/>
            <w:vMerge w:val="restart"/>
            <w:tcBorders>
              <w:top w:val="dashed" w:sz="4" w:space="0" w:color="auto"/>
              <w:left w:val="single"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r w:rsidRPr="00CC28B2">
              <w:rPr>
                <w:bCs/>
                <w:color w:val="000000"/>
                <w:sz w:val="18"/>
                <w:szCs w:val="18"/>
              </w:rPr>
              <w:t>166</w:t>
            </w:r>
          </w:p>
        </w:tc>
        <w:tc>
          <w:tcPr>
            <w:tcW w:w="567" w:type="dxa"/>
            <w:tcBorders>
              <w:top w:val="dashed" w:sz="4" w:space="0" w:color="auto"/>
            </w:tcBorders>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r w:rsidRPr="00CC28B2">
              <w:rPr>
                <w:bCs/>
                <w:color w:val="000000"/>
                <w:sz w:val="18"/>
                <w:szCs w:val="18"/>
              </w:rPr>
              <w:t>(66.9)</w:t>
            </w:r>
          </w:p>
        </w:tc>
        <w:tc>
          <w:tcPr>
            <w:tcW w:w="567" w:type="dxa"/>
            <w:vMerge w:val="restart"/>
            <w:tcBorders>
              <w:top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r>
              <w:rPr>
                <w:bCs/>
                <w:color w:val="000000"/>
                <w:sz w:val="18"/>
                <w:szCs w:val="18"/>
              </w:rPr>
              <w:t>42</w:t>
            </w:r>
          </w:p>
        </w:tc>
        <w:tc>
          <w:tcPr>
            <w:tcW w:w="700" w:type="dxa"/>
            <w:tcBorders>
              <w:top w:val="dashed" w:sz="4" w:space="0" w:color="auto"/>
            </w:tcBorders>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r>
              <w:rPr>
                <w:bCs/>
                <w:color w:val="000000"/>
                <w:sz w:val="18"/>
                <w:szCs w:val="18"/>
              </w:rPr>
              <w:t>(64.3)</w:t>
            </w:r>
          </w:p>
        </w:tc>
      </w:tr>
      <w:tr w:rsidR="00D04489" w:rsidRPr="00CC28B2" w:rsidTr="00587756">
        <w:trPr>
          <w:cantSplit/>
          <w:jc w:val="center"/>
        </w:trPr>
        <w:tc>
          <w:tcPr>
            <w:tcW w:w="1410" w:type="dxa"/>
            <w:vMerge/>
            <w:shd w:val="clear" w:color="auto" w:fill="auto"/>
            <w:tcMar>
              <w:left w:w="60" w:type="dxa"/>
              <w:right w:w="60" w:type="dxa"/>
            </w:tcMar>
          </w:tcPr>
          <w:p w:rsidR="00D04489" w:rsidRPr="00D04489" w:rsidRDefault="00D04489" w:rsidP="00CC28B2">
            <w:pPr>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CC28B2">
            <w:pPr>
              <w:adjustRightInd w:val="0"/>
              <w:spacing w:before="20" w:after="20"/>
              <w:rPr>
                <w:bCs/>
                <w:color w:val="000000"/>
                <w:sz w:val="18"/>
                <w:szCs w:val="18"/>
              </w:rPr>
            </w:pPr>
            <w:r w:rsidRPr="00D04489">
              <w:rPr>
                <w:bCs/>
                <w:color w:val="000000"/>
                <w:sz w:val="18"/>
                <w:szCs w:val="18"/>
              </w:rPr>
              <w:t>Unemployed</w:t>
            </w:r>
          </w:p>
        </w:tc>
        <w:tc>
          <w:tcPr>
            <w:tcW w:w="567" w:type="dxa"/>
            <w:vMerge/>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567" w:type="dxa"/>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r w:rsidRPr="00CC28B2">
              <w:rPr>
                <w:bCs/>
                <w:color w:val="000000"/>
                <w:sz w:val="18"/>
                <w:szCs w:val="18"/>
              </w:rPr>
              <w:t>(18.7)</w:t>
            </w:r>
          </w:p>
        </w:tc>
        <w:tc>
          <w:tcPr>
            <w:tcW w:w="567" w:type="dxa"/>
            <w:vMerge/>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700" w:type="dxa"/>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r>
              <w:rPr>
                <w:bCs/>
                <w:color w:val="000000"/>
                <w:sz w:val="18"/>
                <w:szCs w:val="18"/>
              </w:rPr>
              <w:t>(16.7)</w:t>
            </w:r>
          </w:p>
        </w:tc>
      </w:tr>
      <w:tr w:rsidR="00D04489" w:rsidRPr="00CC28B2" w:rsidTr="00EB01A1">
        <w:trPr>
          <w:cantSplit/>
          <w:jc w:val="center"/>
        </w:trPr>
        <w:tc>
          <w:tcPr>
            <w:tcW w:w="1410" w:type="dxa"/>
            <w:vMerge/>
            <w:tcBorders>
              <w:bottom w:val="dashed" w:sz="4" w:space="0" w:color="auto"/>
            </w:tcBorders>
            <w:shd w:val="clear" w:color="auto" w:fill="auto"/>
            <w:tcMar>
              <w:left w:w="60" w:type="dxa"/>
              <w:right w:w="60" w:type="dxa"/>
            </w:tcMar>
          </w:tcPr>
          <w:p w:rsidR="00D04489" w:rsidRPr="00D04489" w:rsidRDefault="00D04489" w:rsidP="00CC28B2">
            <w:pPr>
              <w:adjustRightInd w:val="0"/>
              <w:spacing w:before="20" w:after="20"/>
              <w:rPr>
                <w:bCs/>
                <w:color w:val="000000"/>
                <w:sz w:val="18"/>
                <w:szCs w:val="18"/>
              </w:rPr>
            </w:pPr>
          </w:p>
        </w:tc>
        <w:tc>
          <w:tcPr>
            <w:tcW w:w="2701" w:type="dxa"/>
            <w:tcBorders>
              <w:bottom w:val="dashed" w:sz="4" w:space="0" w:color="auto"/>
            </w:tcBorders>
            <w:shd w:val="clear" w:color="auto" w:fill="auto"/>
            <w:tcMar>
              <w:left w:w="60" w:type="dxa"/>
              <w:right w:w="60" w:type="dxa"/>
            </w:tcMar>
          </w:tcPr>
          <w:p w:rsidR="00D04489" w:rsidRPr="00D04489" w:rsidRDefault="00D04489" w:rsidP="00CC28B2">
            <w:pPr>
              <w:adjustRightInd w:val="0"/>
              <w:spacing w:before="20" w:after="60"/>
              <w:rPr>
                <w:bCs/>
                <w:color w:val="000000"/>
                <w:sz w:val="18"/>
                <w:szCs w:val="18"/>
              </w:rPr>
            </w:pPr>
            <w:r w:rsidRPr="00D04489">
              <w:rPr>
                <w:bCs/>
                <w:color w:val="000000"/>
                <w:sz w:val="18"/>
                <w:szCs w:val="18"/>
              </w:rPr>
              <w:t>Student/homemaker/retired</w:t>
            </w:r>
          </w:p>
        </w:tc>
        <w:tc>
          <w:tcPr>
            <w:tcW w:w="567" w:type="dxa"/>
            <w:vMerge/>
            <w:tcBorders>
              <w:bottom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709" w:type="dxa"/>
            <w:tcBorders>
              <w:bottom w:val="dashed" w:sz="4" w:space="0" w:color="auto"/>
            </w:tcBorders>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p>
        </w:tc>
        <w:tc>
          <w:tcPr>
            <w:tcW w:w="567" w:type="dxa"/>
            <w:tcBorders>
              <w:bottom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709" w:type="dxa"/>
            <w:tcBorders>
              <w:bottom w:val="dashed" w:sz="4" w:space="0" w:color="auto"/>
              <w:right w:val="single" w:sz="4" w:space="0" w:color="auto"/>
            </w:tcBorders>
            <w:shd w:val="clear" w:color="auto" w:fill="FFFFFF"/>
            <w:tcMar>
              <w:left w:w="60" w:type="dxa"/>
              <w:right w:w="60" w:type="dxa"/>
            </w:tcMar>
            <w:vAlign w:val="bottom"/>
          </w:tcPr>
          <w:p w:rsidR="00D04489" w:rsidRPr="00CC28B2" w:rsidRDefault="00D04489" w:rsidP="00CC28B2">
            <w:pPr>
              <w:adjustRightInd w:val="0"/>
              <w:spacing w:before="20" w:after="20"/>
              <w:jc w:val="right"/>
              <w:rPr>
                <w:bCs/>
                <w:color w:val="000000"/>
                <w:sz w:val="18"/>
                <w:szCs w:val="18"/>
              </w:rPr>
            </w:pPr>
          </w:p>
        </w:tc>
        <w:tc>
          <w:tcPr>
            <w:tcW w:w="567" w:type="dxa"/>
            <w:vMerge/>
            <w:tcBorders>
              <w:left w:val="single" w:sz="4" w:space="0" w:color="auto"/>
              <w:bottom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567" w:type="dxa"/>
            <w:tcBorders>
              <w:bottom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r w:rsidRPr="00CC28B2">
              <w:rPr>
                <w:bCs/>
                <w:color w:val="000000"/>
                <w:sz w:val="18"/>
                <w:szCs w:val="18"/>
              </w:rPr>
              <w:t>(14.5)</w:t>
            </w:r>
          </w:p>
        </w:tc>
        <w:tc>
          <w:tcPr>
            <w:tcW w:w="567" w:type="dxa"/>
            <w:vMerge/>
            <w:tcBorders>
              <w:bottom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p>
        </w:tc>
        <w:tc>
          <w:tcPr>
            <w:tcW w:w="700" w:type="dxa"/>
            <w:tcBorders>
              <w:bottom w:val="dashed" w:sz="4" w:space="0" w:color="auto"/>
            </w:tcBorders>
            <w:shd w:val="clear" w:color="auto" w:fill="FFFFFF"/>
            <w:tcMar>
              <w:left w:w="60" w:type="dxa"/>
              <w:right w:w="60" w:type="dxa"/>
            </w:tcMar>
            <w:vAlign w:val="center"/>
          </w:tcPr>
          <w:p w:rsidR="00D04489" w:rsidRPr="00CC28B2" w:rsidRDefault="00D04489" w:rsidP="00CC28B2">
            <w:pPr>
              <w:adjustRightInd w:val="0"/>
              <w:spacing w:before="20" w:after="20"/>
              <w:jc w:val="right"/>
              <w:rPr>
                <w:bCs/>
                <w:color w:val="000000"/>
                <w:sz w:val="18"/>
                <w:szCs w:val="18"/>
              </w:rPr>
            </w:pPr>
            <w:r>
              <w:rPr>
                <w:bCs/>
                <w:color w:val="000000"/>
                <w:sz w:val="18"/>
                <w:szCs w:val="18"/>
              </w:rPr>
              <w:t>(19.1)</w:t>
            </w:r>
          </w:p>
        </w:tc>
      </w:tr>
      <w:tr w:rsidR="00D04489" w:rsidRPr="00EA625E" w:rsidTr="00EB01A1">
        <w:trPr>
          <w:cantSplit/>
          <w:jc w:val="center"/>
        </w:trPr>
        <w:tc>
          <w:tcPr>
            <w:tcW w:w="1410" w:type="dxa"/>
            <w:vMerge w:val="restart"/>
            <w:tcBorders>
              <w:top w:val="dashed" w:sz="4" w:space="0" w:color="auto"/>
            </w:tcBorders>
            <w:shd w:val="clear" w:color="auto" w:fill="auto"/>
            <w:tcMar>
              <w:left w:w="60" w:type="dxa"/>
              <w:right w:w="60" w:type="dxa"/>
            </w:tcMar>
          </w:tcPr>
          <w:p w:rsidR="00D04489" w:rsidRPr="00EA625E" w:rsidRDefault="00D04489" w:rsidP="009600F0">
            <w:pPr>
              <w:adjustRightInd w:val="0"/>
              <w:spacing w:before="20" w:after="20"/>
              <w:rPr>
                <w:bCs/>
                <w:color w:val="000000"/>
                <w:sz w:val="18"/>
                <w:szCs w:val="18"/>
              </w:rPr>
            </w:pPr>
            <w:r w:rsidRPr="00EA625E">
              <w:rPr>
                <w:bCs/>
                <w:color w:val="000000"/>
                <w:sz w:val="18"/>
                <w:szCs w:val="18"/>
              </w:rPr>
              <w:t>Income support</w:t>
            </w:r>
            <w:r w:rsidRPr="00EA625E">
              <w:rPr>
                <w:bCs/>
                <w:color w:val="000000"/>
                <w:sz w:val="18"/>
                <w:szCs w:val="18"/>
                <w:vertAlign w:val="superscript"/>
              </w:rPr>
              <w:t>‡∆</w:t>
            </w:r>
          </w:p>
        </w:tc>
        <w:tc>
          <w:tcPr>
            <w:tcW w:w="2701" w:type="dxa"/>
            <w:tcBorders>
              <w:top w:val="dashed" w:sz="4" w:space="0" w:color="auto"/>
            </w:tcBorders>
            <w:shd w:val="clear" w:color="auto" w:fill="auto"/>
            <w:tcMar>
              <w:left w:w="60" w:type="dxa"/>
              <w:right w:w="60" w:type="dxa"/>
            </w:tcMar>
          </w:tcPr>
          <w:p w:rsidR="00D04489" w:rsidRPr="00EA625E" w:rsidRDefault="00D04489" w:rsidP="009600F0">
            <w:pPr>
              <w:adjustRightInd w:val="0"/>
              <w:spacing w:before="20" w:after="20"/>
              <w:rPr>
                <w:bCs/>
                <w:color w:val="000000"/>
                <w:sz w:val="18"/>
                <w:szCs w:val="18"/>
              </w:rPr>
            </w:pPr>
            <w:r w:rsidRPr="00EA625E">
              <w:rPr>
                <w:bCs/>
                <w:color w:val="000000"/>
                <w:sz w:val="18"/>
                <w:szCs w:val="18"/>
              </w:rPr>
              <w:t>None</w:t>
            </w:r>
          </w:p>
        </w:tc>
        <w:tc>
          <w:tcPr>
            <w:tcW w:w="567" w:type="dxa"/>
            <w:tcBorders>
              <w:top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9" w:type="dxa"/>
            <w:tcBorders>
              <w:top w:val="dashed" w:sz="4" w:space="0" w:color="auto"/>
            </w:tcBorders>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p>
        </w:tc>
        <w:tc>
          <w:tcPr>
            <w:tcW w:w="567" w:type="dxa"/>
            <w:tcBorders>
              <w:top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9" w:type="dxa"/>
            <w:tcBorders>
              <w:top w:val="dashed" w:sz="4" w:space="0" w:color="auto"/>
              <w:right w:val="single" w:sz="4" w:space="0" w:color="auto"/>
            </w:tcBorders>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p>
        </w:tc>
        <w:tc>
          <w:tcPr>
            <w:tcW w:w="567" w:type="dxa"/>
            <w:vMerge w:val="restart"/>
            <w:tcBorders>
              <w:top w:val="dashed" w:sz="4" w:space="0" w:color="auto"/>
              <w:left w:val="single"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r w:rsidRPr="00EA625E">
              <w:rPr>
                <w:bCs/>
                <w:color w:val="000000"/>
                <w:sz w:val="18"/>
                <w:szCs w:val="18"/>
              </w:rPr>
              <w:t>166</w:t>
            </w:r>
          </w:p>
        </w:tc>
        <w:tc>
          <w:tcPr>
            <w:tcW w:w="567" w:type="dxa"/>
            <w:tcBorders>
              <w:top w:val="dashed" w:sz="4" w:space="0" w:color="auto"/>
            </w:tcBorders>
            <w:shd w:val="clear" w:color="auto" w:fill="FFFFFF"/>
            <w:tcMar>
              <w:left w:w="60" w:type="dxa"/>
              <w:right w:w="60" w:type="dxa"/>
            </w:tcMar>
            <w:vAlign w:val="bottom"/>
          </w:tcPr>
          <w:p w:rsidR="00D04489" w:rsidRPr="00EA625E" w:rsidRDefault="00162D75" w:rsidP="009600F0">
            <w:pPr>
              <w:adjustRightInd w:val="0"/>
              <w:spacing w:before="20" w:after="20"/>
              <w:jc w:val="right"/>
              <w:rPr>
                <w:bCs/>
                <w:color w:val="000000"/>
                <w:sz w:val="18"/>
                <w:szCs w:val="18"/>
              </w:rPr>
            </w:pPr>
            <w:r w:rsidRPr="00EA625E">
              <w:rPr>
                <w:bCs/>
                <w:color w:val="000000"/>
                <w:sz w:val="18"/>
                <w:szCs w:val="18"/>
              </w:rPr>
              <w:t>(60.2)</w:t>
            </w:r>
          </w:p>
        </w:tc>
        <w:tc>
          <w:tcPr>
            <w:tcW w:w="567" w:type="dxa"/>
            <w:vMerge w:val="restart"/>
            <w:tcBorders>
              <w:top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r w:rsidRPr="00EA625E">
              <w:rPr>
                <w:bCs/>
                <w:color w:val="000000"/>
                <w:sz w:val="18"/>
                <w:szCs w:val="18"/>
              </w:rPr>
              <w:t>42</w:t>
            </w:r>
          </w:p>
        </w:tc>
        <w:tc>
          <w:tcPr>
            <w:tcW w:w="700" w:type="dxa"/>
            <w:tcBorders>
              <w:top w:val="dashed" w:sz="4" w:space="0" w:color="auto"/>
            </w:tcBorders>
            <w:shd w:val="clear" w:color="auto" w:fill="FFFFFF"/>
            <w:tcMar>
              <w:left w:w="60" w:type="dxa"/>
              <w:right w:w="60" w:type="dxa"/>
            </w:tcMar>
            <w:vAlign w:val="bottom"/>
          </w:tcPr>
          <w:p w:rsidR="00D04489" w:rsidRPr="00EA625E" w:rsidRDefault="00162D75" w:rsidP="009600F0">
            <w:pPr>
              <w:adjustRightInd w:val="0"/>
              <w:spacing w:before="20" w:after="20"/>
              <w:jc w:val="right"/>
              <w:rPr>
                <w:bCs/>
                <w:color w:val="000000"/>
                <w:sz w:val="18"/>
                <w:szCs w:val="18"/>
              </w:rPr>
            </w:pPr>
            <w:r w:rsidRPr="00EA625E">
              <w:rPr>
                <w:bCs/>
                <w:color w:val="000000"/>
                <w:sz w:val="18"/>
                <w:szCs w:val="18"/>
              </w:rPr>
              <w:t>(59.5)</w:t>
            </w:r>
          </w:p>
        </w:tc>
      </w:tr>
      <w:tr w:rsidR="00D04489" w:rsidRPr="00EA625E" w:rsidTr="00EA625E">
        <w:trPr>
          <w:cantSplit/>
          <w:jc w:val="center"/>
        </w:trPr>
        <w:tc>
          <w:tcPr>
            <w:tcW w:w="1410" w:type="dxa"/>
            <w:vMerge/>
            <w:shd w:val="clear" w:color="auto" w:fill="auto"/>
            <w:tcMar>
              <w:left w:w="60" w:type="dxa"/>
              <w:right w:w="60" w:type="dxa"/>
            </w:tcMar>
          </w:tcPr>
          <w:p w:rsidR="00D04489" w:rsidRPr="00EA625E" w:rsidRDefault="00D04489" w:rsidP="009600F0">
            <w:pPr>
              <w:adjustRightInd w:val="0"/>
              <w:spacing w:before="20" w:after="20"/>
              <w:rPr>
                <w:bCs/>
                <w:color w:val="000000"/>
                <w:sz w:val="18"/>
                <w:szCs w:val="18"/>
              </w:rPr>
            </w:pPr>
          </w:p>
        </w:tc>
        <w:tc>
          <w:tcPr>
            <w:tcW w:w="2701" w:type="dxa"/>
            <w:shd w:val="clear" w:color="auto" w:fill="auto"/>
            <w:tcMar>
              <w:left w:w="60" w:type="dxa"/>
              <w:right w:w="60" w:type="dxa"/>
            </w:tcMar>
          </w:tcPr>
          <w:p w:rsidR="00D04489" w:rsidRPr="00EA625E" w:rsidRDefault="00D04489" w:rsidP="009600F0">
            <w:pPr>
              <w:adjustRightInd w:val="0"/>
              <w:spacing w:before="20" w:after="20"/>
              <w:rPr>
                <w:bCs/>
                <w:color w:val="000000"/>
                <w:sz w:val="18"/>
                <w:szCs w:val="18"/>
              </w:rPr>
            </w:pPr>
            <w:r w:rsidRPr="00EA625E">
              <w:rPr>
                <w:bCs/>
                <w:color w:val="000000"/>
                <w:sz w:val="18"/>
                <w:szCs w:val="18"/>
              </w:rPr>
              <w:t>Benefit</w:t>
            </w:r>
          </w:p>
        </w:tc>
        <w:tc>
          <w:tcPr>
            <w:tcW w:w="567" w:type="dxa"/>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9" w:type="dxa"/>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p>
        </w:tc>
        <w:tc>
          <w:tcPr>
            <w:tcW w:w="567" w:type="dxa"/>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567" w:type="dxa"/>
            <w:shd w:val="clear" w:color="auto" w:fill="FFFFFF"/>
            <w:tcMar>
              <w:left w:w="60" w:type="dxa"/>
              <w:right w:w="60" w:type="dxa"/>
            </w:tcMar>
            <w:vAlign w:val="bottom"/>
          </w:tcPr>
          <w:p w:rsidR="00D04489" w:rsidRPr="00EA625E" w:rsidRDefault="00162D75" w:rsidP="009600F0">
            <w:pPr>
              <w:adjustRightInd w:val="0"/>
              <w:spacing w:before="20" w:after="20"/>
              <w:jc w:val="right"/>
              <w:rPr>
                <w:bCs/>
                <w:color w:val="000000"/>
                <w:sz w:val="18"/>
                <w:szCs w:val="18"/>
              </w:rPr>
            </w:pPr>
            <w:r w:rsidRPr="00EA625E">
              <w:rPr>
                <w:bCs/>
                <w:color w:val="000000"/>
                <w:sz w:val="18"/>
                <w:szCs w:val="18"/>
              </w:rPr>
              <w:t>(32.5)</w:t>
            </w:r>
          </w:p>
        </w:tc>
        <w:tc>
          <w:tcPr>
            <w:tcW w:w="567" w:type="dxa"/>
            <w:vMerge/>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0" w:type="dxa"/>
            <w:shd w:val="clear" w:color="auto" w:fill="FFFFFF"/>
            <w:tcMar>
              <w:left w:w="60" w:type="dxa"/>
              <w:right w:w="60" w:type="dxa"/>
            </w:tcMar>
            <w:vAlign w:val="bottom"/>
          </w:tcPr>
          <w:p w:rsidR="00D04489" w:rsidRPr="00EA625E" w:rsidRDefault="00162D75" w:rsidP="009600F0">
            <w:pPr>
              <w:adjustRightInd w:val="0"/>
              <w:spacing w:before="20" w:after="20"/>
              <w:jc w:val="right"/>
              <w:rPr>
                <w:bCs/>
                <w:color w:val="000000"/>
                <w:sz w:val="18"/>
                <w:szCs w:val="18"/>
              </w:rPr>
            </w:pPr>
            <w:r w:rsidRPr="00EA625E">
              <w:rPr>
                <w:bCs/>
                <w:color w:val="000000"/>
                <w:sz w:val="18"/>
                <w:szCs w:val="18"/>
              </w:rPr>
              <w:t>(38.1)</w:t>
            </w:r>
          </w:p>
        </w:tc>
      </w:tr>
      <w:tr w:rsidR="00D04489" w:rsidRPr="00EA625E" w:rsidTr="009600F0">
        <w:trPr>
          <w:cantSplit/>
          <w:jc w:val="center"/>
        </w:trPr>
        <w:tc>
          <w:tcPr>
            <w:tcW w:w="1410" w:type="dxa"/>
            <w:vMerge/>
            <w:tcBorders>
              <w:bottom w:val="dashed" w:sz="4" w:space="0" w:color="auto"/>
            </w:tcBorders>
            <w:shd w:val="clear" w:color="auto" w:fill="auto"/>
            <w:tcMar>
              <w:left w:w="60" w:type="dxa"/>
              <w:right w:w="60" w:type="dxa"/>
            </w:tcMar>
          </w:tcPr>
          <w:p w:rsidR="00D04489" w:rsidRPr="00EA625E" w:rsidRDefault="00D04489" w:rsidP="009600F0">
            <w:pPr>
              <w:adjustRightInd w:val="0"/>
              <w:spacing w:before="20" w:after="20"/>
              <w:rPr>
                <w:bCs/>
                <w:color w:val="000000"/>
                <w:sz w:val="18"/>
                <w:szCs w:val="18"/>
              </w:rPr>
            </w:pPr>
          </w:p>
        </w:tc>
        <w:tc>
          <w:tcPr>
            <w:tcW w:w="2701" w:type="dxa"/>
            <w:tcBorders>
              <w:bottom w:val="dashed" w:sz="4" w:space="0" w:color="auto"/>
            </w:tcBorders>
            <w:shd w:val="clear" w:color="auto" w:fill="auto"/>
            <w:tcMar>
              <w:left w:w="60" w:type="dxa"/>
              <w:right w:w="60" w:type="dxa"/>
            </w:tcMar>
          </w:tcPr>
          <w:p w:rsidR="00D04489" w:rsidRPr="00EA625E" w:rsidRDefault="00D04489" w:rsidP="009600F0">
            <w:pPr>
              <w:adjustRightInd w:val="0"/>
              <w:spacing w:before="20" w:after="60"/>
              <w:rPr>
                <w:bCs/>
                <w:color w:val="000000"/>
                <w:sz w:val="18"/>
                <w:szCs w:val="18"/>
              </w:rPr>
            </w:pPr>
            <w:r w:rsidRPr="00EA625E">
              <w:rPr>
                <w:bCs/>
                <w:color w:val="000000"/>
                <w:sz w:val="18"/>
                <w:szCs w:val="18"/>
              </w:rPr>
              <w:t>Superannuation/student allowance</w:t>
            </w:r>
          </w:p>
        </w:tc>
        <w:tc>
          <w:tcPr>
            <w:tcW w:w="567" w:type="dxa"/>
            <w:tcBorders>
              <w:bottom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9" w:type="dxa"/>
            <w:tcBorders>
              <w:bottom w:val="dashed" w:sz="4" w:space="0" w:color="auto"/>
            </w:tcBorders>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p>
        </w:tc>
        <w:tc>
          <w:tcPr>
            <w:tcW w:w="567" w:type="dxa"/>
            <w:tcBorders>
              <w:bottom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9" w:type="dxa"/>
            <w:tcBorders>
              <w:bottom w:val="dashed" w:sz="4" w:space="0" w:color="auto"/>
              <w:right w:val="single" w:sz="4" w:space="0" w:color="auto"/>
            </w:tcBorders>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p>
        </w:tc>
        <w:tc>
          <w:tcPr>
            <w:tcW w:w="567" w:type="dxa"/>
            <w:vMerge/>
            <w:tcBorders>
              <w:left w:val="single" w:sz="4" w:space="0" w:color="auto"/>
              <w:bottom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567" w:type="dxa"/>
            <w:tcBorders>
              <w:bottom w:val="dashed" w:sz="4" w:space="0" w:color="auto"/>
            </w:tcBorders>
            <w:shd w:val="clear" w:color="auto" w:fill="FFFFFF"/>
            <w:tcMar>
              <w:left w:w="60" w:type="dxa"/>
              <w:right w:w="60" w:type="dxa"/>
            </w:tcMar>
            <w:vAlign w:val="bottom"/>
          </w:tcPr>
          <w:p w:rsidR="00D04489" w:rsidRPr="00EA625E" w:rsidRDefault="00162D75" w:rsidP="009600F0">
            <w:pPr>
              <w:adjustRightInd w:val="0"/>
              <w:spacing w:before="20" w:after="20"/>
              <w:jc w:val="right"/>
              <w:rPr>
                <w:bCs/>
                <w:color w:val="000000"/>
                <w:sz w:val="18"/>
                <w:szCs w:val="18"/>
              </w:rPr>
            </w:pPr>
            <w:r w:rsidRPr="00EA625E">
              <w:rPr>
                <w:bCs/>
                <w:color w:val="000000"/>
                <w:sz w:val="18"/>
                <w:szCs w:val="18"/>
              </w:rPr>
              <w:t>(7.2)</w:t>
            </w:r>
          </w:p>
        </w:tc>
        <w:tc>
          <w:tcPr>
            <w:tcW w:w="567" w:type="dxa"/>
            <w:vMerge/>
            <w:tcBorders>
              <w:bottom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0" w:type="dxa"/>
            <w:tcBorders>
              <w:bottom w:val="dashed" w:sz="4" w:space="0" w:color="auto"/>
            </w:tcBorders>
            <w:shd w:val="clear" w:color="auto" w:fill="FFFFFF"/>
            <w:tcMar>
              <w:left w:w="60" w:type="dxa"/>
              <w:right w:w="60" w:type="dxa"/>
            </w:tcMar>
            <w:vAlign w:val="bottom"/>
          </w:tcPr>
          <w:p w:rsidR="00D04489" w:rsidRPr="00EA625E" w:rsidRDefault="00162D75" w:rsidP="009600F0">
            <w:pPr>
              <w:adjustRightInd w:val="0"/>
              <w:spacing w:before="20" w:after="20"/>
              <w:jc w:val="right"/>
              <w:rPr>
                <w:bCs/>
                <w:color w:val="000000"/>
                <w:sz w:val="18"/>
                <w:szCs w:val="18"/>
              </w:rPr>
            </w:pPr>
            <w:r w:rsidRPr="00EA625E">
              <w:rPr>
                <w:bCs/>
                <w:color w:val="000000"/>
                <w:sz w:val="18"/>
                <w:szCs w:val="18"/>
              </w:rPr>
              <w:t>(2.4)</w:t>
            </w:r>
          </w:p>
        </w:tc>
      </w:tr>
      <w:tr w:rsidR="00D04489" w:rsidRPr="00CC28B2" w:rsidTr="00A802B0">
        <w:trPr>
          <w:cantSplit/>
          <w:jc w:val="center"/>
        </w:trPr>
        <w:tc>
          <w:tcPr>
            <w:tcW w:w="1410" w:type="dxa"/>
            <w:vMerge w:val="restart"/>
            <w:tcBorders>
              <w:top w:val="dashed" w:sz="4" w:space="0" w:color="auto"/>
              <w:bottom w:val="single" w:sz="4" w:space="0" w:color="auto"/>
            </w:tcBorders>
            <w:shd w:val="clear" w:color="auto" w:fill="auto"/>
            <w:tcMar>
              <w:left w:w="60" w:type="dxa"/>
              <w:right w:w="60" w:type="dxa"/>
            </w:tcMar>
          </w:tcPr>
          <w:p w:rsidR="00D04489" w:rsidRPr="00EA625E" w:rsidRDefault="00D04489" w:rsidP="009600F0">
            <w:pPr>
              <w:adjustRightInd w:val="0"/>
              <w:spacing w:before="20" w:after="20"/>
              <w:rPr>
                <w:bCs/>
                <w:color w:val="000000"/>
                <w:sz w:val="18"/>
                <w:szCs w:val="18"/>
              </w:rPr>
            </w:pPr>
            <w:r w:rsidRPr="00EA625E">
              <w:rPr>
                <w:bCs/>
                <w:color w:val="000000"/>
                <w:sz w:val="18"/>
                <w:szCs w:val="18"/>
              </w:rPr>
              <w:t>Highest qualification</w:t>
            </w:r>
            <w:r w:rsidRPr="00EA625E">
              <w:rPr>
                <w:bCs/>
                <w:color w:val="000000"/>
                <w:sz w:val="18"/>
                <w:szCs w:val="18"/>
                <w:vertAlign w:val="superscript"/>
              </w:rPr>
              <w:t>‡</w:t>
            </w:r>
          </w:p>
        </w:tc>
        <w:tc>
          <w:tcPr>
            <w:tcW w:w="2701" w:type="dxa"/>
            <w:tcBorders>
              <w:top w:val="dashed" w:sz="4" w:space="0" w:color="auto"/>
            </w:tcBorders>
            <w:shd w:val="clear" w:color="auto" w:fill="auto"/>
            <w:tcMar>
              <w:left w:w="60" w:type="dxa"/>
              <w:right w:w="60" w:type="dxa"/>
            </w:tcMar>
          </w:tcPr>
          <w:p w:rsidR="00D04489" w:rsidRPr="00EA625E" w:rsidRDefault="00D04489" w:rsidP="009600F0">
            <w:pPr>
              <w:adjustRightInd w:val="0"/>
              <w:spacing w:before="20" w:after="20"/>
              <w:rPr>
                <w:bCs/>
                <w:color w:val="000000"/>
                <w:sz w:val="18"/>
                <w:szCs w:val="18"/>
              </w:rPr>
            </w:pPr>
            <w:r w:rsidRPr="00EA625E">
              <w:rPr>
                <w:bCs/>
                <w:color w:val="000000"/>
                <w:sz w:val="18"/>
                <w:szCs w:val="18"/>
              </w:rPr>
              <w:t>None/below secondary school level</w:t>
            </w:r>
          </w:p>
        </w:tc>
        <w:tc>
          <w:tcPr>
            <w:tcW w:w="567" w:type="dxa"/>
            <w:tcBorders>
              <w:top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9" w:type="dxa"/>
            <w:tcBorders>
              <w:top w:val="dashed" w:sz="4" w:space="0" w:color="auto"/>
            </w:tcBorders>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p>
        </w:tc>
        <w:tc>
          <w:tcPr>
            <w:tcW w:w="567" w:type="dxa"/>
            <w:tcBorders>
              <w:top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p>
        </w:tc>
        <w:tc>
          <w:tcPr>
            <w:tcW w:w="709" w:type="dxa"/>
            <w:tcBorders>
              <w:top w:val="dashed" w:sz="4" w:space="0" w:color="auto"/>
              <w:right w:val="single" w:sz="4" w:space="0" w:color="auto"/>
            </w:tcBorders>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p>
        </w:tc>
        <w:tc>
          <w:tcPr>
            <w:tcW w:w="567" w:type="dxa"/>
            <w:vMerge w:val="restart"/>
            <w:tcBorders>
              <w:top w:val="dashed" w:sz="4" w:space="0" w:color="auto"/>
              <w:left w:val="single"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r w:rsidRPr="00EA625E">
              <w:rPr>
                <w:bCs/>
                <w:color w:val="000000"/>
                <w:sz w:val="18"/>
                <w:szCs w:val="18"/>
              </w:rPr>
              <w:t>165</w:t>
            </w:r>
          </w:p>
        </w:tc>
        <w:tc>
          <w:tcPr>
            <w:tcW w:w="567" w:type="dxa"/>
            <w:tcBorders>
              <w:top w:val="dashed" w:sz="4" w:space="0" w:color="auto"/>
            </w:tcBorders>
            <w:shd w:val="clear" w:color="auto" w:fill="FFFFFF"/>
            <w:tcMar>
              <w:left w:w="60" w:type="dxa"/>
              <w:right w:w="60" w:type="dxa"/>
            </w:tcMar>
            <w:vAlign w:val="bottom"/>
          </w:tcPr>
          <w:p w:rsidR="00D04489" w:rsidRPr="00EA625E" w:rsidRDefault="00D04489" w:rsidP="009600F0">
            <w:pPr>
              <w:adjustRightInd w:val="0"/>
              <w:spacing w:before="20" w:after="20"/>
              <w:jc w:val="right"/>
              <w:rPr>
                <w:bCs/>
                <w:color w:val="000000"/>
                <w:sz w:val="18"/>
                <w:szCs w:val="18"/>
              </w:rPr>
            </w:pPr>
            <w:r w:rsidRPr="00EA625E">
              <w:rPr>
                <w:bCs/>
                <w:color w:val="000000"/>
                <w:sz w:val="18"/>
                <w:szCs w:val="18"/>
              </w:rPr>
              <w:t>(16.4)</w:t>
            </w:r>
          </w:p>
        </w:tc>
        <w:tc>
          <w:tcPr>
            <w:tcW w:w="567" w:type="dxa"/>
            <w:vMerge w:val="restart"/>
            <w:tcBorders>
              <w:top w:val="dashed" w:sz="4" w:space="0" w:color="auto"/>
            </w:tcBorders>
            <w:shd w:val="clear" w:color="auto" w:fill="FFFFFF"/>
            <w:tcMar>
              <w:left w:w="60" w:type="dxa"/>
              <w:right w:w="60" w:type="dxa"/>
            </w:tcMar>
            <w:vAlign w:val="center"/>
          </w:tcPr>
          <w:p w:rsidR="00D04489" w:rsidRPr="00EA625E" w:rsidRDefault="00D04489" w:rsidP="009600F0">
            <w:pPr>
              <w:adjustRightInd w:val="0"/>
              <w:spacing w:before="20" w:after="20"/>
              <w:jc w:val="right"/>
              <w:rPr>
                <w:bCs/>
                <w:color w:val="000000"/>
                <w:sz w:val="18"/>
                <w:szCs w:val="18"/>
              </w:rPr>
            </w:pPr>
            <w:r w:rsidRPr="00EA625E">
              <w:rPr>
                <w:bCs/>
                <w:color w:val="000000"/>
                <w:sz w:val="18"/>
                <w:szCs w:val="18"/>
              </w:rPr>
              <w:t>42</w:t>
            </w:r>
          </w:p>
        </w:tc>
        <w:tc>
          <w:tcPr>
            <w:tcW w:w="700" w:type="dxa"/>
            <w:tcBorders>
              <w:top w:val="dashed" w:sz="4" w:space="0" w:color="auto"/>
            </w:tcBorders>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sidRPr="00EA625E">
              <w:rPr>
                <w:bCs/>
                <w:color w:val="000000"/>
                <w:sz w:val="18"/>
                <w:szCs w:val="18"/>
              </w:rPr>
              <w:t>(7.1)</w:t>
            </w:r>
          </w:p>
        </w:tc>
      </w:tr>
      <w:tr w:rsidR="00D04489" w:rsidRPr="00CC28B2" w:rsidTr="009600F0">
        <w:trPr>
          <w:cantSplit/>
          <w:jc w:val="center"/>
        </w:trPr>
        <w:tc>
          <w:tcPr>
            <w:tcW w:w="1410" w:type="dxa"/>
            <w:vMerge/>
            <w:tcBorders>
              <w:top w:val="single" w:sz="4" w:space="0" w:color="auto"/>
              <w:bottom w:val="single" w:sz="4" w:space="0" w:color="auto"/>
            </w:tcBorders>
            <w:shd w:val="clear" w:color="auto" w:fill="auto"/>
            <w:tcMar>
              <w:left w:w="60" w:type="dxa"/>
              <w:right w:w="60" w:type="dxa"/>
            </w:tcMar>
          </w:tcPr>
          <w:p w:rsidR="00D04489" w:rsidRPr="00D04489" w:rsidRDefault="00D04489" w:rsidP="009600F0">
            <w:pPr>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9600F0">
            <w:pPr>
              <w:adjustRightInd w:val="0"/>
              <w:spacing w:before="20" w:after="20"/>
              <w:rPr>
                <w:bCs/>
                <w:color w:val="000000"/>
                <w:sz w:val="18"/>
                <w:szCs w:val="18"/>
              </w:rPr>
            </w:pPr>
            <w:r w:rsidRPr="00D04489">
              <w:rPr>
                <w:bCs/>
                <w:color w:val="000000"/>
                <w:sz w:val="18"/>
                <w:szCs w:val="18"/>
              </w:rPr>
              <w:t>Secondary school qualification</w:t>
            </w:r>
          </w:p>
        </w:tc>
        <w:tc>
          <w:tcPr>
            <w:tcW w:w="567" w:type="dxa"/>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567"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Pr>
                <w:bCs/>
                <w:color w:val="000000"/>
                <w:sz w:val="18"/>
                <w:szCs w:val="18"/>
              </w:rPr>
              <w:t>(38.8)</w:t>
            </w:r>
          </w:p>
        </w:tc>
        <w:tc>
          <w:tcPr>
            <w:tcW w:w="567" w:type="dxa"/>
            <w:vMerge/>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0"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Pr>
                <w:bCs/>
                <w:color w:val="000000"/>
                <w:sz w:val="18"/>
                <w:szCs w:val="18"/>
              </w:rPr>
              <w:t>(19.1)</w:t>
            </w:r>
          </w:p>
        </w:tc>
      </w:tr>
      <w:tr w:rsidR="00D04489" w:rsidRPr="00CC28B2" w:rsidTr="009600F0">
        <w:trPr>
          <w:cantSplit/>
          <w:jc w:val="center"/>
        </w:trPr>
        <w:tc>
          <w:tcPr>
            <w:tcW w:w="1410" w:type="dxa"/>
            <w:vMerge/>
            <w:tcBorders>
              <w:top w:val="single" w:sz="4" w:space="0" w:color="auto"/>
              <w:bottom w:val="single" w:sz="4" w:space="0" w:color="auto"/>
            </w:tcBorders>
            <w:shd w:val="clear" w:color="auto" w:fill="auto"/>
            <w:tcMar>
              <w:left w:w="60" w:type="dxa"/>
              <w:right w:w="60" w:type="dxa"/>
            </w:tcMar>
          </w:tcPr>
          <w:p w:rsidR="00D04489" w:rsidRPr="00D04489" w:rsidRDefault="00D04489" w:rsidP="009600F0">
            <w:pPr>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9600F0">
            <w:pPr>
              <w:adjustRightInd w:val="0"/>
              <w:spacing w:before="20" w:after="20"/>
              <w:rPr>
                <w:bCs/>
                <w:color w:val="000000"/>
                <w:sz w:val="18"/>
                <w:szCs w:val="18"/>
              </w:rPr>
            </w:pPr>
            <w:r w:rsidRPr="00D04489">
              <w:rPr>
                <w:bCs/>
                <w:color w:val="000000"/>
                <w:sz w:val="18"/>
                <w:szCs w:val="18"/>
              </w:rPr>
              <w:t>Trade/technical qualification</w:t>
            </w:r>
          </w:p>
        </w:tc>
        <w:tc>
          <w:tcPr>
            <w:tcW w:w="567" w:type="dxa"/>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567"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Pr>
                <w:bCs/>
                <w:color w:val="000000"/>
                <w:sz w:val="18"/>
                <w:szCs w:val="18"/>
              </w:rPr>
              <w:t>(11.5)</w:t>
            </w:r>
          </w:p>
        </w:tc>
        <w:tc>
          <w:tcPr>
            <w:tcW w:w="567" w:type="dxa"/>
            <w:vMerge/>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0"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Pr>
                <w:bCs/>
                <w:color w:val="000000"/>
                <w:sz w:val="18"/>
                <w:szCs w:val="18"/>
              </w:rPr>
              <w:t>(26.2)</w:t>
            </w:r>
          </w:p>
        </w:tc>
      </w:tr>
      <w:tr w:rsidR="00D04489" w:rsidRPr="00CC28B2" w:rsidTr="009600F0">
        <w:trPr>
          <w:cantSplit/>
          <w:jc w:val="center"/>
        </w:trPr>
        <w:tc>
          <w:tcPr>
            <w:tcW w:w="1410" w:type="dxa"/>
            <w:vMerge/>
            <w:tcBorders>
              <w:top w:val="single" w:sz="4" w:space="0" w:color="auto"/>
              <w:bottom w:val="single" w:sz="4" w:space="0" w:color="auto"/>
            </w:tcBorders>
            <w:shd w:val="clear" w:color="auto" w:fill="auto"/>
            <w:tcMar>
              <w:left w:w="60" w:type="dxa"/>
              <w:right w:w="60" w:type="dxa"/>
            </w:tcMar>
          </w:tcPr>
          <w:p w:rsidR="00D04489" w:rsidRPr="00D04489" w:rsidRDefault="00D04489" w:rsidP="009600F0">
            <w:pPr>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9600F0">
            <w:pPr>
              <w:adjustRightInd w:val="0"/>
              <w:spacing w:before="20" w:after="20"/>
              <w:rPr>
                <w:bCs/>
                <w:color w:val="000000"/>
                <w:sz w:val="18"/>
                <w:szCs w:val="18"/>
              </w:rPr>
            </w:pPr>
            <w:r w:rsidRPr="00D04489">
              <w:rPr>
                <w:bCs/>
                <w:color w:val="000000"/>
                <w:sz w:val="18"/>
                <w:szCs w:val="18"/>
              </w:rPr>
              <w:t>Undergraduate certificate/ diploma</w:t>
            </w:r>
          </w:p>
        </w:tc>
        <w:tc>
          <w:tcPr>
            <w:tcW w:w="567" w:type="dxa"/>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567"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Pr>
                <w:bCs/>
                <w:color w:val="000000"/>
                <w:sz w:val="18"/>
                <w:szCs w:val="18"/>
              </w:rPr>
              <w:t>(18.2)</w:t>
            </w:r>
          </w:p>
        </w:tc>
        <w:tc>
          <w:tcPr>
            <w:tcW w:w="567" w:type="dxa"/>
            <w:vMerge/>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0" w:type="dxa"/>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Pr>
                <w:bCs/>
                <w:color w:val="000000"/>
                <w:sz w:val="18"/>
                <w:szCs w:val="18"/>
              </w:rPr>
              <w:t>(9.5)</w:t>
            </w:r>
          </w:p>
        </w:tc>
      </w:tr>
      <w:tr w:rsidR="00D04489" w:rsidRPr="00CC28B2" w:rsidTr="00781A5A">
        <w:trPr>
          <w:cantSplit/>
          <w:jc w:val="center"/>
        </w:trPr>
        <w:tc>
          <w:tcPr>
            <w:tcW w:w="1410" w:type="dxa"/>
            <w:vMerge/>
            <w:tcBorders>
              <w:top w:val="single" w:sz="4" w:space="0" w:color="auto"/>
              <w:bottom w:val="dashed" w:sz="4" w:space="0" w:color="auto"/>
            </w:tcBorders>
            <w:shd w:val="clear" w:color="auto" w:fill="auto"/>
            <w:tcMar>
              <w:left w:w="60" w:type="dxa"/>
              <w:right w:w="60" w:type="dxa"/>
            </w:tcMar>
          </w:tcPr>
          <w:p w:rsidR="00D04489" w:rsidRPr="00D04489" w:rsidRDefault="00D04489" w:rsidP="009600F0">
            <w:pPr>
              <w:adjustRightInd w:val="0"/>
              <w:spacing w:before="20" w:after="20"/>
              <w:rPr>
                <w:bCs/>
                <w:color w:val="000000"/>
                <w:sz w:val="18"/>
                <w:szCs w:val="18"/>
              </w:rPr>
            </w:pPr>
          </w:p>
        </w:tc>
        <w:tc>
          <w:tcPr>
            <w:tcW w:w="2701" w:type="dxa"/>
            <w:tcBorders>
              <w:bottom w:val="dashed" w:sz="4" w:space="0" w:color="auto"/>
            </w:tcBorders>
            <w:shd w:val="clear" w:color="auto" w:fill="auto"/>
            <w:tcMar>
              <w:left w:w="60" w:type="dxa"/>
              <w:right w:w="60" w:type="dxa"/>
            </w:tcMar>
          </w:tcPr>
          <w:p w:rsidR="00D04489" w:rsidRPr="00D04489" w:rsidRDefault="00D04489" w:rsidP="009600F0">
            <w:pPr>
              <w:adjustRightInd w:val="0"/>
              <w:spacing w:before="20" w:after="60"/>
              <w:rPr>
                <w:bCs/>
                <w:color w:val="000000"/>
                <w:sz w:val="18"/>
                <w:szCs w:val="18"/>
              </w:rPr>
            </w:pPr>
            <w:r w:rsidRPr="00D04489">
              <w:rPr>
                <w:bCs/>
                <w:color w:val="000000"/>
                <w:sz w:val="18"/>
                <w:szCs w:val="18"/>
              </w:rPr>
              <w:t>University degree or higher</w:t>
            </w:r>
          </w:p>
        </w:tc>
        <w:tc>
          <w:tcPr>
            <w:tcW w:w="567" w:type="dxa"/>
            <w:tcBorders>
              <w:bottom w:val="dashed" w:sz="4" w:space="0" w:color="auto"/>
            </w:tcBorders>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9" w:type="dxa"/>
            <w:tcBorders>
              <w:bottom w:val="dashed" w:sz="4" w:space="0" w:color="auto"/>
            </w:tcBorders>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p>
        </w:tc>
        <w:tc>
          <w:tcPr>
            <w:tcW w:w="567" w:type="dxa"/>
            <w:tcBorders>
              <w:bottom w:val="dashed" w:sz="4" w:space="0" w:color="auto"/>
            </w:tcBorders>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9" w:type="dxa"/>
            <w:tcBorders>
              <w:bottom w:val="dashed" w:sz="4" w:space="0" w:color="auto"/>
              <w:right w:val="single" w:sz="4" w:space="0" w:color="auto"/>
            </w:tcBorders>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p>
        </w:tc>
        <w:tc>
          <w:tcPr>
            <w:tcW w:w="567" w:type="dxa"/>
            <w:vMerge/>
            <w:tcBorders>
              <w:left w:val="single" w:sz="4" w:space="0" w:color="auto"/>
              <w:bottom w:val="dashed" w:sz="4" w:space="0" w:color="auto"/>
            </w:tcBorders>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567" w:type="dxa"/>
            <w:tcBorders>
              <w:bottom w:val="dashed" w:sz="4" w:space="0" w:color="auto"/>
            </w:tcBorders>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Pr>
                <w:bCs/>
                <w:color w:val="000000"/>
                <w:sz w:val="18"/>
                <w:szCs w:val="18"/>
              </w:rPr>
              <w:t>(15.2)</w:t>
            </w:r>
          </w:p>
        </w:tc>
        <w:tc>
          <w:tcPr>
            <w:tcW w:w="567" w:type="dxa"/>
            <w:vMerge/>
            <w:tcBorders>
              <w:bottom w:val="dashed" w:sz="4" w:space="0" w:color="auto"/>
            </w:tcBorders>
            <w:shd w:val="clear" w:color="auto" w:fill="FFFFFF"/>
            <w:tcMar>
              <w:left w:w="60" w:type="dxa"/>
              <w:right w:w="60" w:type="dxa"/>
            </w:tcMar>
            <w:vAlign w:val="center"/>
          </w:tcPr>
          <w:p w:rsidR="00D04489" w:rsidRPr="00CC28B2" w:rsidRDefault="00D04489" w:rsidP="009600F0">
            <w:pPr>
              <w:adjustRightInd w:val="0"/>
              <w:spacing w:before="20" w:after="20"/>
              <w:jc w:val="right"/>
              <w:rPr>
                <w:bCs/>
                <w:color w:val="000000"/>
                <w:sz w:val="18"/>
                <w:szCs w:val="18"/>
              </w:rPr>
            </w:pPr>
          </w:p>
        </w:tc>
        <w:tc>
          <w:tcPr>
            <w:tcW w:w="700" w:type="dxa"/>
            <w:tcBorders>
              <w:bottom w:val="dashed" w:sz="4" w:space="0" w:color="auto"/>
            </w:tcBorders>
            <w:shd w:val="clear" w:color="auto" w:fill="FFFFFF"/>
            <w:tcMar>
              <w:left w:w="60" w:type="dxa"/>
              <w:right w:w="60" w:type="dxa"/>
            </w:tcMar>
            <w:vAlign w:val="bottom"/>
          </w:tcPr>
          <w:p w:rsidR="00D04489" w:rsidRPr="00CC28B2" w:rsidRDefault="00D04489" w:rsidP="009600F0">
            <w:pPr>
              <w:adjustRightInd w:val="0"/>
              <w:spacing w:before="20" w:after="20"/>
              <w:jc w:val="right"/>
              <w:rPr>
                <w:bCs/>
                <w:color w:val="000000"/>
                <w:sz w:val="18"/>
                <w:szCs w:val="18"/>
              </w:rPr>
            </w:pPr>
            <w:r>
              <w:rPr>
                <w:bCs/>
                <w:color w:val="000000"/>
                <w:sz w:val="18"/>
                <w:szCs w:val="18"/>
              </w:rPr>
              <w:t>(33.3)</w:t>
            </w:r>
          </w:p>
        </w:tc>
      </w:tr>
      <w:tr w:rsidR="00D04489" w:rsidRPr="00CC28B2" w:rsidTr="00781A5A">
        <w:trPr>
          <w:cantSplit/>
          <w:jc w:val="center"/>
        </w:trPr>
        <w:tc>
          <w:tcPr>
            <w:tcW w:w="1410" w:type="dxa"/>
            <w:vMerge w:val="restart"/>
            <w:tcBorders>
              <w:top w:val="dashed" w:sz="4" w:space="0" w:color="auto"/>
              <w:bottom w:val="single" w:sz="4" w:space="0" w:color="auto"/>
            </w:tcBorders>
            <w:shd w:val="clear" w:color="auto" w:fill="auto"/>
            <w:tcMar>
              <w:left w:w="60" w:type="dxa"/>
              <w:right w:w="60" w:type="dxa"/>
            </w:tcMar>
          </w:tcPr>
          <w:p w:rsidR="00D04489" w:rsidRPr="00D04489" w:rsidRDefault="00D04489" w:rsidP="009600F0">
            <w:pPr>
              <w:keepNext/>
              <w:adjustRightInd w:val="0"/>
              <w:spacing w:before="20" w:after="20"/>
              <w:rPr>
                <w:bCs/>
                <w:color w:val="000000"/>
                <w:sz w:val="18"/>
                <w:szCs w:val="18"/>
              </w:rPr>
            </w:pPr>
            <w:r w:rsidRPr="00D04489">
              <w:rPr>
                <w:bCs/>
                <w:color w:val="000000"/>
                <w:sz w:val="18"/>
                <w:szCs w:val="18"/>
              </w:rPr>
              <w:t>Annual personal income</w:t>
            </w:r>
            <w:r w:rsidRPr="00D04489">
              <w:rPr>
                <w:bCs/>
                <w:color w:val="000000"/>
                <w:sz w:val="18"/>
                <w:szCs w:val="18"/>
                <w:vertAlign w:val="superscript"/>
              </w:rPr>
              <w:t>‡</w:t>
            </w:r>
          </w:p>
        </w:tc>
        <w:tc>
          <w:tcPr>
            <w:tcW w:w="2701" w:type="dxa"/>
            <w:tcBorders>
              <w:top w:val="dashed" w:sz="4" w:space="0" w:color="auto"/>
            </w:tcBorders>
            <w:shd w:val="clear" w:color="auto" w:fill="auto"/>
            <w:tcMar>
              <w:left w:w="60" w:type="dxa"/>
              <w:right w:w="60" w:type="dxa"/>
            </w:tcMar>
          </w:tcPr>
          <w:p w:rsidR="00D04489" w:rsidRPr="00D04489" w:rsidRDefault="00D04489" w:rsidP="009600F0">
            <w:pPr>
              <w:keepNext/>
              <w:adjustRightInd w:val="0"/>
              <w:spacing w:before="20" w:after="20"/>
              <w:rPr>
                <w:bCs/>
                <w:color w:val="000000"/>
                <w:sz w:val="18"/>
                <w:szCs w:val="18"/>
              </w:rPr>
            </w:pPr>
            <w:r w:rsidRPr="00D04489">
              <w:rPr>
                <w:bCs/>
                <w:color w:val="000000"/>
                <w:sz w:val="18"/>
                <w:szCs w:val="18"/>
              </w:rPr>
              <w:t>≤ $20,000</w:t>
            </w:r>
          </w:p>
        </w:tc>
        <w:tc>
          <w:tcPr>
            <w:tcW w:w="567" w:type="dxa"/>
            <w:tcBorders>
              <w:top w:val="dashed" w:sz="4" w:space="0" w:color="auto"/>
            </w:tcBorders>
            <w:shd w:val="clear" w:color="auto" w:fill="FFFFFF"/>
            <w:tcMar>
              <w:left w:w="60" w:type="dxa"/>
              <w:right w:w="60" w:type="dxa"/>
            </w:tcMar>
            <w:vAlign w:val="center"/>
          </w:tcPr>
          <w:p w:rsidR="00D04489" w:rsidRPr="00CC28B2" w:rsidRDefault="00D04489" w:rsidP="009600F0">
            <w:pPr>
              <w:keepNext/>
              <w:adjustRightInd w:val="0"/>
              <w:spacing w:before="20" w:after="20"/>
              <w:jc w:val="right"/>
              <w:rPr>
                <w:bCs/>
                <w:color w:val="000000"/>
                <w:sz w:val="18"/>
                <w:szCs w:val="18"/>
              </w:rPr>
            </w:pPr>
          </w:p>
        </w:tc>
        <w:tc>
          <w:tcPr>
            <w:tcW w:w="709" w:type="dxa"/>
            <w:tcBorders>
              <w:top w:val="dashed" w:sz="4" w:space="0" w:color="auto"/>
            </w:tcBorders>
            <w:shd w:val="clear" w:color="auto" w:fill="FFFFFF"/>
            <w:tcMar>
              <w:left w:w="60" w:type="dxa"/>
              <w:right w:w="60" w:type="dxa"/>
            </w:tcMar>
            <w:vAlign w:val="bottom"/>
          </w:tcPr>
          <w:p w:rsidR="00D04489" w:rsidRPr="00CC28B2" w:rsidRDefault="00D04489" w:rsidP="009600F0">
            <w:pPr>
              <w:keepNext/>
              <w:adjustRightInd w:val="0"/>
              <w:spacing w:before="20" w:after="20"/>
              <w:jc w:val="right"/>
              <w:rPr>
                <w:bCs/>
                <w:color w:val="000000"/>
                <w:sz w:val="18"/>
                <w:szCs w:val="18"/>
              </w:rPr>
            </w:pPr>
          </w:p>
        </w:tc>
        <w:tc>
          <w:tcPr>
            <w:tcW w:w="567" w:type="dxa"/>
            <w:tcBorders>
              <w:top w:val="dashed" w:sz="4" w:space="0" w:color="auto"/>
            </w:tcBorders>
            <w:shd w:val="clear" w:color="auto" w:fill="FFFFFF"/>
            <w:tcMar>
              <w:left w:w="60" w:type="dxa"/>
              <w:right w:w="60" w:type="dxa"/>
            </w:tcMar>
            <w:vAlign w:val="center"/>
          </w:tcPr>
          <w:p w:rsidR="00D04489" w:rsidRPr="00CC28B2" w:rsidRDefault="00D04489" w:rsidP="009600F0">
            <w:pPr>
              <w:keepNext/>
              <w:adjustRightInd w:val="0"/>
              <w:spacing w:before="20" w:after="20"/>
              <w:jc w:val="right"/>
              <w:rPr>
                <w:bCs/>
                <w:color w:val="000000"/>
                <w:sz w:val="18"/>
                <w:szCs w:val="18"/>
              </w:rPr>
            </w:pPr>
          </w:p>
        </w:tc>
        <w:tc>
          <w:tcPr>
            <w:tcW w:w="709" w:type="dxa"/>
            <w:tcBorders>
              <w:top w:val="dashed" w:sz="4" w:space="0" w:color="auto"/>
              <w:right w:val="single" w:sz="4" w:space="0" w:color="auto"/>
            </w:tcBorders>
            <w:shd w:val="clear" w:color="auto" w:fill="FFFFFF"/>
            <w:tcMar>
              <w:left w:w="60" w:type="dxa"/>
              <w:right w:w="60" w:type="dxa"/>
            </w:tcMar>
            <w:vAlign w:val="bottom"/>
          </w:tcPr>
          <w:p w:rsidR="00D04489" w:rsidRPr="00CC28B2" w:rsidRDefault="00D04489" w:rsidP="009600F0">
            <w:pPr>
              <w:keepNext/>
              <w:adjustRightInd w:val="0"/>
              <w:spacing w:before="20" w:after="20"/>
              <w:jc w:val="right"/>
              <w:rPr>
                <w:bCs/>
                <w:color w:val="000000"/>
                <w:sz w:val="18"/>
                <w:szCs w:val="18"/>
              </w:rPr>
            </w:pPr>
          </w:p>
        </w:tc>
        <w:tc>
          <w:tcPr>
            <w:tcW w:w="567" w:type="dxa"/>
            <w:vMerge w:val="restart"/>
            <w:tcBorders>
              <w:top w:val="dashed" w:sz="4" w:space="0" w:color="auto"/>
              <w:left w:val="single" w:sz="4" w:space="0" w:color="auto"/>
              <w:bottom w:val="single" w:sz="4" w:space="0" w:color="auto"/>
            </w:tcBorders>
            <w:shd w:val="clear" w:color="auto" w:fill="FFFFFF"/>
            <w:tcMar>
              <w:left w:w="60" w:type="dxa"/>
              <w:right w:w="60" w:type="dxa"/>
            </w:tcMar>
            <w:vAlign w:val="center"/>
          </w:tcPr>
          <w:p w:rsidR="00D04489" w:rsidRPr="00CC28B2" w:rsidRDefault="00D04489" w:rsidP="009600F0">
            <w:pPr>
              <w:keepNext/>
              <w:adjustRightInd w:val="0"/>
              <w:spacing w:before="20" w:after="20"/>
              <w:jc w:val="right"/>
              <w:rPr>
                <w:bCs/>
                <w:color w:val="000000"/>
                <w:sz w:val="18"/>
                <w:szCs w:val="18"/>
              </w:rPr>
            </w:pPr>
            <w:r>
              <w:rPr>
                <w:bCs/>
                <w:color w:val="000000"/>
                <w:sz w:val="18"/>
                <w:szCs w:val="18"/>
              </w:rPr>
              <w:t>166</w:t>
            </w:r>
          </w:p>
        </w:tc>
        <w:tc>
          <w:tcPr>
            <w:tcW w:w="567" w:type="dxa"/>
            <w:tcBorders>
              <w:top w:val="dashed" w:sz="4" w:space="0" w:color="auto"/>
            </w:tcBorders>
            <w:shd w:val="clear" w:color="auto" w:fill="FFFFFF"/>
            <w:tcMar>
              <w:left w:w="60" w:type="dxa"/>
              <w:right w:w="60" w:type="dxa"/>
            </w:tcMar>
            <w:vAlign w:val="center"/>
          </w:tcPr>
          <w:p w:rsidR="00D04489" w:rsidRPr="00CC28B2" w:rsidRDefault="00D04489" w:rsidP="009600F0">
            <w:pPr>
              <w:keepNext/>
              <w:adjustRightInd w:val="0"/>
              <w:spacing w:before="20" w:after="20"/>
              <w:jc w:val="right"/>
              <w:rPr>
                <w:bCs/>
                <w:color w:val="000000"/>
                <w:sz w:val="18"/>
                <w:szCs w:val="18"/>
              </w:rPr>
            </w:pPr>
            <w:r>
              <w:rPr>
                <w:bCs/>
                <w:color w:val="000000"/>
                <w:sz w:val="18"/>
                <w:szCs w:val="18"/>
              </w:rPr>
              <w:t>(27.7)</w:t>
            </w:r>
          </w:p>
        </w:tc>
        <w:tc>
          <w:tcPr>
            <w:tcW w:w="567" w:type="dxa"/>
            <w:vMerge w:val="restart"/>
            <w:tcBorders>
              <w:top w:val="dashed" w:sz="4" w:space="0" w:color="auto"/>
              <w:bottom w:val="single" w:sz="4" w:space="0" w:color="auto"/>
            </w:tcBorders>
            <w:shd w:val="clear" w:color="auto" w:fill="FFFFFF"/>
            <w:tcMar>
              <w:left w:w="60" w:type="dxa"/>
              <w:right w:w="60" w:type="dxa"/>
            </w:tcMar>
            <w:vAlign w:val="center"/>
          </w:tcPr>
          <w:p w:rsidR="00D04489" w:rsidRPr="00CC28B2" w:rsidRDefault="00D04489" w:rsidP="009600F0">
            <w:pPr>
              <w:keepNext/>
              <w:adjustRightInd w:val="0"/>
              <w:spacing w:before="20" w:after="20"/>
              <w:jc w:val="right"/>
              <w:rPr>
                <w:bCs/>
                <w:color w:val="000000"/>
                <w:sz w:val="18"/>
                <w:szCs w:val="18"/>
              </w:rPr>
            </w:pPr>
            <w:r>
              <w:rPr>
                <w:bCs/>
                <w:color w:val="000000"/>
                <w:sz w:val="18"/>
                <w:szCs w:val="18"/>
              </w:rPr>
              <w:t>42</w:t>
            </w:r>
          </w:p>
        </w:tc>
        <w:tc>
          <w:tcPr>
            <w:tcW w:w="700" w:type="dxa"/>
            <w:tcBorders>
              <w:top w:val="dashed" w:sz="4" w:space="0" w:color="auto"/>
            </w:tcBorders>
            <w:shd w:val="clear" w:color="auto" w:fill="FFFFFF"/>
            <w:tcMar>
              <w:left w:w="60" w:type="dxa"/>
              <w:right w:w="60" w:type="dxa"/>
            </w:tcMar>
            <w:vAlign w:val="center"/>
          </w:tcPr>
          <w:p w:rsidR="00D04489" w:rsidRPr="00CC28B2" w:rsidRDefault="00D04489" w:rsidP="009600F0">
            <w:pPr>
              <w:keepNext/>
              <w:adjustRightInd w:val="0"/>
              <w:spacing w:before="20" w:after="20"/>
              <w:jc w:val="right"/>
              <w:rPr>
                <w:bCs/>
                <w:color w:val="000000"/>
                <w:sz w:val="18"/>
                <w:szCs w:val="18"/>
              </w:rPr>
            </w:pPr>
            <w:r>
              <w:rPr>
                <w:bCs/>
                <w:color w:val="000000"/>
                <w:sz w:val="18"/>
                <w:szCs w:val="18"/>
              </w:rPr>
              <w:t>(19.0)</w:t>
            </w:r>
          </w:p>
        </w:tc>
      </w:tr>
      <w:tr w:rsidR="00D04489" w:rsidRPr="00CC28B2" w:rsidTr="009600F0">
        <w:trPr>
          <w:cantSplit/>
          <w:jc w:val="center"/>
        </w:trPr>
        <w:tc>
          <w:tcPr>
            <w:tcW w:w="1410" w:type="dxa"/>
            <w:vMerge/>
            <w:tcBorders>
              <w:bottom w:val="single" w:sz="4" w:space="0" w:color="auto"/>
            </w:tcBorders>
            <w:shd w:val="clear" w:color="auto" w:fill="auto"/>
            <w:tcMar>
              <w:left w:w="60" w:type="dxa"/>
              <w:right w:w="60" w:type="dxa"/>
            </w:tcMar>
          </w:tcPr>
          <w:p w:rsidR="00D04489" w:rsidRPr="00D04489" w:rsidRDefault="00D04489" w:rsidP="009600F0">
            <w:pPr>
              <w:keepNext/>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9600F0">
            <w:pPr>
              <w:keepNext/>
              <w:adjustRightInd w:val="0"/>
              <w:spacing w:before="20" w:after="20"/>
              <w:rPr>
                <w:bCs/>
                <w:color w:val="000000"/>
                <w:sz w:val="18"/>
                <w:szCs w:val="18"/>
              </w:rPr>
            </w:pPr>
            <w:r w:rsidRPr="00D04489">
              <w:rPr>
                <w:bCs/>
                <w:color w:val="000000"/>
                <w:sz w:val="18"/>
                <w:szCs w:val="18"/>
              </w:rPr>
              <w:t>$20,001 - $40,000</w:t>
            </w:r>
          </w:p>
        </w:tc>
        <w:tc>
          <w:tcPr>
            <w:tcW w:w="567" w:type="dxa"/>
            <w:shd w:val="clear" w:color="auto" w:fill="FFFFFF"/>
            <w:tcMar>
              <w:left w:w="60" w:type="dxa"/>
              <w:right w:w="60" w:type="dxa"/>
            </w:tcMar>
            <w:vAlign w:val="center"/>
          </w:tcPr>
          <w:p w:rsidR="00D04489" w:rsidRPr="00CC28B2" w:rsidRDefault="00D04489" w:rsidP="009600F0">
            <w:pPr>
              <w:keepNext/>
              <w:adjustRightInd w:val="0"/>
              <w:spacing w:before="20" w:after="20"/>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9600F0">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9600F0">
            <w:pPr>
              <w:keepNext/>
              <w:adjustRightInd w:val="0"/>
              <w:spacing w:before="20" w:after="20"/>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9600F0">
            <w:pPr>
              <w:keepNext/>
              <w:adjustRightInd w:val="0"/>
              <w:spacing w:before="20" w:after="20"/>
              <w:rPr>
                <w:bCs/>
                <w:color w:val="000000"/>
                <w:sz w:val="18"/>
                <w:szCs w:val="18"/>
              </w:rPr>
            </w:pPr>
          </w:p>
        </w:tc>
        <w:tc>
          <w:tcPr>
            <w:tcW w:w="567" w:type="dxa"/>
            <w:vMerge/>
            <w:tcBorders>
              <w:top w:val="single" w:sz="4" w:space="0" w:color="auto"/>
              <w:left w:val="single" w:sz="4" w:space="0" w:color="auto"/>
            </w:tcBorders>
            <w:shd w:val="clear" w:color="auto" w:fill="FFFFFF"/>
            <w:tcMar>
              <w:left w:w="60" w:type="dxa"/>
              <w:right w:w="60" w:type="dxa"/>
            </w:tcMar>
            <w:vAlign w:val="center"/>
          </w:tcPr>
          <w:p w:rsidR="00D04489" w:rsidRPr="00CC28B2" w:rsidRDefault="00D04489" w:rsidP="009600F0">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9600F0">
            <w:pPr>
              <w:keepNext/>
              <w:adjustRightInd w:val="0"/>
              <w:spacing w:before="20" w:after="20"/>
              <w:jc w:val="right"/>
              <w:rPr>
                <w:bCs/>
                <w:color w:val="000000"/>
                <w:sz w:val="18"/>
                <w:szCs w:val="18"/>
              </w:rPr>
            </w:pPr>
            <w:r>
              <w:rPr>
                <w:bCs/>
                <w:color w:val="000000"/>
                <w:sz w:val="18"/>
                <w:szCs w:val="18"/>
              </w:rPr>
              <w:t>(22.9)</w:t>
            </w:r>
          </w:p>
        </w:tc>
        <w:tc>
          <w:tcPr>
            <w:tcW w:w="567" w:type="dxa"/>
            <w:vMerge/>
            <w:tcBorders>
              <w:top w:val="single" w:sz="4" w:space="0" w:color="auto"/>
            </w:tcBorders>
            <w:shd w:val="clear" w:color="auto" w:fill="FFFFFF"/>
            <w:tcMar>
              <w:left w:w="60" w:type="dxa"/>
              <w:right w:w="60" w:type="dxa"/>
            </w:tcMar>
            <w:vAlign w:val="center"/>
          </w:tcPr>
          <w:p w:rsidR="00D04489" w:rsidRPr="00CC28B2" w:rsidRDefault="00D04489" w:rsidP="009600F0">
            <w:pPr>
              <w:keepNext/>
              <w:adjustRightInd w:val="0"/>
              <w:spacing w:before="20" w:after="20"/>
              <w:rPr>
                <w:bCs/>
                <w:color w:val="000000"/>
                <w:sz w:val="18"/>
                <w:szCs w:val="18"/>
              </w:rPr>
            </w:pPr>
          </w:p>
        </w:tc>
        <w:tc>
          <w:tcPr>
            <w:tcW w:w="700" w:type="dxa"/>
            <w:shd w:val="clear" w:color="auto" w:fill="FFFFFF"/>
            <w:tcMar>
              <w:left w:w="60" w:type="dxa"/>
              <w:right w:w="60" w:type="dxa"/>
            </w:tcMar>
            <w:vAlign w:val="center"/>
          </w:tcPr>
          <w:p w:rsidR="00D04489" w:rsidRPr="00CC28B2" w:rsidRDefault="00D04489" w:rsidP="009600F0">
            <w:pPr>
              <w:keepNext/>
              <w:adjustRightInd w:val="0"/>
              <w:spacing w:before="20" w:after="20"/>
              <w:jc w:val="right"/>
              <w:rPr>
                <w:bCs/>
                <w:color w:val="000000"/>
                <w:sz w:val="18"/>
                <w:szCs w:val="18"/>
              </w:rPr>
            </w:pPr>
            <w:r>
              <w:rPr>
                <w:bCs/>
                <w:color w:val="000000"/>
                <w:sz w:val="18"/>
                <w:szCs w:val="18"/>
              </w:rPr>
              <w:t>(26.2)</w:t>
            </w:r>
          </w:p>
        </w:tc>
      </w:tr>
      <w:tr w:rsidR="00D04489" w:rsidRPr="00CC28B2" w:rsidTr="00EA625E">
        <w:trPr>
          <w:cantSplit/>
          <w:jc w:val="center"/>
        </w:trPr>
        <w:tc>
          <w:tcPr>
            <w:tcW w:w="1410" w:type="dxa"/>
            <w:vMerge/>
            <w:tcBorders>
              <w:bottom w:val="single" w:sz="4" w:space="0" w:color="auto"/>
            </w:tcBorders>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r w:rsidRPr="00D04489">
              <w:rPr>
                <w:bCs/>
                <w:color w:val="000000"/>
                <w:sz w:val="18"/>
                <w:szCs w:val="18"/>
              </w:rPr>
              <w:t>$40,001 - $60,000</w:t>
            </w: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(21.7)</w:t>
            </w:r>
          </w:p>
        </w:tc>
        <w:tc>
          <w:tcPr>
            <w:tcW w:w="567" w:type="dxa"/>
            <w:vMerge/>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0" w:type="dxa"/>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(26.2)</w:t>
            </w:r>
          </w:p>
        </w:tc>
      </w:tr>
      <w:tr w:rsidR="00D04489" w:rsidRPr="00CC28B2" w:rsidTr="00EA625E">
        <w:trPr>
          <w:cantSplit/>
          <w:jc w:val="center"/>
        </w:trPr>
        <w:tc>
          <w:tcPr>
            <w:tcW w:w="1410" w:type="dxa"/>
            <w:vMerge/>
            <w:tcBorders>
              <w:bottom w:val="single" w:sz="4" w:space="0" w:color="auto"/>
            </w:tcBorders>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r w:rsidRPr="00D04489">
              <w:rPr>
                <w:bCs/>
                <w:color w:val="000000"/>
                <w:sz w:val="18"/>
                <w:szCs w:val="18"/>
              </w:rPr>
              <w:t>$60,001 - $80,000</w:t>
            </w: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(10.8)</w:t>
            </w:r>
          </w:p>
        </w:tc>
        <w:tc>
          <w:tcPr>
            <w:tcW w:w="567" w:type="dxa"/>
            <w:vMerge/>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0" w:type="dxa"/>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(4.8)</w:t>
            </w:r>
          </w:p>
        </w:tc>
      </w:tr>
      <w:tr w:rsidR="00D04489" w:rsidRPr="00CC28B2" w:rsidTr="00EA625E">
        <w:trPr>
          <w:cantSplit/>
          <w:jc w:val="center"/>
        </w:trPr>
        <w:tc>
          <w:tcPr>
            <w:tcW w:w="1410" w:type="dxa"/>
            <w:vMerge/>
            <w:tcBorders>
              <w:bottom w:val="single" w:sz="4" w:space="0" w:color="auto"/>
            </w:tcBorders>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r w:rsidRPr="00D04489">
              <w:rPr>
                <w:bCs/>
                <w:color w:val="000000"/>
                <w:sz w:val="18"/>
                <w:szCs w:val="18"/>
              </w:rPr>
              <w:t>$80,001 - $100,000</w:t>
            </w: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(4.2)</w:t>
            </w:r>
          </w:p>
        </w:tc>
        <w:tc>
          <w:tcPr>
            <w:tcW w:w="567" w:type="dxa"/>
            <w:vMerge/>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0" w:type="dxa"/>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(7.1)</w:t>
            </w:r>
          </w:p>
        </w:tc>
      </w:tr>
      <w:tr w:rsidR="00D04489" w:rsidRPr="00CC28B2" w:rsidTr="00EA625E">
        <w:trPr>
          <w:cantSplit/>
          <w:jc w:val="center"/>
        </w:trPr>
        <w:tc>
          <w:tcPr>
            <w:tcW w:w="1410" w:type="dxa"/>
            <w:vMerge/>
            <w:tcBorders>
              <w:bottom w:val="single" w:sz="4" w:space="0" w:color="auto"/>
            </w:tcBorders>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p>
        </w:tc>
        <w:tc>
          <w:tcPr>
            <w:tcW w:w="2701" w:type="dxa"/>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r w:rsidRPr="00D04489">
              <w:rPr>
                <w:bCs/>
                <w:color w:val="000000"/>
                <w:sz w:val="18"/>
                <w:szCs w:val="18"/>
              </w:rPr>
              <w:t>&gt; $100,000</w:t>
            </w: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tcBorders>
              <w:right w:val="single" w:sz="4" w:space="0" w:color="auto"/>
            </w:tcBorders>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vMerge/>
            <w:tcBorders>
              <w:left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567" w:type="dxa"/>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(3.0)</w:t>
            </w:r>
          </w:p>
        </w:tc>
        <w:tc>
          <w:tcPr>
            <w:tcW w:w="567" w:type="dxa"/>
            <w:vMerge/>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0" w:type="dxa"/>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(4.8)</w:t>
            </w:r>
          </w:p>
        </w:tc>
      </w:tr>
      <w:tr w:rsidR="00D04489" w:rsidRPr="00CC28B2" w:rsidTr="00EA625E">
        <w:trPr>
          <w:cantSplit/>
          <w:jc w:val="center"/>
        </w:trPr>
        <w:tc>
          <w:tcPr>
            <w:tcW w:w="1410" w:type="dxa"/>
            <w:vMerge/>
            <w:tcBorders>
              <w:bottom w:val="single" w:sz="4" w:space="0" w:color="auto"/>
            </w:tcBorders>
            <w:shd w:val="clear" w:color="auto" w:fill="auto"/>
            <w:tcMar>
              <w:left w:w="60" w:type="dxa"/>
              <w:right w:w="60" w:type="dxa"/>
            </w:tcMar>
          </w:tcPr>
          <w:p w:rsidR="00D04489" w:rsidRPr="00D04489" w:rsidRDefault="00D04489" w:rsidP="00347D57">
            <w:pPr>
              <w:keepNext/>
              <w:adjustRightInd w:val="0"/>
              <w:spacing w:before="20" w:after="20"/>
              <w:rPr>
                <w:bCs/>
                <w:color w:val="000000"/>
                <w:sz w:val="18"/>
                <w:szCs w:val="18"/>
              </w:rPr>
            </w:pPr>
          </w:p>
        </w:tc>
        <w:tc>
          <w:tcPr>
            <w:tcW w:w="2701" w:type="dxa"/>
            <w:tcBorders>
              <w:bottom w:val="single" w:sz="4" w:space="0" w:color="auto"/>
            </w:tcBorders>
            <w:shd w:val="clear" w:color="auto" w:fill="auto"/>
            <w:tcMar>
              <w:left w:w="60" w:type="dxa"/>
              <w:right w:w="60" w:type="dxa"/>
            </w:tcMar>
          </w:tcPr>
          <w:p w:rsidR="00D04489" w:rsidRPr="00D04489" w:rsidRDefault="00D04489" w:rsidP="00347D57">
            <w:pPr>
              <w:keepNext/>
              <w:adjustRightInd w:val="0"/>
              <w:spacing w:before="20" w:after="60"/>
              <w:rPr>
                <w:bCs/>
                <w:color w:val="000000"/>
                <w:sz w:val="18"/>
                <w:szCs w:val="18"/>
              </w:rPr>
            </w:pPr>
            <w:r w:rsidRPr="00D04489">
              <w:rPr>
                <w:bCs/>
                <w:color w:val="000000"/>
                <w:sz w:val="18"/>
                <w:szCs w:val="18"/>
              </w:rPr>
              <w:t>Not reported</w:t>
            </w:r>
          </w:p>
        </w:tc>
        <w:tc>
          <w:tcPr>
            <w:tcW w:w="567" w:type="dxa"/>
            <w:tcBorders>
              <w:bottom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tcBorders>
              <w:bottom w:val="single" w:sz="4" w:space="0" w:color="auto"/>
            </w:tcBorders>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tcBorders>
              <w:bottom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9" w:type="dxa"/>
            <w:tcBorders>
              <w:bottom w:val="single" w:sz="4" w:space="0" w:color="auto"/>
              <w:right w:val="single" w:sz="4" w:space="0" w:color="auto"/>
            </w:tcBorders>
            <w:shd w:val="clear" w:color="auto" w:fill="FFFFFF"/>
            <w:tcMar>
              <w:left w:w="60" w:type="dxa"/>
              <w:right w:w="60" w:type="dxa"/>
            </w:tcMar>
            <w:vAlign w:val="bottom"/>
          </w:tcPr>
          <w:p w:rsidR="00D04489" w:rsidRPr="00CC28B2" w:rsidRDefault="00D04489" w:rsidP="00347D57">
            <w:pPr>
              <w:keepNext/>
              <w:adjustRightInd w:val="0"/>
              <w:spacing w:before="20" w:after="20"/>
              <w:rPr>
                <w:bCs/>
                <w:color w:val="000000"/>
                <w:sz w:val="18"/>
                <w:szCs w:val="18"/>
              </w:rPr>
            </w:pPr>
          </w:p>
        </w:tc>
        <w:tc>
          <w:tcPr>
            <w:tcW w:w="567" w:type="dxa"/>
            <w:vMerge/>
            <w:tcBorders>
              <w:left w:val="single" w:sz="4" w:space="0" w:color="auto"/>
              <w:bottom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567" w:type="dxa"/>
            <w:tcBorders>
              <w:bottom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(9.6)</w:t>
            </w:r>
          </w:p>
        </w:tc>
        <w:tc>
          <w:tcPr>
            <w:tcW w:w="567" w:type="dxa"/>
            <w:vMerge/>
            <w:tcBorders>
              <w:bottom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rPr>
                <w:bCs/>
                <w:color w:val="000000"/>
                <w:sz w:val="18"/>
                <w:szCs w:val="18"/>
              </w:rPr>
            </w:pPr>
          </w:p>
        </w:tc>
        <w:tc>
          <w:tcPr>
            <w:tcW w:w="700" w:type="dxa"/>
            <w:tcBorders>
              <w:bottom w:val="single" w:sz="4" w:space="0" w:color="auto"/>
            </w:tcBorders>
            <w:shd w:val="clear" w:color="auto" w:fill="FFFFFF"/>
            <w:tcMar>
              <w:left w:w="60" w:type="dxa"/>
              <w:right w:w="60" w:type="dxa"/>
            </w:tcMar>
            <w:vAlign w:val="center"/>
          </w:tcPr>
          <w:p w:rsidR="00D04489" w:rsidRPr="00CC28B2" w:rsidRDefault="00D04489" w:rsidP="00347D57">
            <w:pPr>
              <w:keepNext/>
              <w:adjustRightInd w:val="0"/>
              <w:spacing w:before="20" w:after="20"/>
              <w:jc w:val="right"/>
              <w:rPr>
                <w:bCs/>
                <w:color w:val="000000"/>
                <w:sz w:val="18"/>
                <w:szCs w:val="18"/>
              </w:rPr>
            </w:pPr>
            <w:r>
              <w:rPr>
                <w:bCs/>
                <w:color w:val="000000"/>
                <w:sz w:val="18"/>
                <w:szCs w:val="18"/>
              </w:rPr>
              <w:t>(11.9)</w:t>
            </w:r>
          </w:p>
        </w:tc>
      </w:tr>
    </w:tbl>
    <w:p w:rsidR="00D6317B" w:rsidRDefault="00B80BE3" w:rsidP="002A3304">
      <w:pPr>
        <w:pStyle w:val="RepNormal"/>
        <w:rPr>
          <w:bCs/>
          <w:color w:val="000000"/>
          <w:sz w:val="18"/>
          <w:szCs w:val="20"/>
        </w:rPr>
      </w:pPr>
      <w:r w:rsidRPr="00CC28B2">
        <w:rPr>
          <w:bCs/>
          <w:color w:val="000000"/>
          <w:sz w:val="18"/>
          <w:szCs w:val="20"/>
          <w:vertAlign w:val="superscript"/>
        </w:rPr>
        <w:t>#</w:t>
      </w:r>
      <w:r w:rsidRPr="00CC28B2">
        <w:rPr>
          <w:bCs/>
          <w:color w:val="000000"/>
          <w:sz w:val="18"/>
          <w:szCs w:val="20"/>
        </w:rPr>
        <w:t xml:space="preserve"> Participants could select more than one ethnicity</w:t>
      </w:r>
    </w:p>
    <w:p w:rsidR="00D6317B" w:rsidRDefault="00051CE8" w:rsidP="002A3304">
      <w:pPr>
        <w:pStyle w:val="RepNormal"/>
        <w:rPr>
          <w:bCs/>
          <w:color w:val="000000"/>
          <w:sz w:val="18"/>
          <w:szCs w:val="20"/>
        </w:rPr>
      </w:pPr>
      <w:r w:rsidRPr="00CC28B2">
        <w:rPr>
          <w:bCs/>
          <w:color w:val="000000"/>
          <w:sz w:val="18"/>
          <w:szCs w:val="20"/>
          <w:vertAlign w:val="superscript"/>
        </w:rPr>
        <w:t>†</w:t>
      </w:r>
      <w:r w:rsidRPr="00CC28B2">
        <w:rPr>
          <w:bCs/>
          <w:color w:val="000000"/>
          <w:sz w:val="18"/>
          <w:szCs w:val="20"/>
        </w:rPr>
        <w:t xml:space="preserve"> Participants were placed in a single category using the prioritisation </w:t>
      </w:r>
      <w:r w:rsidR="00D25A08" w:rsidRPr="00CC28B2">
        <w:rPr>
          <w:bCs/>
          <w:color w:val="000000"/>
          <w:sz w:val="18"/>
          <w:szCs w:val="20"/>
        </w:rPr>
        <w:t xml:space="preserve">order </w:t>
      </w:r>
      <w:r w:rsidRPr="00CC28B2">
        <w:rPr>
          <w:bCs/>
          <w:color w:val="000000"/>
          <w:sz w:val="18"/>
          <w:szCs w:val="20"/>
        </w:rPr>
        <w:t xml:space="preserve">of Māori, </w:t>
      </w:r>
      <w:r w:rsidR="00D25A08" w:rsidRPr="00CC28B2">
        <w:rPr>
          <w:bCs/>
          <w:color w:val="000000"/>
          <w:sz w:val="18"/>
          <w:szCs w:val="20"/>
        </w:rPr>
        <w:t>Pacific</w:t>
      </w:r>
      <w:r w:rsidRPr="00CC28B2">
        <w:rPr>
          <w:bCs/>
          <w:color w:val="000000"/>
          <w:sz w:val="18"/>
          <w:szCs w:val="20"/>
        </w:rPr>
        <w:t>, Asian, European/</w:t>
      </w:r>
      <w:r w:rsidR="00D25A08" w:rsidRPr="00CC28B2">
        <w:rPr>
          <w:bCs/>
          <w:color w:val="000000"/>
          <w:sz w:val="18"/>
          <w:szCs w:val="20"/>
        </w:rPr>
        <w:t>Other</w:t>
      </w:r>
    </w:p>
    <w:p w:rsidR="00D6317B" w:rsidRDefault="005F7E1A" w:rsidP="002A3304">
      <w:pPr>
        <w:pStyle w:val="RepNormal"/>
        <w:rPr>
          <w:sz w:val="18"/>
          <w:szCs w:val="20"/>
        </w:rPr>
      </w:pPr>
      <w:r w:rsidRPr="00CC28B2">
        <w:rPr>
          <w:sz w:val="18"/>
          <w:szCs w:val="20"/>
          <w:vertAlign w:val="superscript"/>
        </w:rPr>
        <w:t>‡</w:t>
      </w:r>
      <w:r w:rsidRPr="00CC28B2">
        <w:rPr>
          <w:sz w:val="18"/>
          <w:szCs w:val="20"/>
        </w:rPr>
        <w:t xml:space="preserve"> Data not collected in Phase I</w:t>
      </w:r>
    </w:p>
    <w:p w:rsidR="005F7E1A" w:rsidRPr="00CC28B2" w:rsidRDefault="00CC28B2" w:rsidP="002A3304">
      <w:pPr>
        <w:pStyle w:val="RepNormal"/>
        <w:rPr>
          <w:rFonts w:cs="Times New Roman"/>
        </w:rPr>
      </w:pPr>
      <w:r w:rsidRPr="00CC28B2">
        <w:rPr>
          <w:bCs/>
          <w:color w:val="000000"/>
          <w:sz w:val="18"/>
          <w:szCs w:val="18"/>
          <w:vertAlign w:val="superscript"/>
        </w:rPr>
        <w:t>∆</w:t>
      </w:r>
      <w:r w:rsidRPr="00CC28B2">
        <w:rPr>
          <w:bCs/>
          <w:color w:val="000000"/>
          <w:sz w:val="18"/>
          <w:szCs w:val="18"/>
        </w:rPr>
        <w:t xml:space="preserve"> Categories not mutually exclusive</w:t>
      </w:r>
    </w:p>
    <w:p w:rsidR="004F40E7" w:rsidRDefault="003A5F64" w:rsidP="002A3304">
      <w:pPr>
        <w:pStyle w:val="RepNormal"/>
        <w:rPr>
          <w:rFonts w:cs="Times New Roman"/>
        </w:rPr>
      </w:pPr>
      <w:r>
        <w:rPr>
          <w:rFonts w:cs="Times New Roman"/>
        </w:rPr>
        <w:lastRenderedPageBreak/>
        <w:t xml:space="preserve">Almost all of the </w:t>
      </w:r>
      <w:r w:rsidR="00081141">
        <w:rPr>
          <w:rFonts w:cs="Times New Roman"/>
        </w:rPr>
        <w:t xml:space="preserve">Phase 1 </w:t>
      </w:r>
      <w:r>
        <w:rPr>
          <w:rFonts w:cs="Times New Roman"/>
        </w:rPr>
        <w:t xml:space="preserve">affected other participants (83 of 84) reported that </w:t>
      </w:r>
      <w:r w:rsidR="00AC0F01">
        <w:rPr>
          <w:rFonts w:cs="Times New Roman"/>
        </w:rPr>
        <w:t xml:space="preserve">at least one </w:t>
      </w:r>
      <w:r>
        <w:rPr>
          <w:rFonts w:cs="Times New Roman"/>
        </w:rPr>
        <w:t>family/whānau member had an issue with gambling</w:t>
      </w:r>
      <w:r w:rsidR="00AC0F01">
        <w:rPr>
          <w:rStyle w:val="FootnoteReference"/>
          <w:rFonts w:cs="Times New Roman"/>
        </w:rPr>
        <w:footnoteReference w:id="17"/>
      </w:r>
      <w:r w:rsidR="00AC0F01">
        <w:rPr>
          <w:rFonts w:cs="Times New Roman"/>
        </w:rPr>
        <w:t>,</w:t>
      </w:r>
      <w:r>
        <w:rPr>
          <w:rFonts w:cs="Times New Roman"/>
        </w:rPr>
        <w:t xml:space="preserve"> compared with </w:t>
      </w:r>
      <w:r w:rsidR="006A61CF">
        <w:rPr>
          <w:rFonts w:cs="Times New Roman"/>
        </w:rPr>
        <w:t>slightly more than</w:t>
      </w:r>
      <w:r>
        <w:rPr>
          <w:rFonts w:cs="Times New Roman"/>
        </w:rPr>
        <w:t xml:space="preserve"> one-quarter of gamblers</w:t>
      </w:r>
      <w:r w:rsidR="00AC0F01">
        <w:rPr>
          <w:rStyle w:val="FootnoteReference"/>
          <w:rFonts w:cs="Times New Roman"/>
        </w:rPr>
        <w:footnoteReference w:id="18"/>
      </w:r>
      <w:r>
        <w:rPr>
          <w:rFonts w:cs="Times New Roman"/>
        </w:rPr>
        <w:t xml:space="preserve"> (27%</w:t>
      </w:r>
      <w:r w:rsidR="006A61CF">
        <w:rPr>
          <w:rFonts w:cs="Times New Roman"/>
        </w:rPr>
        <w:t>; 99 of 369</w:t>
      </w:r>
      <w:r>
        <w:rPr>
          <w:rFonts w:cs="Times New Roman"/>
        </w:rPr>
        <w:t xml:space="preserve">).  </w:t>
      </w:r>
      <w:r w:rsidR="008402B1">
        <w:rPr>
          <w:rFonts w:cs="Times New Roman"/>
        </w:rPr>
        <w:t>More than</w:t>
      </w:r>
      <w:r>
        <w:rPr>
          <w:rFonts w:cs="Times New Roman"/>
        </w:rPr>
        <w:t xml:space="preserve"> two-thirds of the affected others (70%) reported that the gambler was a current or ex-partner compared with gambler participants who reported 71% of the other gamblers with problems to be family/whānau</w:t>
      </w:r>
      <w:r w:rsidR="00CE6B57">
        <w:rPr>
          <w:rFonts w:cs="Times New Roman"/>
        </w:rPr>
        <w:t xml:space="preserve"> members</w:t>
      </w:r>
      <w:r>
        <w:rPr>
          <w:rFonts w:cs="Times New Roman"/>
        </w:rPr>
        <w:t xml:space="preserve"> </w:t>
      </w:r>
      <w:r w:rsidR="00CE6B57">
        <w:rPr>
          <w:rFonts w:cs="Times New Roman"/>
        </w:rPr>
        <w:t xml:space="preserve">other than current/ex-partners, sons or daughters </w:t>
      </w:r>
      <w:r>
        <w:rPr>
          <w:rFonts w:cs="Times New Roman"/>
        </w:rPr>
        <w:t>(</w:t>
      </w:r>
      <w:r>
        <w:rPr>
          <w:rFonts w:cs="Times New Roman"/>
        </w:rPr>
        <w:fldChar w:fldCharType="begin"/>
      </w:r>
      <w:r>
        <w:rPr>
          <w:rFonts w:cs="Times New Roman"/>
        </w:rPr>
        <w:instrText xml:space="preserve"> REF _Ref424122296 \h </w:instrText>
      </w:r>
      <w:r>
        <w:rPr>
          <w:rFonts w:cs="Times New Roman"/>
        </w:rPr>
      </w:r>
      <w:r>
        <w:rPr>
          <w:rFonts w:cs="Times New Roman"/>
        </w:rPr>
        <w:fldChar w:fldCharType="separate"/>
      </w:r>
      <w:r w:rsidR="00A2676A" w:rsidRPr="00631F3D">
        <w:t xml:space="preserve">Table </w:t>
      </w:r>
      <w:r w:rsidR="00A2676A">
        <w:rPr>
          <w:noProof/>
        </w:rPr>
        <w:t>3</w:t>
      </w:r>
      <w:r>
        <w:rPr>
          <w:rFonts w:cs="Times New Roman"/>
        </w:rPr>
        <w:fldChar w:fldCharType="end"/>
      </w:r>
      <w:r>
        <w:rPr>
          <w:rFonts w:cs="Times New Roman"/>
        </w:rPr>
        <w:t>).</w:t>
      </w:r>
      <w:r w:rsidR="007D1B78">
        <w:rPr>
          <w:rFonts w:cs="Times New Roman"/>
        </w:rPr>
        <w:t xml:space="preserve">  The</w:t>
      </w:r>
      <w:r w:rsidR="00CE6B57">
        <w:rPr>
          <w:rFonts w:cs="Times New Roman"/>
        </w:rPr>
        <w:t>se</w:t>
      </w:r>
      <w:r w:rsidR="007D1B78">
        <w:rPr>
          <w:rFonts w:cs="Times New Roman"/>
        </w:rPr>
        <w:t xml:space="preserve"> other family/whānau members reported by gamblers were mainly parents and siblings.</w:t>
      </w:r>
    </w:p>
    <w:p w:rsidR="003A5F64" w:rsidRDefault="003A5F64" w:rsidP="002A3304">
      <w:pPr>
        <w:pStyle w:val="RepNormal"/>
        <w:rPr>
          <w:rFonts w:cs="Times New Roman"/>
        </w:rPr>
      </w:pPr>
    </w:p>
    <w:p w:rsidR="003A5F64" w:rsidRPr="00631F3D" w:rsidRDefault="003A5F64" w:rsidP="003A5F64">
      <w:pPr>
        <w:pStyle w:val="Caption"/>
        <w:keepNext/>
        <w:keepLines/>
        <w:rPr>
          <w:sz w:val="22"/>
        </w:rPr>
      </w:pPr>
      <w:bookmarkStart w:id="44" w:name="_Ref424122296"/>
      <w:bookmarkStart w:id="45" w:name="_Toc458518074"/>
      <w:r w:rsidRPr="00631F3D">
        <w:rPr>
          <w:sz w:val="22"/>
        </w:rPr>
        <w:t xml:space="preserve">Table </w:t>
      </w:r>
      <w:r w:rsidRPr="00631F3D">
        <w:rPr>
          <w:sz w:val="22"/>
        </w:rPr>
        <w:fldChar w:fldCharType="begin"/>
      </w:r>
      <w:r w:rsidRPr="00631F3D">
        <w:rPr>
          <w:sz w:val="22"/>
        </w:rPr>
        <w:instrText xml:space="preserve"> SEQ Table \* ARABIC </w:instrText>
      </w:r>
      <w:r w:rsidRPr="00631F3D">
        <w:rPr>
          <w:sz w:val="22"/>
        </w:rPr>
        <w:fldChar w:fldCharType="separate"/>
      </w:r>
      <w:r w:rsidR="00A2676A">
        <w:rPr>
          <w:noProof/>
          <w:sz w:val="22"/>
        </w:rPr>
        <w:t>3</w:t>
      </w:r>
      <w:r w:rsidRPr="00631F3D">
        <w:rPr>
          <w:sz w:val="22"/>
        </w:rPr>
        <w:fldChar w:fldCharType="end"/>
      </w:r>
      <w:bookmarkEnd w:id="44"/>
      <w:r w:rsidRPr="00631F3D">
        <w:rPr>
          <w:sz w:val="22"/>
        </w:rPr>
        <w:t xml:space="preserve">: Relationship with </w:t>
      </w:r>
      <w:r>
        <w:rPr>
          <w:sz w:val="22"/>
        </w:rPr>
        <w:t>problem gambler</w:t>
      </w:r>
      <w:r w:rsidRPr="00631F3D">
        <w:rPr>
          <w:sz w:val="22"/>
        </w:rPr>
        <w:t xml:space="preserve"> among Phase I participants</w:t>
      </w:r>
      <w:bookmarkEnd w:id="45"/>
    </w:p>
    <w:tbl>
      <w:tblPr>
        <w:tblW w:w="9072" w:type="dxa"/>
        <w:tblLayout w:type="fixed"/>
        <w:tblCellMar>
          <w:left w:w="0" w:type="dxa"/>
          <w:right w:w="0" w:type="dxa"/>
        </w:tblCellMar>
        <w:tblLook w:val="0000" w:firstRow="0" w:lastRow="0" w:firstColumn="0" w:lastColumn="0" w:noHBand="0" w:noVBand="0"/>
      </w:tblPr>
      <w:tblGrid>
        <w:gridCol w:w="6379"/>
        <w:gridCol w:w="1134"/>
        <w:gridCol w:w="1559"/>
      </w:tblGrid>
      <w:tr w:rsidR="003A5F64" w:rsidRPr="008473BA" w:rsidTr="00203A04">
        <w:trPr>
          <w:cantSplit/>
          <w:tblHeader/>
        </w:trPr>
        <w:tc>
          <w:tcPr>
            <w:tcW w:w="6379" w:type="dxa"/>
            <w:vMerge w:val="restart"/>
            <w:tcBorders>
              <w:top w:val="single" w:sz="4" w:space="0" w:color="auto"/>
              <w:bottom w:val="single" w:sz="4" w:space="0" w:color="auto"/>
            </w:tcBorders>
            <w:shd w:val="clear" w:color="auto" w:fill="auto"/>
            <w:tcMar>
              <w:left w:w="60" w:type="dxa"/>
              <w:right w:w="60" w:type="dxa"/>
            </w:tcMar>
            <w:vAlign w:val="bottom"/>
          </w:tcPr>
          <w:p w:rsidR="003A5F64" w:rsidRPr="008473BA" w:rsidRDefault="003A5F64" w:rsidP="007B360E">
            <w:pPr>
              <w:keepNext/>
              <w:keepLines/>
              <w:adjustRightInd w:val="0"/>
              <w:spacing w:before="20" w:after="40"/>
              <w:rPr>
                <w:b/>
                <w:sz w:val="22"/>
                <w:szCs w:val="22"/>
              </w:rPr>
            </w:pPr>
            <w:r>
              <w:rPr>
                <w:b/>
                <w:sz w:val="22"/>
                <w:szCs w:val="22"/>
              </w:rPr>
              <w:t>Relationship to problem gambler</w:t>
            </w:r>
            <w:r w:rsidRPr="008473BA">
              <w:rPr>
                <w:b/>
                <w:vertAlign w:val="superscript"/>
              </w:rPr>
              <w:t>#</w:t>
            </w:r>
          </w:p>
        </w:tc>
        <w:tc>
          <w:tcPr>
            <w:tcW w:w="1134" w:type="dxa"/>
            <w:tcBorders>
              <w:top w:val="single" w:sz="4" w:space="0" w:color="auto"/>
            </w:tcBorders>
            <w:shd w:val="clear" w:color="auto" w:fill="auto"/>
            <w:tcMar>
              <w:left w:w="60" w:type="dxa"/>
              <w:right w:w="60" w:type="dxa"/>
            </w:tcMar>
            <w:vAlign w:val="center"/>
          </w:tcPr>
          <w:p w:rsidR="003A5F64" w:rsidRPr="008473BA" w:rsidRDefault="003A5F64" w:rsidP="006A1852">
            <w:pPr>
              <w:keepNext/>
              <w:keepLines/>
              <w:adjustRightInd w:val="0"/>
              <w:spacing w:before="20" w:after="40"/>
              <w:jc w:val="right"/>
              <w:rPr>
                <w:b/>
                <w:bCs/>
                <w:color w:val="000000"/>
                <w:sz w:val="22"/>
                <w:szCs w:val="22"/>
              </w:rPr>
            </w:pPr>
            <w:r w:rsidRPr="008473BA">
              <w:rPr>
                <w:b/>
                <w:bCs/>
                <w:color w:val="000000"/>
                <w:sz w:val="22"/>
                <w:szCs w:val="22"/>
              </w:rPr>
              <w:t>Gambler (n=</w:t>
            </w:r>
            <w:r>
              <w:rPr>
                <w:b/>
                <w:bCs/>
                <w:color w:val="000000"/>
                <w:sz w:val="22"/>
                <w:szCs w:val="22"/>
              </w:rPr>
              <w:t>99</w:t>
            </w:r>
            <w:r w:rsidRPr="008473BA">
              <w:rPr>
                <w:b/>
                <w:bCs/>
                <w:color w:val="000000"/>
                <w:sz w:val="22"/>
                <w:szCs w:val="22"/>
              </w:rPr>
              <w:t>)</w:t>
            </w:r>
          </w:p>
        </w:tc>
        <w:tc>
          <w:tcPr>
            <w:tcW w:w="1559" w:type="dxa"/>
            <w:tcBorders>
              <w:top w:val="single" w:sz="4" w:space="0" w:color="auto"/>
            </w:tcBorders>
            <w:shd w:val="clear" w:color="auto" w:fill="auto"/>
            <w:tcMar>
              <w:left w:w="60" w:type="dxa"/>
              <w:right w:w="60" w:type="dxa"/>
            </w:tcMar>
            <w:vAlign w:val="center"/>
          </w:tcPr>
          <w:p w:rsidR="003A5F64" w:rsidRPr="008473BA" w:rsidRDefault="003A5F64" w:rsidP="006A1852">
            <w:pPr>
              <w:keepNext/>
              <w:keepLines/>
              <w:adjustRightInd w:val="0"/>
              <w:spacing w:before="20" w:after="40"/>
              <w:jc w:val="right"/>
              <w:rPr>
                <w:b/>
                <w:bCs/>
                <w:color w:val="000000"/>
                <w:sz w:val="22"/>
                <w:szCs w:val="22"/>
              </w:rPr>
            </w:pPr>
            <w:r w:rsidRPr="008473BA">
              <w:rPr>
                <w:b/>
                <w:bCs/>
                <w:color w:val="000000"/>
                <w:sz w:val="22"/>
                <w:szCs w:val="22"/>
              </w:rPr>
              <w:t>A</w:t>
            </w:r>
            <w:r>
              <w:rPr>
                <w:b/>
                <w:bCs/>
                <w:color w:val="000000"/>
                <w:sz w:val="22"/>
                <w:szCs w:val="22"/>
              </w:rPr>
              <w:t>ffected other (n=83</w:t>
            </w:r>
            <w:r w:rsidRPr="008473BA">
              <w:rPr>
                <w:b/>
                <w:bCs/>
                <w:color w:val="000000"/>
                <w:sz w:val="22"/>
                <w:szCs w:val="22"/>
              </w:rPr>
              <w:t>)</w:t>
            </w:r>
          </w:p>
        </w:tc>
      </w:tr>
      <w:tr w:rsidR="003A5F64" w:rsidRPr="008473BA" w:rsidTr="00203A04">
        <w:trPr>
          <w:cantSplit/>
          <w:tblHeader/>
        </w:trPr>
        <w:tc>
          <w:tcPr>
            <w:tcW w:w="6379" w:type="dxa"/>
            <w:vMerge/>
            <w:tcBorders>
              <w:top w:val="single" w:sz="4" w:space="0" w:color="auto"/>
              <w:bottom w:val="single" w:sz="4" w:space="0" w:color="auto"/>
            </w:tcBorders>
            <w:shd w:val="clear" w:color="auto" w:fill="auto"/>
            <w:tcMar>
              <w:left w:w="60" w:type="dxa"/>
              <w:right w:w="60" w:type="dxa"/>
            </w:tcMar>
            <w:vAlign w:val="center"/>
          </w:tcPr>
          <w:p w:rsidR="003A5F64" w:rsidRPr="008473BA" w:rsidRDefault="003A5F64" w:rsidP="006A1852">
            <w:pPr>
              <w:keepNext/>
              <w:keepLines/>
              <w:adjustRightInd w:val="0"/>
              <w:spacing w:before="20" w:after="40"/>
              <w:rPr>
                <w:sz w:val="22"/>
                <w:szCs w:val="22"/>
              </w:rPr>
            </w:pPr>
          </w:p>
        </w:tc>
        <w:tc>
          <w:tcPr>
            <w:tcW w:w="1134" w:type="dxa"/>
            <w:tcBorders>
              <w:bottom w:val="single" w:sz="4" w:space="0" w:color="auto"/>
            </w:tcBorders>
            <w:shd w:val="clear" w:color="auto" w:fill="auto"/>
            <w:tcMar>
              <w:left w:w="60" w:type="dxa"/>
              <w:right w:w="60" w:type="dxa"/>
            </w:tcMar>
            <w:vAlign w:val="center"/>
          </w:tcPr>
          <w:p w:rsidR="003A5F64" w:rsidRPr="008473BA" w:rsidRDefault="003A5F64" w:rsidP="006A1852">
            <w:pPr>
              <w:keepNext/>
              <w:keepLines/>
              <w:adjustRightInd w:val="0"/>
              <w:spacing w:before="20" w:after="40"/>
              <w:jc w:val="right"/>
              <w:rPr>
                <w:b/>
                <w:bCs/>
                <w:color w:val="000000"/>
                <w:sz w:val="22"/>
                <w:szCs w:val="22"/>
              </w:rPr>
            </w:pPr>
            <w:r w:rsidRPr="008473BA">
              <w:rPr>
                <w:b/>
                <w:bCs/>
                <w:color w:val="000000"/>
                <w:sz w:val="22"/>
                <w:szCs w:val="22"/>
              </w:rPr>
              <w:t>%</w:t>
            </w:r>
          </w:p>
        </w:tc>
        <w:tc>
          <w:tcPr>
            <w:tcW w:w="1559" w:type="dxa"/>
            <w:tcBorders>
              <w:bottom w:val="single" w:sz="4" w:space="0" w:color="auto"/>
            </w:tcBorders>
            <w:shd w:val="clear" w:color="auto" w:fill="auto"/>
            <w:tcMar>
              <w:left w:w="60" w:type="dxa"/>
              <w:right w:w="60" w:type="dxa"/>
            </w:tcMar>
            <w:vAlign w:val="center"/>
          </w:tcPr>
          <w:p w:rsidR="003A5F64" w:rsidRPr="008473BA" w:rsidRDefault="003A5F64" w:rsidP="006A1852">
            <w:pPr>
              <w:keepNext/>
              <w:keepLines/>
              <w:adjustRightInd w:val="0"/>
              <w:spacing w:before="20" w:after="40"/>
              <w:jc w:val="right"/>
              <w:rPr>
                <w:b/>
                <w:bCs/>
                <w:color w:val="000000"/>
                <w:sz w:val="22"/>
                <w:szCs w:val="22"/>
              </w:rPr>
            </w:pPr>
            <w:r w:rsidRPr="008473BA">
              <w:rPr>
                <w:b/>
                <w:bCs/>
                <w:color w:val="000000"/>
                <w:sz w:val="22"/>
                <w:szCs w:val="22"/>
              </w:rPr>
              <w:t>%</w:t>
            </w:r>
          </w:p>
        </w:tc>
      </w:tr>
      <w:tr w:rsidR="002D1FD7" w:rsidRPr="008473BA" w:rsidTr="00203A04">
        <w:trPr>
          <w:cantSplit/>
        </w:trPr>
        <w:tc>
          <w:tcPr>
            <w:tcW w:w="6379" w:type="dxa"/>
            <w:tcBorders>
              <w:top w:val="single" w:sz="4" w:space="0" w:color="auto"/>
            </w:tcBorders>
            <w:shd w:val="clear" w:color="auto" w:fill="auto"/>
            <w:tcMar>
              <w:left w:w="60" w:type="dxa"/>
              <w:right w:w="60" w:type="dxa"/>
            </w:tcMar>
          </w:tcPr>
          <w:p w:rsidR="002D1FD7" w:rsidRPr="008473BA" w:rsidRDefault="002D1FD7" w:rsidP="006A1852">
            <w:pPr>
              <w:keepNext/>
              <w:keepLines/>
              <w:adjustRightInd w:val="0"/>
              <w:spacing w:before="20" w:after="40"/>
              <w:ind w:left="82"/>
              <w:rPr>
                <w:bCs/>
                <w:color w:val="000000"/>
                <w:sz w:val="22"/>
                <w:szCs w:val="22"/>
              </w:rPr>
            </w:pPr>
            <w:r>
              <w:rPr>
                <w:bCs/>
                <w:color w:val="000000"/>
                <w:sz w:val="22"/>
                <w:szCs w:val="22"/>
              </w:rPr>
              <w:t>Current or ex-partner</w:t>
            </w:r>
          </w:p>
        </w:tc>
        <w:tc>
          <w:tcPr>
            <w:tcW w:w="1134" w:type="dxa"/>
            <w:tcBorders>
              <w:top w:val="single" w:sz="4" w:space="0" w:color="auto"/>
            </w:tcBorders>
            <w:shd w:val="clear" w:color="auto" w:fill="auto"/>
            <w:tcMar>
              <w:left w:w="60" w:type="dxa"/>
              <w:right w:w="60" w:type="dxa"/>
            </w:tcMar>
            <w:vAlign w:val="bottom"/>
          </w:tcPr>
          <w:p w:rsidR="002D1FD7" w:rsidRPr="002D1FD7" w:rsidRDefault="002D1FD7" w:rsidP="006A1852">
            <w:pPr>
              <w:keepNext/>
              <w:keepLines/>
              <w:adjustRightInd w:val="0"/>
              <w:spacing w:before="20" w:after="40"/>
              <w:jc w:val="right"/>
              <w:rPr>
                <w:color w:val="000000"/>
                <w:sz w:val="22"/>
                <w:szCs w:val="22"/>
              </w:rPr>
            </w:pPr>
            <w:r w:rsidRPr="002D1FD7">
              <w:rPr>
                <w:color w:val="000000"/>
                <w:sz w:val="22"/>
              </w:rPr>
              <w:t>36.4</w:t>
            </w:r>
          </w:p>
        </w:tc>
        <w:tc>
          <w:tcPr>
            <w:tcW w:w="1559" w:type="dxa"/>
            <w:tcBorders>
              <w:top w:val="single" w:sz="4" w:space="0" w:color="auto"/>
            </w:tcBorders>
            <w:shd w:val="clear" w:color="auto" w:fill="auto"/>
            <w:tcMar>
              <w:left w:w="60" w:type="dxa"/>
              <w:right w:w="60" w:type="dxa"/>
            </w:tcMar>
            <w:vAlign w:val="bottom"/>
          </w:tcPr>
          <w:p w:rsidR="002D1FD7" w:rsidRPr="002D1FD7" w:rsidRDefault="002D1FD7" w:rsidP="006A1852">
            <w:pPr>
              <w:keepNext/>
              <w:keepLines/>
              <w:adjustRightInd w:val="0"/>
              <w:spacing w:before="20" w:after="40"/>
              <w:jc w:val="right"/>
              <w:rPr>
                <w:color w:val="000000"/>
                <w:sz w:val="22"/>
                <w:szCs w:val="22"/>
              </w:rPr>
            </w:pPr>
            <w:r w:rsidRPr="002D1FD7">
              <w:rPr>
                <w:color w:val="000000"/>
                <w:sz w:val="22"/>
              </w:rPr>
              <w:t>69.9</w:t>
            </w:r>
          </w:p>
        </w:tc>
      </w:tr>
      <w:tr w:rsidR="002D1FD7" w:rsidRPr="008473BA" w:rsidTr="00203A04">
        <w:trPr>
          <w:cantSplit/>
        </w:trPr>
        <w:tc>
          <w:tcPr>
            <w:tcW w:w="6379" w:type="dxa"/>
            <w:shd w:val="clear" w:color="auto" w:fill="auto"/>
            <w:tcMar>
              <w:left w:w="60" w:type="dxa"/>
              <w:right w:w="60" w:type="dxa"/>
            </w:tcMar>
          </w:tcPr>
          <w:p w:rsidR="002D1FD7" w:rsidRPr="008473BA" w:rsidRDefault="002D1FD7" w:rsidP="006A1852">
            <w:pPr>
              <w:keepNext/>
              <w:keepLines/>
              <w:adjustRightInd w:val="0"/>
              <w:spacing w:before="20" w:after="40"/>
              <w:ind w:left="82"/>
              <w:rPr>
                <w:bCs/>
                <w:color w:val="000000"/>
                <w:sz w:val="22"/>
                <w:szCs w:val="22"/>
              </w:rPr>
            </w:pPr>
            <w:r>
              <w:rPr>
                <w:bCs/>
                <w:color w:val="000000"/>
                <w:sz w:val="22"/>
                <w:szCs w:val="22"/>
              </w:rPr>
              <w:t>Son or daughter</w:t>
            </w:r>
          </w:p>
        </w:tc>
        <w:tc>
          <w:tcPr>
            <w:tcW w:w="1134" w:type="dxa"/>
            <w:shd w:val="clear" w:color="auto" w:fill="auto"/>
            <w:tcMar>
              <w:left w:w="60" w:type="dxa"/>
              <w:right w:w="60" w:type="dxa"/>
            </w:tcMar>
            <w:vAlign w:val="bottom"/>
          </w:tcPr>
          <w:p w:rsidR="002D1FD7" w:rsidRPr="002D1FD7" w:rsidRDefault="002D1FD7" w:rsidP="006A1852">
            <w:pPr>
              <w:keepNext/>
              <w:keepLines/>
              <w:adjustRightInd w:val="0"/>
              <w:spacing w:before="20" w:after="40"/>
              <w:jc w:val="right"/>
              <w:rPr>
                <w:color w:val="000000"/>
                <w:sz w:val="22"/>
                <w:szCs w:val="22"/>
              </w:rPr>
            </w:pPr>
            <w:r w:rsidRPr="002D1FD7">
              <w:rPr>
                <w:color w:val="000000"/>
                <w:sz w:val="22"/>
              </w:rPr>
              <w:t>14.1</w:t>
            </w:r>
          </w:p>
        </w:tc>
        <w:tc>
          <w:tcPr>
            <w:tcW w:w="1559" w:type="dxa"/>
            <w:shd w:val="clear" w:color="auto" w:fill="auto"/>
            <w:tcMar>
              <w:left w:w="60" w:type="dxa"/>
              <w:right w:w="60" w:type="dxa"/>
            </w:tcMar>
            <w:vAlign w:val="bottom"/>
          </w:tcPr>
          <w:p w:rsidR="002D1FD7" w:rsidRPr="002D1FD7" w:rsidRDefault="002D1FD7" w:rsidP="006A1852">
            <w:pPr>
              <w:keepNext/>
              <w:keepLines/>
              <w:adjustRightInd w:val="0"/>
              <w:spacing w:before="20" w:after="40"/>
              <w:jc w:val="right"/>
              <w:rPr>
                <w:color w:val="000000"/>
                <w:sz w:val="22"/>
                <w:szCs w:val="22"/>
              </w:rPr>
            </w:pPr>
            <w:r w:rsidRPr="002D1FD7">
              <w:rPr>
                <w:color w:val="000000"/>
                <w:sz w:val="22"/>
              </w:rPr>
              <w:t>12.0</w:t>
            </w:r>
          </w:p>
        </w:tc>
      </w:tr>
      <w:tr w:rsidR="002D1FD7" w:rsidRPr="008473BA" w:rsidTr="00203A04">
        <w:trPr>
          <w:cantSplit/>
        </w:trPr>
        <w:tc>
          <w:tcPr>
            <w:tcW w:w="6379" w:type="dxa"/>
            <w:shd w:val="clear" w:color="auto" w:fill="auto"/>
            <w:tcMar>
              <w:left w:w="60" w:type="dxa"/>
              <w:right w:w="60" w:type="dxa"/>
            </w:tcMar>
          </w:tcPr>
          <w:p w:rsidR="002D1FD7" w:rsidRPr="008473BA" w:rsidRDefault="002D1FD7" w:rsidP="006A1852">
            <w:pPr>
              <w:adjustRightInd w:val="0"/>
              <w:spacing w:before="20" w:after="40"/>
              <w:ind w:left="82"/>
              <w:rPr>
                <w:bCs/>
                <w:color w:val="000000"/>
                <w:sz w:val="22"/>
                <w:szCs w:val="22"/>
              </w:rPr>
            </w:pPr>
            <w:r>
              <w:rPr>
                <w:bCs/>
                <w:color w:val="000000"/>
                <w:sz w:val="22"/>
                <w:szCs w:val="22"/>
              </w:rPr>
              <w:t>Other family/whānau member</w:t>
            </w:r>
          </w:p>
        </w:tc>
        <w:tc>
          <w:tcPr>
            <w:tcW w:w="1134" w:type="dxa"/>
            <w:shd w:val="clear" w:color="auto" w:fill="auto"/>
            <w:tcMar>
              <w:left w:w="60" w:type="dxa"/>
              <w:right w:w="60" w:type="dxa"/>
            </w:tcMar>
            <w:vAlign w:val="bottom"/>
          </w:tcPr>
          <w:p w:rsidR="002D1FD7" w:rsidRPr="002D1FD7" w:rsidRDefault="002D1FD7" w:rsidP="006A1852">
            <w:pPr>
              <w:adjustRightInd w:val="0"/>
              <w:spacing w:before="20" w:after="40"/>
              <w:jc w:val="right"/>
              <w:rPr>
                <w:color w:val="000000"/>
                <w:sz w:val="22"/>
                <w:szCs w:val="22"/>
              </w:rPr>
            </w:pPr>
            <w:r w:rsidRPr="002D1FD7">
              <w:rPr>
                <w:color w:val="000000"/>
                <w:sz w:val="22"/>
              </w:rPr>
              <w:t>70.7</w:t>
            </w:r>
          </w:p>
        </w:tc>
        <w:tc>
          <w:tcPr>
            <w:tcW w:w="1559" w:type="dxa"/>
            <w:shd w:val="clear" w:color="auto" w:fill="auto"/>
            <w:tcMar>
              <w:left w:w="60" w:type="dxa"/>
              <w:right w:w="60" w:type="dxa"/>
            </w:tcMar>
            <w:vAlign w:val="bottom"/>
          </w:tcPr>
          <w:p w:rsidR="002D1FD7" w:rsidRPr="002D1FD7" w:rsidRDefault="002D1FD7" w:rsidP="006A1852">
            <w:pPr>
              <w:adjustRightInd w:val="0"/>
              <w:spacing w:before="20" w:after="40"/>
              <w:jc w:val="right"/>
              <w:rPr>
                <w:color w:val="000000"/>
                <w:sz w:val="22"/>
                <w:szCs w:val="22"/>
              </w:rPr>
            </w:pPr>
            <w:r w:rsidRPr="002D1FD7">
              <w:rPr>
                <w:color w:val="000000"/>
                <w:sz w:val="22"/>
              </w:rPr>
              <w:t>24.1</w:t>
            </w:r>
          </w:p>
        </w:tc>
      </w:tr>
      <w:tr w:rsidR="002D1FD7" w:rsidRPr="008473BA" w:rsidTr="00203A04">
        <w:trPr>
          <w:cantSplit/>
        </w:trPr>
        <w:tc>
          <w:tcPr>
            <w:tcW w:w="6379" w:type="dxa"/>
            <w:tcBorders>
              <w:bottom w:val="single" w:sz="4" w:space="0" w:color="auto"/>
            </w:tcBorders>
            <w:shd w:val="clear" w:color="auto" w:fill="auto"/>
            <w:tcMar>
              <w:left w:w="60" w:type="dxa"/>
              <w:right w:w="60" w:type="dxa"/>
            </w:tcMar>
          </w:tcPr>
          <w:p w:rsidR="002D1FD7" w:rsidRPr="008473BA" w:rsidRDefault="002D1FD7" w:rsidP="006A1852">
            <w:pPr>
              <w:adjustRightInd w:val="0"/>
              <w:spacing w:before="20" w:after="40"/>
              <w:ind w:left="82"/>
              <w:rPr>
                <w:bCs/>
                <w:color w:val="000000"/>
                <w:sz w:val="22"/>
                <w:szCs w:val="22"/>
              </w:rPr>
            </w:pPr>
            <w:r>
              <w:rPr>
                <w:bCs/>
                <w:color w:val="000000"/>
                <w:sz w:val="22"/>
                <w:szCs w:val="22"/>
              </w:rPr>
              <w:t>Relationship not reported</w:t>
            </w:r>
          </w:p>
        </w:tc>
        <w:tc>
          <w:tcPr>
            <w:tcW w:w="1134" w:type="dxa"/>
            <w:tcBorders>
              <w:bottom w:val="single" w:sz="4" w:space="0" w:color="auto"/>
            </w:tcBorders>
            <w:shd w:val="clear" w:color="auto" w:fill="auto"/>
            <w:tcMar>
              <w:left w:w="60" w:type="dxa"/>
              <w:right w:w="60" w:type="dxa"/>
            </w:tcMar>
            <w:vAlign w:val="bottom"/>
          </w:tcPr>
          <w:p w:rsidR="002D1FD7" w:rsidRPr="002D1FD7" w:rsidRDefault="002D1FD7" w:rsidP="006A1852">
            <w:pPr>
              <w:adjustRightInd w:val="0"/>
              <w:spacing w:before="20" w:after="40"/>
              <w:jc w:val="right"/>
              <w:rPr>
                <w:color w:val="000000"/>
                <w:sz w:val="22"/>
                <w:szCs w:val="22"/>
              </w:rPr>
            </w:pPr>
            <w:r w:rsidRPr="002D1FD7">
              <w:rPr>
                <w:color w:val="000000"/>
                <w:sz w:val="22"/>
              </w:rPr>
              <w:t>1.0</w:t>
            </w:r>
          </w:p>
        </w:tc>
        <w:tc>
          <w:tcPr>
            <w:tcW w:w="1559" w:type="dxa"/>
            <w:tcBorders>
              <w:bottom w:val="single" w:sz="4" w:space="0" w:color="auto"/>
            </w:tcBorders>
            <w:shd w:val="clear" w:color="auto" w:fill="auto"/>
            <w:tcMar>
              <w:left w:w="60" w:type="dxa"/>
              <w:right w:w="60" w:type="dxa"/>
            </w:tcMar>
            <w:vAlign w:val="bottom"/>
          </w:tcPr>
          <w:p w:rsidR="002D1FD7" w:rsidRPr="002D1FD7" w:rsidRDefault="002D1FD7" w:rsidP="006A1852">
            <w:pPr>
              <w:adjustRightInd w:val="0"/>
              <w:spacing w:before="20" w:after="40"/>
              <w:jc w:val="right"/>
              <w:rPr>
                <w:color w:val="000000"/>
                <w:sz w:val="22"/>
                <w:szCs w:val="22"/>
              </w:rPr>
            </w:pPr>
            <w:r>
              <w:rPr>
                <w:color w:val="000000"/>
                <w:sz w:val="22"/>
              </w:rPr>
              <w:t>-</w:t>
            </w:r>
          </w:p>
        </w:tc>
      </w:tr>
    </w:tbl>
    <w:p w:rsidR="003A5F64" w:rsidRPr="008473BA" w:rsidRDefault="003A5F64" w:rsidP="003A5F64">
      <w:pPr>
        <w:pStyle w:val="RepNormal"/>
        <w:rPr>
          <w:rFonts w:cs="Times New Roman"/>
        </w:rPr>
      </w:pPr>
      <w:r w:rsidRPr="008473BA">
        <w:rPr>
          <w:b/>
          <w:vertAlign w:val="superscript"/>
        </w:rPr>
        <w:t>#</w:t>
      </w:r>
      <w:r>
        <w:rPr>
          <w:b/>
        </w:rPr>
        <w:t xml:space="preserve"> </w:t>
      </w:r>
      <w:r w:rsidRPr="008473BA">
        <w:t>Participants could select multiple categories</w:t>
      </w:r>
    </w:p>
    <w:p w:rsidR="004F40E7" w:rsidRDefault="004F40E7" w:rsidP="002A3304">
      <w:pPr>
        <w:pStyle w:val="RepNormal"/>
        <w:rPr>
          <w:rFonts w:cs="Times New Roman"/>
          <w:sz w:val="20"/>
        </w:rPr>
      </w:pPr>
    </w:p>
    <w:p w:rsidR="00081141" w:rsidRDefault="00081141" w:rsidP="00081141">
      <w:pPr>
        <w:pStyle w:val="RepNormal"/>
      </w:pPr>
      <w:r w:rsidRPr="00C75CF2">
        <w:t>Almost two-thirds (64%) of Phase 2 affected others reported that the problem gambler in their lives was</w:t>
      </w:r>
      <w:r>
        <w:t xml:space="preserve"> their current spouse or partner, 10% reported that it was their son, and seven percent their mother.  Ex-spouse/partner and father were both reported by five percent of participants.  Other relatives were reported infrequently (less than 3%, n=1) (</w:t>
      </w:r>
      <w:r>
        <w:fldChar w:fldCharType="begin"/>
      </w:r>
      <w:r>
        <w:instrText xml:space="preserve"> REF _Ref424547242 \h </w:instrText>
      </w:r>
      <w:r>
        <w:fldChar w:fldCharType="separate"/>
      </w:r>
      <w:r w:rsidR="00A2676A" w:rsidRPr="00631F3D">
        <w:t xml:space="preserve">Table </w:t>
      </w:r>
      <w:r w:rsidR="00A2676A">
        <w:rPr>
          <w:noProof/>
        </w:rPr>
        <w:t>4</w:t>
      </w:r>
      <w:r>
        <w:fldChar w:fldCharType="end"/>
      </w:r>
      <w:r>
        <w:t>).  Only four participants reported a second problem gambler in their lives.  The relationships each were mother, mother-in-law, father-in-law and sister-in law.</w:t>
      </w:r>
    </w:p>
    <w:p w:rsidR="00081141" w:rsidRDefault="00081141" w:rsidP="00081141">
      <w:pPr>
        <w:pStyle w:val="RepNormal"/>
      </w:pPr>
    </w:p>
    <w:p w:rsidR="00081141" w:rsidRPr="00631F3D" w:rsidRDefault="00081141" w:rsidP="00081141">
      <w:pPr>
        <w:pStyle w:val="Caption"/>
        <w:keepNext/>
        <w:keepLines/>
        <w:rPr>
          <w:sz w:val="22"/>
        </w:rPr>
      </w:pPr>
      <w:bookmarkStart w:id="46" w:name="_Ref424547242"/>
      <w:bookmarkStart w:id="47" w:name="_Toc458518075"/>
      <w:r w:rsidRPr="00631F3D">
        <w:rPr>
          <w:sz w:val="22"/>
        </w:rPr>
        <w:t xml:space="preserve">Table </w:t>
      </w:r>
      <w:r w:rsidRPr="00631F3D">
        <w:rPr>
          <w:sz w:val="22"/>
        </w:rPr>
        <w:fldChar w:fldCharType="begin"/>
      </w:r>
      <w:r w:rsidRPr="00631F3D">
        <w:rPr>
          <w:sz w:val="22"/>
        </w:rPr>
        <w:instrText xml:space="preserve"> SEQ Table \* ARABIC </w:instrText>
      </w:r>
      <w:r w:rsidRPr="00631F3D">
        <w:rPr>
          <w:sz w:val="22"/>
        </w:rPr>
        <w:fldChar w:fldCharType="separate"/>
      </w:r>
      <w:r w:rsidR="00A2676A">
        <w:rPr>
          <w:noProof/>
          <w:sz w:val="22"/>
        </w:rPr>
        <w:t>4</w:t>
      </w:r>
      <w:r w:rsidRPr="00631F3D">
        <w:rPr>
          <w:sz w:val="22"/>
        </w:rPr>
        <w:fldChar w:fldCharType="end"/>
      </w:r>
      <w:bookmarkEnd w:id="46"/>
      <w:r w:rsidRPr="00631F3D">
        <w:rPr>
          <w:sz w:val="22"/>
        </w:rPr>
        <w:t xml:space="preserve">: Relationship with </w:t>
      </w:r>
      <w:r w:rsidR="007F1C7E">
        <w:rPr>
          <w:sz w:val="22"/>
        </w:rPr>
        <w:t>problem gambler among Phase II</w:t>
      </w:r>
      <w:r w:rsidRPr="00631F3D">
        <w:rPr>
          <w:sz w:val="22"/>
        </w:rPr>
        <w:t xml:space="preserve"> </w:t>
      </w:r>
      <w:r>
        <w:rPr>
          <w:sz w:val="22"/>
        </w:rPr>
        <w:t>affected other participants</w:t>
      </w:r>
      <w:bookmarkEnd w:id="47"/>
    </w:p>
    <w:tbl>
      <w:tblPr>
        <w:tblW w:w="9072" w:type="dxa"/>
        <w:tblLayout w:type="fixed"/>
        <w:tblCellMar>
          <w:left w:w="0" w:type="dxa"/>
          <w:right w:w="0" w:type="dxa"/>
        </w:tblCellMar>
        <w:tblLook w:val="0000" w:firstRow="0" w:lastRow="0" w:firstColumn="0" w:lastColumn="0" w:noHBand="0" w:noVBand="0"/>
      </w:tblPr>
      <w:tblGrid>
        <w:gridCol w:w="7513"/>
        <w:gridCol w:w="1559"/>
      </w:tblGrid>
      <w:tr w:rsidR="00081141" w:rsidRPr="008473BA" w:rsidTr="00081141">
        <w:trPr>
          <w:cantSplit/>
          <w:tblHeader/>
        </w:trPr>
        <w:tc>
          <w:tcPr>
            <w:tcW w:w="7513" w:type="dxa"/>
            <w:vMerge w:val="restart"/>
            <w:tcBorders>
              <w:top w:val="single" w:sz="4" w:space="0" w:color="auto"/>
              <w:bottom w:val="single" w:sz="4" w:space="0" w:color="auto"/>
            </w:tcBorders>
            <w:shd w:val="clear" w:color="auto" w:fill="auto"/>
            <w:tcMar>
              <w:left w:w="60" w:type="dxa"/>
              <w:right w:w="60" w:type="dxa"/>
            </w:tcMar>
            <w:vAlign w:val="bottom"/>
          </w:tcPr>
          <w:p w:rsidR="00081141" w:rsidRPr="008473BA" w:rsidRDefault="00081141" w:rsidP="009D59F0">
            <w:pPr>
              <w:keepNext/>
              <w:keepLines/>
              <w:adjustRightInd w:val="0"/>
              <w:spacing w:before="20" w:after="40"/>
              <w:rPr>
                <w:b/>
                <w:sz w:val="22"/>
                <w:szCs w:val="22"/>
              </w:rPr>
            </w:pPr>
            <w:r>
              <w:rPr>
                <w:b/>
                <w:sz w:val="22"/>
                <w:szCs w:val="22"/>
              </w:rPr>
              <w:t>Relationship to problem gambler</w:t>
            </w:r>
            <w:r w:rsidRPr="008473BA">
              <w:rPr>
                <w:b/>
                <w:vertAlign w:val="superscript"/>
              </w:rPr>
              <w:t>#</w:t>
            </w:r>
          </w:p>
        </w:tc>
        <w:tc>
          <w:tcPr>
            <w:tcW w:w="1559" w:type="dxa"/>
            <w:tcBorders>
              <w:top w:val="single" w:sz="4" w:space="0" w:color="auto"/>
            </w:tcBorders>
            <w:shd w:val="clear" w:color="auto" w:fill="auto"/>
            <w:tcMar>
              <w:left w:w="60" w:type="dxa"/>
              <w:right w:w="60" w:type="dxa"/>
            </w:tcMar>
            <w:vAlign w:val="center"/>
          </w:tcPr>
          <w:p w:rsidR="00081141" w:rsidRPr="008473BA" w:rsidRDefault="00081141" w:rsidP="00081141">
            <w:pPr>
              <w:keepNext/>
              <w:keepLines/>
              <w:adjustRightInd w:val="0"/>
              <w:spacing w:before="20" w:after="40"/>
              <w:jc w:val="right"/>
              <w:rPr>
                <w:b/>
                <w:bCs/>
                <w:color w:val="000000"/>
                <w:sz w:val="22"/>
                <w:szCs w:val="22"/>
              </w:rPr>
            </w:pPr>
            <w:r w:rsidRPr="008473BA">
              <w:rPr>
                <w:b/>
                <w:bCs/>
                <w:color w:val="000000"/>
                <w:sz w:val="22"/>
                <w:szCs w:val="22"/>
              </w:rPr>
              <w:t>A</w:t>
            </w:r>
            <w:r>
              <w:rPr>
                <w:b/>
                <w:bCs/>
                <w:color w:val="000000"/>
                <w:sz w:val="22"/>
                <w:szCs w:val="22"/>
              </w:rPr>
              <w:t>ffected other (n=42</w:t>
            </w:r>
            <w:r w:rsidRPr="008473BA">
              <w:rPr>
                <w:b/>
                <w:bCs/>
                <w:color w:val="000000"/>
                <w:sz w:val="22"/>
                <w:szCs w:val="22"/>
              </w:rPr>
              <w:t>)</w:t>
            </w:r>
          </w:p>
        </w:tc>
      </w:tr>
      <w:tr w:rsidR="00081141" w:rsidRPr="008473BA" w:rsidTr="00081141">
        <w:trPr>
          <w:cantSplit/>
          <w:tblHeader/>
        </w:trPr>
        <w:tc>
          <w:tcPr>
            <w:tcW w:w="7513" w:type="dxa"/>
            <w:vMerge/>
            <w:tcBorders>
              <w:top w:val="single" w:sz="4" w:space="0" w:color="auto"/>
              <w:bottom w:val="single" w:sz="4" w:space="0" w:color="auto"/>
            </w:tcBorders>
            <w:shd w:val="clear" w:color="auto" w:fill="auto"/>
            <w:tcMar>
              <w:left w:w="60" w:type="dxa"/>
              <w:right w:w="60" w:type="dxa"/>
            </w:tcMar>
            <w:vAlign w:val="center"/>
          </w:tcPr>
          <w:p w:rsidR="00081141" w:rsidRPr="008473BA" w:rsidRDefault="00081141" w:rsidP="00081141">
            <w:pPr>
              <w:keepNext/>
              <w:keepLines/>
              <w:adjustRightInd w:val="0"/>
              <w:spacing w:before="20" w:after="40"/>
              <w:rPr>
                <w:sz w:val="22"/>
                <w:szCs w:val="22"/>
              </w:rPr>
            </w:pPr>
          </w:p>
        </w:tc>
        <w:tc>
          <w:tcPr>
            <w:tcW w:w="1559" w:type="dxa"/>
            <w:tcBorders>
              <w:bottom w:val="single" w:sz="4" w:space="0" w:color="auto"/>
            </w:tcBorders>
            <w:shd w:val="clear" w:color="auto" w:fill="auto"/>
            <w:tcMar>
              <w:left w:w="60" w:type="dxa"/>
              <w:right w:w="60" w:type="dxa"/>
            </w:tcMar>
            <w:vAlign w:val="center"/>
          </w:tcPr>
          <w:p w:rsidR="00081141" w:rsidRPr="008473BA" w:rsidRDefault="00081141" w:rsidP="00081141">
            <w:pPr>
              <w:keepNext/>
              <w:keepLines/>
              <w:adjustRightInd w:val="0"/>
              <w:spacing w:before="20" w:after="40"/>
              <w:jc w:val="right"/>
              <w:rPr>
                <w:b/>
                <w:bCs/>
                <w:color w:val="000000"/>
                <w:sz w:val="22"/>
                <w:szCs w:val="22"/>
              </w:rPr>
            </w:pPr>
            <w:r w:rsidRPr="008473BA">
              <w:rPr>
                <w:b/>
                <w:bCs/>
                <w:color w:val="000000"/>
                <w:sz w:val="22"/>
                <w:szCs w:val="22"/>
              </w:rPr>
              <w:t>%</w:t>
            </w:r>
          </w:p>
        </w:tc>
      </w:tr>
      <w:tr w:rsidR="00081141" w:rsidRPr="008473BA" w:rsidTr="00081141">
        <w:trPr>
          <w:cantSplit/>
        </w:trPr>
        <w:tc>
          <w:tcPr>
            <w:tcW w:w="7513" w:type="dxa"/>
            <w:tcBorders>
              <w:top w:val="single" w:sz="4" w:space="0" w:color="auto"/>
            </w:tcBorders>
            <w:shd w:val="clear" w:color="auto" w:fill="auto"/>
            <w:tcMar>
              <w:left w:w="60" w:type="dxa"/>
              <w:right w:w="60" w:type="dxa"/>
            </w:tcMar>
          </w:tcPr>
          <w:p w:rsidR="00081141" w:rsidRPr="008473BA" w:rsidRDefault="00081141" w:rsidP="00081141">
            <w:pPr>
              <w:keepNext/>
              <w:keepLines/>
              <w:adjustRightInd w:val="0"/>
              <w:spacing w:before="20" w:after="40"/>
              <w:ind w:left="82"/>
              <w:rPr>
                <w:bCs/>
                <w:color w:val="000000"/>
                <w:sz w:val="22"/>
                <w:szCs w:val="22"/>
              </w:rPr>
            </w:pPr>
            <w:r>
              <w:rPr>
                <w:bCs/>
                <w:color w:val="000000"/>
                <w:sz w:val="22"/>
                <w:szCs w:val="22"/>
              </w:rPr>
              <w:t>Current spouse/de facto partner</w:t>
            </w:r>
          </w:p>
        </w:tc>
        <w:tc>
          <w:tcPr>
            <w:tcW w:w="1559" w:type="dxa"/>
            <w:tcBorders>
              <w:top w:val="single" w:sz="4" w:space="0" w:color="auto"/>
            </w:tcBorders>
            <w:shd w:val="clear" w:color="auto" w:fill="auto"/>
            <w:tcMar>
              <w:left w:w="60" w:type="dxa"/>
              <w:right w:w="60" w:type="dxa"/>
            </w:tcMar>
          </w:tcPr>
          <w:p w:rsidR="00081141" w:rsidRPr="00AA2690" w:rsidRDefault="00081141" w:rsidP="00081141">
            <w:pPr>
              <w:keepNext/>
              <w:keepLines/>
              <w:adjustRightInd w:val="0"/>
              <w:spacing w:before="20" w:after="40"/>
              <w:jc w:val="right"/>
              <w:rPr>
                <w:color w:val="000000"/>
                <w:sz w:val="22"/>
                <w:szCs w:val="22"/>
              </w:rPr>
            </w:pPr>
            <w:r w:rsidRPr="00AA2690">
              <w:rPr>
                <w:sz w:val="22"/>
                <w:lang w:eastAsia="en-NZ"/>
              </w:rPr>
              <w:t>64.</w:t>
            </w:r>
            <w:r>
              <w:rPr>
                <w:sz w:val="22"/>
                <w:lang w:eastAsia="en-NZ"/>
              </w:rPr>
              <w:t>3</w:t>
            </w:r>
          </w:p>
        </w:tc>
      </w:tr>
      <w:tr w:rsidR="00081141" w:rsidRPr="008473BA" w:rsidTr="00081141">
        <w:trPr>
          <w:cantSplit/>
        </w:trPr>
        <w:tc>
          <w:tcPr>
            <w:tcW w:w="7513" w:type="dxa"/>
            <w:shd w:val="clear" w:color="auto" w:fill="auto"/>
            <w:tcMar>
              <w:left w:w="60" w:type="dxa"/>
              <w:right w:w="60" w:type="dxa"/>
            </w:tcMar>
          </w:tcPr>
          <w:p w:rsidR="00081141" w:rsidRPr="008473BA" w:rsidRDefault="00081141" w:rsidP="00081141">
            <w:pPr>
              <w:keepNext/>
              <w:keepLines/>
              <w:adjustRightInd w:val="0"/>
              <w:spacing w:before="20" w:after="40"/>
              <w:ind w:left="82"/>
              <w:rPr>
                <w:bCs/>
                <w:color w:val="000000"/>
                <w:sz w:val="22"/>
                <w:szCs w:val="22"/>
              </w:rPr>
            </w:pPr>
            <w:r>
              <w:rPr>
                <w:bCs/>
                <w:color w:val="000000"/>
                <w:sz w:val="22"/>
                <w:szCs w:val="22"/>
              </w:rPr>
              <w:t>Ex-spouse/partner</w:t>
            </w:r>
          </w:p>
        </w:tc>
        <w:tc>
          <w:tcPr>
            <w:tcW w:w="1559" w:type="dxa"/>
            <w:shd w:val="clear" w:color="auto" w:fill="auto"/>
            <w:tcMar>
              <w:left w:w="60" w:type="dxa"/>
              <w:right w:w="60" w:type="dxa"/>
            </w:tcMar>
          </w:tcPr>
          <w:p w:rsidR="00081141" w:rsidRPr="00AA2690" w:rsidRDefault="00081141" w:rsidP="00081141">
            <w:pPr>
              <w:keepNext/>
              <w:keepLines/>
              <w:adjustRightInd w:val="0"/>
              <w:spacing w:before="20" w:after="40"/>
              <w:jc w:val="right"/>
              <w:rPr>
                <w:color w:val="000000"/>
                <w:sz w:val="22"/>
                <w:szCs w:val="22"/>
              </w:rPr>
            </w:pPr>
            <w:r>
              <w:rPr>
                <w:sz w:val="22"/>
                <w:lang w:eastAsia="en-NZ"/>
              </w:rPr>
              <w:t>4.8</w:t>
            </w:r>
          </w:p>
        </w:tc>
      </w:tr>
      <w:tr w:rsidR="00081141" w:rsidRPr="008473BA" w:rsidTr="00081141">
        <w:trPr>
          <w:cantSplit/>
        </w:trPr>
        <w:tc>
          <w:tcPr>
            <w:tcW w:w="7513" w:type="dxa"/>
            <w:shd w:val="clear" w:color="auto" w:fill="auto"/>
            <w:tcMar>
              <w:left w:w="60" w:type="dxa"/>
              <w:right w:w="60" w:type="dxa"/>
            </w:tcMar>
          </w:tcPr>
          <w:p w:rsidR="00081141" w:rsidRPr="008473BA" w:rsidRDefault="00081141" w:rsidP="00081141">
            <w:pPr>
              <w:keepNext/>
              <w:adjustRightInd w:val="0"/>
              <w:spacing w:before="20" w:after="40"/>
              <w:ind w:left="82"/>
              <w:rPr>
                <w:bCs/>
                <w:color w:val="000000"/>
                <w:sz w:val="22"/>
                <w:szCs w:val="22"/>
              </w:rPr>
            </w:pPr>
            <w:r>
              <w:rPr>
                <w:bCs/>
                <w:color w:val="000000"/>
                <w:sz w:val="22"/>
                <w:szCs w:val="22"/>
              </w:rPr>
              <w:t>Son</w:t>
            </w:r>
          </w:p>
        </w:tc>
        <w:tc>
          <w:tcPr>
            <w:tcW w:w="1559" w:type="dxa"/>
            <w:shd w:val="clear" w:color="auto" w:fill="auto"/>
            <w:tcMar>
              <w:left w:w="60" w:type="dxa"/>
              <w:right w:w="60" w:type="dxa"/>
            </w:tcMar>
          </w:tcPr>
          <w:p w:rsidR="00081141" w:rsidRPr="00AA2690" w:rsidRDefault="00081141" w:rsidP="00081141">
            <w:pPr>
              <w:keepNext/>
              <w:adjustRightInd w:val="0"/>
              <w:spacing w:before="20" w:after="40"/>
              <w:jc w:val="right"/>
              <w:rPr>
                <w:color w:val="000000"/>
                <w:sz w:val="22"/>
                <w:szCs w:val="22"/>
              </w:rPr>
            </w:pPr>
            <w:r>
              <w:rPr>
                <w:sz w:val="22"/>
                <w:lang w:eastAsia="en-NZ"/>
              </w:rPr>
              <w:t>9.5</w:t>
            </w:r>
          </w:p>
        </w:tc>
      </w:tr>
      <w:tr w:rsidR="00081141" w:rsidRPr="008473BA" w:rsidTr="00081141">
        <w:trPr>
          <w:cantSplit/>
        </w:trPr>
        <w:tc>
          <w:tcPr>
            <w:tcW w:w="7513" w:type="dxa"/>
            <w:shd w:val="clear" w:color="auto" w:fill="auto"/>
            <w:tcMar>
              <w:left w:w="60" w:type="dxa"/>
              <w:right w:w="60" w:type="dxa"/>
            </w:tcMar>
          </w:tcPr>
          <w:p w:rsidR="00081141" w:rsidRPr="008473BA" w:rsidRDefault="00081141" w:rsidP="00081141">
            <w:pPr>
              <w:keepNext/>
              <w:adjustRightInd w:val="0"/>
              <w:spacing w:before="20" w:after="40"/>
              <w:ind w:left="82"/>
              <w:rPr>
                <w:bCs/>
                <w:color w:val="000000"/>
                <w:sz w:val="22"/>
                <w:szCs w:val="22"/>
              </w:rPr>
            </w:pPr>
            <w:r>
              <w:rPr>
                <w:bCs/>
                <w:color w:val="000000"/>
                <w:sz w:val="22"/>
                <w:szCs w:val="22"/>
              </w:rPr>
              <w:t>Daughter</w:t>
            </w:r>
          </w:p>
        </w:tc>
        <w:tc>
          <w:tcPr>
            <w:tcW w:w="1559" w:type="dxa"/>
            <w:shd w:val="clear" w:color="auto" w:fill="auto"/>
            <w:tcMar>
              <w:left w:w="60" w:type="dxa"/>
              <w:right w:w="60" w:type="dxa"/>
            </w:tcMar>
          </w:tcPr>
          <w:p w:rsidR="00081141" w:rsidRPr="00AA2690" w:rsidRDefault="00081141" w:rsidP="00081141">
            <w:pPr>
              <w:keepNext/>
              <w:adjustRightInd w:val="0"/>
              <w:spacing w:before="20" w:after="40"/>
              <w:jc w:val="right"/>
              <w:rPr>
                <w:color w:val="000000"/>
                <w:sz w:val="22"/>
                <w:szCs w:val="22"/>
              </w:rPr>
            </w:pPr>
            <w:r>
              <w:rPr>
                <w:sz w:val="22"/>
                <w:lang w:eastAsia="en-NZ"/>
              </w:rPr>
              <w:t>2.4</w:t>
            </w:r>
          </w:p>
        </w:tc>
      </w:tr>
      <w:tr w:rsidR="00081141" w:rsidRPr="008473BA" w:rsidTr="00081141">
        <w:trPr>
          <w:cantSplit/>
        </w:trPr>
        <w:tc>
          <w:tcPr>
            <w:tcW w:w="7513" w:type="dxa"/>
            <w:shd w:val="clear" w:color="auto" w:fill="auto"/>
            <w:tcMar>
              <w:left w:w="60" w:type="dxa"/>
              <w:right w:w="60" w:type="dxa"/>
            </w:tcMar>
          </w:tcPr>
          <w:p w:rsidR="00081141" w:rsidRDefault="00081141" w:rsidP="00081141">
            <w:pPr>
              <w:keepNext/>
              <w:adjustRightInd w:val="0"/>
              <w:spacing w:before="20" w:after="40"/>
              <w:ind w:left="82"/>
              <w:rPr>
                <w:bCs/>
                <w:color w:val="000000"/>
                <w:sz w:val="22"/>
                <w:szCs w:val="22"/>
              </w:rPr>
            </w:pPr>
            <w:r>
              <w:rPr>
                <w:bCs/>
                <w:color w:val="000000"/>
                <w:sz w:val="22"/>
                <w:szCs w:val="22"/>
              </w:rPr>
              <w:t>Mother</w:t>
            </w:r>
          </w:p>
        </w:tc>
        <w:tc>
          <w:tcPr>
            <w:tcW w:w="1559" w:type="dxa"/>
            <w:shd w:val="clear" w:color="auto" w:fill="auto"/>
            <w:tcMar>
              <w:left w:w="60" w:type="dxa"/>
              <w:right w:w="60" w:type="dxa"/>
            </w:tcMar>
          </w:tcPr>
          <w:p w:rsidR="00081141" w:rsidRPr="00AA2690" w:rsidRDefault="00081141" w:rsidP="00081141">
            <w:pPr>
              <w:keepNext/>
              <w:adjustRightInd w:val="0"/>
              <w:spacing w:before="20" w:after="40"/>
              <w:jc w:val="right"/>
              <w:rPr>
                <w:color w:val="000000"/>
                <w:sz w:val="22"/>
                <w:szCs w:val="22"/>
              </w:rPr>
            </w:pPr>
            <w:r>
              <w:rPr>
                <w:sz w:val="22"/>
                <w:lang w:eastAsia="en-NZ"/>
              </w:rPr>
              <w:t>7.1</w:t>
            </w:r>
          </w:p>
        </w:tc>
      </w:tr>
      <w:tr w:rsidR="00081141" w:rsidRPr="008473BA" w:rsidTr="00081141">
        <w:trPr>
          <w:cantSplit/>
        </w:trPr>
        <w:tc>
          <w:tcPr>
            <w:tcW w:w="7513" w:type="dxa"/>
            <w:shd w:val="clear" w:color="auto" w:fill="auto"/>
            <w:tcMar>
              <w:left w:w="60" w:type="dxa"/>
              <w:right w:w="60" w:type="dxa"/>
            </w:tcMar>
          </w:tcPr>
          <w:p w:rsidR="00081141" w:rsidRDefault="00081141" w:rsidP="00081141">
            <w:pPr>
              <w:keepNext/>
              <w:adjustRightInd w:val="0"/>
              <w:spacing w:before="20" w:after="40"/>
              <w:ind w:left="82"/>
              <w:rPr>
                <w:bCs/>
                <w:color w:val="000000"/>
                <w:sz w:val="22"/>
                <w:szCs w:val="22"/>
              </w:rPr>
            </w:pPr>
            <w:r>
              <w:rPr>
                <w:bCs/>
                <w:color w:val="000000"/>
                <w:sz w:val="22"/>
                <w:szCs w:val="22"/>
              </w:rPr>
              <w:t>Father</w:t>
            </w:r>
          </w:p>
        </w:tc>
        <w:tc>
          <w:tcPr>
            <w:tcW w:w="1559" w:type="dxa"/>
            <w:shd w:val="clear" w:color="auto" w:fill="auto"/>
            <w:tcMar>
              <w:left w:w="60" w:type="dxa"/>
              <w:right w:w="60" w:type="dxa"/>
            </w:tcMar>
          </w:tcPr>
          <w:p w:rsidR="00081141" w:rsidRPr="00AA2690" w:rsidRDefault="00081141" w:rsidP="00081141">
            <w:pPr>
              <w:keepNext/>
              <w:adjustRightInd w:val="0"/>
              <w:spacing w:before="20" w:after="40"/>
              <w:jc w:val="right"/>
              <w:rPr>
                <w:color w:val="000000"/>
                <w:sz w:val="22"/>
                <w:szCs w:val="22"/>
              </w:rPr>
            </w:pPr>
            <w:r>
              <w:rPr>
                <w:sz w:val="22"/>
                <w:lang w:eastAsia="en-NZ"/>
              </w:rPr>
              <w:t>4.8</w:t>
            </w:r>
          </w:p>
        </w:tc>
      </w:tr>
      <w:tr w:rsidR="00081141" w:rsidRPr="008473BA" w:rsidTr="00081141">
        <w:trPr>
          <w:cantSplit/>
        </w:trPr>
        <w:tc>
          <w:tcPr>
            <w:tcW w:w="7513" w:type="dxa"/>
            <w:shd w:val="clear" w:color="auto" w:fill="auto"/>
            <w:tcMar>
              <w:left w:w="60" w:type="dxa"/>
              <w:right w:w="60" w:type="dxa"/>
            </w:tcMar>
          </w:tcPr>
          <w:p w:rsidR="00081141" w:rsidRDefault="00081141" w:rsidP="00081141">
            <w:pPr>
              <w:adjustRightInd w:val="0"/>
              <w:spacing w:before="20" w:after="40"/>
              <w:ind w:left="82"/>
              <w:rPr>
                <w:bCs/>
                <w:color w:val="000000"/>
                <w:sz w:val="22"/>
                <w:szCs w:val="22"/>
              </w:rPr>
            </w:pPr>
            <w:r>
              <w:rPr>
                <w:bCs/>
                <w:color w:val="000000"/>
                <w:sz w:val="22"/>
                <w:szCs w:val="22"/>
              </w:rPr>
              <w:t>Brother</w:t>
            </w:r>
          </w:p>
        </w:tc>
        <w:tc>
          <w:tcPr>
            <w:tcW w:w="1559" w:type="dxa"/>
            <w:shd w:val="clear" w:color="auto" w:fill="auto"/>
            <w:tcMar>
              <w:left w:w="60" w:type="dxa"/>
              <w:right w:w="60" w:type="dxa"/>
            </w:tcMar>
          </w:tcPr>
          <w:p w:rsidR="00081141" w:rsidRPr="00AA2690" w:rsidRDefault="00081141" w:rsidP="00081141">
            <w:pPr>
              <w:adjustRightInd w:val="0"/>
              <w:spacing w:before="20" w:after="40"/>
              <w:jc w:val="right"/>
              <w:rPr>
                <w:color w:val="000000"/>
                <w:sz w:val="22"/>
                <w:szCs w:val="22"/>
              </w:rPr>
            </w:pPr>
            <w:r>
              <w:rPr>
                <w:sz w:val="22"/>
                <w:lang w:eastAsia="en-NZ"/>
              </w:rPr>
              <w:t>2.4</w:t>
            </w:r>
          </w:p>
        </w:tc>
      </w:tr>
      <w:tr w:rsidR="00081141" w:rsidRPr="008473BA" w:rsidTr="00081141">
        <w:trPr>
          <w:cantSplit/>
        </w:trPr>
        <w:tc>
          <w:tcPr>
            <w:tcW w:w="7513" w:type="dxa"/>
            <w:shd w:val="clear" w:color="auto" w:fill="auto"/>
            <w:tcMar>
              <w:left w:w="60" w:type="dxa"/>
              <w:right w:w="60" w:type="dxa"/>
            </w:tcMar>
          </w:tcPr>
          <w:p w:rsidR="00081141" w:rsidRDefault="00081141" w:rsidP="00081141">
            <w:pPr>
              <w:adjustRightInd w:val="0"/>
              <w:spacing w:before="20" w:after="40"/>
              <w:ind w:left="82"/>
              <w:rPr>
                <w:bCs/>
                <w:color w:val="000000"/>
                <w:sz w:val="22"/>
                <w:szCs w:val="22"/>
              </w:rPr>
            </w:pPr>
            <w:r>
              <w:rPr>
                <w:bCs/>
                <w:color w:val="000000"/>
                <w:sz w:val="22"/>
                <w:szCs w:val="22"/>
              </w:rPr>
              <w:t>Sister</w:t>
            </w:r>
          </w:p>
        </w:tc>
        <w:tc>
          <w:tcPr>
            <w:tcW w:w="1559" w:type="dxa"/>
            <w:shd w:val="clear" w:color="auto" w:fill="auto"/>
            <w:tcMar>
              <w:left w:w="60" w:type="dxa"/>
              <w:right w:w="60" w:type="dxa"/>
            </w:tcMar>
          </w:tcPr>
          <w:p w:rsidR="00081141" w:rsidRPr="00AA2690" w:rsidRDefault="00081141" w:rsidP="00081141">
            <w:pPr>
              <w:adjustRightInd w:val="0"/>
              <w:spacing w:before="20" w:after="40"/>
              <w:jc w:val="right"/>
              <w:rPr>
                <w:color w:val="000000"/>
                <w:sz w:val="22"/>
                <w:szCs w:val="22"/>
              </w:rPr>
            </w:pPr>
            <w:r>
              <w:rPr>
                <w:sz w:val="22"/>
                <w:lang w:eastAsia="en-NZ"/>
              </w:rPr>
              <w:t>2.4</w:t>
            </w:r>
          </w:p>
        </w:tc>
      </w:tr>
      <w:tr w:rsidR="00081141" w:rsidRPr="008473BA" w:rsidTr="00081141">
        <w:trPr>
          <w:cantSplit/>
        </w:trPr>
        <w:tc>
          <w:tcPr>
            <w:tcW w:w="7513" w:type="dxa"/>
            <w:tcBorders>
              <w:bottom w:val="single" w:sz="4" w:space="0" w:color="auto"/>
            </w:tcBorders>
            <w:shd w:val="clear" w:color="auto" w:fill="auto"/>
            <w:tcMar>
              <w:left w:w="60" w:type="dxa"/>
              <w:right w:w="60" w:type="dxa"/>
            </w:tcMar>
          </w:tcPr>
          <w:p w:rsidR="00081141" w:rsidRDefault="00081141" w:rsidP="00081141">
            <w:pPr>
              <w:adjustRightInd w:val="0"/>
              <w:spacing w:before="20" w:after="40"/>
              <w:ind w:left="82"/>
              <w:rPr>
                <w:bCs/>
                <w:color w:val="000000"/>
                <w:sz w:val="22"/>
                <w:szCs w:val="22"/>
              </w:rPr>
            </w:pPr>
            <w:r>
              <w:rPr>
                <w:bCs/>
                <w:color w:val="000000"/>
                <w:sz w:val="22"/>
                <w:szCs w:val="22"/>
              </w:rPr>
              <w:t>Aunt</w:t>
            </w:r>
          </w:p>
        </w:tc>
        <w:tc>
          <w:tcPr>
            <w:tcW w:w="1559" w:type="dxa"/>
            <w:tcBorders>
              <w:bottom w:val="single" w:sz="4" w:space="0" w:color="auto"/>
            </w:tcBorders>
            <w:shd w:val="clear" w:color="auto" w:fill="auto"/>
            <w:tcMar>
              <w:left w:w="60" w:type="dxa"/>
              <w:right w:w="60" w:type="dxa"/>
            </w:tcMar>
          </w:tcPr>
          <w:p w:rsidR="00081141" w:rsidRPr="00AA2690" w:rsidRDefault="00081141" w:rsidP="00081141">
            <w:pPr>
              <w:adjustRightInd w:val="0"/>
              <w:spacing w:before="20" w:after="40"/>
              <w:jc w:val="right"/>
              <w:rPr>
                <w:color w:val="000000"/>
                <w:sz w:val="22"/>
                <w:szCs w:val="22"/>
              </w:rPr>
            </w:pPr>
            <w:r>
              <w:rPr>
                <w:sz w:val="22"/>
                <w:lang w:eastAsia="en-NZ"/>
              </w:rPr>
              <w:t>2.4</w:t>
            </w:r>
          </w:p>
        </w:tc>
      </w:tr>
    </w:tbl>
    <w:p w:rsidR="00081141" w:rsidRPr="008473BA" w:rsidRDefault="00081141" w:rsidP="00081141">
      <w:pPr>
        <w:pStyle w:val="RepNormal"/>
        <w:rPr>
          <w:rFonts w:cs="Times New Roman"/>
        </w:rPr>
      </w:pPr>
      <w:r w:rsidRPr="008473BA">
        <w:rPr>
          <w:b/>
          <w:vertAlign w:val="superscript"/>
        </w:rPr>
        <w:t>#</w:t>
      </w:r>
      <w:r>
        <w:rPr>
          <w:b/>
        </w:rPr>
        <w:t xml:space="preserve"> </w:t>
      </w:r>
      <w:r w:rsidRPr="008473BA">
        <w:t>Participants could select multiple categories</w:t>
      </w:r>
    </w:p>
    <w:p w:rsidR="00081141" w:rsidRPr="006A1852" w:rsidRDefault="00081141" w:rsidP="002A3304">
      <w:pPr>
        <w:pStyle w:val="RepNormal"/>
        <w:rPr>
          <w:rFonts w:cs="Times New Roman"/>
          <w:sz w:val="20"/>
        </w:rPr>
      </w:pPr>
    </w:p>
    <w:p w:rsidR="008402B1" w:rsidRDefault="008402B1">
      <w:pPr>
        <w:spacing w:after="200" w:line="276" w:lineRule="auto"/>
        <w:rPr>
          <w:rFonts w:eastAsiaTheme="majorEastAsia"/>
          <w:b/>
          <w:bCs/>
          <w:sz w:val="22"/>
          <w:szCs w:val="22"/>
          <w:lang w:eastAsia="en-US"/>
        </w:rPr>
      </w:pPr>
      <w:bookmarkStart w:id="48" w:name="_Ref429403595"/>
      <w:r>
        <w:rPr>
          <w:szCs w:val="22"/>
        </w:rPr>
        <w:br w:type="page"/>
      </w:r>
    </w:p>
    <w:p w:rsidR="002A3304" w:rsidRPr="00EB4F7D" w:rsidRDefault="00D066E8" w:rsidP="002A3304">
      <w:pPr>
        <w:pStyle w:val="RepHead2"/>
        <w:rPr>
          <w:rFonts w:cs="Times New Roman"/>
          <w:szCs w:val="22"/>
        </w:rPr>
      </w:pPr>
      <w:bookmarkStart w:id="49" w:name="_Toc458518042"/>
      <w:r>
        <w:rPr>
          <w:rFonts w:cs="Times New Roman"/>
          <w:szCs w:val="22"/>
        </w:rPr>
        <w:lastRenderedPageBreak/>
        <w:t>Phase I</w:t>
      </w:r>
      <w:bookmarkEnd w:id="48"/>
      <w:bookmarkEnd w:id="49"/>
    </w:p>
    <w:p w:rsidR="00D066E8" w:rsidRPr="006A1852" w:rsidRDefault="00D066E8" w:rsidP="00D066E8">
      <w:pPr>
        <w:pStyle w:val="RepNormal"/>
        <w:rPr>
          <w:sz w:val="20"/>
        </w:rPr>
      </w:pPr>
    </w:p>
    <w:p w:rsidR="007B4498" w:rsidRDefault="007B4498" w:rsidP="00D066E8">
      <w:pPr>
        <w:pStyle w:val="RepNormal"/>
      </w:pPr>
      <w:r>
        <w:t xml:space="preserve">This section details </w:t>
      </w:r>
      <w:r w:rsidR="00515791">
        <w:t xml:space="preserve">descriptive </w:t>
      </w:r>
      <w:r>
        <w:t xml:space="preserve">information </w:t>
      </w:r>
      <w:r w:rsidR="009D59F0">
        <w:t>regarding</w:t>
      </w:r>
      <w:r>
        <w:t xml:space="preserve"> screening </w:t>
      </w:r>
      <w:r w:rsidR="009D59F0">
        <w:t xml:space="preserve">in Phase I </w:t>
      </w:r>
      <w:r>
        <w:t xml:space="preserve">of the study.  In section </w:t>
      </w:r>
      <w:r>
        <w:fldChar w:fldCharType="begin"/>
      </w:r>
      <w:r>
        <w:instrText xml:space="preserve"> REF _Ref424219212 \r \h </w:instrText>
      </w:r>
      <w:r>
        <w:fldChar w:fldCharType="separate"/>
      </w:r>
      <w:r w:rsidR="00A2676A">
        <w:t>4.3.1</w:t>
      </w:r>
      <w:r>
        <w:fldChar w:fldCharType="end"/>
      </w:r>
      <w:r>
        <w:t xml:space="preserve"> the main mode of problematic gambling by gamblers </w:t>
      </w:r>
      <w:r w:rsidR="00492D60">
        <w:t xml:space="preserve">(reported by gamblers and </w:t>
      </w:r>
      <w:r>
        <w:t>affected others</w:t>
      </w:r>
      <w:r w:rsidR="00492D60">
        <w:t>)</w:t>
      </w:r>
      <w:r>
        <w:t xml:space="preserve"> is reported.  Section </w:t>
      </w:r>
      <w:r>
        <w:fldChar w:fldCharType="begin"/>
      </w:r>
      <w:r>
        <w:instrText xml:space="preserve"> REF _Ref424219319 \r \h </w:instrText>
      </w:r>
      <w:r>
        <w:fldChar w:fldCharType="separate"/>
      </w:r>
      <w:r w:rsidR="00A2676A">
        <w:t>4.3.2</w:t>
      </w:r>
      <w:r>
        <w:fldChar w:fldCharType="end"/>
      </w:r>
      <w:r>
        <w:t xml:space="preserve"> details the gambling</w:t>
      </w:r>
      <w:r w:rsidR="00247A56">
        <w:t xml:space="preserve"> risk level</w:t>
      </w:r>
      <w:r>
        <w:t xml:space="preserve"> of gamblers and affected others.</w:t>
      </w:r>
      <w:r w:rsidR="00F43062">
        <w:t xml:space="preserve">  </w:t>
      </w:r>
      <w:r w:rsidR="00EE78AF" w:rsidRPr="001A0841">
        <w:rPr>
          <w:rFonts w:cs="Times New Roman"/>
        </w:rPr>
        <w:t>Family/whānau</w:t>
      </w:r>
      <w:r w:rsidR="00F43062">
        <w:t xml:space="preserve"> violence data overall</w:t>
      </w:r>
      <w:r w:rsidR="00EC6D93">
        <w:t xml:space="preserve"> (excluding financial violence</w:t>
      </w:r>
      <w:r w:rsidR="00EC6D93">
        <w:rPr>
          <w:rStyle w:val="FootnoteReference"/>
        </w:rPr>
        <w:footnoteReference w:id="19"/>
      </w:r>
      <w:r w:rsidR="00EC6D93">
        <w:t>)</w:t>
      </w:r>
      <w:r w:rsidR="00F43062">
        <w:t xml:space="preserve">, by help-seeking status of participants (gambler or affected other) and by ethnicity are presented in section </w:t>
      </w:r>
      <w:r w:rsidR="00F43062">
        <w:fldChar w:fldCharType="begin"/>
      </w:r>
      <w:r w:rsidR="00F43062">
        <w:instrText xml:space="preserve"> REF _Ref424219766 \r \h </w:instrText>
      </w:r>
      <w:r w:rsidR="00F43062">
        <w:fldChar w:fldCharType="separate"/>
      </w:r>
      <w:r w:rsidR="00A2676A">
        <w:t>4.3.3</w:t>
      </w:r>
      <w:r w:rsidR="00F43062">
        <w:fldChar w:fldCharType="end"/>
      </w:r>
      <w:r w:rsidR="00F43062">
        <w:t>.</w:t>
      </w:r>
    </w:p>
    <w:p w:rsidR="00F43062" w:rsidRPr="006A1852" w:rsidRDefault="00F43062" w:rsidP="00D066E8">
      <w:pPr>
        <w:pStyle w:val="RepNormal"/>
        <w:rPr>
          <w:sz w:val="20"/>
        </w:rPr>
      </w:pPr>
    </w:p>
    <w:p w:rsidR="007B4498" w:rsidRDefault="007B4498" w:rsidP="00D066E8">
      <w:pPr>
        <w:pStyle w:val="RepNormal"/>
      </w:pPr>
    </w:p>
    <w:p w:rsidR="002A3304" w:rsidRPr="00EB4F7D" w:rsidRDefault="008473BA" w:rsidP="002A3304">
      <w:pPr>
        <w:pStyle w:val="RepHead3"/>
        <w:rPr>
          <w:rFonts w:cs="Times New Roman"/>
          <w:szCs w:val="22"/>
        </w:rPr>
      </w:pPr>
      <w:bookmarkStart w:id="50" w:name="_Ref424219212"/>
      <w:bookmarkStart w:id="51" w:name="_Toc458518043"/>
      <w:r>
        <w:rPr>
          <w:rFonts w:cs="Times New Roman"/>
          <w:szCs w:val="22"/>
        </w:rPr>
        <w:t>Main problematic gambling</w:t>
      </w:r>
      <w:bookmarkEnd w:id="50"/>
      <w:r w:rsidR="00AA7BD9">
        <w:rPr>
          <w:rFonts w:cs="Times New Roman"/>
          <w:szCs w:val="22"/>
        </w:rPr>
        <w:t xml:space="preserve"> activity</w:t>
      </w:r>
      <w:bookmarkEnd w:id="51"/>
    </w:p>
    <w:p w:rsidR="005F295F" w:rsidRDefault="005F295F" w:rsidP="0006524B">
      <w:pPr>
        <w:pStyle w:val="RepNormal"/>
        <w:rPr>
          <w:rFonts w:cs="Times New Roman"/>
        </w:rPr>
      </w:pPr>
    </w:p>
    <w:p w:rsidR="008473BA" w:rsidRDefault="007B4498" w:rsidP="008473BA">
      <w:pPr>
        <w:pStyle w:val="RepNormal"/>
        <w:rPr>
          <w:rFonts w:cs="Times New Roman"/>
        </w:rPr>
      </w:pPr>
      <w:r>
        <w:rPr>
          <w:rFonts w:cs="Times New Roman"/>
        </w:rPr>
        <w:t xml:space="preserve">Gamblers reported the </w:t>
      </w:r>
      <w:r w:rsidR="00AA7BD9">
        <w:rPr>
          <w:rFonts w:cs="Times New Roman"/>
        </w:rPr>
        <w:t xml:space="preserve">main </w:t>
      </w:r>
      <w:r>
        <w:rPr>
          <w:rFonts w:cs="Times New Roman"/>
        </w:rPr>
        <w:t xml:space="preserve">problematic gambling </w:t>
      </w:r>
      <w:r w:rsidR="00AA7BD9">
        <w:rPr>
          <w:rFonts w:cs="Times New Roman"/>
        </w:rPr>
        <w:t xml:space="preserve">activity </w:t>
      </w:r>
      <w:r>
        <w:rPr>
          <w:rFonts w:cs="Times New Roman"/>
        </w:rPr>
        <w:t xml:space="preserve">for themselves, affected others reported the gambling </w:t>
      </w:r>
      <w:r w:rsidR="00AA7BD9">
        <w:rPr>
          <w:rFonts w:cs="Times New Roman"/>
        </w:rPr>
        <w:t xml:space="preserve">activity </w:t>
      </w:r>
      <w:r>
        <w:rPr>
          <w:rFonts w:cs="Times New Roman"/>
        </w:rPr>
        <w:t xml:space="preserve">for the problem gambler they knew.  </w:t>
      </w:r>
      <w:r w:rsidR="008473BA">
        <w:rPr>
          <w:rFonts w:cs="Times New Roman"/>
        </w:rPr>
        <w:t xml:space="preserve">The main problematic gambling </w:t>
      </w:r>
      <w:r w:rsidR="00AA7BD9">
        <w:rPr>
          <w:rFonts w:cs="Times New Roman"/>
        </w:rPr>
        <w:t xml:space="preserve">activities </w:t>
      </w:r>
      <w:r w:rsidR="008473BA">
        <w:rPr>
          <w:rFonts w:cs="Times New Roman"/>
        </w:rPr>
        <w:t>were reported to be pub electronic gaming machines (EGMs) (37% gamblers, 3</w:t>
      </w:r>
      <w:r w:rsidR="00A6160F">
        <w:rPr>
          <w:rFonts w:cs="Times New Roman"/>
        </w:rPr>
        <w:t>5</w:t>
      </w:r>
      <w:r w:rsidR="008473BA">
        <w:rPr>
          <w:rFonts w:cs="Times New Roman"/>
        </w:rPr>
        <w:t>% affected others), casino table games (23%, 20%), casino EGMs (15%, 8%) and horse or dog race betting (7%, 1</w:t>
      </w:r>
      <w:r w:rsidR="00A6160F">
        <w:rPr>
          <w:rFonts w:cs="Times New Roman"/>
        </w:rPr>
        <w:t>6</w:t>
      </w:r>
      <w:r w:rsidR="008473BA">
        <w:rPr>
          <w:rFonts w:cs="Times New Roman"/>
        </w:rPr>
        <w:t xml:space="preserve">%).  Other gambling </w:t>
      </w:r>
      <w:r w:rsidR="00492D60">
        <w:rPr>
          <w:rFonts w:cs="Times New Roman"/>
        </w:rPr>
        <w:t xml:space="preserve">activities </w:t>
      </w:r>
      <w:r w:rsidR="008473BA">
        <w:rPr>
          <w:rFonts w:cs="Times New Roman"/>
        </w:rPr>
        <w:t>were reported to be the main problem</w:t>
      </w:r>
      <w:r w:rsidR="00AA7BD9">
        <w:rPr>
          <w:rFonts w:cs="Times New Roman"/>
        </w:rPr>
        <w:t xml:space="preserve"> </w:t>
      </w:r>
      <w:r w:rsidR="008473BA">
        <w:rPr>
          <w:rFonts w:cs="Times New Roman"/>
        </w:rPr>
        <w:t xml:space="preserve">by less than </w:t>
      </w:r>
      <w:r w:rsidR="00BC2AD6">
        <w:rPr>
          <w:rFonts w:cs="Times New Roman"/>
        </w:rPr>
        <w:t>five percent</w:t>
      </w:r>
      <w:r w:rsidR="008473BA">
        <w:rPr>
          <w:rFonts w:cs="Times New Roman"/>
        </w:rPr>
        <w:t xml:space="preserve"> of gamblers and affected others</w:t>
      </w:r>
      <w:r w:rsidR="00FE6E8E">
        <w:rPr>
          <w:rFonts w:cs="Times New Roman"/>
        </w:rPr>
        <w:t xml:space="preserve"> (</w:t>
      </w:r>
      <w:r w:rsidR="00FE6E8E">
        <w:rPr>
          <w:rFonts w:cs="Times New Roman"/>
        </w:rPr>
        <w:fldChar w:fldCharType="begin"/>
      </w:r>
      <w:r w:rsidR="00FE6E8E">
        <w:rPr>
          <w:rFonts w:cs="Times New Roman"/>
        </w:rPr>
        <w:instrText xml:space="preserve"> REF _Ref422922713 \h </w:instrText>
      </w:r>
      <w:r w:rsidR="00FE6E8E">
        <w:rPr>
          <w:rFonts w:cs="Times New Roman"/>
        </w:rPr>
      </w:r>
      <w:r w:rsidR="00FE6E8E">
        <w:rPr>
          <w:rFonts w:cs="Times New Roman"/>
        </w:rPr>
        <w:fldChar w:fldCharType="separate"/>
      </w:r>
      <w:r w:rsidR="00A2676A" w:rsidRPr="00FE6E8E">
        <w:t xml:space="preserve">Table </w:t>
      </w:r>
      <w:r w:rsidR="00A2676A">
        <w:rPr>
          <w:noProof/>
        </w:rPr>
        <w:t>5</w:t>
      </w:r>
      <w:r w:rsidR="00FE6E8E">
        <w:rPr>
          <w:rFonts w:cs="Times New Roman"/>
        </w:rPr>
        <w:fldChar w:fldCharType="end"/>
      </w:r>
      <w:r w:rsidR="00FE6E8E">
        <w:rPr>
          <w:rFonts w:cs="Times New Roman"/>
        </w:rPr>
        <w:t>)</w:t>
      </w:r>
      <w:r w:rsidR="008473BA">
        <w:rPr>
          <w:rFonts w:cs="Times New Roman"/>
        </w:rPr>
        <w:t>.</w:t>
      </w:r>
      <w:r w:rsidR="00FE6E8E">
        <w:rPr>
          <w:rFonts w:cs="Times New Roman"/>
        </w:rPr>
        <w:t xml:space="preserve">  </w:t>
      </w:r>
    </w:p>
    <w:p w:rsidR="008473BA" w:rsidRDefault="008473BA" w:rsidP="008473BA">
      <w:pPr>
        <w:pStyle w:val="RepNormal"/>
        <w:rPr>
          <w:rFonts w:cs="Times New Roman"/>
        </w:rPr>
      </w:pPr>
    </w:p>
    <w:p w:rsidR="00FE6E8E" w:rsidRPr="00FE6E8E" w:rsidRDefault="00FE6E8E" w:rsidP="00081141">
      <w:pPr>
        <w:pStyle w:val="Caption"/>
        <w:keepNext/>
        <w:keepLines/>
        <w:rPr>
          <w:sz w:val="22"/>
        </w:rPr>
      </w:pPr>
      <w:bookmarkStart w:id="52" w:name="_Ref422922713"/>
      <w:bookmarkStart w:id="53" w:name="_Toc458518076"/>
      <w:r w:rsidRPr="00FE6E8E">
        <w:rPr>
          <w:sz w:val="22"/>
        </w:rPr>
        <w:t xml:space="preserve">Table </w:t>
      </w:r>
      <w:r w:rsidRPr="00FE6E8E">
        <w:rPr>
          <w:sz w:val="22"/>
        </w:rPr>
        <w:fldChar w:fldCharType="begin"/>
      </w:r>
      <w:r w:rsidRPr="00FE6E8E">
        <w:rPr>
          <w:sz w:val="22"/>
        </w:rPr>
        <w:instrText xml:space="preserve"> SEQ Table \* ARABIC </w:instrText>
      </w:r>
      <w:r w:rsidRPr="00FE6E8E">
        <w:rPr>
          <w:sz w:val="22"/>
        </w:rPr>
        <w:fldChar w:fldCharType="separate"/>
      </w:r>
      <w:r w:rsidR="00A2676A">
        <w:rPr>
          <w:noProof/>
          <w:sz w:val="22"/>
        </w:rPr>
        <w:t>5</w:t>
      </w:r>
      <w:r w:rsidRPr="00FE6E8E">
        <w:rPr>
          <w:sz w:val="22"/>
        </w:rPr>
        <w:fldChar w:fldCharType="end"/>
      </w:r>
      <w:bookmarkEnd w:id="52"/>
      <w:r w:rsidRPr="00FE6E8E">
        <w:rPr>
          <w:sz w:val="22"/>
        </w:rPr>
        <w:t xml:space="preserve">: Main problematic gambling </w:t>
      </w:r>
      <w:r w:rsidR="00AA7BD9">
        <w:rPr>
          <w:sz w:val="22"/>
        </w:rPr>
        <w:t xml:space="preserve">activity </w:t>
      </w:r>
      <w:r w:rsidR="005B0B83">
        <w:rPr>
          <w:sz w:val="22"/>
        </w:rPr>
        <w:t>for Phase I participants</w:t>
      </w:r>
      <w:bookmarkEnd w:id="53"/>
    </w:p>
    <w:tbl>
      <w:tblPr>
        <w:tblW w:w="9072" w:type="dxa"/>
        <w:tblLayout w:type="fixed"/>
        <w:tblCellMar>
          <w:left w:w="0" w:type="dxa"/>
          <w:right w:w="0" w:type="dxa"/>
        </w:tblCellMar>
        <w:tblLook w:val="0000" w:firstRow="0" w:lastRow="0" w:firstColumn="0" w:lastColumn="0" w:noHBand="0" w:noVBand="0"/>
      </w:tblPr>
      <w:tblGrid>
        <w:gridCol w:w="6379"/>
        <w:gridCol w:w="1134"/>
        <w:gridCol w:w="1559"/>
      </w:tblGrid>
      <w:tr w:rsidR="009D59F0" w:rsidRPr="008473BA" w:rsidTr="009D59F0">
        <w:trPr>
          <w:cantSplit/>
          <w:tblHeader/>
        </w:trPr>
        <w:tc>
          <w:tcPr>
            <w:tcW w:w="6379" w:type="dxa"/>
            <w:tcBorders>
              <w:top w:val="single" w:sz="4" w:space="0" w:color="auto"/>
            </w:tcBorders>
            <w:shd w:val="clear" w:color="auto" w:fill="auto"/>
            <w:tcMar>
              <w:left w:w="60" w:type="dxa"/>
              <w:right w:w="60" w:type="dxa"/>
            </w:tcMar>
            <w:vAlign w:val="bottom"/>
          </w:tcPr>
          <w:p w:rsidR="009D59F0" w:rsidRDefault="009D59F0" w:rsidP="00081141">
            <w:pPr>
              <w:keepNext/>
              <w:keepLines/>
              <w:adjustRightInd w:val="0"/>
              <w:spacing w:before="20" w:after="40"/>
              <w:rPr>
                <w:b/>
                <w:sz w:val="22"/>
                <w:szCs w:val="22"/>
              </w:rPr>
            </w:pPr>
          </w:p>
        </w:tc>
        <w:tc>
          <w:tcPr>
            <w:tcW w:w="2693" w:type="dxa"/>
            <w:gridSpan w:val="2"/>
            <w:tcBorders>
              <w:top w:val="single" w:sz="4" w:space="0" w:color="auto"/>
              <w:bottom w:val="single" w:sz="4" w:space="0" w:color="auto"/>
            </w:tcBorders>
            <w:shd w:val="clear" w:color="auto" w:fill="auto"/>
            <w:tcMar>
              <w:left w:w="60" w:type="dxa"/>
              <w:right w:w="60" w:type="dxa"/>
            </w:tcMar>
            <w:vAlign w:val="center"/>
          </w:tcPr>
          <w:p w:rsidR="009D59F0" w:rsidRPr="008473BA" w:rsidRDefault="009D59F0" w:rsidP="009D59F0">
            <w:pPr>
              <w:keepNext/>
              <w:keepLines/>
              <w:adjustRightInd w:val="0"/>
              <w:spacing w:before="20" w:after="40"/>
              <w:jc w:val="center"/>
              <w:rPr>
                <w:b/>
                <w:bCs/>
                <w:color w:val="000000"/>
                <w:sz w:val="22"/>
                <w:szCs w:val="22"/>
              </w:rPr>
            </w:pPr>
            <w:r>
              <w:rPr>
                <w:b/>
                <w:bCs/>
                <w:color w:val="000000"/>
                <w:sz w:val="22"/>
                <w:szCs w:val="22"/>
              </w:rPr>
              <w:t>Reported by</w:t>
            </w:r>
          </w:p>
        </w:tc>
      </w:tr>
      <w:tr w:rsidR="009D59F0" w:rsidRPr="008473BA" w:rsidTr="009D59F0">
        <w:trPr>
          <w:cantSplit/>
          <w:tblHeader/>
        </w:trPr>
        <w:tc>
          <w:tcPr>
            <w:tcW w:w="6379" w:type="dxa"/>
            <w:shd w:val="clear" w:color="auto" w:fill="auto"/>
            <w:tcMar>
              <w:left w:w="60" w:type="dxa"/>
              <w:right w:w="60" w:type="dxa"/>
            </w:tcMar>
            <w:vAlign w:val="bottom"/>
          </w:tcPr>
          <w:p w:rsidR="009D59F0" w:rsidRPr="008473BA" w:rsidRDefault="009D59F0" w:rsidP="00081141">
            <w:pPr>
              <w:keepNext/>
              <w:keepLines/>
              <w:adjustRightInd w:val="0"/>
              <w:spacing w:before="20" w:after="40"/>
              <w:rPr>
                <w:b/>
                <w:sz w:val="22"/>
                <w:szCs w:val="22"/>
              </w:rPr>
            </w:pPr>
          </w:p>
        </w:tc>
        <w:tc>
          <w:tcPr>
            <w:tcW w:w="1134" w:type="dxa"/>
            <w:tcBorders>
              <w:top w:val="single" w:sz="4" w:space="0" w:color="auto"/>
              <w:bottom w:val="single" w:sz="4" w:space="0" w:color="auto"/>
            </w:tcBorders>
            <w:shd w:val="clear" w:color="auto" w:fill="auto"/>
            <w:tcMar>
              <w:left w:w="60" w:type="dxa"/>
              <w:right w:w="60" w:type="dxa"/>
            </w:tcMar>
            <w:vAlign w:val="center"/>
          </w:tcPr>
          <w:p w:rsidR="009D59F0" w:rsidRPr="008473BA" w:rsidRDefault="009D59F0" w:rsidP="00081141">
            <w:pPr>
              <w:keepNext/>
              <w:keepLines/>
              <w:adjustRightInd w:val="0"/>
              <w:spacing w:before="20" w:after="40"/>
              <w:jc w:val="right"/>
              <w:rPr>
                <w:b/>
                <w:bCs/>
                <w:color w:val="000000"/>
                <w:sz w:val="22"/>
                <w:szCs w:val="22"/>
              </w:rPr>
            </w:pPr>
            <w:r w:rsidRPr="008473BA">
              <w:rPr>
                <w:b/>
                <w:bCs/>
                <w:color w:val="000000"/>
                <w:sz w:val="22"/>
                <w:szCs w:val="22"/>
              </w:rPr>
              <w:t>Gambler (n=370)</w:t>
            </w:r>
          </w:p>
        </w:tc>
        <w:tc>
          <w:tcPr>
            <w:tcW w:w="1559" w:type="dxa"/>
            <w:tcBorders>
              <w:top w:val="single" w:sz="4" w:space="0" w:color="auto"/>
              <w:bottom w:val="single" w:sz="4" w:space="0" w:color="auto"/>
            </w:tcBorders>
            <w:shd w:val="clear" w:color="auto" w:fill="auto"/>
            <w:tcMar>
              <w:left w:w="60" w:type="dxa"/>
              <w:right w:w="60" w:type="dxa"/>
            </w:tcMar>
            <w:vAlign w:val="center"/>
          </w:tcPr>
          <w:p w:rsidR="009D59F0" w:rsidRPr="008473BA" w:rsidRDefault="009D59F0" w:rsidP="00081141">
            <w:pPr>
              <w:keepNext/>
              <w:keepLines/>
              <w:adjustRightInd w:val="0"/>
              <w:spacing w:before="20" w:after="40"/>
              <w:jc w:val="right"/>
              <w:rPr>
                <w:b/>
                <w:bCs/>
                <w:color w:val="000000"/>
                <w:sz w:val="22"/>
                <w:szCs w:val="22"/>
              </w:rPr>
            </w:pPr>
            <w:r w:rsidRPr="008473BA">
              <w:rPr>
                <w:b/>
                <w:bCs/>
                <w:color w:val="000000"/>
                <w:sz w:val="22"/>
                <w:szCs w:val="22"/>
              </w:rPr>
              <w:t>Affected other (n=84)</w:t>
            </w:r>
          </w:p>
        </w:tc>
      </w:tr>
      <w:tr w:rsidR="009D59F0" w:rsidRPr="008473BA" w:rsidTr="009D59F0">
        <w:trPr>
          <w:cantSplit/>
          <w:tblHeader/>
        </w:trPr>
        <w:tc>
          <w:tcPr>
            <w:tcW w:w="6379" w:type="dxa"/>
            <w:tcBorders>
              <w:bottom w:val="single" w:sz="4" w:space="0" w:color="auto"/>
            </w:tcBorders>
            <w:shd w:val="clear" w:color="auto" w:fill="auto"/>
            <w:tcMar>
              <w:left w:w="60" w:type="dxa"/>
              <w:right w:w="60" w:type="dxa"/>
            </w:tcMar>
            <w:vAlign w:val="center"/>
          </w:tcPr>
          <w:p w:rsidR="009D59F0" w:rsidRPr="008473BA" w:rsidRDefault="00AA7BD9" w:rsidP="00AA7BD9">
            <w:pPr>
              <w:keepNext/>
              <w:adjustRightInd w:val="0"/>
              <w:spacing w:before="20" w:after="40"/>
              <w:rPr>
                <w:sz w:val="22"/>
                <w:szCs w:val="22"/>
              </w:rPr>
            </w:pPr>
            <w:r>
              <w:rPr>
                <w:b/>
                <w:sz w:val="22"/>
                <w:szCs w:val="22"/>
              </w:rPr>
              <w:t>P</w:t>
            </w:r>
            <w:r w:rsidR="009D59F0">
              <w:rPr>
                <w:b/>
                <w:sz w:val="22"/>
                <w:szCs w:val="22"/>
              </w:rPr>
              <w:t>roble</w:t>
            </w:r>
            <w:r>
              <w:rPr>
                <w:b/>
                <w:sz w:val="22"/>
                <w:szCs w:val="22"/>
              </w:rPr>
              <w:t>matic</w:t>
            </w:r>
            <w:r w:rsidR="009D59F0">
              <w:rPr>
                <w:b/>
                <w:sz w:val="22"/>
                <w:szCs w:val="22"/>
              </w:rPr>
              <w:t xml:space="preserve"> gambling</w:t>
            </w:r>
            <w:r>
              <w:rPr>
                <w:b/>
                <w:sz w:val="22"/>
                <w:szCs w:val="22"/>
              </w:rPr>
              <w:t xml:space="preserve"> activity</w:t>
            </w:r>
            <w:r w:rsidR="009D59F0" w:rsidRPr="008473BA">
              <w:rPr>
                <w:b/>
                <w:sz w:val="22"/>
                <w:szCs w:val="22"/>
                <w:vertAlign w:val="superscript"/>
              </w:rPr>
              <w:t>#</w:t>
            </w:r>
          </w:p>
        </w:tc>
        <w:tc>
          <w:tcPr>
            <w:tcW w:w="1134" w:type="dxa"/>
            <w:tcBorders>
              <w:top w:val="single" w:sz="4" w:space="0" w:color="auto"/>
              <w:bottom w:val="single" w:sz="4" w:space="0" w:color="auto"/>
            </w:tcBorders>
            <w:shd w:val="clear" w:color="auto" w:fill="auto"/>
            <w:tcMar>
              <w:left w:w="60" w:type="dxa"/>
              <w:right w:w="60" w:type="dxa"/>
            </w:tcMar>
            <w:vAlign w:val="center"/>
          </w:tcPr>
          <w:p w:rsidR="009D59F0" w:rsidRPr="008473BA" w:rsidRDefault="009D59F0" w:rsidP="00081141">
            <w:pPr>
              <w:keepNext/>
              <w:adjustRightInd w:val="0"/>
              <w:spacing w:before="20" w:after="40"/>
              <w:jc w:val="right"/>
              <w:rPr>
                <w:b/>
                <w:bCs/>
                <w:color w:val="000000"/>
                <w:sz w:val="22"/>
                <w:szCs w:val="22"/>
              </w:rPr>
            </w:pPr>
            <w:r w:rsidRPr="008473BA">
              <w:rPr>
                <w:b/>
                <w:bCs/>
                <w:color w:val="000000"/>
                <w:sz w:val="22"/>
                <w:szCs w:val="22"/>
              </w:rPr>
              <w:t>%</w:t>
            </w:r>
          </w:p>
        </w:tc>
        <w:tc>
          <w:tcPr>
            <w:tcW w:w="1559" w:type="dxa"/>
            <w:tcBorders>
              <w:top w:val="single" w:sz="4" w:space="0" w:color="auto"/>
              <w:bottom w:val="single" w:sz="4" w:space="0" w:color="auto"/>
            </w:tcBorders>
            <w:shd w:val="clear" w:color="auto" w:fill="auto"/>
            <w:tcMar>
              <w:left w:w="60" w:type="dxa"/>
              <w:right w:w="60" w:type="dxa"/>
            </w:tcMar>
            <w:vAlign w:val="center"/>
          </w:tcPr>
          <w:p w:rsidR="009D59F0" w:rsidRPr="008473BA" w:rsidRDefault="009D59F0" w:rsidP="00081141">
            <w:pPr>
              <w:keepNext/>
              <w:adjustRightInd w:val="0"/>
              <w:spacing w:before="20" w:after="40"/>
              <w:jc w:val="right"/>
              <w:rPr>
                <w:b/>
                <w:bCs/>
                <w:color w:val="000000"/>
                <w:sz w:val="22"/>
                <w:szCs w:val="22"/>
              </w:rPr>
            </w:pPr>
            <w:r w:rsidRPr="008473BA">
              <w:rPr>
                <w:b/>
                <w:bCs/>
                <w:color w:val="000000"/>
                <w:sz w:val="22"/>
                <w:szCs w:val="22"/>
              </w:rPr>
              <w:t>%</w:t>
            </w:r>
          </w:p>
        </w:tc>
      </w:tr>
      <w:tr w:rsidR="008473BA" w:rsidRPr="008473BA" w:rsidTr="008473BA">
        <w:trPr>
          <w:cantSplit/>
        </w:trPr>
        <w:tc>
          <w:tcPr>
            <w:tcW w:w="6379" w:type="dxa"/>
            <w:tcBorders>
              <w:top w:val="single" w:sz="4" w:space="0" w:color="auto"/>
            </w:tcBorders>
            <w:shd w:val="clear" w:color="auto" w:fill="auto"/>
            <w:tcMar>
              <w:left w:w="60" w:type="dxa"/>
              <w:right w:w="60" w:type="dxa"/>
            </w:tcMar>
          </w:tcPr>
          <w:p w:rsidR="008473BA" w:rsidRPr="008473BA" w:rsidRDefault="008473BA" w:rsidP="009D59F0">
            <w:pPr>
              <w:keepNext/>
              <w:adjustRightInd w:val="0"/>
              <w:spacing w:before="20" w:after="40"/>
              <w:ind w:left="82"/>
              <w:rPr>
                <w:bCs/>
                <w:color w:val="000000"/>
                <w:sz w:val="22"/>
                <w:szCs w:val="22"/>
              </w:rPr>
            </w:pPr>
            <w:r>
              <w:rPr>
                <w:bCs/>
                <w:color w:val="000000"/>
                <w:sz w:val="22"/>
                <w:szCs w:val="22"/>
              </w:rPr>
              <w:t xml:space="preserve">Pub </w:t>
            </w:r>
            <w:r w:rsidR="009D59F0">
              <w:rPr>
                <w:bCs/>
                <w:color w:val="000000"/>
                <w:sz w:val="22"/>
                <w:szCs w:val="22"/>
              </w:rPr>
              <w:t>electronic gaming machines</w:t>
            </w:r>
          </w:p>
        </w:tc>
        <w:tc>
          <w:tcPr>
            <w:tcW w:w="1134" w:type="dxa"/>
            <w:tcBorders>
              <w:top w:val="single" w:sz="4" w:space="0" w:color="auto"/>
            </w:tcBorders>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3</w:t>
            </w:r>
            <w:r w:rsidR="000C552D">
              <w:rPr>
                <w:color w:val="000000"/>
                <w:sz w:val="22"/>
                <w:szCs w:val="22"/>
              </w:rPr>
              <w:t>7.0</w:t>
            </w:r>
          </w:p>
        </w:tc>
        <w:tc>
          <w:tcPr>
            <w:tcW w:w="1559" w:type="dxa"/>
            <w:tcBorders>
              <w:top w:val="single" w:sz="4" w:space="0" w:color="auto"/>
            </w:tcBorders>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3</w:t>
            </w:r>
            <w:r w:rsidR="000C552D">
              <w:rPr>
                <w:color w:val="000000"/>
                <w:sz w:val="22"/>
                <w:szCs w:val="22"/>
              </w:rPr>
              <w:t>4.5</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081141">
            <w:pPr>
              <w:keepNext/>
              <w:adjustRightInd w:val="0"/>
              <w:spacing w:before="20" w:after="40"/>
              <w:ind w:left="82"/>
              <w:rPr>
                <w:bCs/>
                <w:color w:val="000000"/>
                <w:sz w:val="22"/>
                <w:szCs w:val="22"/>
              </w:rPr>
            </w:pPr>
            <w:r w:rsidRPr="008473BA">
              <w:rPr>
                <w:bCs/>
                <w:color w:val="000000"/>
                <w:sz w:val="22"/>
                <w:szCs w:val="22"/>
              </w:rPr>
              <w:t>Casino table games</w:t>
            </w:r>
          </w:p>
        </w:tc>
        <w:tc>
          <w:tcPr>
            <w:tcW w:w="1134"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22.7</w:t>
            </w:r>
          </w:p>
        </w:tc>
        <w:tc>
          <w:tcPr>
            <w:tcW w:w="1559"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20.2</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081141">
            <w:pPr>
              <w:keepNext/>
              <w:adjustRightInd w:val="0"/>
              <w:spacing w:before="20" w:after="40"/>
              <w:ind w:left="82"/>
              <w:rPr>
                <w:bCs/>
                <w:color w:val="000000"/>
                <w:sz w:val="22"/>
                <w:szCs w:val="22"/>
              </w:rPr>
            </w:pPr>
            <w:r w:rsidRPr="008473BA">
              <w:rPr>
                <w:bCs/>
                <w:color w:val="000000"/>
                <w:sz w:val="22"/>
                <w:szCs w:val="22"/>
              </w:rPr>
              <w:t xml:space="preserve">Casino </w:t>
            </w:r>
            <w:r w:rsidR="009D59F0">
              <w:rPr>
                <w:bCs/>
                <w:color w:val="000000"/>
                <w:sz w:val="22"/>
                <w:szCs w:val="22"/>
              </w:rPr>
              <w:t>electronic gaming machines</w:t>
            </w:r>
          </w:p>
        </w:tc>
        <w:tc>
          <w:tcPr>
            <w:tcW w:w="1134"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14.9</w:t>
            </w:r>
          </w:p>
        </w:tc>
        <w:tc>
          <w:tcPr>
            <w:tcW w:w="1559"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8.3</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081141">
            <w:pPr>
              <w:keepNext/>
              <w:adjustRightInd w:val="0"/>
              <w:spacing w:before="20" w:after="40"/>
              <w:ind w:left="82"/>
              <w:rPr>
                <w:bCs/>
                <w:color w:val="000000"/>
                <w:sz w:val="22"/>
                <w:szCs w:val="22"/>
              </w:rPr>
            </w:pPr>
            <w:r w:rsidRPr="008473BA">
              <w:rPr>
                <w:bCs/>
                <w:color w:val="000000"/>
                <w:sz w:val="22"/>
                <w:szCs w:val="22"/>
              </w:rPr>
              <w:t>Track (horse or dog racing)</w:t>
            </w:r>
          </w:p>
        </w:tc>
        <w:tc>
          <w:tcPr>
            <w:tcW w:w="1134" w:type="dxa"/>
            <w:shd w:val="clear" w:color="auto" w:fill="auto"/>
            <w:tcMar>
              <w:left w:w="60" w:type="dxa"/>
              <w:right w:w="60" w:type="dxa"/>
            </w:tcMar>
            <w:vAlign w:val="bottom"/>
          </w:tcPr>
          <w:p w:rsidR="008473BA" w:rsidRPr="008473BA" w:rsidRDefault="000C552D" w:rsidP="00081141">
            <w:pPr>
              <w:keepNext/>
              <w:adjustRightInd w:val="0"/>
              <w:spacing w:before="20" w:after="40"/>
              <w:jc w:val="right"/>
              <w:rPr>
                <w:color w:val="000000"/>
                <w:sz w:val="22"/>
                <w:szCs w:val="22"/>
              </w:rPr>
            </w:pPr>
            <w:r>
              <w:rPr>
                <w:color w:val="000000"/>
                <w:sz w:val="22"/>
                <w:szCs w:val="22"/>
              </w:rPr>
              <w:t>6.8</w:t>
            </w:r>
          </w:p>
        </w:tc>
        <w:tc>
          <w:tcPr>
            <w:tcW w:w="1559"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1</w:t>
            </w:r>
            <w:r w:rsidR="000C552D">
              <w:rPr>
                <w:color w:val="000000"/>
                <w:sz w:val="22"/>
                <w:szCs w:val="22"/>
              </w:rPr>
              <w:t>5.5</w:t>
            </w:r>
          </w:p>
        </w:tc>
      </w:tr>
      <w:tr w:rsidR="00BC2AD6" w:rsidRPr="008473BA" w:rsidTr="00563D6B">
        <w:trPr>
          <w:cantSplit/>
        </w:trPr>
        <w:tc>
          <w:tcPr>
            <w:tcW w:w="6379" w:type="dxa"/>
            <w:shd w:val="clear" w:color="auto" w:fill="auto"/>
            <w:tcMar>
              <w:left w:w="60" w:type="dxa"/>
              <w:right w:w="60" w:type="dxa"/>
            </w:tcMar>
          </w:tcPr>
          <w:p w:rsidR="00BC2AD6" w:rsidRPr="008473BA" w:rsidRDefault="00BC2AD6" w:rsidP="00081141">
            <w:pPr>
              <w:keepNext/>
              <w:adjustRightInd w:val="0"/>
              <w:spacing w:before="20" w:after="40"/>
              <w:ind w:left="82"/>
              <w:rPr>
                <w:bCs/>
                <w:color w:val="000000"/>
                <w:sz w:val="22"/>
                <w:szCs w:val="22"/>
              </w:rPr>
            </w:pPr>
            <w:r w:rsidRPr="008473BA">
              <w:rPr>
                <w:bCs/>
                <w:color w:val="000000"/>
                <w:sz w:val="22"/>
                <w:szCs w:val="22"/>
              </w:rPr>
              <w:t>Sports betting</w:t>
            </w:r>
          </w:p>
        </w:tc>
        <w:tc>
          <w:tcPr>
            <w:tcW w:w="1134" w:type="dxa"/>
            <w:shd w:val="clear" w:color="auto" w:fill="auto"/>
            <w:tcMar>
              <w:left w:w="60" w:type="dxa"/>
              <w:right w:w="60" w:type="dxa"/>
            </w:tcMar>
            <w:vAlign w:val="bottom"/>
          </w:tcPr>
          <w:p w:rsidR="00BC2AD6" w:rsidRPr="008473BA" w:rsidRDefault="00BC2AD6" w:rsidP="00081141">
            <w:pPr>
              <w:keepNext/>
              <w:adjustRightInd w:val="0"/>
              <w:spacing w:before="20" w:after="40"/>
              <w:jc w:val="right"/>
              <w:rPr>
                <w:color w:val="000000"/>
                <w:sz w:val="22"/>
                <w:szCs w:val="22"/>
              </w:rPr>
            </w:pPr>
            <w:r w:rsidRPr="008473BA">
              <w:rPr>
                <w:color w:val="000000"/>
                <w:sz w:val="22"/>
                <w:szCs w:val="22"/>
              </w:rPr>
              <w:t>3.8</w:t>
            </w:r>
          </w:p>
        </w:tc>
        <w:tc>
          <w:tcPr>
            <w:tcW w:w="1559" w:type="dxa"/>
            <w:shd w:val="clear" w:color="auto" w:fill="auto"/>
            <w:tcMar>
              <w:left w:w="60" w:type="dxa"/>
              <w:right w:w="60" w:type="dxa"/>
            </w:tcMar>
            <w:vAlign w:val="bottom"/>
          </w:tcPr>
          <w:p w:rsidR="00BC2AD6" w:rsidRPr="008473BA" w:rsidRDefault="00BC2AD6" w:rsidP="00081141">
            <w:pPr>
              <w:keepNext/>
              <w:adjustRightInd w:val="0"/>
              <w:spacing w:before="20" w:after="40"/>
              <w:jc w:val="right"/>
              <w:rPr>
                <w:color w:val="000000"/>
                <w:sz w:val="22"/>
                <w:szCs w:val="22"/>
              </w:rPr>
            </w:pPr>
            <w:r w:rsidRPr="008473BA">
              <w:rPr>
                <w:color w:val="000000"/>
                <w:sz w:val="22"/>
                <w:szCs w:val="22"/>
              </w:rPr>
              <w:t>4.8</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081141">
            <w:pPr>
              <w:keepNext/>
              <w:adjustRightInd w:val="0"/>
              <w:spacing w:before="20" w:after="40"/>
              <w:ind w:left="82"/>
              <w:rPr>
                <w:bCs/>
                <w:color w:val="000000"/>
                <w:sz w:val="22"/>
                <w:szCs w:val="22"/>
              </w:rPr>
            </w:pPr>
            <w:r>
              <w:rPr>
                <w:bCs/>
                <w:color w:val="000000"/>
                <w:sz w:val="22"/>
                <w:szCs w:val="22"/>
              </w:rPr>
              <w:t xml:space="preserve">Club </w:t>
            </w:r>
            <w:r w:rsidR="009D59F0">
              <w:rPr>
                <w:bCs/>
                <w:color w:val="000000"/>
                <w:sz w:val="22"/>
                <w:szCs w:val="22"/>
              </w:rPr>
              <w:t>electronic gaming machines</w:t>
            </w:r>
          </w:p>
        </w:tc>
        <w:tc>
          <w:tcPr>
            <w:tcW w:w="1134"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2.7</w:t>
            </w:r>
          </w:p>
        </w:tc>
        <w:tc>
          <w:tcPr>
            <w:tcW w:w="1559"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4.8</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081141">
            <w:pPr>
              <w:keepNext/>
              <w:adjustRightInd w:val="0"/>
              <w:spacing w:before="20" w:after="40"/>
              <w:ind w:left="82"/>
              <w:rPr>
                <w:bCs/>
                <w:color w:val="000000"/>
                <w:sz w:val="22"/>
                <w:szCs w:val="22"/>
              </w:rPr>
            </w:pPr>
            <w:r w:rsidRPr="008473BA">
              <w:rPr>
                <w:bCs/>
                <w:color w:val="000000"/>
                <w:sz w:val="22"/>
                <w:szCs w:val="22"/>
              </w:rPr>
              <w:t>Internet</w:t>
            </w:r>
            <w:r>
              <w:rPr>
                <w:bCs/>
                <w:color w:val="000000"/>
                <w:sz w:val="22"/>
                <w:szCs w:val="22"/>
              </w:rPr>
              <w:t xml:space="preserve"> gambling</w:t>
            </w:r>
          </w:p>
        </w:tc>
        <w:tc>
          <w:tcPr>
            <w:tcW w:w="1134"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1.9</w:t>
            </w:r>
          </w:p>
        </w:tc>
        <w:tc>
          <w:tcPr>
            <w:tcW w:w="1559"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1.2</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081141">
            <w:pPr>
              <w:keepNext/>
              <w:adjustRightInd w:val="0"/>
              <w:spacing w:before="20" w:after="40"/>
              <w:ind w:left="82"/>
              <w:rPr>
                <w:bCs/>
                <w:color w:val="000000"/>
                <w:sz w:val="22"/>
                <w:szCs w:val="22"/>
              </w:rPr>
            </w:pPr>
            <w:r w:rsidRPr="008473BA">
              <w:rPr>
                <w:bCs/>
                <w:color w:val="000000"/>
                <w:sz w:val="22"/>
                <w:szCs w:val="22"/>
              </w:rPr>
              <w:t>Lotto (including Big Wednesday and Powerball)</w:t>
            </w:r>
          </w:p>
        </w:tc>
        <w:tc>
          <w:tcPr>
            <w:tcW w:w="1134"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1.6</w:t>
            </w:r>
          </w:p>
        </w:tc>
        <w:tc>
          <w:tcPr>
            <w:tcW w:w="1559"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3.6</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081141">
            <w:pPr>
              <w:keepNext/>
              <w:adjustRightInd w:val="0"/>
              <w:spacing w:before="20" w:after="40"/>
              <w:ind w:left="82"/>
              <w:rPr>
                <w:bCs/>
                <w:color w:val="000000"/>
                <w:sz w:val="22"/>
                <w:szCs w:val="22"/>
              </w:rPr>
            </w:pPr>
            <w:r w:rsidRPr="008473BA">
              <w:rPr>
                <w:bCs/>
                <w:color w:val="000000"/>
                <w:sz w:val="22"/>
                <w:szCs w:val="22"/>
              </w:rPr>
              <w:t>Casino electronic table games</w:t>
            </w:r>
          </w:p>
        </w:tc>
        <w:tc>
          <w:tcPr>
            <w:tcW w:w="1134"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1.6</w:t>
            </w:r>
          </w:p>
        </w:tc>
        <w:tc>
          <w:tcPr>
            <w:tcW w:w="1559"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3.6</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081141">
            <w:pPr>
              <w:keepNext/>
              <w:adjustRightInd w:val="0"/>
              <w:spacing w:before="20" w:after="40"/>
              <w:ind w:left="82"/>
              <w:rPr>
                <w:bCs/>
                <w:color w:val="000000"/>
                <w:sz w:val="22"/>
                <w:szCs w:val="22"/>
              </w:rPr>
            </w:pPr>
            <w:r>
              <w:rPr>
                <w:bCs/>
                <w:color w:val="000000"/>
                <w:sz w:val="22"/>
                <w:szCs w:val="22"/>
              </w:rPr>
              <w:t>Cards (n</w:t>
            </w:r>
            <w:r w:rsidRPr="008473BA">
              <w:rPr>
                <w:bCs/>
                <w:color w:val="000000"/>
                <w:sz w:val="22"/>
                <w:szCs w:val="22"/>
              </w:rPr>
              <w:t>ot at casino)</w:t>
            </w:r>
          </w:p>
        </w:tc>
        <w:tc>
          <w:tcPr>
            <w:tcW w:w="1134"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1.1</w:t>
            </w:r>
          </w:p>
        </w:tc>
        <w:tc>
          <w:tcPr>
            <w:tcW w:w="1559" w:type="dxa"/>
            <w:shd w:val="clear" w:color="auto" w:fill="auto"/>
            <w:tcMar>
              <w:left w:w="60" w:type="dxa"/>
              <w:right w:w="60" w:type="dxa"/>
            </w:tcMar>
            <w:vAlign w:val="bottom"/>
          </w:tcPr>
          <w:p w:rsidR="008473BA" w:rsidRPr="008473BA" w:rsidRDefault="008473BA" w:rsidP="00081141">
            <w:pPr>
              <w:keepNext/>
              <w:adjustRightInd w:val="0"/>
              <w:spacing w:before="20" w:after="40"/>
              <w:jc w:val="right"/>
              <w:rPr>
                <w:color w:val="000000"/>
                <w:sz w:val="22"/>
                <w:szCs w:val="22"/>
              </w:rPr>
            </w:pPr>
            <w:r w:rsidRPr="008473BA">
              <w:rPr>
                <w:color w:val="000000"/>
                <w:sz w:val="22"/>
                <w:szCs w:val="22"/>
              </w:rPr>
              <w:t>1.2</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6A1852">
            <w:pPr>
              <w:adjustRightInd w:val="0"/>
              <w:spacing w:before="20" w:after="40"/>
              <w:ind w:left="82"/>
              <w:rPr>
                <w:bCs/>
                <w:color w:val="000000"/>
                <w:sz w:val="22"/>
                <w:szCs w:val="22"/>
              </w:rPr>
            </w:pPr>
            <w:r w:rsidRPr="008473BA">
              <w:rPr>
                <w:bCs/>
                <w:color w:val="000000"/>
                <w:sz w:val="22"/>
                <w:szCs w:val="22"/>
              </w:rPr>
              <w:t>Housie</w:t>
            </w:r>
            <w:r>
              <w:rPr>
                <w:bCs/>
                <w:color w:val="000000"/>
                <w:sz w:val="22"/>
                <w:szCs w:val="22"/>
              </w:rPr>
              <w:t>/b</w:t>
            </w:r>
            <w:r w:rsidRPr="008473BA">
              <w:rPr>
                <w:bCs/>
                <w:color w:val="000000"/>
                <w:sz w:val="22"/>
                <w:szCs w:val="22"/>
              </w:rPr>
              <w:t>ingo</w:t>
            </w:r>
          </w:p>
        </w:tc>
        <w:tc>
          <w:tcPr>
            <w:tcW w:w="1134" w:type="dxa"/>
            <w:shd w:val="clear" w:color="auto" w:fill="auto"/>
            <w:tcMar>
              <w:left w:w="60" w:type="dxa"/>
              <w:right w:w="60" w:type="dxa"/>
            </w:tcMar>
            <w:vAlign w:val="bottom"/>
          </w:tcPr>
          <w:p w:rsidR="008473BA" w:rsidRPr="008473BA" w:rsidRDefault="008473BA" w:rsidP="006A1852">
            <w:pPr>
              <w:adjustRightInd w:val="0"/>
              <w:spacing w:before="20" w:after="40"/>
              <w:jc w:val="right"/>
              <w:rPr>
                <w:color w:val="000000"/>
                <w:sz w:val="22"/>
                <w:szCs w:val="22"/>
              </w:rPr>
            </w:pPr>
            <w:r w:rsidRPr="008473BA">
              <w:rPr>
                <w:color w:val="000000"/>
                <w:sz w:val="22"/>
                <w:szCs w:val="22"/>
              </w:rPr>
              <w:t>0.3</w:t>
            </w:r>
          </w:p>
        </w:tc>
        <w:tc>
          <w:tcPr>
            <w:tcW w:w="1559" w:type="dxa"/>
            <w:shd w:val="clear" w:color="auto" w:fill="auto"/>
            <w:tcMar>
              <w:left w:w="60" w:type="dxa"/>
              <w:right w:w="60" w:type="dxa"/>
            </w:tcMar>
            <w:vAlign w:val="bottom"/>
          </w:tcPr>
          <w:p w:rsidR="008473BA" w:rsidRPr="008473BA" w:rsidRDefault="008473BA" w:rsidP="006A1852">
            <w:pPr>
              <w:adjustRightInd w:val="0"/>
              <w:spacing w:before="20" w:after="40"/>
              <w:jc w:val="right"/>
              <w:rPr>
                <w:color w:val="000000"/>
                <w:sz w:val="22"/>
                <w:szCs w:val="22"/>
              </w:rPr>
            </w:pPr>
            <w:r w:rsidRPr="008473BA">
              <w:rPr>
                <w:color w:val="000000"/>
                <w:sz w:val="22"/>
                <w:szCs w:val="22"/>
              </w:rPr>
              <w:t>1.2</w:t>
            </w:r>
          </w:p>
        </w:tc>
      </w:tr>
      <w:tr w:rsidR="008473BA" w:rsidRPr="008473BA" w:rsidTr="008473BA">
        <w:trPr>
          <w:cantSplit/>
        </w:trPr>
        <w:tc>
          <w:tcPr>
            <w:tcW w:w="6379" w:type="dxa"/>
            <w:shd w:val="clear" w:color="auto" w:fill="auto"/>
            <w:tcMar>
              <w:left w:w="60" w:type="dxa"/>
              <w:right w:w="60" w:type="dxa"/>
            </w:tcMar>
          </w:tcPr>
          <w:p w:rsidR="008473BA" w:rsidRPr="008473BA" w:rsidRDefault="008473BA" w:rsidP="006A1852">
            <w:pPr>
              <w:adjustRightInd w:val="0"/>
              <w:spacing w:before="20" w:after="40"/>
              <w:ind w:left="82"/>
              <w:rPr>
                <w:bCs/>
                <w:color w:val="000000"/>
                <w:sz w:val="22"/>
                <w:szCs w:val="22"/>
              </w:rPr>
            </w:pPr>
            <w:r>
              <w:rPr>
                <w:bCs/>
                <w:color w:val="000000"/>
                <w:sz w:val="22"/>
                <w:szCs w:val="22"/>
              </w:rPr>
              <w:t>Instant Kiwi or other scratch card</w:t>
            </w:r>
          </w:p>
        </w:tc>
        <w:tc>
          <w:tcPr>
            <w:tcW w:w="1134" w:type="dxa"/>
            <w:shd w:val="clear" w:color="auto" w:fill="auto"/>
            <w:tcMar>
              <w:left w:w="60" w:type="dxa"/>
              <w:right w:w="60" w:type="dxa"/>
            </w:tcMar>
            <w:vAlign w:val="bottom"/>
          </w:tcPr>
          <w:p w:rsidR="008473BA" w:rsidRPr="008473BA" w:rsidRDefault="008473BA" w:rsidP="006A1852">
            <w:pPr>
              <w:adjustRightInd w:val="0"/>
              <w:spacing w:before="20" w:after="40"/>
              <w:jc w:val="right"/>
              <w:rPr>
                <w:color w:val="000000"/>
                <w:sz w:val="22"/>
                <w:szCs w:val="22"/>
              </w:rPr>
            </w:pPr>
            <w:r w:rsidRPr="008473BA">
              <w:rPr>
                <w:color w:val="000000"/>
                <w:sz w:val="22"/>
                <w:szCs w:val="22"/>
              </w:rPr>
              <w:t>0.3</w:t>
            </w:r>
          </w:p>
        </w:tc>
        <w:tc>
          <w:tcPr>
            <w:tcW w:w="1559" w:type="dxa"/>
            <w:shd w:val="clear" w:color="auto" w:fill="auto"/>
            <w:tcMar>
              <w:left w:w="60" w:type="dxa"/>
              <w:right w:w="60" w:type="dxa"/>
            </w:tcMar>
            <w:vAlign w:val="bottom"/>
          </w:tcPr>
          <w:p w:rsidR="008473BA" w:rsidRPr="008473BA" w:rsidRDefault="008473BA" w:rsidP="006A1852">
            <w:pPr>
              <w:adjustRightInd w:val="0"/>
              <w:spacing w:before="20" w:after="40"/>
              <w:jc w:val="right"/>
              <w:rPr>
                <w:color w:val="000000"/>
                <w:sz w:val="22"/>
                <w:szCs w:val="22"/>
              </w:rPr>
            </w:pPr>
            <w:r w:rsidRPr="008473BA">
              <w:rPr>
                <w:color w:val="000000"/>
                <w:sz w:val="22"/>
                <w:szCs w:val="22"/>
              </w:rPr>
              <w:t>1.2</w:t>
            </w:r>
          </w:p>
        </w:tc>
      </w:tr>
      <w:tr w:rsidR="008473BA" w:rsidRPr="008473BA" w:rsidTr="00BC2AD6">
        <w:trPr>
          <w:cantSplit/>
        </w:trPr>
        <w:tc>
          <w:tcPr>
            <w:tcW w:w="6379" w:type="dxa"/>
            <w:shd w:val="clear" w:color="auto" w:fill="auto"/>
            <w:tcMar>
              <w:left w:w="60" w:type="dxa"/>
              <w:right w:w="60" w:type="dxa"/>
            </w:tcMar>
          </w:tcPr>
          <w:p w:rsidR="008473BA" w:rsidRPr="008473BA" w:rsidRDefault="008473BA" w:rsidP="006A1852">
            <w:pPr>
              <w:adjustRightInd w:val="0"/>
              <w:spacing w:before="20" w:after="40"/>
              <w:ind w:left="82"/>
              <w:rPr>
                <w:bCs/>
                <w:color w:val="000000"/>
                <w:sz w:val="22"/>
                <w:szCs w:val="22"/>
              </w:rPr>
            </w:pPr>
            <w:r w:rsidRPr="008473BA">
              <w:rPr>
                <w:bCs/>
                <w:color w:val="000000"/>
                <w:sz w:val="22"/>
                <w:szCs w:val="22"/>
              </w:rPr>
              <w:t>Keno</w:t>
            </w:r>
          </w:p>
        </w:tc>
        <w:tc>
          <w:tcPr>
            <w:tcW w:w="1134" w:type="dxa"/>
            <w:shd w:val="clear" w:color="auto" w:fill="auto"/>
            <w:tcMar>
              <w:left w:w="60" w:type="dxa"/>
              <w:right w:w="60" w:type="dxa"/>
            </w:tcMar>
            <w:vAlign w:val="bottom"/>
          </w:tcPr>
          <w:p w:rsidR="008473BA" w:rsidRPr="008473BA" w:rsidRDefault="008473BA" w:rsidP="006A1852">
            <w:pPr>
              <w:adjustRightInd w:val="0"/>
              <w:spacing w:before="20" w:after="40"/>
              <w:jc w:val="right"/>
              <w:rPr>
                <w:color w:val="000000"/>
                <w:sz w:val="22"/>
                <w:szCs w:val="22"/>
              </w:rPr>
            </w:pPr>
            <w:r w:rsidRPr="008473BA">
              <w:rPr>
                <w:color w:val="000000"/>
                <w:sz w:val="22"/>
                <w:szCs w:val="22"/>
              </w:rPr>
              <w:t>0.3</w:t>
            </w:r>
          </w:p>
        </w:tc>
        <w:tc>
          <w:tcPr>
            <w:tcW w:w="1559" w:type="dxa"/>
            <w:shd w:val="clear" w:color="auto" w:fill="auto"/>
            <w:tcMar>
              <w:left w:w="60" w:type="dxa"/>
              <w:right w:w="60" w:type="dxa"/>
            </w:tcMar>
            <w:vAlign w:val="bottom"/>
          </w:tcPr>
          <w:p w:rsidR="008473BA" w:rsidRPr="008473BA" w:rsidRDefault="008473BA" w:rsidP="006A1852">
            <w:pPr>
              <w:adjustRightInd w:val="0"/>
              <w:spacing w:before="20" w:after="40"/>
              <w:jc w:val="right"/>
              <w:rPr>
                <w:color w:val="000000"/>
                <w:sz w:val="22"/>
                <w:szCs w:val="22"/>
              </w:rPr>
            </w:pPr>
            <w:r w:rsidRPr="008473BA">
              <w:rPr>
                <w:color w:val="000000"/>
                <w:sz w:val="22"/>
                <w:szCs w:val="22"/>
              </w:rPr>
              <w:t>1.2</w:t>
            </w:r>
          </w:p>
        </w:tc>
      </w:tr>
      <w:tr w:rsidR="008473BA" w:rsidRPr="008473BA" w:rsidTr="00BC2AD6">
        <w:trPr>
          <w:cantSplit/>
        </w:trPr>
        <w:tc>
          <w:tcPr>
            <w:tcW w:w="6379" w:type="dxa"/>
            <w:tcBorders>
              <w:bottom w:val="single" w:sz="4" w:space="0" w:color="auto"/>
            </w:tcBorders>
            <w:shd w:val="clear" w:color="auto" w:fill="auto"/>
            <w:tcMar>
              <w:left w:w="60" w:type="dxa"/>
              <w:right w:w="60" w:type="dxa"/>
            </w:tcMar>
          </w:tcPr>
          <w:p w:rsidR="008473BA" w:rsidRPr="008473BA" w:rsidRDefault="008473BA" w:rsidP="006A1852">
            <w:pPr>
              <w:adjustRightInd w:val="0"/>
              <w:spacing w:before="20" w:after="40"/>
              <w:ind w:left="82"/>
              <w:rPr>
                <w:bCs/>
                <w:color w:val="000000"/>
                <w:sz w:val="22"/>
                <w:szCs w:val="22"/>
              </w:rPr>
            </w:pPr>
            <w:r w:rsidRPr="008473BA">
              <w:rPr>
                <w:bCs/>
                <w:color w:val="000000"/>
                <w:sz w:val="22"/>
                <w:szCs w:val="22"/>
              </w:rPr>
              <w:t>Other</w:t>
            </w:r>
          </w:p>
        </w:tc>
        <w:tc>
          <w:tcPr>
            <w:tcW w:w="1134" w:type="dxa"/>
            <w:tcBorders>
              <w:bottom w:val="single" w:sz="4" w:space="0" w:color="auto"/>
            </w:tcBorders>
            <w:shd w:val="clear" w:color="auto" w:fill="auto"/>
            <w:tcMar>
              <w:left w:w="60" w:type="dxa"/>
              <w:right w:w="60" w:type="dxa"/>
            </w:tcMar>
            <w:vAlign w:val="bottom"/>
          </w:tcPr>
          <w:p w:rsidR="008473BA" w:rsidRPr="008473BA" w:rsidRDefault="008473BA" w:rsidP="006A1852">
            <w:pPr>
              <w:adjustRightInd w:val="0"/>
              <w:spacing w:before="20" w:after="40"/>
              <w:jc w:val="right"/>
              <w:rPr>
                <w:color w:val="000000"/>
                <w:sz w:val="22"/>
                <w:szCs w:val="22"/>
              </w:rPr>
            </w:pPr>
            <w:r w:rsidRPr="008473BA">
              <w:rPr>
                <w:color w:val="000000"/>
                <w:sz w:val="22"/>
                <w:szCs w:val="22"/>
              </w:rPr>
              <w:t>0.3</w:t>
            </w:r>
          </w:p>
        </w:tc>
        <w:tc>
          <w:tcPr>
            <w:tcW w:w="1559" w:type="dxa"/>
            <w:tcBorders>
              <w:bottom w:val="single" w:sz="4" w:space="0" w:color="auto"/>
            </w:tcBorders>
            <w:shd w:val="clear" w:color="auto" w:fill="auto"/>
            <w:tcMar>
              <w:left w:w="60" w:type="dxa"/>
              <w:right w:w="60" w:type="dxa"/>
            </w:tcMar>
            <w:vAlign w:val="bottom"/>
          </w:tcPr>
          <w:p w:rsidR="008473BA" w:rsidRPr="008473BA" w:rsidRDefault="008473BA" w:rsidP="006A1852">
            <w:pPr>
              <w:adjustRightInd w:val="0"/>
              <w:spacing w:before="20" w:after="40"/>
              <w:jc w:val="right"/>
              <w:rPr>
                <w:color w:val="000000"/>
                <w:sz w:val="22"/>
                <w:szCs w:val="22"/>
              </w:rPr>
            </w:pPr>
            <w:r w:rsidRPr="008473BA">
              <w:rPr>
                <w:color w:val="000000"/>
                <w:sz w:val="22"/>
                <w:szCs w:val="22"/>
              </w:rPr>
              <w:t>1.2</w:t>
            </w:r>
          </w:p>
        </w:tc>
      </w:tr>
    </w:tbl>
    <w:p w:rsidR="008473BA" w:rsidRDefault="008473BA" w:rsidP="0006524B">
      <w:pPr>
        <w:pStyle w:val="RepNormal"/>
      </w:pPr>
      <w:r w:rsidRPr="008473BA">
        <w:rPr>
          <w:b/>
          <w:vertAlign w:val="superscript"/>
        </w:rPr>
        <w:t>#</w:t>
      </w:r>
      <w:r>
        <w:rPr>
          <w:b/>
        </w:rPr>
        <w:t xml:space="preserve"> </w:t>
      </w:r>
      <w:r w:rsidRPr="008473BA">
        <w:t>Participants could select multiple categories</w:t>
      </w:r>
    </w:p>
    <w:p w:rsidR="00347D57" w:rsidRDefault="00347D57" w:rsidP="0006524B">
      <w:pPr>
        <w:pStyle w:val="RepNormal"/>
        <w:rPr>
          <w:rFonts w:cs="Times New Roman"/>
        </w:rPr>
      </w:pPr>
    </w:p>
    <w:p w:rsidR="00347D57" w:rsidRPr="008473BA" w:rsidRDefault="00347D57" w:rsidP="0006524B">
      <w:pPr>
        <w:pStyle w:val="RepNormal"/>
        <w:rPr>
          <w:rFonts w:cs="Times New Roman"/>
        </w:rPr>
      </w:pPr>
    </w:p>
    <w:p w:rsidR="008473BA" w:rsidRDefault="00AA7BD9" w:rsidP="00FE6E8E">
      <w:pPr>
        <w:pStyle w:val="RepHead3"/>
      </w:pPr>
      <w:bookmarkStart w:id="54" w:name="_Ref424219319"/>
      <w:bookmarkStart w:id="55" w:name="_Toc458518044"/>
      <w:r>
        <w:t xml:space="preserve">Gambling </w:t>
      </w:r>
      <w:bookmarkEnd w:id="54"/>
      <w:r>
        <w:t>risk level</w:t>
      </w:r>
      <w:bookmarkEnd w:id="55"/>
    </w:p>
    <w:p w:rsidR="008473BA" w:rsidRDefault="008473BA" w:rsidP="0006524B">
      <w:pPr>
        <w:pStyle w:val="RepNormal"/>
        <w:rPr>
          <w:rFonts w:cs="Times New Roman"/>
        </w:rPr>
      </w:pPr>
    </w:p>
    <w:p w:rsidR="00FE6E8E" w:rsidRDefault="005B0B83" w:rsidP="00FE6E8E">
      <w:pPr>
        <w:pStyle w:val="RepNormal"/>
        <w:rPr>
          <w:rFonts w:cs="Times New Roman"/>
        </w:rPr>
      </w:pPr>
      <w:r>
        <w:rPr>
          <w:rFonts w:cs="Times New Roman"/>
        </w:rPr>
        <w:t>Using the Problem Gambling Severity Index (PGSI), t</w:t>
      </w:r>
      <w:r w:rsidR="00FE6E8E">
        <w:rPr>
          <w:rFonts w:cs="Times New Roman"/>
        </w:rPr>
        <w:t xml:space="preserve">hree-quarters (75%) of the gamblers were categorised as </w:t>
      </w:r>
      <w:r>
        <w:rPr>
          <w:rFonts w:cs="Times New Roman"/>
        </w:rPr>
        <w:t xml:space="preserve">current </w:t>
      </w:r>
      <w:r w:rsidR="00FE6E8E">
        <w:rPr>
          <w:rFonts w:cs="Times New Roman"/>
        </w:rPr>
        <w:t>problem gamblers, 12% were moderate-risk gamblers, 7% were low-risk gamblers and 6% were non-problem gamblers.  Conversely, of the affected other participants, two-thirds (6</w:t>
      </w:r>
      <w:r w:rsidR="00A6160F">
        <w:rPr>
          <w:rFonts w:cs="Times New Roman"/>
        </w:rPr>
        <w:t>8</w:t>
      </w:r>
      <w:r w:rsidR="00FE6E8E">
        <w:rPr>
          <w:rFonts w:cs="Times New Roman"/>
        </w:rPr>
        <w:t>%) were either no</w:t>
      </w:r>
      <w:r>
        <w:rPr>
          <w:rFonts w:cs="Times New Roman"/>
        </w:rPr>
        <w:t>n</w:t>
      </w:r>
      <w:r w:rsidR="00FE6E8E">
        <w:rPr>
          <w:rFonts w:cs="Times New Roman"/>
        </w:rPr>
        <w:t>-gamblers or non-problem gamblers</w:t>
      </w:r>
      <w:r>
        <w:rPr>
          <w:rFonts w:cs="Times New Roman"/>
        </w:rPr>
        <w:t>.  How</w:t>
      </w:r>
      <w:r w:rsidR="00A6160F">
        <w:rPr>
          <w:rFonts w:cs="Times New Roman"/>
        </w:rPr>
        <w:t xml:space="preserve">ever, a significant minority </w:t>
      </w:r>
      <w:r w:rsidR="00A6160F">
        <w:rPr>
          <w:rFonts w:cs="Times New Roman"/>
        </w:rPr>
        <w:lastRenderedPageBreak/>
        <w:t>(16</w:t>
      </w:r>
      <w:r>
        <w:rPr>
          <w:rFonts w:cs="Times New Roman"/>
        </w:rPr>
        <w:t xml:space="preserve">%) were also problem gamblers themselves with a further 10% </w:t>
      </w:r>
      <w:r w:rsidR="00C75CF2">
        <w:rPr>
          <w:rFonts w:cs="Times New Roman"/>
        </w:rPr>
        <w:t xml:space="preserve">being </w:t>
      </w:r>
      <w:r>
        <w:rPr>
          <w:rFonts w:cs="Times New Roman"/>
        </w:rPr>
        <w:t xml:space="preserve">moderate-risk and 7% </w:t>
      </w:r>
      <w:r w:rsidR="00AA7BD9">
        <w:rPr>
          <w:rFonts w:cs="Times New Roman"/>
        </w:rPr>
        <w:t xml:space="preserve">being </w:t>
      </w:r>
      <w:r>
        <w:rPr>
          <w:rFonts w:cs="Times New Roman"/>
        </w:rPr>
        <w:t>low-risk gamblers</w:t>
      </w:r>
      <w:r w:rsidR="003A5F64">
        <w:rPr>
          <w:rFonts w:cs="Times New Roman"/>
        </w:rPr>
        <w:t xml:space="preserve"> (</w:t>
      </w:r>
      <w:r w:rsidR="003A5F64">
        <w:rPr>
          <w:rFonts w:cs="Times New Roman"/>
        </w:rPr>
        <w:fldChar w:fldCharType="begin"/>
      </w:r>
      <w:r w:rsidR="003A5F64">
        <w:rPr>
          <w:rFonts w:cs="Times New Roman"/>
        </w:rPr>
        <w:instrText xml:space="preserve"> REF _Ref424122358 \h </w:instrText>
      </w:r>
      <w:r w:rsidR="003A5F64">
        <w:rPr>
          <w:rFonts w:cs="Times New Roman"/>
        </w:rPr>
      </w:r>
      <w:r w:rsidR="003A5F64">
        <w:rPr>
          <w:rFonts w:cs="Times New Roman"/>
        </w:rPr>
        <w:fldChar w:fldCharType="separate"/>
      </w:r>
      <w:r w:rsidR="00A2676A" w:rsidRPr="005B0B83">
        <w:t xml:space="preserve">Table </w:t>
      </w:r>
      <w:r w:rsidR="00A2676A">
        <w:rPr>
          <w:noProof/>
        </w:rPr>
        <w:t>6</w:t>
      </w:r>
      <w:r w:rsidR="003A5F64">
        <w:rPr>
          <w:rFonts w:cs="Times New Roman"/>
        </w:rPr>
        <w:fldChar w:fldCharType="end"/>
      </w:r>
      <w:r w:rsidR="003A5F64">
        <w:rPr>
          <w:rFonts w:cs="Times New Roman"/>
        </w:rPr>
        <w:t>)</w:t>
      </w:r>
      <w:r>
        <w:rPr>
          <w:rFonts w:cs="Times New Roman"/>
        </w:rPr>
        <w:t>.</w:t>
      </w:r>
    </w:p>
    <w:p w:rsidR="008473BA" w:rsidRDefault="008473BA" w:rsidP="0006524B">
      <w:pPr>
        <w:pStyle w:val="RepNormal"/>
        <w:rPr>
          <w:rFonts w:cs="Times New Roman"/>
        </w:rPr>
      </w:pPr>
    </w:p>
    <w:p w:rsidR="005B0B83" w:rsidRPr="005B0B83" w:rsidRDefault="005B0B83" w:rsidP="005B0B83">
      <w:pPr>
        <w:pStyle w:val="Caption"/>
        <w:rPr>
          <w:sz w:val="22"/>
        </w:rPr>
      </w:pPr>
      <w:bookmarkStart w:id="56" w:name="_Ref424122358"/>
      <w:bookmarkStart w:id="57" w:name="_Toc458518077"/>
      <w:r w:rsidRPr="005B0B83">
        <w:rPr>
          <w:sz w:val="22"/>
        </w:rPr>
        <w:t xml:space="preserve">Table </w:t>
      </w:r>
      <w:r w:rsidRPr="005B0B83">
        <w:rPr>
          <w:sz w:val="22"/>
        </w:rPr>
        <w:fldChar w:fldCharType="begin"/>
      </w:r>
      <w:r w:rsidRPr="005B0B83">
        <w:rPr>
          <w:sz w:val="22"/>
        </w:rPr>
        <w:instrText xml:space="preserve"> SEQ Table \* ARABIC </w:instrText>
      </w:r>
      <w:r w:rsidRPr="005B0B83">
        <w:rPr>
          <w:sz w:val="22"/>
        </w:rPr>
        <w:fldChar w:fldCharType="separate"/>
      </w:r>
      <w:r w:rsidR="00A2676A">
        <w:rPr>
          <w:noProof/>
          <w:sz w:val="22"/>
        </w:rPr>
        <w:t>6</w:t>
      </w:r>
      <w:r w:rsidRPr="005B0B83">
        <w:rPr>
          <w:sz w:val="22"/>
        </w:rPr>
        <w:fldChar w:fldCharType="end"/>
      </w:r>
      <w:bookmarkEnd w:id="56"/>
      <w:r w:rsidRPr="005B0B83">
        <w:rPr>
          <w:sz w:val="22"/>
        </w:rPr>
        <w:t xml:space="preserve">: </w:t>
      </w:r>
      <w:r w:rsidR="00AA7BD9" w:rsidRPr="005B0B83">
        <w:rPr>
          <w:sz w:val="22"/>
        </w:rPr>
        <w:t xml:space="preserve">Gambling </w:t>
      </w:r>
      <w:r w:rsidR="00AA7BD9">
        <w:rPr>
          <w:sz w:val="22"/>
        </w:rPr>
        <w:t>risk level of</w:t>
      </w:r>
      <w:r w:rsidRPr="005B0B83">
        <w:rPr>
          <w:sz w:val="22"/>
        </w:rPr>
        <w:t xml:space="preserve"> Phase I participants</w:t>
      </w:r>
      <w:bookmarkEnd w:id="57"/>
    </w:p>
    <w:tbl>
      <w:tblPr>
        <w:tblW w:w="9072" w:type="dxa"/>
        <w:tblLayout w:type="fixed"/>
        <w:tblCellMar>
          <w:left w:w="0" w:type="dxa"/>
          <w:right w:w="0" w:type="dxa"/>
        </w:tblCellMar>
        <w:tblLook w:val="0000" w:firstRow="0" w:lastRow="0" w:firstColumn="0" w:lastColumn="0" w:noHBand="0" w:noVBand="0"/>
      </w:tblPr>
      <w:tblGrid>
        <w:gridCol w:w="6379"/>
        <w:gridCol w:w="1134"/>
        <w:gridCol w:w="1559"/>
      </w:tblGrid>
      <w:tr w:rsidR="005B0B83" w:rsidRPr="008473BA" w:rsidTr="00507DEB">
        <w:trPr>
          <w:cantSplit/>
          <w:tblHeader/>
        </w:trPr>
        <w:tc>
          <w:tcPr>
            <w:tcW w:w="6379" w:type="dxa"/>
            <w:vMerge w:val="restart"/>
            <w:tcBorders>
              <w:top w:val="single" w:sz="4" w:space="0" w:color="auto"/>
              <w:bottom w:val="single" w:sz="4" w:space="0" w:color="auto"/>
            </w:tcBorders>
            <w:shd w:val="clear" w:color="auto" w:fill="auto"/>
            <w:tcMar>
              <w:left w:w="60" w:type="dxa"/>
              <w:right w:w="60" w:type="dxa"/>
            </w:tcMar>
            <w:vAlign w:val="bottom"/>
          </w:tcPr>
          <w:p w:rsidR="005B0B83" w:rsidRPr="008473BA" w:rsidRDefault="00AA7BD9" w:rsidP="00AA7BD9">
            <w:pPr>
              <w:keepNext/>
              <w:keepLines/>
              <w:adjustRightInd w:val="0"/>
              <w:spacing w:before="20" w:after="40"/>
              <w:rPr>
                <w:b/>
                <w:sz w:val="22"/>
                <w:szCs w:val="22"/>
              </w:rPr>
            </w:pPr>
            <w:r>
              <w:rPr>
                <w:b/>
                <w:sz w:val="22"/>
                <w:szCs w:val="22"/>
              </w:rPr>
              <w:t>Gambling risk level</w:t>
            </w:r>
          </w:p>
        </w:tc>
        <w:tc>
          <w:tcPr>
            <w:tcW w:w="1134" w:type="dxa"/>
            <w:tcBorders>
              <w:top w:val="single" w:sz="4" w:space="0" w:color="auto"/>
            </w:tcBorders>
            <w:shd w:val="clear" w:color="auto" w:fill="auto"/>
            <w:tcMar>
              <w:left w:w="60" w:type="dxa"/>
              <w:right w:w="60" w:type="dxa"/>
            </w:tcMar>
            <w:vAlign w:val="center"/>
          </w:tcPr>
          <w:p w:rsidR="005B0B83" w:rsidRPr="008473BA" w:rsidRDefault="005B0B83" w:rsidP="00081141">
            <w:pPr>
              <w:keepNext/>
              <w:keepLines/>
              <w:adjustRightInd w:val="0"/>
              <w:spacing w:before="20" w:after="40"/>
              <w:jc w:val="right"/>
              <w:rPr>
                <w:b/>
                <w:bCs/>
                <w:color w:val="000000"/>
                <w:sz w:val="22"/>
                <w:szCs w:val="22"/>
              </w:rPr>
            </w:pPr>
            <w:r w:rsidRPr="008473BA">
              <w:rPr>
                <w:b/>
                <w:bCs/>
                <w:color w:val="000000"/>
                <w:sz w:val="22"/>
                <w:szCs w:val="22"/>
              </w:rPr>
              <w:t>Gambler (n=370)</w:t>
            </w:r>
          </w:p>
        </w:tc>
        <w:tc>
          <w:tcPr>
            <w:tcW w:w="1559" w:type="dxa"/>
            <w:tcBorders>
              <w:top w:val="single" w:sz="4" w:space="0" w:color="auto"/>
            </w:tcBorders>
            <w:shd w:val="clear" w:color="auto" w:fill="auto"/>
            <w:tcMar>
              <w:left w:w="60" w:type="dxa"/>
              <w:right w:w="60" w:type="dxa"/>
            </w:tcMar>
            <w:vAlign w:val="center"/>
          </w:tcPr>
          <w:p w:rsidR="005B0B83" w:rsidRPr="008473BA" w:rsidRDefault="005B0B83" w:rsidP="00081141">
            <w:pPr>
              <w:keepNext/>
              <w:keepLines/>
              <w:adjustRightInd w:val="0"/>
              <w:spacing w:before="20" w:after="40"/>
              <w:jc w:val="right"/>
              <w:rPr>
                <w:b/>
                <w:bCs/>
                <w:color w:val="000000"/>
                <w:sz w:val="22"/>
                <w:szCs w:val="22"/>
              </w:rPr>
            </w:pPr>
            <w:r w:rsidRPr="008473BA">
              <w:rPr>
                <w:b/>
                <w:bCs/>
                <w:color w:val="000000"/>
                <w:sz w:val="22"/>
                <w:szCs w:val="22"/>
              </w:rPr>
              <w:t>Affected other (n=84)</w:t>
            </w:r>
          </w:p>
        </w:tc>
      </w:tr>
      <w:tr w:rsidR="005B0B83" w:rsidRPr="008473BA" w:rsidTr="00507DEB">
        <w:trPr>
          <w:cantSplit/>
          <w:tblHeader/>
        </w:trPr>
        <w:tc>
          <w:tcPr>
            <w:tcW w:w="6379" w:type="dxa"/>
            <w:vMerge/>
            <w:tcBorders>
              <w:top w:val="single" w:sz="4" w:space="0" w:color="auto"/>
              <w:bottom w:val="single" w:sz="4" w:space="0" w:color="auto"/>
            </w:tcBorders>
            <w:shd w:val="clear" w:color="auto" w:fill="auto"/>
            <w:tcMar>
              <w:left w:w="60" w:type="dxa"/>
              <w:right w:w="60" w:type="dxa"/>
            </w:tcMar>
            <w:vAlign w:val="center"/>
          </w:tcPr>
          <w:p w:rsidR="005B0B83" w:rsidRPr="008473BA" w:rsidRDefault="005B0B83" w:rsidP="00081141">
            <w:pPr>
              <w:keepNext/>
              <w:adjustRightInd w:val="0"/>
              <w:spacing w:before="20" w:after="40"/>
              <w:rPr>
                <w:sz w:val="22"/>
                <w:szCs w:val="22"/>
              </w:rPr>
            </w:pPr>
          </w:p>
        </w:tc>
        <w:tc>
          <w:tcPr>
            <w:tcW w:w="1134" w:type="dxa"/>
            <w:tcBorders>
              <w:bottom w:val="single" w:sz="4" w:space="0" w:color="auto"/>
            </w:tcBorders>
            <w:shd w:val="clear" w:color="auto" w:fill="auto"/>
            <w:tcMar>
              <w:left w:w="60" w:type="dxa"/>
              <w:right w:w="60" w:type="dxa"/>
            </w:tcMar>
            <w:vAlign w:val="center"/>
          </w:tcPr>
          <w:p w:rsidR="005B0B83" w:rsidRPr="008473BA" w:rsidRDefault="005B0B83" w:rsidP="00081141">
            <w:pPr>
              <w:keepNext/>
              <w:adjustRightInd w:val="0"/>
              <w:spacing w:before="20" w:after="40"/>
              <w:jc w:val="right"/>
              <w:rPr>
                <w:b/>
                <w:bCs/>
                <w:color w:val="000000"/>
                <w:sz w:val="22"/>
                <w:szCs w:val="22"/>
              </w:rPr>
            </w:pPr>
            <w:r w:rsidRPr="008473BA">
              <w:rPr>
                <w:b/>
                <w:bCs/>
                <w:color w:val="000000"/>
                <w:sz w:val="22"/>
                <w:szCs w:val="22"/>
              </w:rPr>
              <w:t>%</w:t>
            </w:r>
          </w:p>
        </w:tc>
        <w:tc>
          <w:tcPr>
            <w:tcW w:w="1559" w:type="dxa"/>
            <w:tcBorders>
              <w:bottom w:val="single" w:sz="4" w:space="0" w:color="auto"/>
            </w:tcBorders>
            <w:shd w:val="clear" w:color="auto" w:fill="auto"/>
            <w:tcMar>
              <w:left w:w="60" w:type="dxa"/>
              <w:right w:w="60" w:type="dxa"/>
            </w:tcMar>
            <w:vAlign w:val="center"/>
          </w:tcPr>
          <w:p w:rsidR="005B0B83" w:rsidRPr="008473BA" w:rsidRDefault="005B0B83" w:rsidP="00081141">
            <w:pPr>
              <w:keepNext/>
              <w:adjustRightInd w:val="0"/>
              <w:spacing w:before="20" w:after="40"/>
              <w:jc w:val="right"/>
              <w:rPr>
                <w:b/>
                <w:bCs/>
                <w:color w:val="000000"/>
                <w:sz w:val="22"/>
                <w:szCs w:val="22"/>
              </w:rPr>
            </w:pPr>
            <w:r w:rsidRPr="008473BA">
              <w:rPr>
                <w:b/>
                <w:bCs/>
                <w:color w:val="000000"/>
                <w:sz w:val="22"/>
                <w:szCs w:val="22"/>
              </w:rPr>
              <w:t>%</w:t>
            </w:r>
          </w:p>
        </w:tc>
      </w:tr>
      <w:tr w:rsidR="005B0B83" w:rsidRPr="008473BA" w:rsidTr="00563D6B">
        <w:trPr>
          <w:cantSplit/>
        </w:trPr>
        <w:tc>
          <w:tcPr>
            <w:tcW w:w="6379" w:type="dxa"/>
            <w:tcBorders>
              <w:top w:val="single" w:sz="4" w:space="0" w:color="auto"/>
            </w:tcBorders>
            <w:shd w:val="clear" w:color="auto" w:fill="auto"/>
            <w:tcMar>
              <w:left w:w="60" w:type="dxa"/>
              <w:right w:w="60" w:type="dxa"/>
            </w:tcMar>
          </w:tcPr>
          <w:p w:rsidR="005B0B83" w:rsidRPr="008473BA" w:rsidRDefault="005B0B83" w:rsidP="00081141">
            <w:pPr>
              <w:adjustRightInd w:val="0"/>
              <w:spacing w:before="20" w:after="40"/>
              <w:ind w:left="82"/>
              <w:rPr>
                <w:bCs/>
                <w:color w:val="000000"/>
                <w:sz w:val="22"/>
                <w:szCs w:val="22"/>
              </w:rPr>
            </w:pPr>
            <w:r>
              <w:rPr>
                <w:bCs/>
                <w:color w:val="000000"/>
                <w:sz w:val="22"/>
                <w:szCs w:val="22"/>
              </w:rPr>
              <w:t>Non-gambler/non-problem gambler</w:t>
            </w:r>
          </w:p>
        </w:tc>
        <w:tc>
          <w:tcPr>
            <w:tcW w:w="1134" w:type="dxa"/>
            <w:tcBorders>
              <w:top w:val="single" w:sz="4" w:space="0" w:color="auto"/>
            </w:tcBorders>
            <w:shd w:val="clear" w:color="auto" w:fill="auto"/>
            <w:tcMar>
              <w:left w:w="60" w:type="dxa"/>
              <w:right w:w="60" w:type="dxa"/>
            </w:tcMar>
            <w:vAlign w:val="bottom"/>
          </w:tcPr>
          <w:p w:rsidR="005B0B83" w:rsidRPr="005B0B83" w:rsidRDefault="000C552D" w:rsidP="00081141">
            <w:pPr>
              <w:adjustRightInd w:val="0"/>
              <w:spacing w:before="20" w:after="40"/>
              <w:jc w:val="right"/>
              <w:rPr>
                <w:color w:val="000000"/>
                <w:sz w:val="22"/>
                <w:szCs w:val="22"/>
              </w:rPr>
            </w:pPr>
            <w:r>
              <w:rPr>
                <w:color w:val="000000"/>
                <w:sz w:val="22"/>
              </w:rPr>
              <w:t>6.4</w:t>
            </w:r>
          </w:p>
        </w:tc>
        <w:tc>
          <w:tcPr>
            <w:tcW w:w="1559" w:type="dxa"/>
            <w:tcBorders>
              <w:top w:val="single" w:sz="4" w:space="0" w:color="auto"/>
            </w:tcBorders>
            <w:shd w:val="clear" w:color="auto" w:fill="auto"/>
            <w:tcMar>
              <w:left w:w="60" w:type="dxa"/>
              <w:right w:w="60" w:type="dxa"/>
            </w:tcMar>
            <w:vAlign w:val="bottom"/>
          </w:tcPr>
          <w:p w:rsidR="005B0B83" w:rsidRPr="005B0B83" w:rsidRDefault="000C552D" w:rsidP="00081141">
            <w:pPr>
              <w:adjustRightInd w:val="0"/>
              <w:spacing w:before="20" w:after="40"/>
              <w:jc w:val="right"/>
              <w:rPr>
                <w:color w:val="000000"/>
                <w:sz w:val="22"/>
                <w:szCs w:val="22"/>
              </w:rPr>
            </w:pPr>
            <w:r>
              <w:rPr>
                <w:color w:val="000000"/>
                <w:sz w:val="22"/>
              </w:rPr>
              <w:t>67.5</w:t>
            </w:r>
          </w:p>
        </w:tc>
      </w:tr>
      <w:tr w:rsidR="005B0B83" w:rsidRPr="008473BA" w:rsidTr="00563D6B">
        <w:trPr>
          <w:cantSplit/>
        </w:trPr>
        <w:tc>
          <w:tcPr>
            <w:tcW w:w="6379" w:type="dxa"/>
            <w:shd w:val="clear" w:color="auto" w:fill="auto"/>
            <w:tcMar>
              <w:left w:w="60" w:type="dxa"/>
              <w:right w:w="60" w:type="dxa"/>
            </w:tcMar>
          </w:tcPr>
          <w:p w:rsidR="005B0B83" w:rsidRPr="008473BA" w:rsidRDefault="005B0B83" w:rsidP="00081141">
            <w:pPr>
              <w:adjustRightInd w:val="0"/>
              <w:spacing w:before="20" w:after="40"/>
              <w:ind w:left="82"/>
              <w:rPr>
                <w:bCs/>
                <w:color w:val="000000"/>
                <w:sz w:val="22"/>
                <w:szCs w:val="22"/>
              </w:rPr>
            </w:pPr>
            <w:r>
              <w:rPr>
                <w:bCs/>
                <w:color w:val="000000"/>
                <w:sz w:val="22"/>
                <w:szCs w:val="22"/>
              </w:rPr>
              <w:t>Low-risk gambler</w:t>
            </w:r>
          </w:p>
        </w:tc>
        <w:tc>
          <w:tcPr>
            <w:tcW w:w="1134" w:type="dxa"/>
            <w:shd w:val="clear" w:color="auto" w:fill="auto"/>
            <w:tcMar>
              <w:left w:w="60" w:type="dxa"/>
              <w:right w:w="60" w:type="dxa"/>
            </w:tcMar>
            <w:vAlign w:val="bottom"/>
          </w:tcPr>
          <w:p w:rsidR="005B0B83" w:rsidRPr="005B0B83" w:rsidRDefault="005B0B83" w:rsidP="00081141">
            <w:pPr>
              <w:adjustRightInd w:val="0"/>
              <w:spacing w:before="20" w:after="40"/>
              <w:jc w:val="right"/>
              <w:rPr>
                <w:color w:val="000000"/>
                <w:sz w:val="22"/>
                <w:szCs w:val="22"/>
              </w:rPr>
            </w:pPr>
            <w:r w:rsidRPr="005B0B83">
              <w:rPr>
                <w:color w:val="000000"/>
                <w:sz w:val="22"/>
              </w:rPr>
              <w:t>6.9</w:t>
            </w:r>
          </w:p>
        </w:tc>
        <w:tc>
          <w:tcPr>
            <w:tcW w:w="1559" w:type="dxa"/>
            <w:shd w:val="clear" w:color="auto" w:fill="auto"/>
            <w:tcMar>
              <w:left w:w="60" w:type="dxa"/>
              <w:right w:w="60" w:type="dxa"/>
            </w:tcMar>
            <w:vAlign w:val="bottom"/>
          </w:tcPr>
          <w:p w:rsidR="005B0B83" w:rsidRPr="005B0B83" w:rsidRDefault="005B0B83" w:rsidP="00081141">
            <w:pPr>
              <w:adjustRightInd w:val="0"/>
              <w:spacing w:before="20" w:after="40"/>
              <w:jc w:val="right"/>
              <w:rPr>
                <w:color w:val="000000"/>
                <w:sz w:val="22"/>
                <w:szCs w:val="22"/>
              </w:rPr>
            </w:pPr>
            <w:r w:rsidRPr="005B0B83">
              <w:rPr>
                <w:color w:val="000000"/>
                <w:sz w:val="22"/>
              </w:rPr>
              <w:t>7.2</w:t>
            </w:r>
          </w:p>
        </w:tc>
      </w:tr>
      <w:tr w:rsidR="005B0B83" w:rsidRPr="008473BA" w:rsidTr="005B0B83">
        <w:trPr>
          <w:cantSplit/>
        </w:trPr>
        <w:tc>
          <w:tcPr>
            <w:tcW w:w="6379" w:type="dxa"/>
            <w:shd w:val="clear" w:color="auto" w:fill="auto"/>
            <w:tcMar>
              <w:left w:w="60" w:type="dxa"/>
              <w:right w:w="60" w:type="dxa"/>
            </w:tcMar>
          </w:tcPr>
          <w:p w:rsidR="005B0B83" w:rsidRPr="008473BA" w:rsidRDefault="005B0B83" w:rsidP="00081141">
            <w:pPr>
              <w:adjustRightInd w:val="0"/>
              <w:spacing w:before="20" w:after="40"/>
              <w:ind w:left="82"/>
              <w:rPr>
                <w:bCs/>
                <w:color w:val="000000"/>
                <w:sz w:val="22"/>
                <w:szCs w:val="22"/>
              </w:rPr>
            </w:pPr>
            <w:r>
              <w:rPr>
                <w:bCs/>
                <w:color w:val="000000"/>
                <w:sz w:val="22"/>
                <w:szCs w:val="22"/>
              </w:rPr>
              <w:t>Moderate-risk gambler</w:t>
            </w:r>
            <w:r w:rsidRPr="008473BA">
              <w:rPr>
                <w:bCs/>
                <w:color w:val="000000"/>
                <w:sz w:val="22"/>
                <w:szCs w:val="22"/>
              </w:rPr>
              <w:t xml:space="preserve"> </w:t>
            </w:r>
          </w:p>
        </w:tc>
        <w:tc>
          <w:tcPr>
            <w:tcW w:w="1134" w:type="dxa"/>
            <w:shd w:val="clear" w:color="auto" w:fill="auto"/>
            <w:tcMar>
              <w:left w:w="60" w:type="dxa"/>
              <w:right w:w="60" w:type="dxa"/>
            </w:tcMar>
            <w:vAlign w:val="bottom"/>
          </w:tcPr>
          <w:p w:rsidR="005B0B83" w:rsidRPr="005B0B83" w:rsidRDefault="005B0B83" w:rsidP="00081141">
            <w:pPr>
              <w:adjustRightInd w:val="0"/>
              <w:spacing w:before="20" w:after="40"/>
              <w:jc w:val="right"/>
              <w:rPr>
                <w:color w:val="000000"/>
                <w:sz w:val="22"/>
                <w:szCs w:val="22"/>
              </w:rPr>
            </w:pPr>
            <w:r w:rsidRPr="005B0B83">
              <w:rPr>
                <w:color w:val="000000"/>
                <w:sz w:val="22"/>
              </w:rPr>
              <w:t>11.7</w:t>
            </w:r>
          </w:p>
        </w:tc>
        <w:tc>
          <w:tcPr>
            <w:tcW w:w="1559" w:type="dxa"/>
            <w:shd w:val="clear" w:color="auto" w:fill="auto"/>
            <w:tcMar>
              <w:left w:w="60" w:type="dxa"/>
              <w:right w:w="60" w:type="dxa"/>
            </w:tcMar>
            <w:vAlign w:val="bottom"/>
          </w:tcPr>
          <w:p w:rsidR="005B0B83" w:rsidRPr="005B0B83" w:rsidRDefault="005B0B83" w:rsidP="00081141">
            <w:pPr>
              <w:adjustRightInd w:val="0"/>
              <w:spacing w:before="20" w:after="40"/>
              <w:jc w:val="right"/>
              <w:rPr>
                <w:color w:val="000000"/>
                <w:sz w:val="22"/>
                <w:szCs w:val="22"/>
              </w:rPr>
            </w:pPr>
            <w:r w:rsidRPr="005B0B83">
              <w:rPr>
                <w:color w:val="000000"/>
                <w:sz w:val="22"/>
              </w:rPr>
              <w:t>9.6</w:t>
            </w:r>
          </w:p>
        </w:tc>
      </w:tr>
      <w:tr w:rsidR="005B0B83" w:rsidRPr="008473BA" w:rsidTr="005B0B83">
        <w:trPr>
          <w:cantSplit/>
        </w:trPr>
        <w:tc>
          <w:tcPr>
            <w:tcW w:w="6379" w:type="dxa"/>
            <w:tcBorders>
              <w:bottom w:val="single" w:sz="4" w:space="0" w:color="auto"/>
            </w:tcBorders>
            <w:shd w:val="clear" w:color="auto" w:fill="auto"/>
            <w:tcMar>
              <w:left w:w="60" w:type="dxa"/>
              <w:right w:w="60" w:type="dxa"/>
            </w:tcMar>
          </w:tcPr>
          <w:p w:rsidR="005B0B83" w:rsidRPr="008473BA" w:rsidRDefault="005B0B83" w:rsidP="00081141">
            <w:pPr>
              <w:adjustRightInd w:val="0"/>
              <w:spacing w:before="20" w:after="40"/>
              <w:ind w:left="82"/>
              <w:rPr>
                <w:bCs/>
                <w:color w:val="000000"/>
                <w:sz w:val="22"/>
                <w:szCs w:val="22"/>
              </w:rPr>
            </w:pPr>
            <w:r>
              <w:rPr>
                <w:bCs/>
                <w:color w:val="000000"/>
                <w:sz w:val="22"/>
                <w:szCs w:val="22"/>
              </w:rPr>
              <w:t>Problem gambler</w:t>
            </w:r>
          </w:p>
        </w:tc>
        <w:tc>
          <w:tcPr>
            <w:tcW w:w="1134" w:type="dxa"/>
            <w:tcBorders>
              <w:bottom w:val="single" w:sz="4" w:space="0" w:color="auto"/>
            </w:tcBorders>
            <w:shd w:val="clear" w:color="auto" w:fill="auto"/>
            <w:tcMar>
              <w:left w:w="60" w:type="dxa"/>
              <w:right w:w="60" w:type="dxa"/>
            </w:tcMar>
            <w:vAlign w:val="bottom"/>
          </w:tcPr>
          <w:p w:rsidR="005B0B83" w:rsidRPr="005B0B83" w:rsidRDefault="000C552D" w:rsidP="00081141">
            <w:pPr>
              <w:adjustRightInd w:val="0"/>
              <w:spacing w:before="20" w:after="40"/>
              <w:jc w:val="right"/>
              <w:rPr>
                <w:color w:val="000000"/>
                <w:sz w:val="22"/>
                <w:szCs w:val="22"/>
              </w:rPr>
            </w:pPr>
            <w:r>
              <w:rPr>
                <w:color w:val="000000"/>
                <w:sz w:val="22"/>
              </w:rPr>
              <w:t>75.0</w:t>
            </w:r>
          </w:p>
        </w:tc>
        <w:tc>
          <w:tcPr>
            <w:tcW w:w="1559" w:type="dxa"/>
            <w:tcBorders>
              <w:bottom w:val="single" w:sz="4" w:space="0" w:color="auto"/>
            </w:tcBorders>
            <w:shd w:val="clear" w:color="auto" w:fill="auto"/>
            <w:tcMar>
              <w:left w:w="60" w:type="dxa"/>
              <w:right w:w="60" w:type="dxa"/>
            </w:tcMar>
            <w:vAlign w:val="bottom"/>
          </w:tcPr>
          <w:p w:rsidR="005B0B83" w:rsidRPr="005B0B83" w:rsidRDefault="000C552D" w:rsidP="00081141">
            <w:pPr>
              <w:adjustRightInd w:val="0"/>
              <w:spacing w:before="20" w:after="40"/>
              <w:jc w:val="right"/>
              <w:rPr>
                <w:color w:val="000000"/>
                <w:sz w:val="22"/>
                <w:szCs w:val="22"/>
              </w:rPr>
            </w:pPr>
            <w:r>
              <w:rPr>
                <w:color w:val="000000"/>
                <w:sz w:val="22"/>
              </w:rPr>
              <w:t>15.7</w:t>
            </w:r>
          </w:p>
        </w:tc>
      </w:tr>
    </w:tbl>
    <w:p w:rsidR="008473BA" w:rsidRDefault="008473BA" w:rsidP="0006524B">
      <w:pPr>
        <w:pStyle w:val="RepNormal"/>
        <w:rPr>
          <w:rFonts w:cs="Times New Roman"/>
        </w:rPr>
      </w:pPr>
    </w:p>
    <w:p w:rsidR="0041684B" w:rsidRDefault="0041684B" w:rsidP="0006524B">
      <w:pPr>
        <w:pStyle w:val="RepNormal"/>
        <w:rPr>
          <w:rFonts w:cs="Times New Roman"/>
        </w:rPr>
      </w:pPr>
    </w:p>
    <w:p w:rsidR="008473BA" w:rsidRDefault="0041684B" w:rsidP="00492D60">
      <w:pPr>
        <w:pStyle w:val="RepHead3"/>
      </w:pPr>
      <w:bookmarkStart w:id="58" w:name="_Ref424219766"/>
      <w:bookmarkStart w:id="59" w:name="_Toc458518045"/>
      <w:r>
        <w:t>Family</w:t>
      </w:r>
      <w:r w:rsidR="001A0841">
        <w:t>/whānau</w:t>
      </w:r>
      <w:r>
        <w:t xml:space="preserve"> violence</w:t>
      </w:r>
      <w:bookmarkEnd w:id="58"/>
      <w:bookmarkEnd w:id="59"/>
    </w:p>
    <w:p w:rsidR="008473BA" w:rsidRDefault="008473BA" w:rsidP="00492D60">
      <w:pPr>
        <w:pStyle w:val="RepNormal"/>
        <w:keepNext/>
        <w:rPr>
          <w:rFonts w:cs="Times New Roman"/>
        </w:rPr>
      </w:pPr>
    </w:p>
    <w:p w:rsidR="00675BB6" w:rsidRDefault="0003439D" w:rsidP="00492D60">
      <w:pPr>
        <w:pStyle w:val="RepNormal"/>
        <w:keepNext/>
        <w:rPr>
          <w:rFonts w:cs="Times New Roman"/>
        </w:rPr>
      </w:pPr>
      <w:r>
        <w:rPr>
          <w:rFonts w:cs="Times New Roman"/>
        </w:rPr>
        <w:t>Overall, h</w:t>
      </w:r>
      <w:r w:rsidR="00675BB6">
        <w:rPr>
          <w:rFonts w:cs="Times New Roman"/>
        </w:rPr>
        <w:t>alf (50%) of the Phase I participants reported being a victim of violence from a current or ex-partner or other family/whānau member</w:t>
      </w:r>
      <w:r w:rsidR="00267E48">
        <w:rPr>
          <w:rFonts w:cs="Times New Roman"/>
        </w:rPr>
        <w:t xml:space="preserve"> in the past 12 months</w:t>
      </w:r>
      <w:r w:rsidR="00675BB6">
        <w:rPr>
          <w:rFonts w:cs="Times New Roman"/>
        </w:rPr>
        <w:t>.  Slightly less than half (44%) of the participants reported perpetrating violence</w:t>
      </w:r>
      <w:r w:rsidR="009C3565">
        <w:rPr>
          <w:rFonts w:cs="Times New Roman"/>
        </w:rPr>
        <w:t xml:space="preserve"> in the past 12 months</w:t>
      </w:r>
      <w:r w:rsidR="008E29BE">
        <w:rPr>
          <w:rFonts w:cs="Times New Roman"/>
        </w:rPr>
        <w:t>.  The most common type of violence for both victimisation and perpetration was verbal</w:t>
      </w:r>
      <w:r w:rsidR="009C3565">
        <w:rPr>
          <w:rFonts w:cs="Times New Roman"/>
        </w:rPr>
        <w:t xml:space="preserve"> abuse</w:t>
      </w:r>
      <w:r w:rsidR="00C75CF2">
        <w:rPr>
          <w:rFonts w:cs="Times New Roman"/>
        </w:rPr>
        <w:t xml:space="preserve">.  </w:t>
      </w:r>
      <w:r w:rsidR="008E29BE">
        <w:rPr>
          <w:rFonts w:cs="Times New Roman"/>
        </w:rPr>
        <w:t>‘</w:t>
      </w:r>
      <w:r w:rsidR="00C75CF2">
        <w:rPr>
          <w:rFonts w:cs="Times New Roman"/>
        </w:rPr>
        <w:t xml:space="preserve">Screamed </w:t>
      </w:r>
      <w:r w:rsidR="008E29BE">
        <w:rPr>
          <w:rFonts w:cs="Times New Roman"/>
        </w:rPr>
        <w:t xml:space="preserve">or cursed at’ and ‘insulted or talked down to’ </w:t>
      </w:r>
      <w:r w:rsidR="00C75CF2">
        <w:rPr>
          <w:rFonts w:cs="Times New Roman"/>
        </w:rPr>
        <w:t>were reported by about two-fifths of victims and slightly more than one-third of perpetrators</w:t>
      </w:r>
      <w:r w:rsidR="008E29BE">
        <w:rPr>
          <w:rFonts w:cs="Times New Roman"/>
        </w:rPr>
        <w:t xml:space="preserve">.  ‘Threatened with harm’ was the next most common form of violence reported </w:t>
      </w:r>
      <w:r w:rsidR="004E6807">
        <w:rPr>
          <w:rFonts w:cs="Times New Roman"/>
        </w:rPr>
        <w:t>by</w:t>
      </w:r>
      <w:r w:rsidR="008E29BE">
        <w:rPr>
          <w:rFonts w:cs="Times New Roman"/>
        </w:rPr>
        <w:t xml:space="preserve"> 12%</w:t>
      </w:r>
      <w:r w:rsidR="009C3565">
        <w:rPr>
          <w:rFonts w:cs="Times New Roman"/>
        </w:rPr>
        <w:t> </w:t>
      </w:r>
      <w:r w:rsidR="004E6807">
        <w:rPr>
          <w:rFonts w:cs="Times New Roman"/>
        </w:rPr>
        <w:t>and 9% respectively for victim</w:t>
      </w:r>
      <w:r w:rsidR="008E29BE">
        <w:rPr>
          <w:rFonts w:cs="Times New Roman"/>
        </w:rPr>
        <w:t>s and perpetrat</w:t>
      </w:r>
      <w:r w:rsidR="004E6807">
        <w:rPr>
          <w:rFonts w:cs="Times New Roman"/>
        </w:rPr>
        <w:t>ors</w:t>
      </w:r>
      <w:r w:rsidR="008E29BE">
        <w:rPr>
          <w:rFonts w:cs="Times New Roman"/>
        </w:rPr>
        <w:t xml:space="preserve">.  Actual physical harm was reported </w:t>
      </w:r>
      <w:r w:rsidR="004E6807">
        <w:rPr>
          <w:rFonts w:cs="Times New Roman"/>
        </w:rPr>
        <w:t>by</w:t>
      </w:r>
      <w:r w:rsidR="008E29BE">
        <w:rPr>
          <w:rFonts w:cs="Times New Roman"/>
        </w:rPr>
        <w:t xml:space="preserve"> just </w:t>
      </w:r>
      <w:r w:rsidR="004E6807">
        <w:rPr>
          <w:rFonts w:cs="Times New Roman"/>
        </w:rPr>
        <w:t>less than</w:t>
      </w:r>
      <w:r w:rsidR="008E29BE">
        <w:rPr>
          <w:rFonts w:cs="Times New Roman"/>
        </w:rPr>
        <w:t xml:space="preserve"> 10%</w:t>
      </w:r>
      <w:r w:rsidR="004E6807">
        <w:rPr>
          <w:rFonts w:cs="Times New Roman"/>
        </w:rPr>
        <w:t xml:space="preserve"> of participants</w:t>
      </w:r>
      <w:r w:rsidR="008E29BE">
        <w:rPr>
          <w:rFonts w:cs="Times New Roman"/>
        </w:rPr>
        <w:t>.  Four percent of participants reported being victims of sexual violence and none reported perpetrating it</w:t>
      </w:r>
      <w:r w:rsidR="00631F3D">
        <w:rPr>
          <w:rFonts w:cs="Times New Roman"/>
        </w:rPr>
        <w:t xml:space="preserve"> (</w:t>
      </w:r>
      <w:r w:rsidR="00631F3D">
        <w:rPr>
          <w:rFonts w:cs="Times New Roman"/>
        </w:rPr>
        <w:fldChar w:fldCharType="begin"/>
      </w:r>
      <w:r w:rsidR="00631F3D">
        <w:rPr>
          <w:rFonts w:cs="Times New Roman"/>
        </w:rPr>
        <w:instrText xml:space="preserve"> REF _Ref422926197 \h </w:instrText>
      </w:r>
      <w:r w:rsidR="00631F3D">
        <w:rPr>
          <w:rFonts w:cs="Times New Roman"/>
        </w:rPr>
      </w:r>
      <w:r w:rsidR="00631F3D">
        <w:rPr>
          <w:rFonts w:cs="Times New Roman"/>
        </w:rPr>
        <w:fldChar w:fldCharType="separate"/>
      </w:r>
      <w:r w:rsidR="00A2676A" w:rsidRPr="008E29BE">
        <w:t xml:space="preserve">Table </w:t>
      </w:r>
      <w:r w:rsidR="00A2676A">
        <w:rPr>
          <w:noProof/>
        </w:rPr>
        <w:t>7</w:t>
      </w:r>
      <w:r w:rsidR="00631F3D">
        <w:rPr>
          <w:rFonts w:cs="Times New Roman"/>
        </w:rPr>
        <w:fldChar w:fldCharType="end"/>
      </w:r>
      <w:r w:rsidR="00631F3D">
        <w:rPr>
          <w:rFonts w:cs="Times New Roman"/>
        </w:rPr>
        <w:t>)</w:t>
      </w:r>
      <w:r w:rsidR="008E29BE">
        <w:rPr>
          <w:rFonts w:cs="Times New Roman"/>
        </w:rPr>
        <w:t>.</w:t>
      </w:r>
      <w:r w:rsidR="009C3565">
        <w:rPr>
          <w:rFonts w:cs="Times New Roman"/>
        </w:rPr>
        <w:t xml:space="preserve">  The severity and frequency of the violence were not recorded.</w:t>
      </w:r>
    </w:p>
    <w:p w:rsidR="00675BB6" w:rsidRDefault="00675BB6" w:rsidP="0006524B">
      <w:pPr>
        <w:pStyle w:val="RepNormal"/>
        <w:rPr>
          <w:rFonts w:cs="Times New Roman"/>
        </w:rPr>
      </w:pPr>
    </w:p>
    <w:p w:rsidR="0041684B" w:rsidRPr="008E29BE" w:rsidRDefault="008E29BE" w:rsidP="008E29BE">
      <w:pPr>
        <w:pStyle w:val="Caption"/>
        <w:rPr>
          <w:sz w:val="22"/>
        </w:rPr>
      </w:pPr>
      <w:bookmarkStart w:id="60" w:name="_Ref422926197"/>
      <w:bookmarkStart w:id="61" w:name="_Toc458518078"/>
      <w:r w:rsidRPr="008E29BE">
        <w:rPr>
          <w:sz w:val="22"/>
        </w:rPr>
        <w:t xml:space="preserve">Table </w:t>
      </w:r>
      <w:r w:rsidRPr="008E29BE">
        <w:rPr>
          <w:sz w:val="22"/>
        </w:rPr>
        <w:fldChar w:fldCharType="begin"/>
      </w:r>
      <w:r w:rsidRPr="008E29BE">
        <w:rPr>
          <w:sz w:val="22"/>
        </w:rPr>
        <w:instrText xml:space="preserve"> SEQ Table \* ARABIC </w:instrText>
      </w:r>
      <w:r w:rsidRPr="008E29BE">
        <w:rPr>
          <w:sz w:val="22"/>
        </w:rPr>
        <w:fldChar w:fldCharType="separate"/>
      </w:r>
      <w:r w:rsidR="00A2676A">
        <w:rPr>
          <w:noProof/>
          <w:sz w:val="22"/>
        </w:rPr>
        <w:t>7</w:t>
      </w:r>
      <w:r w:rsidRPr="008E29BE">
        <w:rPr>
          <w:sz w:val="22"/>
        </w:rPr>
        <w:fldChar w:fldCharType="end"/>
      </w:r>
      <w:bookmarkEnd w:id="60"/>
      <w:r w:rsidRPr="008E29BE">
        <w:rPr>
          <w:sz w:val="22"/>
        </w:rPr>
        <w:t xml:space="preserve">: </w:t>
      </w:r>
      <w:r w:rsidR="00111001">
        <w:rPr>
          <w:sz w:val="22"/>
        </w:rPr>
        <w:t>V</w:t>
      </w:r>
      <w:r w:rsidRPr="008E29BE">
        <w:rPr>
          <w:sz w:val="22"/>
        </w:rPr>
        <w:t xml:space="preserve">iolence victimisation and perpetration among Phase </w:t>
      </w:r>
      <w:r w:rsidR="00A57ABD">
        <w:rPr>
          <w:sz w:val="22"/>
        </w:rPr>
        <w:t>I</w:t>
      </w:r>
      <w:r w:rsidRPr="008E29BE">
        <w:rPr>
          <w:sz w:val="22"/>
        </w:rPr>
        <w:t xml:space="preserve"> participants</w:t>
      </w:r>
      <w:bookmarkEnd w:id="61"/>
    </w:p>
    <w:tbl>
      <w:tblPr>
        <w:tblW w:w="9072" w:type="dxa"/>
        <w:tblLayout w:type="fixed"/>
        <w:tblCellMar>
          <w:left w:w="0" w:type="dxa"/>
          <w:right w:w="0" w:type="dxa"/>
        </w:tblCellMar>
        <w:tblLook w:val="0000" w:firstRow="0" w:lastRow="0" w:firstColumn="0" w:lastColumn="0" w:noHBand="0" w:noVBand="0"/>
      </w:tblPr>
      <w:tblGrid>
        <w:gridCol w:w="6946"/>
        <w:gridCol w:w="851"/>
        <w:gridCol w:w="1275"/>
      </w:tblGrid>
      <w:tr w:rsidR="008E29BE" w:rsidRPr="008473BA" w:rsidTr="00964D51">
        <w:trPr>
          <w:cantSplit/>
          <w:tblHeader/>
        </w:trPr>
        <w:tc>
          <w:tcPr>
            <w:tcW w:w="6946" w:type="dxa"/>
            <w:tcBorders>
              <w:top w:val="single" w:sz="4" w:space="0" w:color="auto"/>
              <w:bottom w:val="single" w:sz="4" w:space="0" w:color="auto"/>
            </w:tcBorders>
            <w:shd w:val="clear" w:color="auto" w:fill="auto"/>
            <w:tcMar>
              <w:left w:w="60" w:type="dxa"/>
              <w:right w:w="60" w:type="dxa"/>
            </w:tcMar>
            <w:vAlign w:val="bottom"/>
          </w:tcPr>
          <w:p w:rsidR="008E29BE" w:rsidRPr="0041684B" w:rsidRDefault="008E29BE" w:rsidP="00081141">
            <w:pPr>
              <w:keepNext/>
              <w:adjustRightInd w:val="0"/>
              <w:spacing w:before="20" w:after="40"/>
              <w:rPr>
                <w:b/>
                <w:sz w:val="22"/>
                <w:szCs w:val="22"/>
              </w:rPr>
            </w:pPr>
            <w:r>
              <w:rPr>
                <w:b/>
                <w:sz w:val="22"/>
                <w:szCs w:val="22"/>
              </w:rPr>
              <w:t>Type of violence</w:t>
            </w:r>
            <w:r w:rsidR="00B11C4D" w:rsidRPr="00B11C4D">
              <w:rPr>
                <w:b/>
                <w:sz w:val="22"/>
                <w:szCs w:val="22"/>
                <w:vertAlign w:val="superscript"/>
              </w:rPr>
              <w:t>#</w:t>
            </w:r>
          </w:p>
        </w:tc>
        <w:tc>
          <w:tcPr>
            <w:tcW w:w="851" w:type="dxa"/>
            <w:tcBorders>
              <w:top w:val="single" w:sz="4" w:space="0" w:color="auto"/>
              <w:bottom w:val="single" w:sz="4" w:space="0" w:color="auto"/>
            </w:tcBorders>
            <w:shd w:val="clear" w:color="auto" w:fill="auto"/>
            <w:tcMar>
              <w:left w:w="60" w:type="dxa"/>
              <w:right w:w="60" w:type="dxa"/>
            </w:tcMar>
            <w:vAlign w:val="center"/>
          </w:tcPr>
          <w:p w:rsidR="008E29BE" w:rsidRPr="008473BA" w:rsidRDefault="008E29BE" w:rsidP="00964D51">
            <w:pPr>
              <w:keepNext/>
              <w:adjustRightInd w:val="0"/>
              <w:spacing w:before="20" w:after="40"/>
              <w:jc w:val="right"/>
              <w:rPr>
                <w:b/>
                <w:bCs/>
                <w:color w:val="000000"/>
                <w:sz w:val="22"/>
                <w:szCs w:val="22"/>
              </w:rPr>
            </w:pPr>
            <w:r>
              <w:rPr>
                <w:b/>
                <w:bCs/>
                <w:color w:val="000000"/>
                <w:sz w:val="22"/>
                <w:szCs w:val="22"/>
              </w:rPr>
              <w:t>Victim %</w:t>
            </w:r>
          </w:p>
        </w:tc>
        <w:tc>
          <w:tcPr>
            <w:tcW w:w="1275" w:type="dxa"/>
            <w:tcBorders>
              <w:top w:val="single" w:sz="4" w:space="0" w:color="auto"/>
              <w:bottom w:val="single" w:sz="4" w:space="0" w:color="auto"/>
            </w:tcBorders>
            <w:shd w:val="clear" w:color="auto" w:fill="auto"/>
            <w:tcMar>
              <w:left w:w="60" w:type="dxa"/>
              <w:right w:w="60" w:type="dxa"/>
            </w:tcMar>
            <w:vAlign w:val="center"/>
          </w:tcPr>
          <w:p w:rsidR="008E29BE" w:rsidRDefault="008E29BE" w:rsidP="00964D51">
            <w:pPr>
              <w:keepNext/>
              <w:adjustRightInd w:val="0"/>
              <w:spacing w:before="20" w:after="40"/>
              <w:jc w:val="right"/>
              <w:rPr>
                <w:b/>
                <w:bCs/>
                <w:color w:val="000000"/>
                <w:sz w:val="22"/>
                <w:szCs w:val="22"/>
              </w:rPr>
            </w:pPr>
            <w:r>
              <w:rPr>
                <w:b/>
                <w:bCs/>
                <w:color w:val="000000"/>
                <w:sz w:val="22"/>
                <w:szCs w:val="22"/>
              </w:rPr>
              <w:t>Perpetrator</w:t>
            </w:r>
          </w:p>
          <w:p w:rsidR="008E29BE" w:rsidRPr="008473BA" w:rsidRDefault="008E29BE" w:rsidP="00964D51">
            <w:pPr>
              <w:keepNext/>
              <w:adjustRightInd w:val="0"/>
              <w:spacing w:before="20" w:after="40"/>
              <w:jc w:val="right"/>
              <w:rPr>
                <w:b/>
                <w:bCs/>
                <w:color w:val="000000"/>
                <w:sz w:val="22"/>
                <w:szCs w:val="22"/>
              </w:rPr>
            </w:pPr>
            <w:r>
              <w:rPr>
                <w:b/>
                <w:bCs/>
                <w:color w:val="000000"/>
                <w:sz w:val="22"/>
                <w:szCs w:val="22"/>
              </w:rPr>
              <w:t xml:space="preserve">% </w:t>
            </w:r>
          </w:p>
        </w:tc>
      </w:tr>
      <w:tr w:rsidR="008E29BE" w:rsidRPr="008473BA" w:rsidTr="00563D6B">
        <w:trPr>
          <w:cantSplit/>
        </w:trPr>
        <w:tc>
          <w:tcPr>
            <w:tcW w:w="6946" w:type="dxa"/>
            <w:tcBorders>
              <w:top w:val="single" w:sz="4" w:space="0" w:color="auto"/>
            </w:tcBorders>
            <w:shd w:val="clear" w:color="auto" w:fill="auto"/>
            <w:tcMar>
              <w:left w:w="60" w:type="dxa"/>
              <w:right w:w="60" w:type="dxa"/>
            </w:tcMar>
          </w:tcPr>
          <w:p w:rsidR="008E29BE" w:rsidRPr="008473BA" w:rsidRDefault="008E29BE" w:rsidP="00B11C4D">
            <w:pPr>
              <w:adjustRightInd w:val="0"/>
              <w:spacing w:before="20" w:after="40"/>
              <w:ind w:left="82"/>
              <w:rPr>
                <w:bCs/>
                <w:color w:val="000000"/>
                <w:sz w:val="22"/>
                <w:szCs w:val="22"/>
              </w:rPr>
            </w:pPr>
            <w:r>
              <w:rPr>
                <w:bCs/>
                <w:color w:val="000000"/>
                <w:sz w:val="22"/>
                <w:szCs w:val="22"/>
              </w:rPr>
              <w:t>Physically hurt</w:t>
            </w:r>
          </w:p>
        </w:tc>
        <w:tc>
          <w:tcPr>
            <w:tcW w:w="851" w:type="dxa"/>
            <w:tcBorders>
              <w:top w:val="single" w:sz="4" w:space="0" w:color="auto"/>
            </w:tcBorders>
            <w:shd w:val="clear" w:color="auto" w:fill="auto"/>
            <w:tcMar>
              <w:left w:w="60" w:type="dxa"/>
              <w:right w:w="60" w:type="dxa"/>
            </w:tcMar>
            <w:vAlign w:val="bottom"/>
          </w:tcPr>
          <w:p w:rsidR="008E29BE" w:rsidRPr="008E29BE" w:rsidRDefault="008E29BE" w:rsidP="00081141">
            <w:pPr>
              <w:adjustRightInd w:val="0"/>
              <w:spacing w:before="20" w:after="40"/>
              <w:jc w:val="right"/>
              <w:rPr>
                <w:color w:val="000000"/>
                <w:sz w:val="22"/>
                <w:szCs w:val="22"/>
              </w:rPr>
            </w:pPr>
            <w:r w:rsidRPr="008E29BE">
              <w:rPr>
                <w:color w:val="000000"/>
                <w:sz w:val="22"/>
              </w:rPr>
              <w:t>8.8</w:t>
            </w:r>
          </w:p>
        </w:tc>
        <w:tc>
          <w:tcPr>
            <w:tcW w:w="1275" w:type="dxa"/>
            <w:tcBorders>
              <w:top w:val="single" w:sz="4" w:space="0" w:color="auto"/>
            </w:tcBorders>
            <w:shd w:val="clear" w:color="auto" w:fill="auto"/>
            <w:tcMar>
              <w:left w:w="60" w:type="dxa"/>
              <w:right w:w="60" w:type="dxa"/>
            </w:tcMar>
          </w:tcPr>
          <w:p w:rsidR="008E29BE" w:rsidRPr="008E29BE" w:rsidRDefault="008E29BE" w:rsidP="00081141">
            <w:pPr>
              <w:adjustRightInd w:val="0"/>
              <w:spacing w:before="20" w:after="40"/>
              <w:jc w:val="right"/>
              <w:rPr>
                <w:color w:val="000000"/>
                <w:sz w:val="22"/>
                <w:szCs w:val="22"/>
              </w:rPr>
            </w:pPr>
            <w:r w:rsidRPr="008E29BE">
              <w:rPr>
                <w:sz w:val="22"/>
              </w:rPr>
              <w:t>7.1</w:t>
            </w:r>
          </w:p>
        </w:tc>
      </w:tr>
      <w:tr w:rsidR="008E29BE" w:rsidRPr="008473BA" w:rsidTr="00563D6B">
        <w:trPr>
          <w:cantSplit/>
        </w:trPr>
        <w:tc>
          <w:tcPr>
            <w:tcW w:w="6946" w:type="dxa"/>
            <w:shd w:val="clear" w:color="auto" w:fill="auto"/>
            <w:tcMar>
              <w:left w:w="60" w:type="dxa"/>
              <w:right w:w="60" w:type="dxa"/>
            </w:tcMar>
          </w:tcPr>
          <w:p w:rsidR="008E29BE" w:rsidRPr="008473BA" w:rsidRDefault="008E29BE" w:rsidP="00081141">
            <w:pPr>
              <w:adjustRightInd w:val="0"/>
              <w:spacing w:before="20" w:after="40"/>
              <w:ind w:left="82"/>
              <w:rPr>
                <w:bCs/>
                <w:color w:val="000000"/>
                <w:sz w:val="22"/>
                <w:szCs w:val="22"/>
              </w:rPr>
            </w:pPr>
            <w:r>
              <w:rPr>
                <w:bCs/>
                <w:color w:val="000000"/>
                <w:sz w:val="22"/>
                <w:szCs w:val="22"/>
              </w:rPr>
              <w:t>Insulted or talked down to</w:t>
            </w:r>
          </w:p>
        </w:tc>
        <w:tc>
          <w:tcPr>
            <w:tcW w:w="851" w:type="dxa"/>
            <w:shd w:val="clear" w:color="auto" w:fill="auto"/>
            <w:tcMar>
              <w:left w:w="60" w:type="dxa"/>
              <w:right w:w="60" w:type="dxa"/>
            </w:tcMar>
            <w:vAlign w:val="bottom"/>
          </w:tcPr>
          <w:p w:rsidR="008E29BE" w:rsidRPr="008E29BE" w:rsidRDefault="008E29BE" w:rsidP="00081141">
            <w:pPr>
              <w:adjustRightInd w:val="0"/>
              <w:spacing w:before="20" w:after="40"/>
              <w:jc w:val="right"/>
              <w:rPr>
                <w:color w:val="000000"/>
                <w:sz w:val="22"/>
                <w:szCs w:val="22"/>
              </w:rPr>
            </w:pPr>
            <w:r w:rsidRPr="008E29BE">
              <w:rPr>
                <w:color w:val="000000"/>
                <w:sz w:val="22"/>
              </w:rPr>
              <w:t>40.3</w:t>
            </w:r>
          </w:p>
        </w:tc>
        <w:tc>
          <w:tcPr>
            <w:tcW w:w="1275" w:type="dxa"/>
            <w:shd w:val="clear" w:color="auto" w:fill="auto"/>
            <w:tcMar>
              <w:left w:w="60" w:type="dxa"/>
              <w:right w:w="60" w:type="dxa"/>
            </w:tcMar>
          </w:tcPr>
          <w:p w:rsidR="008E29BE" w:rsidRPr="008E29BE" w:rsidRDefault="008E29BE" w:rsidP="00081141">
            <w:pPr>
              <w:adjustRightInd w:val="0"/>
              <w:spacing w:before="20" w:after="40"/>
              <w:jc w:val="right"/>
              <w:rPr>
                <w:color w:val="000000"/>
                <w:sz w:val="22"/>
                <w:szCs w:val="22"/>
              </w:rPr>
            </w:pPr>
            <w:r w:rsidRPr="008E29BE">
              <w:rPr>
                <w:sz w:val="22"/>
              </w:rPr>
              <w:t>34.0</w:t>
            </w:r>
          </w:p>
        </w:tc>
      </w:tr>
      <w:tr w:rsidR="008E29BE" w:rsidRPr="008473BA" w:rsidTr="00563D6B">
        <w:trPr>
          <w:cantSplit/>
        </w:trPr>
        <w:tc>
          <w:tcPr>
            <w:tcW w:w="6946" w:type="dxa"/>
            <w:shd w:val="clear" w:color="auto" w:fill="auto"/>
            <w:tcMar>
              <w:left w:w="60" w:type="dxa"/>
              <w:right w:w="60" w:type="dxa"/>
            </w:tcMar>
          </w:tcPr>
          <w:p w:rsidR="008E29BE" w:rsidRDefault="008E29BE" w:rsidP="00081141">
            <w:pPr>
              <w:adjustRightInd w:val="0"/>
              <w:spacing w:before="20" w:after="40"/>
              <w:ind w:left="82"/>
              <w:rPr>
                <w:bCs/>
                <w:color w:val="000000"/>
                <w:sz w:val="22"/>
                <w:szCs w:val="22"/>
              </w:rPr>
            </w:pPr>
            <w:r>
              <w:rPr>
                <w:bCs/>
                <w:color w:val="000000"/>
                <w:sz w:val="22"/>
                <w:szCs w:val="22"/>
              </w:rPr>
              <w:t>Threatened with harm</w:t>
            </w:r>
          </w:p>
        </w:tc>
        <w:tc>
          <w:tcPr>
            <w:tcW w:w="851" w:type="dxa"/>
            <w:shd w:val="clear" w:color="auto" w:fill="auto"/>
            <w:tcMar>
              <w:left w:w="60" w:type="dxa"/>
              <w:right w:w="60" w:type="dxa"/>
            </w:tcMar>
            <w:vAlign w:val="bottom"/>
          </w:tcPr>
          <w:p w:rsidR="008E29BE" w:rsidRPr="008E29BE" w:rsidRDefault="008E29BE" w:rsidP="00081141">
            <w:pPr>
              <w:adjustRightInd w:val="0"/>
              <w:spacing w:before="20" w:after="40"/>
              <w:jc w:val="right"/>
              <w:rPr>
                <w:color w:val="000000"/>
                <w:sz w:val="22"/>
                <w:szCs w:val="22"/>
              </w:rPr>
            </w:pPr>
            <w:r w:rsidRPr="008E29BE">
              <w:rPr>
                <w:color w:val="000000"/>
                <w:sz w:val="22"/>
              </w:rPr>
              <w:t>12.3</w:t>
            </w:r>
          </w:p>
        </w:tc>
        <w:tc>
          <w:tcPr>
            <w:tcW w:w="1275" w:type="dxa"/>
            <w:shd w:val="clear" w:color="auto" w:fill="auto"/>
            <w:tcMar>
              <w:left w:w="60" w:type="dxa"/>
              <w:right w:w="60" w:type="dxa"/>
            </w:tcMar>
          </w:tcPr>
          <w:p w:rsidR="008E29BE" w:rsidRPr="008E29BE" w:rsidRDefault="008E29BE" w:rsidP="00081141">
            <w:pPr>
              <w:adjustRightInd w:val="0"/>
              <w:spacing w:before="20" w:after="40"/>
              <w:jc w:val="right"/>
              <w:rPr>
                <w:color w:val="000000"/>
                <w:sz w:val="22"/>
                <w:szCs w:val="22"/>
              </w:rPr>
            </w:pPr>
            <w:r w:rsidRPr="008E29BE">
              <w:rPr>
                <w:sz w:val="22"/>
              </w:rPr>
              <w:t>9.1</w:t>
            </w:r>
          </w:p>
        </w:tc>
      </w:tr>
      <w:tr w:rsidR="008E29BE" w:rsidRPr="008473BA" w:rsidTr="00563D6B">
        <w:trPr>
          <w:cantSplit/>
        </w:trPr>
        <w:tc>
          <w:tcPr>
            <w:tcW w:w="6946" w:type="dxa"/>
            <w:shd w:val="clear" w:color="auto" w:fill="auto"/>
            <w:tcMar>
              <w:left w:w="60" w:type="dxa"/>
              <w:right w:w="60" w:type="dxa"/>
            </w:tcMar>
          </w:tcPr>
          <w:p w:rsidR="008E29BE" w:rsidRDefault="008E29BE" w:rsidP="00081141">
            <w:pPr>
              <w:adjustRightInd w:val="0"/>
              <w:spacing w:before="20" w:after="40"/>
              <w:ind w:left="82"/>
              <w:rPr>
                <w:bCs/>
                <w:color w:val="000000"/>
                <w:sz w:val="22"/>
                <w:szCs w:val="22"/>
              </w:rPr>
            </w:pPr>
            <w:r>
              <w:rPr>
                <w:bCs/>
                <w:color w:val="000000"/>
                <w:sz w:val="22"/>
                <w:szCs w:val="22"/>
              </w:rPr>
              <w:t>Screamed or cursed at</w:t>
            </w:r>
          </w:p>
        </w:tc>
        <w:tc>
          <w:tcPr>
            <w:tcW w:w="851" w:type="dxa"/>
            <w:shd w:val="clear" w:color="auto" w:fill="auto"/>
            <w:tcMar>
              <w:left w:w="60" w:type="dxa"/>
              <w:right w:w="60" w:type="dxa"/>
            </w:tcMar>
            <w:vAlign w:val="bottom"/>
          </w:tcPr>
          <w:p w:rsidR="008E29BE" w:rsidRPr="008E29BE" w:rsidRDefault="008E29BE" w:rsidP="00081141">
            <w:pPr>
              <w:adjustRightInd w:val="0"/>
              <w:spacing w:before="20" w:after="40"/>
              <w:jc w:val="right"/>
              <w:rPr>
                <w:color w:val="000000"/>
                <w:sz w:val="22"/>
                <w:szCs w:val="22"/>
              </w:rPr>
            </w:pPr>
            <w:r w:rsidRPr="008E29BE">
              <w:rPr>
                <w:color w:val="000000"/>
                <w:sz w:val="22"/>
              </w:rPr>
              <w:t>41.4</w:t>
            </w:r>
          </w:p>
        </w:tc>
        <w:tc>
          <w:tcPr>
            <w:tcW w:w="1275" w:type="dxa"/>
            <w:shd w:val="clear" w:color="auto" w:fill="auto"/>
            <w:tcMar>
              <w:left w:w="60" w:type="dxa"/>
              <w:right w:w="60" w:type="dxa"/>
            </w:tcMar>
          </w:tcPr>
          <w:p w:rsidR="008E29BE" w:rsidRPr="008E29BE" w:rsidRDefault="008E29BE" w:rsidP="00081141">
            <w:pPr>
              <w:adjustRightInd w:val="0"/>
              <w:spacing w:before="20" w:after="40"/>
              <w:jc w:val="right"/>
              <w:rPr>
                <w:color w:val="000000"/>
                <w:sz w:val="22"/>
                <w:szCs w:val="22"/>
              </w:rPr>
            </w:pPr>
            <w:r w:rsidRPr="008E29BE">
              <w:rPr>
                <w:sz w:val="22"/>
              </w:rPr>
              <w:t>37.1</w:t>
            </w:r>
          </w:p>
        </w:tc>
      </w:tr>
      <w:tr w:rsidR="008E29BE" w:rsidRPr="008473BA" w:rsidTr="00563D6B">
        <w:trPr>
          <w:cantSplit/>
        </w:trPr>
        <w:tc>
          <w:tcPr>
            <w:tcW w:w="6946" w:type="dxa"/>
            <w:shd w:val="clear" w:color="auto" w:fill="auto"/>
            <w:tcMar>
              <w:left w:w="60" w:type="dxa"/>
              <w:right w:w="60" w:type="dxa"/>
            </w:tcMar>
          </w:tcPr>
          <w:p w:rsidR="008E29BE" w:rsidRDefault="008E29BE" w:rsidP="00081141">
            <w:pPr>
              <w:adjustRightInd w:val="0"/>
              <w:spacing w:before="20" w:after="40"/>
              <w:ind w:left="82"/>
              <w:rPr>
                <w:bCs/>
                <w:color w:val="000000"/>
                <w:sz w:val="22"/>
                <w:szCs w:val="22"/>
              </w:rPr>
            </w:pPr>
            <w:r>
              <w:rPr>
                <w:bCs/>
                <w:color w:val="000000"/>
                <w:sz w:val="22"/>
                <w:szCs w:val="22"/>
              </w:rPr>
              <w:t>Forced to have sexual activities</w:t>
            </w:r>
          </w:p>
        </w:tc>
        <w:tc>
          <w:tcPr>
            <w:tcW w:w="851" w:type="dxa"/>
            <w:shd w:val="clear" w:color="auto" w:fill="auto"/>
            <w:tcMar>
              <w:left w:w="60" w:type="dxa"/>
              <w:right w:w="60" w:type="dxa"/>
            </w:tcMar>
            <w:vAlign w:val="bottom"/>
          </w:tcPr>
          <w:p w:rsidR="008E29BE" w:rsidRPr="008E29BE" w:rsidRDefault="008E29BE" w:rsidP="00081141">
            <w:pPr>
              <w:adjustRightInd w:val="0"/>
              <w:spacing w:before="20" w:after="40"/>
              <w:jc w:val="right"/>
              <w:rPr>
                <w:color w:val="000000"/>
                <w:sz w:val="22"/>
                <w:szCs w:val="22"/>
              </w:rPr>
            </w:pPr>
            <w:r w:rsidRPr="008E29BE">
              <w:rPr>
                <w:color w:val="000000"/>
                <w:sz w:val="22"/>
              </w:rPr>
              <w:t>3.5</w:t>
            </w:r>
          </w:p>
        </w:tc>
        <w:tc>
          <w:tcPr>
            <w:tcW w:w="1275" w:type="dxa"/>
            <w:shd w:val="clear" w:color="auto" w:fill="auto"/>
            <w:tcMar>
              <w:left w:w="60" w:type="dxa"/>
              <w:right w:w="60" w:type="dxa"/>
            </w:tcMar>
          </w:tcPr>
          <w:p w:rsidR="008E29BE" w:rsidRPr="008E29BE" w:rsidRDefault="008E29BE" w:rsidP="00081141">
            <w:pPr>
              <w:adjustRightInd w:val="0"/>
              <w:spacing w:before="20" w:after="40"/>
              <w:jc w:val="right"/>
              <w:rPr>
                <w:color w:val="000000"/>
                <w:sz w:val="22"/>
                <w:szCs w:val="22"/>
              </w:rPr>
            </w:pPr>
            <w:r>
              <w:rPr>
                <w:sz w:val="22"/>
              </w:rPr>
              <w:t>-</w:t>
            </w:r>
          </w:p>
        </w:tc>
      </w:tr>
      <w:tr w:rsidR="008E29BE" w:rsidRPr="008E29BE" w:rsidTr="00563D6B">
        <w:trPr>
          <w:cantSplit/>
        </w:trPr>
        <w:tc>
          <w:tcPr>
            <w:tcW w:w="6946" w:type="dxa"/>
            <w:tcBorders>
              <w:bottom w:val="single" w:sz="4" w:space="0" w:color="auto"/>
            </w:tcBorders>
            <w:shd w:val="clear" w:color="auto" w:fill="auto"/>
            <w:tcMar>
              <w:left w:w="60" w:type="dxa"/>
              <w:right w:w="60" w:type="dxa"/>
            </w:tcMar>
          </w:tcPr>
          <w:p w:rsidR="008E29BE" w:rsidRPr="008E29BE" w:rsidRDefault="008E29BE" w:rsidP="00EC6D93">
            <w:pPr>
              <w:adjustRightInd w:val="0"/>
              <w:spacing w:before="20" w:after="40"/>
              <w:ind w:left="82"/>
              <w:rPr>
                <w:bCs/>
                <w:i/>
                <w:color w:val="000000"/>
                <w:sz w:val="22"/>
                <w:szCs w:val="22"/>
              </w:rPr>
            </w:pPr>
            <w:r w:rsidRPr="008E29BE">
              <w:rPr>
                <w:bCs/>
                <w:i/>
                <w:color w:val="000000"/>
                <w:sz w:val="22"/>
                <w:szCs w:val="22"/>
              </w:rPr>
              <w:t>Any violence</w:t>
            </w:r>
            <w:r w:rsidR="00C61D00">
              <w:rPr>
                <w:bCs/>
                <w:i/>
                <w:color w:val="000000"/>
                <w:sz w:val="22"/>
                <w:szCs w:val="22"/>
              </w:rPr>
              <w:t xml:space="preserve"> (excl</w:t>
            </w:r>
            <w:r w:rsidR="00EC6D93">
              <w:rPr>
                <w:bCs/>
                <w:i/>
                <w:color w:val="000000"/>
                <w:sz w:val="22"/>
                <w:szCs w:val="22"/>
              </w:rPr>
              <w:t>.</w:t>
            </w:r>
            <w:r w:rsidR="00C61D00">
              <w:rPr>
                <w:bCs/>
                <w:i/>
                <w:color w:val="000000"/>
                <w:sz w:val="22"/>
                <w:szCs w:val="22"/>
              </w:rPr>
              <w:t xml:space="preserve"> financial violence)</w:t>
            </w:r>
          </w:p>
        </w:tc>
        <w:tc>
          <w:tcPr>
            <w:tcW w:w="851" w:type="dxa"/>
            <w:tcBorders>
              <w:bottom w:val="single" w:sz="4" w:space="0" w:color="auto"/>
            </w:tcBorders>
            <w:shd w:val="clear" w:color="auto" w:fill="auto"/>
            <w:tcMar>
              <w:left w:w="60" w:type="dxa"/>
              <w:right w:w="60" w:type="dxa"/>
            </w:tcMar>
            <w:vAlign w:val="bottom"/>
          </w:tcPr>
          <w:p w:rsidR="008E29BE" w:rsidRPr="008E29BE" w:rsidRDefault="008E29BE" w:rsidP="00081141">
            <w:pPr>
              <w:adjustRightInd w:val="0"/>
              <w:spacing w:before="20" w:after="40"/>
              <w:jc w:val="right"/>
              <w:rPr>
                <w:i/>
                <w:color w:val="000000"/>
                <w:sz w:val="22"/>
                <w:szCs w:val="22"/>
              </w:rPr>
            </w:pPr>
            <w:r w:rsidRPr="008E29BE">
              <w:rPr>
                <w:i/>
                <w:color w:val="000000"/>
                <w:sz w:val="22"/>
              </w:rPr>
              <w:t>50.2</w:t>
            </w:r>
          </w:p>
        </w:tc>
        <w:tc>
          <w:tcPr>
            <w:tcW w:w="1275" w:type="dxa"/>
            <w:tcBorders>
              <w:bottom w:val="single" w:sz="4" w:space="0" w:color="auto"/>
            </w:tcBorders>
            <w:shd w:val="clear" w:color="auto" w:fill="auto"/>
            <w:tcMar>
              <w:left w:w="60" w:type="dxa"/>
              <w:right w:w="60" w:type="dxa"/>
            </w:tcMar>
          </w:tcPr>
          <w:p w:rsidR="008E29BE" w:rsidRPr="00720BB7" w:rsidRDefault="008E29BE" w:rsidP="00081141">
            <w:pPr>
              <w:adjustRightInd w:val="0"/>
              <w:spacing w:before="20" w:after="40"/>
              <w:jc w:val="right"/>
              <w:rPr>
                <w:i/>
                <w:color w:val="000000"/>
                <w:sz w:val="22"/>
                <w:szCs w:val="22"/>
              </w:rPr>
            </w:pPr>
            <w:r w:rsidRPr="00720BB7">
              <w:rPr>
                <w:i/>
                <w:sz w:val="22"/>
              </w:rPr>
              <w:t>44.2</w:t>
            </w:r>
          </w:p>
        </w:tc>
      </w:tr>
    </w:tbl>
    <w:p w:rsidR="0041684B" w:rsidRDefault="008E29BE" w:rsidP="0006524B">
      <w:pPr>
        <w:pStyle w:val="RepNormal"/>
        <w:rPr>
          <w:rFonts w:cs="Times New Roman"/>
        </w:rPr>
      </w:pPr>
      <w:r>
        <w:rPr>
          <w:rFonts w:cs="Times New Roman"/>
        </w:rPr>
        <w:t>N=454</w:t>
      </w:r>
    </w:p>
    <w:p w:rsidR="00C61D00" w:rsidRDefault="00B11C4D" w:rsidP="0006524B">
      <w:pPr>
        <w:pStyle w:val="RepNormal"/>
      </w:pPr>
      <w:r w:rsidRPr="008473BA">
        <w:rPr>
          <w:b/>
          <w:vertAlign w:val="superscript"/>
        </w:rPr>
        <w:t>#</w:t>
      </w:r>
      <w:r>
        <w:rPr>
          <w:b/>
        </w:rPr>
        <w:t xml:space="preserve"> </w:t>
      </w:r>
      <w:r w:rsidRPr="008473BA">
        <w:t>Participants could select multiple categories</w:t>
      </w:r>
    </w:p>
    <w:p w:rsidR="00B11C4D" w:rsidRDefault="00B11C4D" w:rsidP="0006524B">
      <w:pPr>
        <w:pStyle w:val="RepNormal"/>
        <w:rPr>
          <w:rFonts w:cs="Times New Roman"/>
        </w:rPr>
      </w:pPr>
    </w:p>
    <w:p w:rsidR="00A96196" w:rsidRDefault="00F85CE5" w:rsidP="0006524B">
      <w:pPr>
        <w:pStyle w:val="RepNormal"/>
        <w:rPr>
          <w:rFonts w:cs="Times New Roman"/>
        </w:rPr>
      </w:pPr>
      <w:r>
        <w:rPr>
          <w:rFonts w:cs="Times New Roman"/>
        </w:rPr>
        <w:t xml:space="preserve">When violence was examined by </w:t>
      </w:r>
      <w:r w:rsidR="00B11C4D">
        <w:rPr>
          <w:rFonts w:cs="Times New Roman"/>
        </w:rPr>
        <w:t xml:space="preserve">the </w:t>
      </w:r>
      <w:r>
        <w:rPr>
          <w:rFonts w:cs="Times New Roman"/>
        </w:rPr>
        <w:t>help-seeking status of participants (i.e. whether they were gamblers or affected others), it was apparent that affected other</w:t>
      </w:r>
      <w:r w:rsidR="00B73FAB">
        <w:rPr>
          <w:rFonts w:cs="Times New Roman"/>
        </w:rPr>
        <w:t>s</w:t>
      </w:r>
      <w:r>
        <w:rPr>
          <w:rFonts w:cs="Times New Roman"/>
        </w:rPr>
        <w:t xml:space="preserve"> reported more </w:t>
      </w:r>
      <w:r w:rsidR="00EE78AF" w:rsidRPr="001A0841">
        <w:rPr>
          <w:rFonts w:cs="Times New Roman"/>
        </w:rPr>
        <w:t>family/whānau</w:t>
      </w:r>
      <w:r>
        <w:rPr>
          <w:rFonts w:cs="Times New Roman"/>
        </w:rPr>
        <w:t xml:space="preserve"> violence (both as victims and perpetrators) than gamblers.  This was </w:t>
      </w:r>
      <w:r w:rsidR="007A6AB5">
        <w:rPr>
          <w:rFonts w:cs="Times New Roman"/>
        </w:rPr>
        <w:t>noted</w:t>
      </w:r>
      <w:r>
        <w:rPr>
          <w:rFonts w:cs="Times New Roman"/>
        </w:rPr>
        <w:t xml:space="preserve"> for all forms of violence (</w:t>
      </w:r>
      <w:r>
        <w:rPr>
          <w:rFonts w:cs="Times New Roman"/>
        </w:rPr>
        <w:fldChar w:fldCharType="begin"/>
      </w:r>
      <w:r>
        <w:rPr>
          <w:rFonts w:cs="Times New Roman"/>
        </w:rPr>
        <w:instrText xml:space="preserve"> REF _Ref424126975 \h </w:instrText>
      </w:r>
      <w:r>
        <w:rPr>
          <w:rFonts w:cs="Times New Roman"/>
        </w:rPr>
      </w:r>
      <w:r>
        <w:rPr>
          <w:rFonts w:cs="Times New Roman"/>
        </w:rPr>
        <w:fldChar w:fldCharType="separate"/>
      </w:r>
      <w:r w:rsidR="00A2676A" w:rsidRPr="008E29BE">
        <w:t xml:space="preserve">Table </w:t>
      </w:r>
      <w:r w:rsidR="00A2676A">
        <w:rPr>
          <w:noProof/>
        </w:rPr>
        <w:t>8</w:t>
      </w:r>
      <w:r>
        <w:rPr>
          <w:rFonts w:cs="Times New Roman"/>
        </w:rPr>
        <w:fldChar w:fldCharType="end"/>
      </w:r>
      <w:r>
        <w:rPr>
          <w:rFonts w:cs="Times New Roman"/>
        </w:rPr>
        <w:t>).</w:t>
      </w:r>
    </w:p>
    <w:p w:rsidR="00A96196" w:rsidRDefault="00A96196" w:rsidP="0006524B">
      <w:pPr>
        <w:pStyle w:val="RepNormal"/>
        <w:rPr>
          <w:rFonts w:cs="Times New Roman"/>
        </w:rPr>
      </w:pPr>
    </w:p>
    <w:p w:rsidR="00F85CE5" w:rsidRPr="008E29BE" w:rsidRDefault="00F85CE5" w:rsidP="009C3565">
      <w:pPr>
        <w:pStyle w:val="Caption"/>
        <w:keepNext/>
        <w:jc w:val="both"/>
        <w:rPr>
          <w:sz w:val="22"/>
        </w:rPr>
      </w:pPr>
      <w:bookmarkStart w:id="62" w:name="_Ref424126975"/>
      <w:bookmarkStart w:id="63" w:name="_Toc458518079"/>
      <w:r w:rsidRPr="008E29BE">
        <w:rPr>
          <w:sz w:val="22"/>
        </w:rPr>
        <w:lastRenderedPageBreak/>
        <w:t xml:space="preserve">Table </w:t>
      </w:r>
      <w:r w:rsidRPr="008E29BE">
        <w:rPr>
          <w:sz w:val="22"/>
        </w:rPr>
        <w:fldChar w:fldCharType="begin"/>
      </w:r>
      <w:r w:rsidRPr="008E29BE">
        <w:rPr>
          <w:sz w:val="22"/>
        </w:rPr>
        <w:instrText xml:space="preserve"> SEQ Table \* ARABIC </w:instrText>
      </w:r>
      <w:r w:rsidRPr="008E29BE">
        <w:rPr>
          <w:sz w:val="22"/>
        </w:rPr>
        <w:fldChar w:fldCharType="separate"/>
      </w:r>
      <w:r w:rsidR="00A2676A">
        <w:rPr>
          <w:noProof/>
          <w:sz w:val="22"/>
        </w:rPr>
        <w:t>8</w:t>
      </w:r>
      <w:r w:rsidRPr="008E29BE">
        <w:rPr>
          <w:sz w:val="22"/>
        </w:rPr>
        <w:fldChar w:fldCharType="end"/>
      </w:r>
      <w:bookmarkEnd w:id="62"/>
      <w:r w:rsidRPr="008E29BE">
        <w:rPr>
          <w:sz w:val="22"/>
        </w:rPr>
        <w:t xml:space="preserve">: </w:t>
      </w:r>
      <w:r w:rsidR="00111001">
        <w:rPr>
          <w:sz w:val="22"/>
        </w:rPr>
        <w:t>V</w:t>
      </w:r>
      <w:r w:rsidRPr="008E29BE">
        <w:rPr>
          <w:sz w:val="22"/>
        </w:rPr>
        <w:t xml:space="preserve">iolence victimisation and perpetration among Phase </w:t>
      </w:r>
      <w:r w:rsidR="00A57ABD">
        <w:rPr>
          <w:sz w:val="22"/>
        </w:rPr>
        <w:t>I</w:t>
      </w:r>
      <w:r w:rsidRPr="008E29BE">
        <w:rPr>
          <w:sz w:val="22"/>
        </w:rPr>
        <w:t xml:space="preserve"> participants</w:t>
      </w:r>
      <w:r>
        <w:rPr>
          <w:sz w:val="22"/>
        </w:rPr>
        <w:t xml:space="preserve"> by help-seeking status</w:t>
      </w:r>
      <w:bookmarkEnd w:id="63"/>
    </w:p>
    <w:tbl>
      <w:tblPr>
        <w:tblW w:w="9072" w:type="dxa"/>
        <w:tblLayout w:type="fixed"/>
        <w:tblCellMar>
          <w:left w:w="0" w:type="dxa"/>
          <w:right w:w="0" w:type="dxa"/>
        </w:tblCellMar>
        <w:tblLook w:val="0000" w:firstRow="0" w:lastRow="0" w:firstColumn="0" w:lastColumn="0" w:noHBand="0" w:noVBand="0"/>
      </w:tblPr>
      <w:tblGrid>
        <w:gridCol w:w="3828"/>
        <w:gridCol w:w="1134"/>
        <w:gridCol w:w="1559"/>
        <w:gridCol w:w="992"/>
        <w:gridCol w:w="1559"/>
      </w:tblGrid>
      <w:tr w:rsidR="00C955C1" w:rsidRPr="00F85CE5" w:rsidTr="009372C3">
        <w:trPr>
          <w:cantSplit/>
          <w:tblHeader/>
        </w:trPr>
        <w:tc>
          <w:tcPr>
            <w:tcW w:w="3828" w:type="dxa"/>
            <w:tcBorders>
              <w:top w:val="single" w:sz="4" w:space="0" w:color="auto"/>
            </w:tcBorders>
            <w:shd w:val="clear" w:color="auto" w:fill="auto"/>
            <w:tcMar>
              <w:left w:w="60" w:type="dxa"/>
              <w:right w:w="60" w:type="dxa"/>
            </w:tcMar>
            <w:vAlign w:val="bottom"/>
          </w:tcPr>
          <w:p w:rsidR="00C955C1" w:rsidRPr="00F85CE5" w:rsidRDefault="00C955C1" w:rsidP="009C3565">
            <w:pPr>
              <w:keepNext/>
              <w:adjustRightInd w:val="0"/>
              <w:spacing w:before="20" w:after="40"/>
              <w:rPr>
                <w:b/>
                <w:sz w:val="22"/>
                <w:szCs w:val="22"/>
              </w:rPr>
            </w:pPr>
          </w:p>
        </w:tc>
        <w:tc>
          <w:tcPr>
            <w:tcW w:w="2693" w:type="dxa"/>
            <w:gridSpan w:val="2"/>
            <w:tcBorders>
              <w:top w:val="single" w:sz="4" w:space="0" w:color="auto"/>
              <w:bottom w:val="single" w:sz="4" w:space="0" w:color="auto"/>
              <w:right w:val="single" w:sz="4" w:space="0" w:color="auto"/>
            </w:tcBorders>
            <w:shd w:val="clear" w:color="auto" w:fill="auto"/>
            <w:tcMar>
              <w:left w:w="60" w:type="dxa"/>
              <w:right w:w="60" w:type="dxa"/>
            </w:tcMar>
            <w:vAlign w:val="center"/>
          </w:tcPr>
          <w:p w:rsidR="00C955C1" w:rsidRPr="00F85CE5" w:rsidRDefault="00C955C1" w:rsidP="009C3565">
            <w:pPr>
              <w:keepNext/>
              <w:adjustRightInd w:val="0"/>
              <w:spacing w:before="20" w:after="40"/>
              <w:jc w:val="center"/>
              <w:rPr>
                <w:b/>
                <w:bCs/>
                <w:color w:val="000000"/>
                <w:sz w:val="22"/>
                <w:szCs w:val="22"/>
              </w:rPr>
            </w:pPr>
            <w:r w:rsidRPr="00F85CE5">
              <w:rPr>
                <w:b/>
                <w:bCs/>
                <w:color w:val="000000"/>
                <w:sz w:val="22"/>
                <w:szCs w:val="22"/>
              </w:rPr>
              <w:t>Victim %</w:t>
            </w:r>
          </w:p>
        </w:tc>
        <w:tc>
          <w:tcPr>
            <w:tcW w:w="2551" w:type="dxa"/>
            <w:gridSpan w:val="2"/>
            <w:tcBorders>
              <w:top w:val="single" w:sz="4" w:space="0" w:color="auto"/>
              <w:left w:val="single" w:sz="4" w:space="0" w:color="auto"/>
              <w:bottom w:val="single" w:sz="4" w:space="0" w:color="auto"/>
            </w:tcBorders>
          </w:tcPr>
          <w:p w:rsidR="00C955C1" w:rsidRPr="00F85CE5" w:rsidRDefault="00C955C1" w:rsidP="009C3565">
            <w:pPr>
              <w:keepNext/>
              <w:adjustRightInd w:val="0"/>
              <w:spacing w:before="20" w:after="40"/>
              <w:jc w:val="center"/>
              <w:rPr>
                <w:b/>
                <w:bCs/>
                <w:color w:val="000000"/>
                <w:sz w:val="22"/>
                <w:szCs w:val="22"/>
              </w:rPr>
            </w:pPr>
            <w:r w:rsidRPr="00F85CE5">
              <w:rPr>
                <w:b/>
                <w:bCs/>
                <w:color w:val="000000"/>
                <w:sz w:val="22"/>
                <w:szCs w:val="22"/>
              </w:rPr>
              <w:t>Perpetrator %</w:t>
            </w:r>
          </w:p>
        </w:tc>
      </w:tr>
      <w:tr w:rsidR="009372C3" w:rsidRPr="00F85CE5" w:rsidTr="009372C3">
        <w:trPr>
          <w:cantSplit/>
        </w:trPr>
        <w:tc>
          <w:tcPr>
            <w:tcW w:w="3828" w:type="dxa"/>
            <w:tcBorders>
              <w:bottom w:val="single" w:sz="4" w:space="0" w:color="auto"/>
            </w:tcBorders>
            <w:shd w:val="clear" w:color="auto" w:fill="auto"/>
            <w:tcMar>
              <w:left w:w="60" w:type="dxa"/>
              <w:right w:w="60" w:type="dxa"/>
            </w:tcMar>
            <w:vAlign w:val="bottom"/>
          </w:tcPr>
          <w:p w:rsidR="009372C3" w:rsidRPr="00F85CE5" w:rsidRDefault="009372C3" w:rsidP="009C3565">
            <w:pPr>
              <w:keepNext/>
              <w:adjustRightInd w:val="0"/>
              <w:spacing w:before="20" w:after="40"/>
              <w:ind w:left="82"/>
              <w:rPr>
                <w:bCs/>
                <w:color w:val="000000"/>
                <w:sz w:val="22"/>
                <w:szCs w:val="22"/>
              </w:rPr>
            </w:pPr>
            <w:r w:rsidRPr="00F85CE5">
              <w:rPr>
                <w:b/>
                <w:sz w:val="22"/>
                <w:szCs w:val="22"/>
              </w:rPr>
              <w:t>Type of violence</w:t>
            </w:r>
            <w:r w:rsidRPr="00B11C4D">
              <w:rPr>
                <w:b/>
                <w:sz w:val="22"/>
                <w:szCs w:val="22"/>
                <w:vertAlign w:val="superscript"/>
              </w:rPr>
              <w:t>#</w:t>
            </w:r>
          </w:p>
        </w:tc>
        <w:tc>
          <w:tcPr>
            <w:tcW w:w="1134" w:type="dxa"/>
            <w:tcBorders>
              <w:top w:val="single" w:sz="4" w:space="0" w:color="auto"/>
            </w:tcBorders>
            <w:shd w:val="clear" w:color="auto" w:fill="auto"/>
            <w:tcMar>
              <w:left w:w="60" w:type="dxa"/>
              <w:right w:w="60" w:type="dxa"/>
            </w:tcMar>
            <w:vAlign w:val="bottom"/>
          </w:tcPr>
          <w:p w:rsidR="009372C3" w:rsidRPr="00F85CE5" w:rsidRDefault="009372C3" w:rsidP="009C3565">
            <w:pPr>
              <w:keepNext/>
              <w:adjustRightInd w:val="0"/>
              <w:spacing w:before="20" w:after="40"/>
              <w:ind w:right="61"/>
              <w:jc w:val="right"/>
              <w:rPr>
                <w:b/>
                <w:sz w:val="22"/>
              </w:rPr>
            </w:pPr>
            <w:r w:rsidRPr="00F85CE5">
              <w:rPr>
                <w:b/>
                <w:sz w:val="22"/>
              </w:rPr>
              <w:t>Gambler</w:t>
            </w:r>
            <w:r>
              <w:rPr>
                <w:b/>
                <w:sz w:val="22"/>
              </w:rPr>
              <w:t xml:space="preserve"> n=370</w:t>
            </w:r>
          </w:p>
        </w:tc>
        <w:tc>
          <w:tcPr>
            <w:tcW w:w="1559" w:type="dxa"/>
            <w:tcBorders>
              <w:top w:val="single" w:sz="4" w:space="0" w:color="auto"/>
              <w:right w:val="single" w:sz="4" w:space="0" w:color="auto"/>
            </w:tcBorders>
          </w:tcPr>
          <w:p w:rsidR="009372C3" w:rsidRPr="00F85CE5" w:rsidRDefault="009372C3" w:rsidP="009C3565">
            <w:pPr>
              <w:keepNext/>
              <w:adjustRightInd w:val="0"/>
              <w:spacing w:before="20" w:after="40"/>
              <w:ind w:right="61"/>
              <w:jc w:val="right"/>
              <w:rPr>
                <w:b/>
                <w:sz w:val="22"/>
              </w:rPr>
            </w:pPr>
            <w:r w:rsidRPr="00F85CE5">
              <w:rPr>
                <w:b/>
                <w:sz w:val="22"/>
              </w:rPr>
              <w:t>Affected other</w:t>
            </w:r>
            <w:r>
              <w:rPr>
                <w:b/>
                <w:sz w:val="22"/>
              </w:rPr>
              <w:t xml:space="preserve"> n=84</w:t>
            </w:r>
          </w:p>
        </w:tc>
        <w:tc>
          <w:tcPr>
            <w:tcW w:w="992" w:type="dxa"/>
            <w:tcBorders>
              <w:top w:val="single" w:sz="4" w:space="0" w:color="auto"/>
              <w:left w:val="single" w:sz="4" w:space="0" w:color="auto"/>
            </w:tcBorders>
          </w:tcPr>
          <w:p w:rsidR="009372C3" w:rsidRPr="00F85CE5" w:rsidRDefault="009372C3" w:rsidP="009C3565">
            <w:pPr>
              <w:keepNext/>
              <w:adjustRightInd w:val="0"/>
              <w:spacing w:before="20" w:after="40"/>
              <w:ind w:right="75"/>
              <w:jc w:val="right"/>
              <w:rPr>
                <w:b/>
                <w:sz w:val="22"/>
              </w:rPr>
            </w:pPr>
            <w:r w:rsidRPr="00F85CE5">
              <w:rPr>
                <w:b/>
                <w:sz w:val="22"/>
              </w:rPr>
              <w:t>Gambler</w:t>
            </w:r>
            <w:r>
              <w:rPr>
                <w:b/>
                <w:sz w:val="22"/>
              </w:rPr>
              <w:t xml:space="preserve"> n=369</w:t>
            </w:r>
          </w:p>
        </w:tc>
        <w:tc>
          <w:tcPr>
            <w:tcW w:w="1559" w:type="dxa"/>
            <w:tcBorders>
              <w:top w:val="single" w:sz="4" w:space="0" w:color="auto"/>
            </w:tcBorders>
          </w:tcPr>
          <w:p w:rsidR="009372C3" w:rsidRPr="00F85CE5" w:rsidRDefault="009372C3" w:rsidP="009C3565">
            <w:pPr>
              <w:keepNext/>
              <w:adjustRightInd w:val="0"/>
              <w:spacing w:before="20" w:after="40"/>
              <w:ind w:right="75"/>
              <w:jc w:val="right"/>
              <w:rPr>
                <w:b/>
                <w:sz w:val="22"/>
              </w:rPr>
            </w:pPr>
            <w:r w:rsidRPr="00F85CE5">
              <w:rPr>
                <w:b/>
                <w:sz w:val="22"/>
              </w:rPr>
              <w:t>Affected other</w:t>
            </w:r>
            <w:r>
              <w:rPr>
                <w:b/>
                <w:sz w:val="22"/>
              </w:rPr>
              <w:t xml:space="preserve"> n=84</w:t>
            </w:r>
          </w:p>
        </w:tc>
      </w:tr>
      <w:tr w:rsidR="00F85CE5" w:rsidRPr="00F85CE5" w:rsidTr="009372C3">
        <w:trPr>
          <w:cantSplit/>
        </w:trPr>
        <w:tc>
          <w:tcPr>
            <w:tcW w:w="3828" w:type="dxa"/>
            <w:tcBorders>
              <w:top w:val="single" w:sz="4" w:space="0" w:color="auto"/>
            </w:tcBorders>
            <w:shd w:val="clear" w:color="auto" w:fill="auto"/>
            <w:tcMar>
              <w:left w:w="60" w:type="dxa"/>
              <w:right w:w="60" w:type="dxa"/>
            </w:tcMar>
          </w:tcPr>
          <w:p w:rsidR="00F85CE5" w:rsidRPr="00F85CE5" w:rsidRDefault="00F85CE5" w:rsidP="009C3565">
            <w:pPr>
              <w:keepNext/>
              <w:adjustRightInd w:val="0"/>
              <w:spacing w:before="20" w:after="40"/>
              <w:ind w:left="82"/>
              <w:rPr>
                <w:bCs/>
                <w:color w:val="000000"/>
                <w:sz w:val="22"/>
                <w:szCs w:val="22"/>
              </w:rPr>
            </w:pPr>
            <w:r w:rsidRPr="00F85CE5">
              <w:rPr>
                <w:bCs/>
                <w:color w:val="000000"/>
                <w:sz w:val="22"/>
                <w:szCs w:val="22"/>
              </w:rPr>
              <w:t>Physically hurt</w:t>
            </w:r>
          </w:p>
        </w:tc>
        <w:tc>
          <w:tcPr>
            <w:tcW w:w="1134" w:type="dxa"/>
            <w:tcBorders>
              <w:top w:val="single" w:sz="4" w:space="0" w:color="auto"/>
            </w:tcBorders>
            <w:shd w:val="clear" w:color="auto" w:fill="auto"/>
            <w:tcMar>
              <w:left w:w="60" w:type="dxa"/>
              <w:right w:w="60" w:type="dxa"/>
            </w:tcMar>
            <w:vAlign w:val="bottom"/>
          </w:tcPr>
          <w:p w:rsidR="00F85CE5" w:rsidRPr="00F85CE5" w:rsidRDefault="00F85CE5" w:rsidP="009C3565">
            <w:pPr>
              <w:keepNext/>
              <w:adjustRightInd w:val="0"/>
              <w:spacing w:before="20" w:after="40"/>
              <w:jc w:val="right"/>
              <w:rPr>
                <w:color w:val="000000"/>
                <w:sz w:val="22"/>
                <w:szCs w:val="22"/>
              </w:rPr>
            </w:pPr>
            <w:r w:rsidRPr="00F85CE5">
              <w:rPr>
                <w:color w:val="000000"/>
                <w:sz w:val="22"/>
              </w:rPr>
              <w:t>8.4</w:t>
            </w:r>
          </w:p>
        </w:tc>
        <w:tc>
          <w:tcPr>
            <w:tcW w:w="1559" w:type="dxa"/>
            <w:tcBorders>
              <w:top w:val="single" w:sz="4" w:space="0" w:color="auto"/>
              <w:right w:val="single" w:sz="4" w:space="0" w:color="auto"/>
            </w:tcBorders>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10.7</w:t>
            </w:r>
          </w:p>
        </w:tc>
        <w:tc>
          <w:tcPr>
            <w:tcW w:w="992" w:type="dxa"/>
            <w:tcBorders>
              <w:top w:val="single" w:sz="4" w:space="0" w:color="auto"/>
              <w:left w:val="single" w:sz="4" w:space="0" w:color="auto"/>
            </w:tcBorders>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6.0</w:t>
            </w:r>
          </w:p>
        </w:tc>
        <w:tc>
          <w:tcPr>
            <w:tcW w:w="1559" w:type="dxa"/>
            <w:tcBorders>
              <w:top w:val="single" w:sz="4" w:space="0" w:color="auto"/>
            </w:tcBorders>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11.9</w:t>
            </w:r>
          </w:p>
        </w:tc>
      </w:tr>
      <w:tr w:rsidR="00F85CE5" w:rsidRPr="00F85CE5" w:rsidTr="00EC6D93">
        <w:trPr>
          <w:cantSplit/>
        </w:trPr>
        <w:tc>
          <w:tcPr>
            <w:tcW w:w="3828" w:type="dxa"/>
            <w:shd w:val="clear" w:color="auto" w:fill="auto"/>
            <w:tcMar>
              <w:left w:w="60" w:type="dxa"/>
              <w:right w:w="60" w:type="dxa"/>
            </w:tcMar>
          </w:tcPr>
          <w:p w:rsidR="00F85CE5" w:rsidRPr="00F85CE5" w:rsidRDefault="00F85CE5" w:rsidP="009C3565">
            <w:pPr>
              <w:keepNext/>
              <w:adjustRightInd w:val="0"/>
              <w:spacing w:before="20" w:after="40"/>
              <w:ind w:left="82"/>
              <w:rPr>
                <w:bCs/>
                <w:color w:val="000000"/>
                <w:sz w:val="22"/>
                <w:szCs w:val="22"/>
              </w:rPr>
            </w:pPr>
            <w:r w:rsidRPr="00F85CE5">
              <w:rPr>
                <w:bCs/>
                <w:color w:val="000000"/>
                <w:sz w:val="22"/>
                <w:szCs w:val="22"/>
              </w:rPr>
              <w:t>Insulted or talked down to</w:t>
            </w:r>
          </w:p>
        </w:tc>
        <w:tc>
          <w:tcPr>
            <w:tcW w:w="1134" w:type="dxa"/>
            <w:shd w:val="clear" w:color="auto" w:fill="auto"/>
            <w:tcMar>
              <w:left w:w="60" w:type="dxa"/>
              <w:right w:w="60" w:type="dxa"/>
            </w:tcMar>
            <w:vAlign w:val="bottom"/>
          </w:tcPr>
          <w:p w:rsidR="00F85CE5" w:rsidRPr="00F85CE5" w:rsidRDefault="00F85CE5" w:rsidP="009C3565">
            <w:pPr>
              <w:keepNext/>
              <w:adjustRightInd w:val="0"/>
              <w:spacing w:before="20" w:after="40"/>
              <w:jc w:val="right"/>
              <w:rPr>
                <w:color w:val="000000"/>
                <w:sz w:val="22"/>
                <w:szCs w:val="22"/>
              </w:rPr>
            </w:pPr>
            <w:r w:rsidRPr="00F85CE5">
              <w:rPr>
                <w:color w:val="000000"/>
                <w:sz w:val="22"/>
              </w:rPr>
              <w:t>36.5</w:t>
            </w:r>
          </w:p>
        </w:tc>
        <w:tc>
          <w:tcPr>
            <w:tcW w:w="1559" w:type="dxa"/>
            <w:tcBorders>
              <w:right w:val="single" w:sz="4" w:space="0" w:color="auto"/>
            </w:tcBorders>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57.1</w:t>
            </w:r>
          </w:p>
        </w:tc>
        <w:tc>
          <w:tcPr>
            <w:tcW w:w="992" w:type="dxa"/>
            <w:tcBorders>
              <w:left w:val="single" w:sz="4" w:space="0" w:color="auto"/>
            </w:tcBorders>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30.6</w:t>
            </w:r>
          </w:p>
        </w:tc>
        <w:tc>
          <w:tcPr>
            <w:tcW w:w="1559" w:type="dxa"/>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48.8</w:t>
            </w:r>
          </w:p>
        </w:tc>
      </w:tr>
      <w:tr w:rsidR="00F85CE5" w:rsidRPr="00F85CE5" w:rsidTr="00EC6D93">
        <w:trPr>
          <w:cantSplit/>
        </w:trPr>
        <w:tc>
          <w:tcPr>
            <w:tcW w:w="3828" w:type="dxa"/>
            <w:shd w:val="clear" w:color="auto" w:fill="auto"/>
            <w:tcMar>
              <w:left w:w="60" w:type="dxa"/>
              <w:right w:w="60" w:type="dxa"/>
            </w:tcMar>
          </w:tcPr>
          <w:p w:rsidR="00F85CE5" w:rsidRPr="00F85CE5" w:rsidRDefault="00F85CE5" w:rsidP="009C3565">
            <w:pPr>
              <w:keepNext/>
              <w:adjustRightInd w:val="0"/>
              <w:spacing w:before="20" w:after="40"/>
              <w:ind w:left="82"/>
              <w:rPr>
                <w:bCs/>
                <w:color w:val="000000"/>
                <w:sz w:val="22"/>
                <w:szCs w:val="22"/>
              </w:rPr>
            </w:pPr>
            <w:r w:rsidRPr="00F85CE5">
              <w:rPr>
                <w:bCs/>
                <w:color w:val="000000"/>
                <w:sz w:val="22"/>
                <w:szCs w:val="22"/>
              </w:rPr>
              <w:t>Threatened with harm</w:t>
            </w:r>
          </w:p>
        </w:tc>
        <w:tc>
          <w:tcPr>
            <w:tcW w:w="1134" w:type="dxa"/>
            <w:shd w:val="clear" w:color="auto" w:fill="auto"/>
            <w:tcMar>
              <w:left w:w="60" w:type="dxa"/>
              <w:right w:w="60" w:type="dxa"/>
            </w:tcMar>
            <w:vAlign w:val="bottom"/>
          </w:tcPr>
          <w:p w:rsidR="00F85CE5" w:rsidRPr="00F85CE5" w:rsidRDefault="00F85CE5" w:rsidP="009C3565">
            <w:pPr>
              <w:keepNext/>
              <w:adjustRightInd w:val="0"/>
              <w:spacing w:before="20" w:after="40"/>
              <w:jc w:val="right"/>
              <w:rPr>
                <w:color w:val="000000"/>
                <w:sz w:val="22"/>
                <w:szCs w:val="22"/>
              </w:rPr>
            </w:pPr>
            <w:r w:rsidRPr="00F85CE5">
              <w:rPr>
                <w:color w:val="000000"/>
                <w:sz w:val="22"/>
              </w:rPr>
              <w:t>11.4</w:t>
            </w:r>
          </w:p>
        </w:tc>
        <w:tc>
          <w:tcPr>
            <w:tcW w:w="1559" w:type="dxa"/>
            <w:tcBorders>
              <w:right w:val="single" w:sz="4" w:space="0" w:color="auto"/>
            </w:tcBorders>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16.7</w:t>
            </w:r>
          </w:p>
        </w:tc>
        <w:tc>
          <w:tcPr>
            <w:tcW w:w="992" w:type="dxa"/>
            <w:tcBorders>
              <w:left w:val="single" w:sz="4" w:space="0" w:color="auto"/>
            </w:tcBorders>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7.6</w:t>
            </w:r>
          </w:p>
        </w:tc>
        <w:tc>
          <w:tcPr>
            <w:tcW w:w="1559" w:type="dxa"/>
            <w:vAlign w:val="bottom"/>
          </w:tcPr>
          <w:p w:rsidR="00F85CE5" w:rsidRPr="00F85CE5" w:rsidRDefault="00F85CE5" w:rsidP="009C3565">
            <w:pPr>
              <w:keepNext/>
              <w:adjustRightInd w:val="0"/>
              <w:spacing w:before="20" w:after="40"/>
              <w:ind w:right="46"/>
              <w:jc w:val="right"/>
              <w:rPr>
                <w:color w:val="000000"/>
                <w:sz w:val="22"/>
              </w:rPr>
            </w:pPr>
            <w:r w:rsidRPr="00F85CE5">
              <w:rPr>
                <w:color w:val="000000"/>
                <w:sz w:val="22"/>
              </w:rPr>
              <w:t>15.5</w:t>
            </w:r>
          </w:p>
        </w:tc>
      </w:tr>
      <w:tr w:rsidR="00F85CE5" w:rsidRPr="00F85CE5" w:rsidTr="00EC6D93">
        <w:trPr>
          <w:cantSplit/>
        </w:trPr>
        <w:tc>
          <w:tcPr>
            <w:tcW w:w="3828" w:type="dxa"/>
            <w:shd w:val="clear" w:color="auto" w:fill="auto"/>
            <w:tcMar>
              <w:left w:w="60" w:type="dxa"/>
              <w:right w:w="60" w:type="dxa"/>
            </w:tcMar>
          </w:tcPr>
          <w:p w:rsidR="00F85CE5" w:rsidRPr="00F85CE5" w:rsidRDefault="00F85CE5" w:rsidP="00081141">
            <w:pPr>
              <w:adjustRightInd w:val="0"/>
              <w:spacing w:before="20" w:after="40"/>
              <w:ind w:left="82"/>
              <w:rPr>
                <w:bCs/>
                <w:color w:val="000000"/>
                <w:sz w:val="22"/>
                <w:szCs w:val="22"/>
              </w:rPr>
            </w:pPr>
            <w:r w:rsidRPr="00F85CE5">
              <w:rPr>
                <w:bCs/>
                <w:color w:val="000000"/>
                <w:sz w:val="22"/>
                <w:szCs w:val="22"/>
              </w:rPr>
              <w:t>Screamed or cursed at</w:t>
            </w:r>
          </w:p>
        </w:tc>
        <w:tc>
          <w:tcPr>
            <w:tcW w:w="1134" w:type="dxa"/>
            <w:shd w:val="clear" w:color="auto" w:fill="auto"/>
            <w:tcMar>
              <w:left w:w="60" w:type="dxa"/>
              <w:right w:w="60" w:type="dxa"/>
            </w:tcMar>
            <w:vAlign w:val="bottom"/>
          </w:tcPr>
          <w:p w:rsidR="00F85CE5" w:rsidRPr="00F85CE5" w:rsidRDefault="00F85CE5" w:rsidP="00081141">
            <w:pPr>
              <w:adjustRightInd w:val="0"/>
              <w:spacing w:before="20" w:after="40"/>
              <w:jc w:val="right"/>
              <w:rPr>
                <w:color w:val="000000"/>
                <w:sz w:val="22"/>
                <w:szCs w:val="22"/>
              </w:rPr>
            </w:pPr>
            <w:r w:rsidRPr="00F85CE5">
              <w:rPr>
                <w:color w:val="000000"/>
                <w:sz w:val="22"/>
              </w:rPr>
              <w:t>39.5</w:t>
            </w:r>
          </w:p>
        </w:tc>
        <w:tc>
          <w:tcPr>
            <w:tcW w:w="1559" w:type="dxa"/>
            <w:tcBorders>
              <w:right w:val="single" w:sz="4" w:space="0" w:color="auto"/>
            </w:tcBorders>
            <w:vAlign w:val="bottom"/>
          </w:tcPr>
          <w:p w:rsidR="00F85CE5" w:rsidRPr="00F85CE5" w:rsidRDefault="00F85CE5" w:rsidP="00081141">
            <w:pPr>
              <w:adjustRightInd w:val="0"/>
              <w:spacing w:before="20" w:after="40"/>
              <w:ind w:right="46"/>
              <w:jc w:val="right"/>
              <w:rPr>
                <w:color w:val="000000"/>
                <w:sz w:val="22"/>
              </w:rPr>
            </w:pPr>
            <w:r w:rsidRPr="00F85CE5">
              <w:rPr>
                <w:color w:val="000000"/>
                <w:sz w:val="22"/>
              </w:rPr>
              <w:t>50.0</w:t>
            </w:r>
          </w:p>
        </w:tc>
        <w:tc>
          <w:tcPr>
            <w:tcW w:w="992" w:type="dxa"/>
            <w:tcBorders>
              <w:left w:val="single" w:sz="4" w:space="0" w:color="auto"/>
            </w:tcBorders>
            <w:vAlign w:val="bottom"/>
          </w:tcPr>
          <w:p w:rsidR="00F85CE5" w:rsidRPr="00F85CE5" w:rsidRDefault="00F85CE5" w:rsidP="00081141">
            <w:pPr>
              <w:adjustRightInd w:val="0"/>
              <w:spacing w:before="20" w:after="40"/>
              <w:ind w:right="46"/>
              <w:jc w:val="right"/>
              <w:rPr>
                <w:color w:val="000000"/>
                <w:sz w:val="22"/>
              </w:rPr>
            </w:pPr>
            <w:r w:rsidRPr="00F85CE5">
              <w:rPr>
                <w:color w:val="000000"/>
                <w:sz w:val="22"/>
              </w:rPr>
              <w:t>35.0</w:t>
            </w:r>
          </w:p>
        </w:tc>
        <w:tc>
          <w:tcPr>
            <w:tcW w:w="1559" w:type="dxa"/>
            <w:vAlign w:val="bottom"/>
          </w:tcPr>
          <w:p w:rsidR="00F85CE5" w:rsidRPr="00F85CE5" w:rsidRDefault="00F85CE5" w:rsidP="00081141">
            <w:pPr>
              <w:adjustRightInd w:val="0"/>
              <w:spacing w:before="20" w:after="40"/>
              <w:ind w:right="46"/>
              <w:jc w:val="right"/>
              <w:rPr>
                <w:color w:val="000000"/>
                <w:sz w:val="22"/>
              </w:rPr>
            </w:pPr>
            <w:r w:rsidRPr="00F85CE5">
              <w:rPr>
                <w:color w:val="000000"/>
                <w:sz w:val="22"/>
              </w:rPr>
              <w:t>46.4</w:t>
            </w:r>
          </w:p>
        </w:tc>
      </w:tr>
      <w:tr w:rsidR="00F85CE5" w:rsidRPr="00F85CE5" w:rsidTr="00EC6D93">
        <w:trPr>
          <w:cantSplit/>
        </w:trPr>
        <w:tc>
          <w:tcPr>
            <w:tcW w:w="3828" w:type="dxa"/>
            <w:shd w:val="clear" w:color="auto" w:fill="auto"/>
            <w:tcMar>
              <w:left w:w="60" w:type="dxa"/>
              <w:right w:w="60" w:type="dxa"/>
            </w:tcMar>
          </w:tcPr>
          <w:p w:rsidR="00F85CE5" w:rsidRPr="00F85CE5" w:rsidRDefault="00F85CE5" w:rsidP="00081141">
            <w:pPr>
              <w:adjustRightInd w:val="0"/>
              <w:spacing w:before="20" w:after="40"/>
              <w:ind w:left="82"/>
              <w:rPr>
                <w:bCs/>
                <w:color w:val="000000"/>
                <w:sz w:val="22"/>
                <w:szCs w:val="22"/>
              </w:rPr>
            </w:pPr>
            <w:r w:rsidRPr="00F85CE5">
              <w:rPr>
                <w:bCs/>
                <w:color w:val="000000"/>
                <w:sz w:val="22"/>
                <w:szCs w:val="22"/>
              </w:rPr>
              <w:t>Forced to have sexual activities</w:t>
            </w:r>
          </w:p>
        </w:tc>
        <w:tc>
          <w:tcPr>
            <w:tcW w:w="1134" w:type="dxa"/>
            <w:shd w:val="clear" w:color="auto" w:fill="auto"/>
            <w:tcMar>
              <w:left w:w="60" w:type="dxa"/>
              <w:right w:w="60" w:type="dxa"/>
            </w:tcMar>
            <w:vAlign w:val="bottom"/>
          </w:tcPr>
          <w:p w:rsidR="00F85CE5" w:rsidRPr="00F85CE5" w:rsidRDefault="00F85CE5" w:rsidP="00081141">
            <w:pPr>
              <w:adjustRightInd w:val="0"/>
              <w:spacing w:before="20" w:after="40"/>
              <w:jc w:val="right"/>
              <w:rPr>
                <w:color w:val="000000"/>
                <w:sz w:val="22"/>
                <w:szCs w:val="22"/>
              </w:rPr>
            </w:pPr>
            <w:r w:rsidRPr="00F85CE5">
              <w:rPr>
                <w:color w:val="000000"/>
                <w:sz w:val="22"/>
              </w:rPr>
              <w:t>2.7</w:t>
            </w:r>
          </w:p>
        </w:tc>
        <w:tc>
          <w:tcPr>
            <w:tcW w:w="1559" w:type="dxa"/>
            <w:tcBorders>
              <w:right w:val="single" w:sz="4" w:space="0" w:color="auto"/>
            </w:tcBorders>
            <w:vAlign w:val="bottom"/>
          </w:tcPr>
          <w:p w:rsidR="00F85CE5" w:rsidRPr="00F85CE5" w:rsidRDefault="00F85CE5" w:rsidP="00081141">
            <w:pPr>
              <w:adjustRightInd w:val="0"/>
              <w:spacing w:before="20" w:after="40"/>
              <w:ind w:right="46"/>
              <w:jc w:val="right"/>
              <w:rPr>
                <w:color w:val="000000"/>
                <w:sz w:val="22"/>
              </w:rPr>
            </w:pPr>
            <w:r w:rsidRPr="00F85CE5">
              <w:rPr>
                <w:color w:val="000000"/>
                <w:sz w:val="22"/>
              </w:rPr>
              <w:t>7.1</w:t>
            </w:r>
          </w:p>
        </w:tc>
        <w:tc>
          <w:tcPr>
            <w:tcW w:w="992" w:type="dxa"/>
            <w:tcBorders>
              <w:left w:val="single" w:sz="4" w:space="0" w:color="auto"/>
            </w:tcBorders>
            <w:vAlign w:val="bottom"/>
          </w:tcPr>
          <w:p w:rsidR="00F85CE5" w:rsidRPr="00F85CE5" w:rsidRDefault="00F85CE5" w:rsidP="00081141">
            <w:pPr>
              <w:adjustRightInd w:val="0"/>
              <w:spacing w:before="20" w:after="40"/>
              <w:ind w:right="46"/>
              <w:jc w:val="right"/>
              <w:rPr>
                <w:color w:val="000000"/>
                <w:sz w:val="22"/>
              </w:rPr>
            </w:pPr>
            <w:r>
              <w:rPr>
                <w:color w:val="000000"/>
                <w:sz w:val="22"/>
              </w:rPr>
              <w:t>-</w:t>
            </w:r>
          </w:p>
        </w:tc>
        <w:tc>
          <w:tcPr>
            <w:tcW w:w="1559" w:type="dxa"/>
            <w:vAlign w:val="bottom"/>
          </w:tcPr>
          <w:p w:rsidR="00F85CE5" w:rsidRPr="00F85CE5" w:rsidRDefault="00F85CE5" w:rsidP="00081141">
            <w:pPr>
              <w:adjustRightInd w:val="0"/>
              <w:spacing w:before="20" w:after="40"/>
              <w:ind w:right="46"/>
              <w:jc w:val="right"/>
              <w:rPr>
                <w:color w:val="000000"/>
                <w:sz w:val="22"/>
              </w:rPr>
            </w:pPr>
            <w:r>
              <w:rPr>
                <w:color w:val="000000"/>
                <w:sz w:val="22"/>
              </w:rPr>
              <w:t>-</w:t>
            </w:r>
          </w:p>
        </w:tc>
      </w:tr>
      <w:tr w:rsidR="00F85CE5" w:rsidRPr="00F85CE5" w:rsidTr="00EC6D93">
        <w:trPr>
          <w:cantSplit/>
        </w:trPr>
        <w:tc>
          <w:tcPr>
            <w:tcW w:w="3828" w:type="dxa"/>
            <w:tcBorders>
              <w:bottom w:val="single" w:sz="4" w:space="0" w:color="auto"/>
            </w:tcBorders>
            <w:shd w:val="clear" w:color="auto" w:fill="auto"/>
            <w:tcMar>
              <w:left w:w="60" w:type="dxa"/>
              <w:right w:w="60" w:type="dxa"/>
            </w:tcMar>
          </w:tcPr>
          <w:p w:rsidR="00F85CE5" w:rsidRPr="00F85CE5" w:rsidRDefault="00F85CE5" w:rsidP="00EC6D93">
            <w:pPr>
              <w:adjustRightInd w:val="0"/>
              <w:spacing w:before="20" w:after="40"/>
              <w:ind w:left="82"/>
              <w:rPr>
                <w:bCs/>
                <w:i/>
                <w:color w:val="000000"/>
                <w:sz w:val="22"/>
                <w:szCs w:val="22"/>
              </w:rPr>
            </w:pPr>
            <w:r w:rsidRPr="00F85CE5">
              <w:rPr>
                <w:bCs/>
                <w:i/>
                <w:color w:val="000000"/>
                <w:sz w:val="22"/>
                <w:szCs w:val="22"/>
              </w:rPr>
              <w:t>Any violence</w:t>
            </w:r>
            <w:r w:rsidR="00EC6D93">
              <w:rPr>
                <w:bCs/>
                <w:i/>
                <w:color w:val="000000"/>
                <w:sz w:val="22"/>
                <w:szCs w:val="22"/>
              </w:rPr>
              <w:t xml:space="preserve"> (excl. financial violence)</w:t>
            </w:r>
          </w:p>
        </w:tc>
        <w:tc>
          <w:tcPr>
            <w:tcW w:w="1134" w:type="dxa"/>
            <w:tcBorders>
              <w:bottom w:val="single" w:sz="4" w:space="0" w:color="auto"/>
            </w:tcBorders>
            <w:shd w:val="clear" w:color="auto" w:fill="auto"/>
            <w:tcMar>
              <w:left w:w="60" w:type="dxa"/>
              <w:right w:w="60" w:type="dxa"/>
            </w:tcMar>
            <w:vAlign w:val="bottom"/>
          </w:tcPr>
          <w:p w:rsidR="00F85CE5" w:rsidRPr="00F85CE5" w:rsidRDefault="00F85CE5" w:rsidP="00081141">
            <w:pPr>
              <w:adjustRightInd w:val="0"/>
              <w:spacing w:before="20" w:after="40"/>
              <w:jc w:val="right"/>
              <w:rPr>
                <w:i/>
                <w:color w:val="000000"/>
                <w:sz w:val="22"/>
                <w:szCs w:val="22"/>
              </w:rPr>
            </w:pPr>
            <w:r w:rsidRPr="00F85CE5">
              <w:rPr>
                <w:i/>
                <w:color w:val="000000"/>
                <w:sz w:val="22"/>
              </w:rPr>
              <w:t>46.8</w:t>
            </w:r>
          </w:p>
        </w:tc>
        <w:tc>
          <w:tcPr>
            <w:tcW w:w="1559" w:type="dxa"/>
            <w:tcBorders>
              <w:bottom w:val="single" w:sz="4" w:space="0" w:color="auto"/>
              <w:right w:val="single" w:sz="4" w:space="0" w:color="auto"/>
            </w:tcBorders>
            <w:vAlign w:val="bottom"/>
          </w:tcPr>
          <w:p w:rsidR="00F85CE5" w:rsidRPr="00F85CE5" w:rsidRDefault="00F85CE5" w:rsidP="00081141">
            <w:pPr>
              <w:adjustRightInd w:val="0"/>
              <w:spacing w:before="20" w:after="40"/>
              <w:ind w:right="46"/>
              <w:jc w:val="right"/>
              <w:rPr>
                <w:i/>
                <w:color w:val="000000"/>
                <w:sz w:val="22"/>
              </w:rPr>
            </w:pPr>
            <w:r w:rsidRPr="00F85CE5">
              <w:rPr>
                <w:i/>
                <w:color w:val="000000"/>
                <w:sz w:val="22"/>
              </w:rPr>
              <w:t>65.5</w:t>
            </w:r>
          </w:p>
        </w:tc>
        <w:tc>
          <w:tcPr>
            <w:tcW w:w="992" w:type="dxa"/>
            <w:tcBorders>
              <w:left w:val="single" w:sz="4" w:space="0" w:color="auto"/>
              <w:bottom w:val="single" w:sz="4" w:space="0" w:color="auto"/>
            </w:tcBorders>
            <w:vAlign w:val="bottom"/>
          </w:tcPr>
          <w:p w:rsidR="00F85CE5" w:rsidRPr="00F85CE5" w:rsidRDefault="00F85CE5" w:rsidP="00081141">
            <w:pPr>
              <w:adjustRightInd w:val="0"/>
              <w:spacing w:before="20" w:after="40"/>
              <w:ind w:right="46"/>
              <w:jc w:val="right"/>
              <w:rPr>
                <w:i/>
                <w:color w:val="000000"/>
                <w:sz w:val="22"/>
              </w:rPr>
            </w:pPr>
            <w:r w:rsidRPr="00F85CE5">
              <w:rPr>
                <w:i/>
                <w:color w:val="000000"/>
                <w:sz w:val="22"/>
              </w:rPr>
              <w:t>41.2</w:t>
            </w:r>
          </w:p>
        </w:tc>
        <w:tc>
          <w:tcPr>
            <w:tcW w:w="1559" w:type="dxa"/>
            <w:tcBorders>
              <w:bottom w:val="single" w:sz="4" w:space="0" w:color="auto"/>
            </w:tcBorders>
            <w:vAlign w:val="bottom"/>
          </w:tcPr>
          <w:p w:rsidR="00F85CE5" w:rsidRPr="00F85CE5" w:rsidRDefault="00F85CE5" w:rsidP="00081141">
            <w:pPr>
              <w:adjustRightInd w:val="0"/>
              <w:spacing w:before="20" w:after="40"/>
              <w:ind w:right="46"/>
              <w:jc w:val="right"/>
              <w:rPr>
                <w:i/>
                <w:color w:val="000000"/>
                <w:sz w:val="22"/>
              </w:rPr>
            </w:pPr>
            <w:r w:rsidRPr="00F85CE5">
              <w:rPr>
                <w:i/>
                <w:color w:val="000000"/>
                <w:sz w:val="22"/>
              </w:rPr>
              <w:t>57.1</w:t>
            </w:r>
          </w:p>
        </w:tc>
      </w:tr>
    </w:tbl>
    <w:p w:rsidR="00A96196" w:rsidRDefault="00B11C4D" w:rsidP="0006524B">
      <w:pPr>
        <w:pStyle w:val="RepNormal"/>
      </w:pPr>
      <w:r w:rsidRPr="008473BA">
        <w:rPr>
          <w:b/>
          <w:vertAlign w:val="superscript"/>
        </w:rPr>
        <w:t>#</w:t>
      </w:r>
      <w:r>
        <w:rPr>
          <w:b/>
        </w:rPr>
        <w:t xml:space="preserve"> </w:t>
      </w:r>
      <w:r w:rsidRPr="008473BA">
        <w:t>Participants could select multiple categories</w:t>
      </w:r>
    </w:p>
    <w:p w:rsidR="00B11C4D" w:rsidRDefault="00B11C4D" w:rsidP="0006524B">
      <w:pPr>
        <w:pStyle w:val="RepNormal"/>
        <w:rPr>
          <w:rFonts w:cs="Times New Roman"/>
        </w:rPr>
      </w:pPr>
    </w:p>
    <w:p w:rsidR="00631F3D" w:rsidRDefault="00631F3D" w:rsidP="0006524B">
      <w:pPr>
        <w:pStyle w:val="RepNormal"/>
        <w:rPr>
          <w:rFonts w:cs="Times New Roman"/>
        </w:rPr>
      </w:pPr>
      <w:r w:rsidRPr="002E504A">
        <w:rPr>
          <w:rFonts w:cs="Times New Roman"/>
        </w:rPr>
        <w:t>Three-quarters of the violence was reported to be to/from a current or ex-partner</w:t>
      </w:r>
      <w:r w:rsidR="002E504A">
        <w:rPr>
          <w:rFonts w:cs="Times New Roman"/>
        </w:rPr>
        <w:t xml:space="preserve"> with a substantial proportion being ex-</w:t>
      </w:r>
      <w:r w:rsidR="002E504A" w:rsidRPr="00F150F8">
        <w:rPr>
          <w:rFonts w:cs="Times New Roman"/>
        </w:rPr>
        <w:t>partners (</w:t>
      </w:r>
      <w:r w:rsidR="00F150F8" w:rsidRPr="00F150F8">
        <w:rPr>
          <w:rFonts w:cs="Times New Roman"/>
        </w:rPr>
        <w:t>19</w:t>
      </w:r>
      <w:r w:rsidR="002E504A" w:rsidRPr="00F150F8">
        <w:rPr>
          <w:rFonts w:cs="Times New Roman"/>
        </w:rPr>
        <w:t xml:space="preserve">% </w:t>
      </w:r>
      <w:r w:rsidR="00B11C4D" w:rsidRPr="00F150F8">
        <w:rPr>
          <w:rFonts w:cs="Times New Roman"/>
        </w:rPr>
        <w:t xml:space="preserve">victims, </w:t>
      </w:r>
      <w:r w:rsidR="00F150F8" w:rsidRPr="00F150F8">
        <w:rPr>
          <w:rFonts w:cs="Times New Roman"/>
        </w:rPr>
        <w:t>15.5</w:t>
      </w:r>
      <w:r w:rsidR="002E504A" w:rsidRPr="00F150F8">
        <w:rPr>
          <w:rFonts w:cs="Times New Roman"/>
        </w:rPr>
        <w:t xml:space="preserve">% </w:t>
      </w:r>
      <w:r w:rsidR="00B11C4D" w:rsidRPr="00F150F8">
        <w:rPr>
          <w:rFonts w:cs="Times New Roman"/>
        </w:rPr>
        <w:t>perpetrators</w:t>
      </w:r>
      <w:r w:rsidR="002E504A" w:rsidRPr="00F150F8">
        <w:rPr>
          <w:rFonts w:cs="Times New Roman"/>
        </w:rPr>
        <w:t>).  O</w:t>
      </w:r>
      <w:r w:rsidRPr="00F150F8">
        <w:rPr>
          <w:rFonts w:cs="Times New Roman"/>
        </w:rPr>
        <w:t>ne</w:t>
      </w:r>
      <w:r>
        <w:rPr>
          <w:rFonts w:cs="Times New Roman"/>
        </w:rPr>
        <w:t xml:space="preserve">-fifth to one-third </w:t>
      </w:r>
      <w:r w:rsidR="002E504A">
        <w:rPr>
          <w:rFonts w:cs="Times New Roman"/>
        </w:rPr>
        <w:t xml:space="preserve">of the violence </w:t>
      </w:r>
      <w:r>
        <w:rPr>
          <w:rFonts w:cs="Times New Roman"/>
        </w:rPr>
        <w:t>was reported to be to/from a family/whānau member other than a son or daughter who accounted for about 10% of the reported violence (</w:t>
      </w:r>
      <w:r>
        <w:rPr>
          <w:rFonts w:cs="Times New Roman"/>
        </w:rPr>
        <w:fldChar w:fldCharType="begin"/>
      </w:r>
      <w:r>
        <w:rPr>
          <w:rFonts w:cs="Times New Roman"/>
        </w:rPr>
        <w:instrText xml:space="preserve"> REF _Ref422926719 \h </w:instrText>
      </w:r>
      <w:r>
        <w:rPr>
          <w:rFonts w:cs="Times New Roman"/>
        </w:rPr>
      </w:r>
      <w:r>
        <w:rPr>
          <w:rFonts w:cs="Times New Roman"/>
        </w:rPr>
        <w:fldChar w:fldCharType="separate"/>
      </w:r>
      <w:r w:rsidR="00A2676A" w:rsidRPr="00631F3D">
        <w:t xml:space="preserve">Table </w:t>
      </w:r>
      <w:r w:rsidR="00A2676A">
        <w:rPr>
          <w:noProof/>
        </w:rPr>
        <w:t>9</w:t>
      </w:r>
      <w:r>
        <w:rPr>
          <w:rFonts w:cs="Times New Roman"/>
        </w:rPr>
        <w:fldChar w:fldCharType="end"/>
      </w:r>
      <w:r>
        <w:rPr>
          <w:rFonts w:cs="Times New Roman"/>
        </w:rPr>
        <w:t xml:space="preserve">).  The majority of the ‘other family/whānau’ members </w:t>
      </w:r>
      <w:r w:rsidR="0003439D">
        <w:rPr>
          <w:rFonts w:cs="Times New Roman"/>
        </w:rPr>
        <w:t>were</w:t>
      </w:r>
      <w:r>
        <w:rPr>
          <w:rFonts w:cs="Times New Roman"/>
        </w:rPr>
        <w:t xml:space="preserve"> parents</w:t>
      </w:r>
      <w:r w:rsidR="0003439D">
        <w:rPr>
          <w:rFonts w:cs="Times New Roman"/>
        </w:rPr>
        <w:t xml:space="preserve"> and</w:t>
      </w:r>
      <w:r>
        <w:rPr>
          <w:rFonts w:cs="Times New Roman"/>
        </w:rPr>
        <w:t xml:space="preserve"> </w:t>
      </w:r>
      <w:r w:rsidR="0003439D">
        <w:rPr>
          <w:rFonts w:cs="Times New Roman"/>
        </w:rPr>
        <w:t>siblings, and to a lesser extent, in-laws.</w:t>
      </w:r>
      <w:r w:rsidR="002E504A">
        <w:rPr>
          <w:rFonts w:cs="Times New Roman"/>
        </w:rPr>
        <w:t xml:space="preserve">  As participants could select more than one person in relation to violence victimisation or perpetration</w:t>
      </w:r>
      <w:r w:rsidR="00322D94">
        <w:rPr>
          <w:rFonts w:cs="Times New Roman"/>
        </w:rPr>
        <w:t>,</w:t>
      </w:r>
      <w:r w:rsidR="002E504A">
        <w:rPr>
          <w:rFonts w:cs="Times New Roman"/>
        </w:rPr>
        <w:t xml:space="preserve"> and as the sum of the percentages in the tables is greater than 100%, it is evident that </w:t>
      </w:r>
      <w:r w:rsidR="0024688F">
        <w:rPr>
          <w:rFonts w:cs="Times New Roman"/>
        </w:rPr>
        <w:t xml:space="preserve">multiple </w:t>
      </w:r>
      <w:r w:rsidR="001A0841">
        <w:rPr>
          <w:rFonts w:cs="Times New Roman"/>
        </w:rPr>
        <w:t xml:space="preserve">family/whānau </w:t>
      </w:r>
      <w:r w:rsidR="0024688F">
        <w:rPr>
          <w:rFonts w:cs="Times New Roman"/>
        </w:rPr>
        <w:t xml:space="preserve">members were involved in violent behaviour for </w:t>
      </w:r>
      <w:r w:rsidR="002E504A">
        <w:rPr>
          <w:rFonts w:cs="Times New Roman"/>
        </w:rPr>
        <w:t>some participants.</w:t>
      </w:r>
    </w:p>
    <w:p w:rsidR="00081141" w:rsidRDefault="00081141" w:rsidP="0006524B">
      <w:pPr>
        <w:pStyle w:val="RepNormal"/>
        <w:rPr>
          <w:rFonts w:cs="Times New Roman"/>
        </w:rPr>
      </w:pPr>
    </w:p>
    <w:p w:rsidR="00631F3D" w:rsidRPr="00631F3D" w:rsidRDefault="00631F3D" w:rsidP="00322D94">
      <w:pPr>
        <w:pStyle w:val="Caption"/>
        <w:keepNext/>
        <w:rPr>
          <w:sz w:val="22"/>
        </w:rPr>
      </w:pPr>
      <w:bookmarkStart w:id="64" w:name="_Ref422926719"/>
      <w:bookmarkStart w:id="65" w:name="_Toc458518080"/>
      <w:r w:rsidRPr="00631F3D">
        <w:rPr>
          <w:sz w:val="22"/>
        </w:rPr>
        <w:t xml:space="preserve">Table </w:t>
      </w:r>
      <w:r w:rsidRPr="00631F3D">
        <w:rPr>
          <w:sz w:val="22"/>
        </w:rPr>
        <w:fldChar w:fldCharType="begin"/>
      </w:r>
      <w:r w:rsidRPr="00631F3D">
        <w:rPr>
          <w:sz w:val="22"/>
        </w:rPr>
        <w:instrText xml:space="preserve"> SEQ Table \* ARABIC </w:instrText>
      </w:r>
      <w:r w:rsidRPr="00631F3D">
        <w:rPr>
          <w:sz w:val="22"/>
        </w:rPr>
        <w:fldChar w:fldCharType="separate"/>
      </w:r>
      <w:r w:rsidR="00A2676A">
        <w:rPr>
          <w:noProof/>
          <w:sz w:val="22"/>
        </w:rPr>
        <w:t>9</w:t>
      </w:r>
      <w:r w:rsidRPr="00631F3D">
        <w:rPr>
          <w:sz w:val="22"/>
        </w:rPr>
        <w:fldChar w:fldCharType="end"/>
      </w:r>
      <w:bookmarkEnd w:id="64"/>
      <w:r w:rsidRPr="00631F3D">
        <w:rPr>
          <w:sz w:val="22"/>
        </w:rPr>
        <w:t>: Relationship with victim or perpetrator of violence among Phase I participants</w:t>
      </w:r>
      <w:bookmarkEnd w:id="65"/>
    </w:p>
    <w:tbl>
      <w:tblPr>
        <w:tblW w:w="9072" w:type="dxa"/>
        <w:tblLayout w:type="fixed"/>
        <w:tblCellMar>
          <w:left w:w="0" w:type="dxa"/>
          <w:right w:w="0" w:type="dxa"/>
        </w:tblCellMar>
        <w:tblLook w:val="0000" w:firstRow="0" w:lastRow="0" w:firstColumn="0" w:lastColumn="0" w:noHBand="0" w:noVBand="0"/>
      </w:tblPr>
      <w:tblGrid>
        <w:gridCol w:w="6379"/>
        <w:gridCol w:w="1134"/>
        <w:gridCol w:w="1559"/>
      </w:tblGrid>
      <w:tr w:rsidR="00631F3D" w:rsidRPr="008473BA" w:rsidTr="00631F3D">
        <w:trPr>
          <w:cantSplit/>
          <w:tblHeader/>
        </w:trPr>
        <w:tc>
          <w:tcPr>
            <w:tcW w:w="6379" w:type="dxa"/>
            <w:tcBorders>
              <w:top w:val="single" w:sz="4" w:space="0" w:color="auto"/>
              <w:bottom w:val="single" w:sz="4" w:space="0" w:color="auto"/>
            </w:tcBorders>
            <w:shd w:val="clear" w:color="auto" w:fill="auto"/>
            <w:tcMar>
              <w:left w:w="60" w:type="dxa"/>
              <w:right w:w="60" w:type="dxa"/>
            </w:tcMar>
            <w:vAlign w:val="bottom"/>
          </w:tcPr>
          <w:p w:rsidR="00631F3D" w:rsidRPr="0041684B" w:rsidRDefault="00631F3D" w:rsidP="00322D94">
            <w:pPr>
              <w:keepNext/>
              <w:adjustRightInd w:val="0"/>
              <w:spacing w:before="20" w:after="40"/>
              <w:rPr>
                <w:b/>
                <w:sz w:val="22"/>
                <w:szCs w:val="22"/>
              </w:rPr>
            </w:pPr>
            <w:r>
              <w:rPr>
                <w:b/>
                <w:sz w:val="22"/>
                <w:szCs w:val="22"/>
              </w:rPr>
              <w:t>Relationship with victim or perpetrator</w:t>
            </w:r>
            <w:r w:rsidRPr="008473BA">
              <w:rPr>
                <w:b/>
                <w:vertAlign w:val="superscript"/>
              </w:rPr>
              <w:t>#</w:t>
            </w:r>
          </w:p>
        </w:tc>
        <w:tc>
          <w:tcPr>
            <w:tcW w:w="1134" w:type="dxa"/>
            <w:tcBorders>
              <w:top w:val="single" w:sz="4" w:space="0" w:color="auto"/>
              <w:bottom w:val="single" w:sz="4" w:space="0" w:color="auto"/>
            </w:tcBorders>
            <w:shd w:val="clear" w:color="auto" w:fill="auto"/>
            <w:tcMar>
              <w:left w:w="60" w:type="dxa"/>
              <w:right w:w="60" w:type="dxa"/>
            </w:tcMar>
            <w:vAlign w:val="center"/>
          </w:tcPr>
          <w:p w:rsidR="00631F3D" w:rsidRDefault="00631F3D" w:rsidP="00322D94">
            <w:pPr>
              <w:keepNext/>
              <w:adjustRightInd w:val="0"/>
              <w:spacing w:before="20" w:after="40"/>
              <w:jc w:val="right"/>
              <w:rPr>
                <w:b/>
                <w:bCs/>
                <w:color w:val="000000"/>
                <w:sz w:val="22"/>
                <w:szCs w:val="22"/>
              </w:rPr>
            </w:pPr>
            <w:r>
              <w:rPr>
                <w:b/>
                <w:bCs/>
                <w:color w:val="000000"/>
                <w:sz w:val="22"/>
                <w:szCs w:val="22"/>
              </w:rPr>
              <w:t>Victim %</w:t>
            </w:r>
          </w:p>
          <w:p w:rsidR="00631F3D" w:rsidRPr="008473BA" w:rsidRDefault="00631F3D" w:rsidP="00322D94">
            <w:pPr>
              <w:keepNext/>
              <w:adjustRightInd w:val="0"/>
              <w:spacing w:before="20" w:after="40"/>
              <w:jc w:val="right"/>
              <w:rPr>
                <w:b/>
                <w:bCs/>
                <w:color w:val="000000"/>
                <w:sz w:val="22"/>
                <w:szCs w:val="22"/>
              </w:rPr>
            </w:pPr>
            <w:r>
              <w:rPr>
                <w:b/>
                <w:bCs/>
                <w:color w:val="000000"/>
                <w:sz w:val="22"/>
                <w:szCs w:val="22"/>
              </w:rPr>
              <w:t>n=228</w:t>
            </w:r>
          </w:p>
        </w:tc>
        <w:tc>
          <w:tcPr>
            <w:tcW w:w="1559" w:type="dxa"/>
            <w:tcBorders>
              <w:top w:val="single" w:sz="4" w:space="0" w:color="auto"/>
              <w:bottom w:val="single" w:sz="4" w:space="0" w:color="auto"/>
            </w:tcBorders>
            <w:shd w:val="clear" w:color="auto" w:fill="auto"/>
            <w:tcMar>
              <w:left w:w="60" w:type="dxa"/>
              <w:right w:w="60" w:type="dxa"/>
            </w:tcMar>
            <w:vAlign w:val="center"/>
          </w:tcPr>
          <w:p w:rsidR="00631F3D" w:rsidRDefault="00631F3D" w:rsidP="00322D94">
            <w:pPr>
              <w:keepNext/>
              <w:adjustRightInd w:val="0"/>
              <w:spacing w:before="20" w:after="40"/>
              <w:jc w:val="right"/>
              <w:rPr>
                <w:b/>
                <w:bCs/>
                <w:color w:val="000000"/>
                <w:sz w:val="22"/>
                <w:szCs w:val="22"/>
              </w:rPr>
            </w:pPr>
            <w:r>
              <w:rPr>
                <w:b/>
                <w:bCs/>
                <w:color w:val="000000"/>
                <w:sz w:val="22"/>
                <w:szCs w:val="22"/>
              </w:rPr>
              <w:t>Perpetrator %</w:t>
            </w:r>
          </w:p>
          <w:p w:rsidR="00631F3D" w:rsidRPr="008473BA" w:rsidRDefault="00631F3D" w:rsidP="00322D94">
            <w:pPr>
              <w:keepNext/>
              <w:adjustRightInd w:val="0"/>
              <w:spacing w:before="20" w:after="40"/>
              <w:jc w:val="right"/>
              <w:rPr>
                <w:b/>
                <w:bCs/>
                <w:color w:val="000000"/>
                <w:sz w:val="22"/>
                <w:szCs w:val="22"/>
              </w:rPr>
            </w:pPr>
            <w:r>
              <w:rPr>
                <w:b/>
                <w:bCs/>
                <w:color w:val="000000"/>
                <w:sz w:val="22"/>
                <w:szCs w:val="22"/>
              </w:rPr>
              <w:t xml:space="preserve">n=200 </w:t>
            </w:r>
          </w:p>
        </w:tc>
      </w:tr>
      <w:tr w:rsidR="00631F3D" w:rsidRPr="008473BA" w:rsidTr="00563D6B">
        <w:trPr>
          <w:cantSplit/>
        </w:trPr>
        <w:tc>
          <w:tcPr>
            <w:tcW w:w="6379" w:type="dxa"/>
            <w:tcBorders>
              <w:top w:val="single" w:sz="4" w:space="0" w:color="auto"/>
            </w:tcBorders>
            <w:shd w:val="clear" w:color="auto" w:fill="auto"/>
            <w:tcMar>
              <w:left w:w="60" w:type="dxa"/>
              <w:right w:w="60" w:type="dxa"/>
            </w:tcMar>
          </w:tcPr>
          <w:p w:rsidR="00631F3D" w:rsidRPr="008473BA" w:rsidRDefault="00631F3D" w:rsidP="00322D94">
            <w:pPr>
              <w:keepNext/>
              <w:adjustRightInd w:val="0"/>
              <w:spacing w:before="20" w:after="40"/>
              <w:ind w:left="82"/>
              <w:rPr>
                <w:bCs/>
                <w:color w:val="000000"/>
                <w:sz w:val="22"/>
                <w:szCs w:val="22"/>
              </w:rPr>
            </w:pPr>
            <w:r>
              <w:rPr>
                <w:bCs/>
                <w:color w:val="000000"/>
                <w:sz w:val="22"/>
                <w:szCs w:val="22"/>
              </w:rPr>
              <w:t>Current or ex-partner</w:t>
            </w:r>
          </w:p>
        </w:tc>
        <w:tc>
          <w:tcPr>
            <w:tcW w:w="1134" w:type="dxa"/>
            <w:tcBorders>
              <w:top w:val="single" w:sz="4" w:space="0" w:color="auto"/>
            </w:tcBorders>
            <w:shd w:val="clear" w:color="auto" w:fill="auto"/>
            <w:tcMar>
              <w:left w:w="60" w:type="dxa"/>
              <w:right w:w="60" w:type="dxa"/>
            </w:tcMar>
            <w:vAlign w:val="bottom"/>
          </w:tcPr>
          <w:p w:rsidR="00631F3D" w:rsidRPr="00631F3D" w:rsidRDefault="00631F3D" w:rsidP="00322D94">
            <w:pPr>
              <w:keepNext/>
              <w:adjustRightInd w:val="0"/>
              <w:spacing w:before="20" w:after="40"/>
              <w:jc w:val="right"/>
              <w:rPr>
                <w:color w:val="000000"/>
                <w:sz w:val="22"/>
                <w:szCs w:val="22"/>
              </w:rPr>
            </w:pPr>
            <w:r w:rsidRPr="00631F3D">
              <w:rPr>
                <w:color w:val="000000"/>
                <w:sz w:val="22"/>
              </w:rPr>
              <w:t>75.4</w:t>
            </w:r>
          </w:p>
        </w:tc>
        <w:tc>
          <w:tcPr>
            <w:tcW w:w="1559" w:type="dxa"/>
            <w:tcBorders>
              <w:top w:val="single" w:sz="4" w:space="0" w:color="auto"/>
            </w:tcBorders>
            <w:shd w:val="clear" w:color="auto" w:fill="auto"/>
            <w:tcMar>
              <w:left w:w="60" w:type="dxa"/>
              <w:right w:w="60" w:type="dxa"/>
            </w:tcMar>
            <w:vAlign w:val="bottom"/>
          </w:tcPr>
          <w:p w:rsidR="00631F3D" w:rsidRPr="00631F3D" w:rsidRDefault="00631F3D" w:rsidP="00322D94">
            <w:pPr>
              <w:keepNext/>
              <w:adjustRightInd w:val="0"/>
              <w:spacing w:before="20" w:after="40"/>
              <w:jc w:val="right"/>
              <w:rPr>
                <w:color w:val="000000"/>
                <w:sz w:val="22"/>
                <w:szCs w:val="22"/>
              </w:rPr>
            </w:pPr>
            <w:r w:rsidRPr="00631F3D">
              <w:rPr>
                <w:color w:val="000000"/>
                <w:sz w:val="22"/>
              </w:rPr>
              <w:t>78.0</w:t>
            </w:r>
          </w:p>
        </w:tc>
      </w:tr>
      <w:tr w:rsidR="00631F3D" w:rsidRPr="008473BA" w:rsidTr="00563D6B">
        <w:trPr>
          <w:cantSplit/>
        </w:trPr>
        <w:tc>
          <w:tcPr>
            <w:tcW w:w="6379" w:type="dxa"/>
            <w:shd w:val="clear" w:color="auto" w:fill="auto"/>
            <w:tcMar>
              <w:left w:w="60" w:type="dxa"/>
              <w:right w:w="60" w:type="dxa"/>
            </w:tcMar>
          </w:tcPr>
          <w:p w:rsidR="00631F3D" w:rsidRPr="008473BA" w:rsidRDefault="00631F3D" w:rsidP="00322D94">
            <w:pPr>
              <w:keepNext/>
              <w:adjustRightInd w:val="0"/>
              <w:spacing w:before="20" w:after="40"/>
              <w:ind w:left="82"/>
              <w:rPr>
                <w:bCs/>
                <w:color w:val="000000"/>
                <w:sz w:val="22"/>
                <w:szCs w:val="22"/>
              </w:rPr>
            </w:pPr>
            <w:r>
              <w:rPr>
                <w:bCs/>
                <w:color w:val="000000"/>
                <w:sz w:val="22"/>
                <w:szCs w:val="22"/>
              </w:rPr>
              <w:t>Son or daughter</w:t>
            </w:r>
          </w:p>
        </w:tc>
        <w:tc>
          <w:tcPr>
            <w:tcW w:w="1134" w:type="dxa"/>
            <w:shd w:val="clear" w:color="auto" w:fill="auto"/>
            <w:tcMar>
              <w:left w:w="60" w:type="dxa"/>
              <w:right w:w="60" w:type="dxa"/>
            </w:tcMar>
            <w:vAlign w:val="bottom"/>
          </w:tcPr>
          <w:p w:rsidR="00631F3D" w:rsidRPr="00631F3D" w:rsidRDefault="00631F3D" w:rsidP="00322D94">
            <w:pPr>
              <w:keepNext/>
              <w:adjustRightInd w:val="0"/>
              <w:spacing w:before="20" w:after="40"/>
              <w:jc w:val="right"/>
              <w:rPr>
                <w:color w:val="000000"/>
                <w:sz w:val="22"/>
                <w:szCs w:val="22"/>
              </w:rPr>
            </w:pPr>
            <w:r w:rsidRPr="00631F3D">
              <w:rPr>
                <w:color w:val="000000"/>
                <w:sz w:val="22"/>
              </w:rPr>
              <w:t>9.2</w:t>
            </w:r>
          </w:p>
        </w:tc>
        <w:tc>
          <w:tcPr>
            <w:tcW w:w="1559" w:type="dxa"/>
            <w:shd w:val="clear" w:color="auto" w:fill="auto"/>
            <w:tcMar>
              <w:left w:w="60" w:type="dxa"/>
              <w:right w:w="60" w:type="dxa"/>
            </w:tcMar>
            <w:vAlign w:val="bottom"/>
          </w:tcPr>
          <w:p w:rsidR="00631F3D" w:rsidRPr="00631F3D" w:rsidRDefault="00631F3D" w:rsidP="00322D94">
            <w:pPr>
              <w:keepNext/>
              <w:adjustRightInd w:val="0"/>
              <w:spacing w:before="20" w:after="40"/>
              <w:jc w:val="right"/>
              <w:rPr>
                <w:color w:val="000000"/>
                <w:sz w:val="22"/>
                <w:szCs w:val="22"/>
              </w:rPr>
            </w:pPr>
            <w:r w:rsidRPr="00631F3D">
              <w:rPr>
                <w:color w:val="000000"/>
                <w:sz w:val="22"/>
              </w:rPr>
              <w:t>10.0</w:t>
            </w:r>
          </w:p>
        </w:tc>
      </w:tr>
      <w:tr w:rsidR="00631F3D" w:rsidRPr="008473BA" w:rsidTr="00563D6B">
        <w:trPr>
          <w:cantSplit/>
        </w:trPr>
        <w:tc>
          <w:tcPr>
            <w:tcW w:w="6379" w:type="dxa"/>
            <w:shd w:val="clear" w:color="auto" w:fill="auto"/>
            <w:tcMar>
              <w:left w:w="60" w:type="dxa"/>
              <w:right w:w="60" w:type="dxa"/>
            </w:tcMar>
          </w:tcPr>
          <w:p w:rsidR="00631F3D" w:rsidRDefault="00631F3D" w:rsidP="00322D94">
            <w:pPr>
              <w:keepNext/>
              <w:adjustRightInd w:val="0"/>
              <w:spacing w:before="20" w:after="40"/>
              <w:ind w:left="82"/>
              <w:rPr>
                <w:bCs/>
                <w:color w:val="000000"/>
                <w:sz w:val="22"/>
                <w:szCs w:val="22"/>
              </w:rPr>
            </w:pPr>
            <w:r>
              <w:rPr>
                <w:bCs/>
                <w:color w:val="000000"/>
                <w:sz w:val="22"/>
                <w:szCs w:val="22"/>
              </w:rPr>
              <w:t>Other family/whānau member</w:t>
            </w:r>
          </w:p>
        </w:tc>
        <w:tc>
          <w:tcPr>
            <w:tcW w:w="1134" w:type="dxa"/>
            <w:shd w:val="clear" w:color="auto" w:fill="auto"/>
            <w:tcMar>
              <w:left w:w="60" w:type="dxa"/>
              <w:right w:w="60" w:type="dxa"/>
            </w:tcMar>
            <w:vAlign w:val="bottom"/>
          </w:tcPr>
          <w:p w:rsidR="00631F3D" w:rsidRPr="00631F3D" w:rsidRDefault="00631F3D" w:rsidP="00322D94">
            <w:pPr>
              <w:keepNext/>
              <w:adjustRightInd w:val="0"/>
              <w:spacing w:before="20" w:after="40"/>
              <w:jc w:val="right"/>
              <w:rPr>
                <w:color w:val="000000"/>
                <w:sz w:val="22"/>
                <w:szCs w:val="22"/>
              </w:rPr>
            </w:pPr>
            <w:r w:rsidRPr="00631F3D">
              <w:rPr>
                <w:color w:val="000000"/>
                <w:sz w:val="22"/>
              </w:rPr>
              <w:t>30.3</w:t>
            </w:r>
          </w:p>
        </w:tc>
        <w:tc>
          <w:tcPr>
            <w:tcW w:w="1559" w:type="dxa"/>
            <w:shd w:val="clear" w:color="auto" w:fill="auto"/>
            <w:tcMar>
              <w:left w:w="60" w:type="dxa"/>
              <w:right w:w="60" w:type="dxa"/>
            </w:tcMar>
            <w:vAlign w:val="bottom"/>
          </w:tcPr>
          <w:p w:rsidR="00631F3D" w:rsidRPr="00631F3D" w:rsidRDefault="00631F3D" w:rsidP="00322D94">
            <w:pPr>
              <w:keepNext/>
              <w:adjustRightInd w:val="0"/>
              <w:spacing w:before="20" w:after="40"/>
              <w:jc w:val="right"/>
              <w:rPr>
                <w:color w:val="000000"/>
                <w:sz w:val="22"/>
                <w:szCs w:val="22"/>
              </w:rPr>
            </w:pPr>
            <w:r w:rsidRPr="00631F3D">
              <w:rPr>
                <w:color w:val="000000"/>
                <w:sz w:val="22"/>
              </w:rPr>
              <w:t>22.5</w:t>
            </w:r>
          </w:p>
        </w:tc>
      </w:tr>
      <w:tr w:rsidR="00631F3D" w:rsidRPr="008473BA" w:rsidTr="00563D6B">
        <w:trPr>
          <w:cantSplit/>
        </w:trPr>
        <w:tc>
          <w:tcPr>
            <w:tcW w:w="6379" w:type="dxa"/>
            <w:tcBorders>
              <w:bottom w:val="single" w:sz="4" w:space="0" w:color="auto"/>
            </w:tcBorders>
            <w:shd w:val="clear" w:color="auto" w:fill="auto"/>
            <w:tcMar>
              <w:left w:w="60" w:type="dxa"/>
              <w:right w:w="60" w:type="dxa"/>
            </w:tcMar>
          </w:tcPr>
          <w:p w:rsidR="00631F3D" w:rsidRDefault="00631F3D" w:rsidP="00081141">
            <w:pPr>
              <w:adjustRightInd w:val="0"/>
              <w:spacing w:before="20" w:after="40"/>
              <w:ind w:left="82"/>
              <w:rPr>
                <w:bCs/>
                <w:color w:val="000000"/>
                <w:sz w:val="22"/>
                <w:szCs w:val="22"/>
              </w:rPr>
            </w:pPr>
            <w:r>
              <w:rPr>
                <w:bCs/>
                <w:color w:val="000000"/>
                <w:sz w:val="22"/>
                <w:szCs w:val="22"/>
              </w:rPr>
              <w:t>Relationship not reported</w:t>
            </w:r>
          </w:p>
        </w:tc>
        <w:tc>
          <w:tcPr>
            <w:tcW w:w="1134" w:type="dxa"/>
            <w:tcBorders>
              <w:bottom w:val="single" w:sz="4" w:space="0" w:color="auto"/>
            </w:tcBorders>
            <w:shd w:val="clear" w:color="auto" w:fill="auto"/>
            <w:tcMar>
              <w:left w:w="60" w:type="dxa"/>
              <w:right w:w="60" w:type="dxa"/>
            </w:tcMar>
            <w:vAlign w:val="bottom"/>
          </w:tcPr>
          <w:p w:rsidR="00631F3D" w:rsidRPr="00631F3D" w:rsidRDefault="00631F3D" w:rsidP="00081141">
            <w:pPr>
              <w:adjustRightInd w:val="0"/>
              <w:spacing w:before="20" w:after="40"/>
              <w:jc w:val="right"/>
              <w:rPr>
                <w:color w:val="000000"/>
                <w:sz w:val="22"/>
                <w:szCs w:val="22"/>
              </w:rPr>
            </w:pPr>
            <w:r w:rsidRPr="00631F3D">
              <w:rPr>
                <w:color w:val="000000"/>
                <w:sz w:val="22"/>
              </w:rPr>
              <w:t>2.2</w:t>
            </w:r>
          </w:p>
        </w:tc>
        <w:tc>
          <w:tcPr>
            <w:tcW w:w="1559" w:type="dxa"/>
            <w:tcBorders>
              <w:bottom w:val="single" w:sz="4" w:space="0" w:color="auto"/>
            </w:tcBorders>
            <w:shd w:val="clear" w:color="auto" w:fill="auto"/>
            <w:tcMar>
              <w:left w:w="60" w:type="dxa"/>
              <w:right w:w="60" w:type="dxa"/>
            </w:tcMar>
            <w:vAlign w:val="bottom"/>
          </w:tcPr>
          <w:p w:rsidR="00631F3D" w:rsidRPr="00631F3D" w:rsidRDefault="00631F3D" w:rsidP="00081141">
            <w:pPr>
              <w:adjustRightInd w:val="0"/>
              <w:spacing w:before="20" w:after="40"/>
              <w:jc w:val="right"/>
              <w:rPr>
                <w:color w:val="000000"/>
                <w:sz w:val="22"/>
                <w:szCs w:val="22"/>
              </w:rPr>
            </w:pPr>
            <w:r w:rsidRPr="00631F3D">
              <w:rPr>
                <w:color w:val="000000"/>
                <w:sz w:val="22"/>
              </w:rPr>
              <w:t>2.5</w:t>
            </w:r>
          </w:p>
        </w:tc>
      </w:tr>
    </w:tbl>
    <w:p w:rsidR="00631F3D" w:rsidRPr="008473BA" w:rsidRDefault="00631F3D" w:rsidP="00631F3D">
      <w:pPr>
        <w:pStyle w:val="RepNormal"/>
        <w:rPr>
          <w:rFonts w:cs="Times New Roman"/>
        </w:rPr>
      </w:pPr>
      <w:r w:rsidRPr="008473BA">
        <w:rPr>
          <w:b/>
          <w:vertAlign w:val="superscript"/>
        </w:rPr>
        <w:t>#</w:t>
      </w:r>
      <w:r>
        <w:rPr>
          <w:b/>
        </w:rPr>
        <w:t xml:space="preserve"> </w:t>
      </w:r>
      <w:r w:rsidRPr="008473BA">
        <w:t>Participants could select multiple categories</w:t>
      </w:r>
    </w:p>
    <w:p w:rsidR="00322D94" w:rsidRDefault="00322D94" w:rsidP="0006524B">
      <w:pPr>
        <w:pStyle w:val="RepNormal"/>
        <w:rPr>
          <w:rFonts w:cs="Times New Roman"/>
        </w:rPr>
      </w:pPr>
    </w:p>
    <w:p w:rsidR="00765140" w:rsidRDefault="00A37217" w:rsidP="0006524B">
      <w:pPr>
        <w:pStyle w:val="RepNormal"/>
        <w:rPr>
          <w:rFonts w:cs="Times New Roman"/>
        </w:rPr>
      </w:pPr>
      <w:r>
        <w:rPr>
          <w:rFonts w:cs="Times New Roman"/>
        </w:rPr>
        <w:t>B</w:t>
      </w:r>
      <w:r w:rsidR="00765140">
        <w:rPr>
          <w:rFonts w:cs="Times New Roman"/>
        </w:rPr>
        <w:t xml:space="preserve">y help-seeking status, </w:t>
      </w:r>
      <w:r w:rsidR="0077691C">
        <w:rPr>
          <w:rFonts w:cs="Times New Roman"/>
        </w:rPr>
        <w:t>percentages</w:t>
      </w:r>
      <w:r w:rsidR="00765140">
        <w:rPr>
          <w:rFonts w:cs="Times New Roman"/>
        </w:rPr>
        <w:t xml:space="preserve"> of gamblers and affected others reporting violence to/from current or ex-partners w</w:t>
      </w:r>
      <w:r w:rsidR="0077691C">
        <w:rPr>
          <w:rFonts w:cs="Times New Roman"/>
        </w:rPr>
        <w:t>ere</w:t>
      </w:r>
      <w:r w:rsidR="00765140">
        <w:rPr>
          <w:rFonts w:cs="Times New Roman"/>
        </w:rPr>
        <w:t xml:space="preserve"> similar</w:t>
      </w:r>
      <w:r w:rsidR="00111273">
        <w:rPr>
          <w:rFonts w:cs="Times New Roman"/>
        </w:rPr>
        <w:t xml:space="preserve"> for victims and perpetrators</w:t>
      </w:r>
      <w:r w:rsidR="00765140">
        <w:rPr>
          <w:rFonts w:cs="Times New Roman"/>
        </w:rPr>
        <w:t xml:space="preserve">.  However, a </w:t>
      </w:r>
      <w:r w:rsidR="00F47F87">
        <w:rPr>
          <w:rFonts w:cs="Times New Roman"/>
        </w:rPr>
        <w:t>higher</w:t>
      </w:r>
      <w:r w:rsidR="00765140">
        <w:rPr>
          <w:rFonts w:cs="Times New Roman"/>
        </w:rPr>
        <w:t xml:space="preserve"> proportion of gamblers reported violence to/from other family/whānau members than affect</w:t>
      </w:r>
      <w:r>
        <w:rPr>
          <w:rFonts w:cs="Times New Roman"/>
        </w:rPr>
        <w:t>ed others;</w:t>
      </w:r>
      <w:r w:rsidR="00765140">
        <w:rPr>
          <w:rFonts w:cs="Times New Roman"/>
        </w:rPr>
        <w:t xml:space="preserve"> affected others </w:t>
      </w:r>
      <w:r w:rsidR="0077691C">
        <w:rPr>
          <w:rFonts w:cs="Times New Roman"/>
        </w:rPr>
        <w:t>appeared</w:t>
      </w:r>
      <w:r w:rsidR="00765140">
        <w:rPr>
          <w:rFonts w:cs="Times New Roman"/>
        </w:rPr>
        <w:t xml:space="preserve"> slightly more likely to report violence in relation to sons and daughters than gamblers (</w:t>
      </w:r>
      <w:r w:rsidR="00765140">
        <w:rPr>
          <w:rFonts w:cs="Times New Roman"/>
        </w:rPr>
        <w:fldChar w:fldCharType="begin"/>
      </w:r>
      <w:r w:rsidR="00765140">
        <w:rPr>
          <w:rFonts w:cs="Times New Roman"/>
        </w:rPr>
        <w:instrText xml:space="preserve"> REF _Ref424129148 \h </w:instrText>
      </w:r>
      <w:r w:rsidR="00765140">
        <w:rPr>
          <w:rFonts w:cs="Times New Roman"/>
        </w:rPr>
      </w:r>
      <w:r w:rsidR="00765140">
        <w:rPr>
          <w:rFonts w:cs="Times New Roman"/>
        </w:rPr>
        <w:fldChar w:fldCharType="separate"/>
      </w:r>
      <w:r w:rsidR="00A2676A" w:rsidRPr="008E29BE">
        <w:t xml:space="preserve">Table </w:t>
      </w:r>
      <w:r w:rsidR="00A2676A">
        <w:rPr>
          <w:noProof/>
        </w:rPr>
        <w:t>10</w:t>
      </w:r>
      <w:r w:rsidR="00765140">
        <w:rPr>
          <w:rFonts w:cs="Times New Roman"/>
        </w:rPr>
        <w:fldChar w:fldCharType="end"/>
      </w:r>
      <w:r w:rsidR="00765140">
        <w:rPr>
          <w:rFonts w:cs="Times New Roman"/>
        </w:rPr>
        <w:t>).</w:t>
      </w:r>
    </w:p>
    <w:p w:rsidR="00720BB7" w:rsidRDefault="00720BB7" w:rsidP="0006524B">
      <w:pPr>
        <w:pStyle w:val="RepNormal"/>
        <w:rPr>
          <w:rFonts w:cs="Times New Roman"/>
        </w:rPr>
      </w:pPr>
    </w:p>
    <w:p w:rsidR="00765140" w:rsidRPr="008E29BE" w:rsidRDefault="00765140" w:rsidP="00765140">
      <w:pPr>
        <w:pStyle w:val="Caption"/>
        <w:jc w:val="both"/>
        <w:rPr>
          <w:sz w:val="22"/>
        </w:rPr>
      </w:pPr>
      <w:bookmarkStart w:id="66" w:name="_Ref424129148"/>
      <w:bookmarkStart w:id="67" w:name="_Toc458518081"/>
      <w:r w:rsidRPr="008E29BE">
        <w:rPr>
          <w:sz w:val="22"/>
        </w:rPr>
        <w:t xml:space="preserve">Table </w:t>
      </w:r>
      <w:r w:rsidRPr="008E29BE">
        <w:rPr>
          <w:sz w:val="22"/>
        </w:rPr>
        <w:fldChar w:fldCharType="begin"/>
      </w:r>
      <w:r w:rsidRPr="008E29BE">
        <w:rPr>
          <w:sz w:val="22"/>
        </w:rPr>
        <w:instrText xml:space="preserve"> SEQ Table \* ARABIC </w:instrText>
      </w:r>
      <w:r w:rsidRPr="008E29BE">
        <w:rPr>
          <w:sz w:val="22"/>
        </w:rPr>
        <w:fldChar w:fldCharType="separate"/>
      </w:r>
      <w:r w:rsidR="00A2676A">
        <w:rPr>
          <w:noProof/>
          <w:sz w:val="22"/>
        </w:rPr>
        <w:t>10</w:t>
      </w:r>
      <w:r w:rsidRPr="008E29BE">
        <w:rPr>
          <w:sz w:val="22"/>
        </w:rPr>
        <w:fldChar w:fldCharType="end"/>
      </w:r>
      <w:bookmarkEnd w:id="66"/>
      <w:r w:rsidRPr="008E29BE">
        <w:rPr>
          <w:sz w:val="22"/>
        </w:rPr>
        <w:t xml:space="preserve">: </w:t>
      </w:r>
      <w:r w:rsidRPr="00631F3D">
        <w:rPr>
          <w:sz w:val="22"/>
        </w:rPr>
        <w:t>Relationship with victim or perpetrator of violence among Phase I participants</w:t>
      </w:r>
      <w:r>
        <w:rPr>
          <w:sz w:val="22"/>
        </w:rPr>
        <w:t xml:space="preserve"> by help-seeking status</w:t>
      </w:r>
      <w:bookmarkEnd w:id="67"/>
    </w:p>
    <w:tbl>
      <w:tblPr>
        <w:tblW w:w="9072" w:type="dxa"/>
        <w:tblLayout w:type="fixed"/>
        <w:tblCellMar>
          <w:left w:w="0" w:type="dxa"/>
          <w:right w:w="0" w:type="dxa"/>
        </w:tblCellMar>
        <w:tblLook w:val="0000" w:firstRow="0" w:lastRow="0" w:firstColumn="0" w:lastColumn="0" w:noHBand="0" w:noVBand="0"/>
      </w:tblPr>
      <w:tblGrid>
        <w:gridCol w:w="3686"/>
        <w:gridCol w:w="1134"/>
        <w:gridCol w:w="1559"/>
        <w:gridCol w:w="1134"/>
        <w:gridCol w:w="1559"/>
      </w:tblGrid>
      <w:tr w:rsidR="00201854" w:rsidRPr="00F85CE5" w:rsidTr="009372C3">
        <w:trPr>
          <w:cantSplit/>
          <w:tblHeader/>
        </w:trPr>
        <w:tc>
          <w:tcPr>
            <w:tcW w:w="3686" w:type="dxa"/>
            <w:tcBorders>
              <w:top w:val="single" w:sz="4" w:space="0" w:color="auto"/>
              <w:bottom w:val="single" w:sz="4" w:space="0" w:color="auto"/>
            </w:tcBorders>
            <w:shd w:val="clear" w:color="auto" w:fill="auto"/>
            <w:tcMar>
              <w:left w:w="60" w:type="dxa"/>
              <w:right w:w="60" w:type="dxa"/>
            </w:tcMar>
            <w:vAlign w:val="bottom"/>
          </w:tcPr>
          <w:p w:rsidR="00201854" w:rsidRPr="00F85CE5" w:rsidRDefault="00201854" w:rsidP="009D5F0B">
            <w:pPr>
              <w:keepNext/>
              <w:adjustRightInd w:val="0"/>
              <w:spacing w:before="20" w:after="40"/>
              <w:rPr>
                <w:b/>
                <w:sz w:val="22"/>
                <w:szCs w:val="22"/>
              </w:rPr>
            </w:pPr>
          </w:p>
        </w:tc>
        <w:tc>
          <w:tcPr>
            <w:tcW w:w="2693" w:type="dxa"/>
            <w:gridSpan w:val="2"/>
            <w:tcBorders>
              <w:top w:val="single" w:sz="4" w:space="0" w:color="auto"/>
              <w:bottom w:val="single" w:sz="4" w:space="0" w:color="auto"/>
              <w:right w:val="single" w:sz="4" w:space="0" w:color="auto"/>
            </w:tcBorders>
            <w:shd w:val="clear" w:color="auto" w:fill="auto"/>
            <w:tcMar>
              <w:left w:w="60" w:type="dxa"/>
              <w:right w:w="60" w:type="dxa"/>
            </w:tcMar>
            <w:vAlign w:val="bottom"/>
          </w:tcPr>
          <w:p w:rsidR="00201854" w:rsidRPr="00F85CE5" w:rsidRDefault="00201854" w:rsidP="009372C3">
            <w:pPr>
              <w:keepNext/>
              <w:adjustRightInd w:val="0"/>
              <w:spacing w:before="20" w:after="40"/>
              <w:jc w:val="center"/>
              <w:rPr>
                <w:b/>
                <w:bCs/>
                <w:color w:val="000000"/>
                <w:sz w:val="22"/>
                <w:szCs w:val="22"/>
              </w:rPr>
            </w:pPr>
            <w:r w:rsidRPr="00F85CE5">
              <w:rPr>
                <w:b/>
                <w:bCs/>
                <w:color w:val="000000"/>
                <w:sz w:val="22"/>
                <w:szCs w:val="22"/>
              </w:rPr>
              <w:t>Victim %</w:t>
            </w:r>
          </w:p>
        </w:tc>
        <w:tc>
          <w:tcPr>
            <w:tcW w:w="2693" w:type="dxa"/>
            <w:gridSpan w:val="2"/>
            <w:tcBorders>
              <w:top w:val="single" w:sz="4" w:space="0" w:color="auto"/>
              <w:left w:val="single" w:sz="4" w:space="0" w:color="auto"/>
              <w:bottom w:val="single" w:sz="4" w:space="0" w:color="auto"/>
            </w:tcBorders>
            <w:vAlign w:val="bottom"/>
          </w:tcPr>
          <w:p w:rsidR="00201854" w:rsidRPr="00F85CE5" w:rsidRDefault="00201854" w:rsidP="009372C3">
            <w:pPr>
              <w:keepNext/>
              <w:adjustRightInd w:val="0"/>
              <w:spacing w:before="20" w:after="40"/>
              <w:jc w:val="center"/>
              <w:rPr>
                <w:b/>
                <w:bCs/>
                <w:color w:val="000000"/>
                <w:sz w:val="22"/>
                <w:szCs w:val="22"/>
              </w:rPr>
            </w:pPr>
            <w:r w:rsidRPr="00F85CE5">
              <w:rPr>
                <w:b/>
                <w:bCs/>
                <w:color w:val="000000"/>
                <w:sz w:val="22"/>
                <w:szCs w:val="22"/>
              </w:rPr>
              <w:t>Perpetrator %</w:t>
            </w:r>
          </w:p>
        </w:tc>
      </w:tr>
      <w:tr w:rsidR="009372C3" w:rsidRPr="00F85CE5" w:rsidTr="009D5F0B">
        <w:trPr>
          <w:cantSplit/>
        </w:trPr>
        <w:tc>
          <w:tcPr>
            <w:tcW w:w="3686" w:type="dxa"/>
            <w:tcBorders>
              <w:top w:val="single" w:sz="4" w:space="0" w:color="auto"/>
            </w:tcBorders>
            <w:shd w:val="clear" w:color="auto" w:fill="auto"/>
            <w:tcMar>
              <w:left w:w="60" w:type="dxa"/>
              <w:right w:w="60" w:type="dxa"/>
            </w:tcMar>
            <w:vAlign w:val="bottom"/>
          </w:tcPr>
          <w:p w:rsidR="009372C3" w:rsidRPr="00F85CE5" w:rsidRDefault="009372C3" w:rsidP="009372C3">
            <w:pPr>
              <w:adjustRightInd w:val="0"/>
              <w:spacing w:before="20" w:after="40"/>
              <w:ind w:left="82"/>
              <w:rPr>
                <w:bCs/>
                <w:color w:val="000000"/>
                <w:sz w:val="22"/>
                <w:szCs w:val="22"/>
              </w:rPr>
            </w:pPr>
            <w:r>
              <w:rPr>
                <w:b/>
                <w:sz w:val="22"/>
                <w:szCs w:val="22"/>
              </w:rPr>
              <w:t>Relationship with victim or perpetrator</w:t>
            </w:r>
            <w:r w:rsidRPr="008473BA">
              <w:rPr>
                <w:b/>
                <w:vertAlign w:val="superscript"/>
              </w:rPr>
              <w:t>#</w:t>
            </w:r>
          </w:p>
        </w:tc>
        <w:tc>
          <w:tcPr>
            <w:tcW w:w="1134" w:type="dxa"/>
            <w:tcBorders>
              <w:top w:val="single" w:sz="4" w:space="0" w:color="auto"/>
            </w:tcBorders>
            <w:shd w:val="clear" w:color="auto" w:fill="auto"/>
            <w:tcMar>
              <w:left w:w="60" w:type="dxa"/>
              <w:right w:w="60" w:type="dxa"/>
            </w:tcMar>
            <w:vAlign w:val="bottom"/>
          </w:tcPr>
          <w:p w:rsidR="009372C3" w:rsidRPr="00F85CE5" w:rsidRDefault="009372C3" w:rsidP="009372C3">
            <w:pPr>
              <w:adjustRightInd w:val="0"/>
              <w:spacing w:before="20" w:after="40"/>
              <w:ind w:right="61"/>
              <w:jc w:val="right"/>
              <w:rPr>
                <w:b/>
                <w:sz w:val="22"/>
              </w:rPr>
            </w:pPr>
            <w:r w:rsidRPr="00F85CE5">
              <w:rPr>
                <w:b/>
                <w:sz w:val="22"/>
              </w:rPr>
              <w:t>Gambler</w:t>
            </w:r>
            <w:r>
              <w:rPr>
                <w:b/>
                <w:sz w:val="22"/>
              </w:rPr>
              <w:t xml:space="preserve"> n=173</w:t>
            </w:r>
          </w:p>
        </w:tc>
        <w:tc>
          <w:tcPr>
            <w:tcW w:w="1559" w:type="dxa"/>
            <w:tcBorders>
              <w:top w:val="single" w:sz="4" w:space="0" w:color="auto"/>
              <w:right w:val="single" w:sz="4" w:space="0" w:color="auto"/>
            </w:tcBorders>
          </w:tcPr>
          <w:p w:rsidR="009372C3" w:rsidRPr="00F85CE5" w:rsidRDefault="009372C3" w:rsidP="009372C3">
            <w:pPr>
              <w:adjustRightInd w:val="0"/>
              <w:spacing w:before="20" w:after="40"/>
              <w:ind w:right="61"/>
              <w:jc w:val="right"/>
              <w:rPr>
                <w:b/>
                <w:sz w:val="22"/>
              </w:rPr>
            </w:pPr>
            <w:r w:rsidRPr="00F85CE5">
              <w:rPr>
                <w:b/>
                <w:sz w:val="22"/>
              </w:rPr>
              <w:t>Affected other</w:t>
            </w:r>
            <w:r>
              <w:rPr>
                <w:b/>
                <w:sz w:val="22"/>
              </w:rPr>
              <w:t xml:space="preserve"> n=55</w:t>
            </w:r>
          </w:p>
        </w:tc>
        <w:tc>
          <w:tcPr>
            <w:tcW w:w="1134" w:type="dxa"/>
            <w:tcBorders>
              <w:top w:val="single" w:sz="4" w:space="0" w:color="auto"/>
              <w:left w:val="single" w:sz="4" w:space="0" w:color="auto"/>
            </w:tcBorders>
          </w:tcPr>
          <w:p w:rsidR="009372C3" w:rsidRPr="00F85CE5" w:rsidRDefault="009372C3" w:rsidP="009372C3">
            <w:pPr>
              <w:adjustRightInd w:val="0"/>
              <w:spacing w:before="20" w:after="40"/>
              <w:ind w:right="75"/>
              <w:jc w:val="right"/>
              <w:rPr>
                <w:b/>
                <w:sz w:val="22"/>
              </w:rPr>
            </w:pPr>
            <w:r w:rsidRPr="00F85CE5">
              <w:rPr>
                <w:b/>
                <w:sz w:val="22"/>
              </w:rPr>
              <w:t>Gambler</w:t>
            </w:r>
            <w:r>
              <w:rPr>
                <w:b/>
                <w:sz w:val="22"/>
              </w:rPr>
              <w:t xml:space="preserve"> n=152</w:t>
            </w:r>
          </w:p>
        </w:tc>
        <w:tc>
          <w:tcPr>
            <w:tcW w:w="1559" w:type="dxa"/>
            <w:tcBorders>
              <w:top w:val="single" w:sz="4" w:space="0" w:color="auto"/>
            </w:tcBorders>
          </w:tcPr>
          <w:p w:rsidR="009372C3" w:rsidRPr="00F85CE5" w:rsidRDefault="009372C3" w:rsidP="009372C3">
            <w:pPr>
              <w:adjustRightInd w:val="0"/>
              <w:spacing w:before="20" w:after="40"/>
              <w:ind w:right="75"/>
              <w:jc w:val="right"/>
              <w:rPr>
                <w:b/>
                <w:sz w:val="22"/>
              </w:rPr>
            </w:pPr>
            <w:r w:rsidRPr="00F85CE5">
              <w:rPr>
                <w:b/>
                <w:sz w:val="22"/>
              </w:rPr>
              <w:t>Affected other</w:t>
            </w:r>
            <w:r>
              <w:rPr>
                <w:b/>
                <w:sz w:val="22"/>
              </w:rPr>
              <w:t xml:space="preserve"> n=48</w:t>
            </w:r>
          </w:p>
        </w:tc>
      </w:tr>
      <w:tr w:rsidR="009372C3" w:rsidRPr="00F85CE5" w:rsidTr="00201854">
        <w:trPr>
          <w:cantSplit/>
        </w:trPr>
        <w:tc>
          <w:tcPr>
            <w:tcW w:w="3686" w:type="dxa"/>
            <w:tcBorders>
              <w:top w:val="single" w:sz="4" w:space="0" w:color="auto"/>
            </w:tcBorders>
            <w:shd w:val="clear" w:color="auto" w:fill="auto"/>
            <w:tcMar>
              <w:left w:w="60" w:type="dxa"/>
              <w:right w:w="60" w:type="dxa"/>
            </w:tcMar>
          </w:tcPr>
          <w:p w:rsidR="009372C3" w:rsidRPr="00F85CE5" w:rsidRDefault="009372C3" w:rsidP="009372C3">
            <w:pPr>
              <w:adjustRightInd w:val="0"/>
              <w:spacing w:before="20" w:after="40"/>
              <w:ind w:left="82"/>
              <w:rPr>
                <w:bCs/>
                <w:color w:val="000000"/>
                <w:sz w:val="22"/>
                <w:szCs w:val="22"/>
              </w:rPr>
            </w:pPr>
            <w:r>
              <w:rPr>
                <w:bCs/>
                <w:color w:val="000000"/>
                <w:sz w:val="22"/>
                <w:szCs w:val="22"/>
              </w:rPr>
              <w:t>Current or ex-partner</w:t>
            </w:r>
          </w:p>
        </w:tc>
        <w:tc>
          <w:tcPr>
            <w:tcW w:w="1134" w:type="dxa"/>
            <w:tcBorders>
              <w:top w:val="single" w:sz="4" w:space="0" w:color="auto"/>
            </w:tcBorders>
            <w:shd w:val="clear" w:color="auto" w:fill="auto"/>
            <w:tcMar>
              <w:left w:w="60" w:type="dxa"/>
              <w:right w:w="60" w:type="dxa"/>
            </w:tcMar>
            <w:vAlign w:val="bottom"/>
          </w:tcPr>
          <w:p w:rsidR="009372C3" w:rsidRPr="00765140" w:rsidRDefault="009372C3" w:rsidP="009372C3">
            <w:pPr>
              <w:adjustRightInd w:val="0"/>
              <w:spacing w:before="20" w:after="40"/>
              <w:jc w:val="right"/>
              <w:rPr>
                <w:color w:val="000000"/>
                <w:sz w:val="22"/>
                <w:szCs w:val="22"/>
              </w:rPr>
            </w:pPr>
            <w:r w:rsidRPr="00765140">
              <w:rPr>
                <w:color w:val="000000"/>
                <w:sz w:val="22"/>
              </w:rPr>
              <w:t>73.4</w:t>
            </w:r>
          </w:p>
        </w:tc>
        <w:tc>
          <w:tcPr>
            <w:tcW w:w="1559" w:type="dxa"/>
            <w:tcBorders>
              <w:top w:val="single" w:sz="4" w:space="0" w:color="auto"/>
              <w:right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81.8</w:t>
            </w:r>
          </w:p>
        </w:tc>
        <w:tc>
          <w:tcPr>
            <w:tcW w:w="1134" w:type="dxa"/>
            <w:tcBorders>
              <w:top w:val="single" w:sz="4" w:space="0" w:color="auto"/>
              <w:left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75.7</w:t>
            </w:r>
          </w:p>
        </w:tc>
        <w:tc>
          <w:tcPr>
            <w:tcW w:w="1559" w:type="dxa"/>
            <w:tcBorders>
              <w:top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85.4</w:t>
            </w:r>
          </w:p>
        </w:tc>
      </w:tr>
      <w:tr w:rsidR="009372C3" w:rsidRPr="00F85CE5" w:rsidTr="00203A04">
        <w:trPr>
          <w:cantSplit/>
        </w:trPr>
        <w:tc>
          <w:tcPr>
            <w:tcW w:w="3686" w:type="dxa"/>
            <w:shd w:val="clear" w:color="auto" w:fill="auto"/>
            <w:tcMar>
              <w:left w:w="60" w:type="dxa"/>
              <w:right w:w="60" w:type="dxa"/>
            </w:tcMar>
          </w:tcPr>
          <w:p w:rsidR="009372C3" w:rsidRPr="00F85CE5" w:rsidRDefault="009372C3" w:rsidP="009372C3">
            <w:pPr>
              <w:adjustRightInd w:val="0"/>
              <w:spacing w:before="20" w:after="40"/>
              <w:ind w:left="82"/>
              <w:rPr>
                <w:bCs/>
                <w:color w:val="000000"/>
                <w:sz w:val="22"/>
                <w:szCs w:val="22"/>
              </w:rPr>
            </w:pPr>
            <w:r>
              <w:rPr>
                <w:bCs/>
                <w:color w:val="000000"/>
                <w:sz w:val="22"/>
                <w:szCs w:val="22"/>
              </w:rPr>
              <w:t>Son or daughter</w:t>
            </w:r>
          </w:p>
        </w:tc>
        <w:tc>
          <w:tcPr>
            <w:tcW w:w="1134" w:type="dxa"/>
            <w:shd w:val="clear" w:color="auto" w:fill="auto"/>
            <w:tcMar>
              <w:left w:w="60" w:type="dxa"/>
              <w:right w:w="60" w:type="dxa"/>
            </w:tcMar>
            <w:vAlign w:val="bottom"/>
          </w:tcPr>
          <w:p w:rsidR="009372C3" w:rsidRPr="00765140" w:rsidRDefault="009372C3" w:rsidP="009372C3">
            <w:pPr>
              <w:adjustRightInd w:val="0"/>
              <w:spacing w:before="20" w:after="40"/>
              <w:jc w:val="right"/>
              <w:rPr>
                <w:color w:val="000000"/>
                <w:sz w:val="22"/>
                <w:szCs w:val="22"/>
              </w:rPr>
            </w:pPr>
            <w:r w:rsidRPr="00765140">
              <w:rPr>
                <w:color w:val="000000"/>
                <w:sz w:val="22"/>
              </w:rPr>
              <w:t>8.1</w:t>
            </w:r>
          </w:p>
        </w:tc>
        <w:tc>
          <w:tcPr>
            <w:tcW w:w="1559" w:type="dxa"/>
            <w:tcBorders>
              <w:right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12.7</w:t>
            </w:r>
          </w:p>
        </w:tc>
        <w:tc>
          <w:tcPr>
            <w:tcW w:w="1134" w:type="dxa"/>
            <w:tcBorders>
              <w:left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9.2</w:t>
            </w:r>
          </w:p>
        </w:tc>
        <w:tc>
          <w:tcPr>
            <w:tcW w:w="1559" w:type="dxa"/>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12.5</w:t>
            </w:r>
          </w:p>
        </w:tc>
      </w:tr>
      <w:tr w:rsidR="009372C3" w:rsidRPr="00F85CE5" w:rsidTr="00765140">
        <w:trPr>
          <w:cantSplit/>
        </w:trPr>
        <w:tc>
          <w:tcPr>
            <w:tcW w:w="3686" w:type="dxa"/>
            <w:shd w:val="clear" w:color="auto" w:fill="auto"/>
            <w:tcMar>
              <w:left w:w="60" w:type="dxa"/>
              <w:right w:w="60" w:type="dxa"/>
            </w:tcMar>
          </w:tcPr>
          <w:p w:rsidR="009372C3" w:rsidRPr="00F85CE5" w:rsidRDefault="009372C3" w:rsidP="009372C3">
            <w:pPr>
              <w:adjustRightInd w:val="0"/>
              <w:spacing w:before="20" w:after="40"/>
              <w:ind w:left="82"/>
              <w:rPr>
                <w:bCs/>
                <w:color w:val="000000"/>
                <w:sz w:val="22"/>
                <w:szCs w:val="22"/>
              </w:rPr>
            </w:pPr>
            <w:r>
              <w:rPr>
                <w:bCs/>
                <w:color w:val="000000"/>
                <w:sz w:val="22"/>
                <w:szCs w:val="22"/>
              </w:rPr>
              <w:t>Other family/whānau member</w:t>
            </w:r>
          </w:p>
        </w:tc>
        <w:tc>
          <w:tcPr>
            <w:tcW w:w="1134" w:type="dxa"/>
            <w:shd w:val="clear" w:color="auto" w:fill="auto"/>
            <w:tcMar>
              <w:left w:w="60" w:type="dxa"/>
              <w:right w:w="60" w:type="dxa"/>
            </w:tcMar>
            <w:vAlign w:val="bottom"/>
          </w:tcPr>
          <w:p w:rsidR="009372C3" w:rsidRPr="00765140" w:rsidRDefault="009372C3" w:rsidP="009372C3">
            <w:pPr>
              <w:adjustRightInd w:val="0"/>
              <w:spacing w:before="20" w:after="40"/>
              <w:jc w:val="right"/>
              <w:rPr>
                <w:color w:val="000000"/>
                <w:sz w:val="22"/>
                <w:szCs w:val="22"/>
              </w:rPr>
            </w:pPr>
            <w:r w:rsidRPr="00765140">
              <w:rPr>
                <w:color w:val="000000"/>
                <w:sz w:val="22"/>
              </w:rPr>
              <w:t>34.7</w:t>
            </w:r>
          </w:p>
        </w:tc>
        <w:tc>
          <w:tcPr>
            <w:tcW w:w="1559" w:type="dxa"/>
            <w:tcBorders>
              <w:right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16.4</w:t>
            </w:r>
          </w:p>
        </w:tc>
        <w:tc>
          <w:tcPr>
            <w:tcW w:w="1134" w:type="dxa"/>
            <w:tcBorders>
              <w:left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26.3</w:t>
            </w:r>
          </w:p>
        </w:tc>
        <w:tc>
          <w:tcPr>
            <w:tcW w:w="1559" w:type="dxa"/>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10.4</w:t>
            </w:r>
          </w:p>
        </w:tc>
      </w:tr>
      <w:tr w:rsidR="009372C3" w:rsidRPr="00F85CE5" w:rsidTr="00765140">
        <w:trPr>
          <w:cantSplit/>
        </w:trPr>
        <w:tc>
          <w:tcPr>
            <w:tcW w:w="3686" w:type="dxa"/>
            <w:tcBorders>
              <w:bottom w:val="single" w:sz="4" w:space="0" w:color="auto"/>
            </w:tcBorders>
            <w:shd w:val="clear" w:color="auto" w:fill="auto"/>
            <w:tcMar>
              <w:left w:w="60" w:type="dxa"/>
              <w:right w:w="60" w:type="dxa"/>
            </w:tcMar>
          </w:tcPr>
          <w:p w:rsidR="009372C3" w:rsidRPr="00F85CE5" w:rsidRDefault="009372C3" w:rsidP="009372C3">
            <w:pPr>
              <w:adjustRightInd w:val="0"/>
              <w:spacing w:before="20" w:after="40"/>
              <w:ind w:left="82"/>
              <w:rPr>
                <w:bCs/>
                <w:color w:val="000000"/>
                <w:sz w:val="22"/>
                <w:szCs w:val="22"/>
              </w:rPr>
            </w:pPr>
            <w:r>
              <w:rPr>
                <w:bCs/>
                <w:color w:val="000000"/>
                <w:sz w:val="22"/>
                <w:szCs w:val="22"/>
              </w:rPr>
              <w:t>Relationship not reported</w:t>
            </w:r>
          </w:p>
        </w:tc>
        <w:tc>
          <w:tcPr>
            <w:tcW w:w="1134" w:type="dxa"/>
            <w:tcBorders>
              <w:bottom w:val="single" w:sz="4" w:space="0" w:color="auto"/>
            </w:tcBorders>
            <w:shd w:val="clear" w:color="auto" w:fill="auto"/>
            <w:tcMar>
              <w:left w:w="60" w:type="dxa"/>
              <w:right w:w="60" w:type="dxa"/>
            </w:tcMar>
            <w:vAlign w:val="bottom"/>
          </w:tcPr>
          <w:p w:rsidR="009372C3" w:rsidRPr="00765140" w:rsidRDefault="009372C3" w:rsidP="009372C3">
            <w:pPr>
              <w:adjustRightInd w:val="0"/>
              <w:spacing w:before="20" w:after="40"/>
              <w:jc w:val="right"/>
              <w:rPr>
                <w:color w:val="000000"/>
                <w:sz w:val="22"/>
                <w:szCs w:val="22"/>
              </w:rPr>
            </w:pPr>
            <w:r w:rsidRPr="00765140">
              <w:rPr>
                <w:color w:val="000000"/>
                <w:sz w:val="22"/>
              </w:rPr>
              <w:t>2.9</w:t>
            </w:r>
          </w:p>
        </w:tc>
        <w:tc>
          <w:tcPr>
            <w:tcW w:w="1559" w:type="dxa"/>
            <w:tcBorders>
              <w:bottom w:val="single" w:sz="4" w:space="0" w:color="auto"/>
              <w:right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w:t>
            </w:r>
          </w:p>
        </w:tc>
        <w:tc>
          <w:tcPr>
            <w:tcW w:w="1134" w:type="dxa"/>
            <w:tcBorders>
              <w:left w:val="single" w:sz="4" w:space="0" w:color="auto"/>
              <w:bottom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2.6</w:t>
            </w:r>
          </w:p>
        </w:tc>
        <w:tc>
          <w:tcPr>
            <w:tcW w:w="1559" w:type="dxa"/>
            <w:tcBorders>
              <w:bottom w:val="single" w:sz="4" w:space="0" w:color="auto"/>
            </w:tcBorders>
            <w:vAlign w:val="bottom"/>
          </w:tcPr>
          <w:p w:rsidR="009372C3" w:rsidRPr="00765140" w:rsidRDefault="009372C3" w:rsidP="009372C3">
            <w:pPr>
              <w:adjustRightInd w:val="0"/>
              <w:spacing w:before="20" w:after="40"/>
              <w:ind w:right="46"/>
              <w:jc w:val="right"/>
              <w:rPr>
                <w:color w:val="000000"/>
                <w:sz w:val="22"/>
              </w:rPr>
            </w:pPr>
            <w:r w:rsidRPr="00765140">
              <w:rPr>
                <w:color w:val="000000"/>
                <w:sz w:val="22"/>
              </w:rPr>
              <w:t>2.1</w:t>
            </w:r>
          </w:p>
        </w:tc>
      </w:tr>
    </w:tbl>
    <w:p w:rsidR="00765140" w:rsidRPr="008473BA" w:rsidRDefault="00765140" w:rsidP="00765140">
      <w:pPr>
        <w:pStyle w:val="RepNormal"/>
        <w:rPr>
          <w:rFonts w:cs="Times New Roman"/>
        </w:rPr>
      </w:pPr>
      <w:r w:rsidRPr="008473BA">
        <w:rPr>
          <w:b/>
          <w:vertAlign w:val="superscript"/>
        </w:rPr>
        <w:t>#</w:t>
      </w:r>
      <w:r>
        <w:rPr>
          <w:b/>
        </w:rPr>
        <w:t xml:space="preserve"> </w:t>
      </w:r>
      <w:r w:rsidRPr="008473BA">
        <w:t>Participants could select multiple categories</w:t>
      </w:r>
    </w:p>
    <w:p w:rsidR="00B615FC" w:rsidRDefault="00B615FC" w:rsidP="0006524B">
      <w:pPr>
        <w:pStyle w:val="RepNormal"/>
        <w:rPr>
          <w:rFonts w:cs="Times New Roman"/>
          <w:b/>
          <w:i/>
        </w:rPr>
      </w:pPr>
    </w:p>
    <w:p w:rsidR="00492D60" w:rsidRDefault="00492D60" w:rsidP="0006524B">
      <w:pPr>
        <w:pStyle w:val="RepNormal"/>
        <w:rPr>
          <w:rFonts w:cs="Times New Roman"/>
          <w:b/>
          <w:i/>
        </w:rPr>
      </w:pPr>
    </w:p>
    <w:p w:rsidR="00720BB7" w:rsidRPr="00492D60" w:rsidRDefault="00720BB7" w:rsidP="0006524B">
      <w:pPr>
        <w:pStyle w:val="RepNormal"/>
        <w:rPr>
          <w:rFonts w:cs="Times New Roman"/>
          <w:b/>
        </w:rPr>
      </w:pPr>
      <w:r w:rsidRPr="00492D60">
        <w:rPr>
          <w:rFonts w:cs="Times New Roman"/>
          <w:b/>
        </w:rPr>
        <w:lastRenderedPageBreak/>
        <w:t>Ethnicity</w:t>
      </w:r>
    </w:p>
    <w:p w:rsidR="00D25A08" w:rsidRDefault="00D25A08" w:rsidP="0006524B">
      <w:pPr>
        <w:pStyle w:val="RepNormal"/>
        <w:rPr>
          <w:rFonts w:cs="Times New Roman"/>
        </w:rPr>
      </w:pPr>
    </w:p>
    <w:p w:rsidR="004B0874" w:rsidRDefault="004B0874" w:rsidP="0006524B">
      <w:pPr>
        <w:pStyle w:val="RepNormal"/>
        <w:rPr>
          <w:rFonts w:cs="Times New Roman"/>
        </w:rPr>
      </w:pPr>
      <w:r>
        <w:rPr>
          <w:rFonts w:cs="Times New Roman"/>
        </w:rPr>
        <w:t xml:space="preserve">When </w:t>
      </w:r>
      <w:r w:rsidR="00111273">
        <w:rPr>
          <w:rFonts w:cs="Times New Roman"/>
        </w:rPr>
        <w:t xml:space="preserve">family/whānau </w:t>
      </w:r>
      <w:r>
        <w:rPr>
          <w:rFonts w:cs="Times New Roman"/>
        </w:rPr>
        <w:t>violence was examined by ethnicity, some differences were noted</w:t>
      </w:r>
      <w:r w:rsidR="00C568E0">
        <w:rPr>
          <w:rFonts w:cs="Times New Roman"/>
        </w:rPr>
        <w:t xml:space="preserve"> (</w:t>
      </w:r>
      <w:r w:rsidR="00C568E0">
        <w:rPr>
          <w:rFonts w:cs="Times New Roman"/>
        </w:rPr>
        <w:fldChar w:fldCharType="begin"/>
      </w:r>
      <w:r w:rsidR="00C568E0">
        <w:rPr>
          <w:rFonts w:cs="Times New Roman"/>
        </w:rPr>
        <w:instrText xml:space="preserve"> REF _Ref424120484 \h </w:instrText>
      </w:r>
      <w:r w:rsidR="00C568E0">
        <w:rPr>
          <w:rFonts w:cs="Times New Roman"/>
        </w:rPr>
      </w:r>
      <w:r w:rsidR="00C568E0">
        <w:rPr>
          <w:rFonts w:cs="Times New Roman"/>
        </w:rPr>
        <w:fldChar w:fldCharType="separate"/>
      </w:r>
      <w:r w:rsidR="00A2676A" w:rsidRPr="004B0874">
        <w:t xml:space="preserve">Table </w:t>
      </w:r>
      <w:r w:rsidR="00A2676A">
        <w:rPr>
          <w:noProof/>
        </w:rPr>
        <w:t>11</w:t>
      </w:r>
      <w:r w:rsidR="00C568E0">
        <w:rPr>
          <w:rFonts w:cs="Times New Roman"/>
        </w:rPr>
        <w:fldChar w:fldCharType="end"/>
      </w:r>
      <w:r w:rsidR="00C568E0">
        <w:rPr>
          <w:rFonts w:cs="Times New Roman"/>
        </w:rPr>
        <w:t>)</w:t>
      </w:r>
      <w:r>
        <w:rPr>
          <w:rFonts w:cs="Times New Roman"/>
        </w:rPr>
        <w:t>.</w:t>
      </w:r>
      <w:r w:rsidR="00C568E0">
        <w:rPr>
          <w:rFonts w:cs="Times New Roman"/>
        </w:rPr>
        <w:t xml:space="preserve">  About twice as many Māori reported being a victim of physical violence (16%) compared with the other groups (6% to 8%)</w:t>
      </w:r>
      <w:r w:rsidR="0077691C">
        <w:rPr>
          <w:rFonts w:cs="Times New Roman"/>
        </w:rPr>
        <w:t xml:space="preserve">.  </w:t>
      </w:r>
      <w:r w:rsidR="00C568E0">
        <w:rPr>
          <w:rFonts w:cs="Times New Roman"/>
        </w:rPr>
        <w:t xml:space="preserve">Māori and Pacific people </w:t>
      </w:r>
      <w:r w:rsidR="0077691C">
        <w:rPr>
          <w:rFonts w:cs="Times New Roman"/>
        </w:rPr>
        <w:t>both appeared</w:t>
      </w:r>
      <w:r w:rsidR="00C568E0">
        <w:rPr>
          <w:rFonts w:cs="Times New Roman"/>
        </w:rPr>
        <w:t xml:space="preserve"> more likely to report perpetrating physical violence (10%) than Asian or European/Other </w:t>
      </w:r>
      <w:r w:rsidR="00A37217">
        <w:rPr>
          <w:rFonts w:cs="Times New Roman"/>
        </w:rPr>
        <w:t>participants</w:t>
      </w:r>
      <w:r w:rsidR="00143ED2">
        <w:rPr>
          <w:rFonts w:cs="Times New Roman"/>
        </w:rPr>
        <w:t xml:space="preserve"> </w:t>
      </w:r>
      <w:r w:rsidR="00C568E0">
        <w:rPr>
          <w:rFonts w:cs="Times New Roman"/>
        </w:rPr>
        <w:t>(</w:t>
      </w:r>
      <w:r w:rsidR="00143ED2">
        <w:rPr>
          <w:rFonts w:cs="Times New Roman"/>
        </w:rPr>
        <w:t xml:space="preserve">both </w:t>
      </w:r>
      <w:r w:rsidR="00C568E0">
        <w:rPr>
          <w:rFonts w:cs="Times New Roman"/>
        </w:rPr>
        <w:t xml:space="preserve">6%).  Similarly, a </w:t>
      </w:r>
      <w:r w:rsidR="00F47F87">
        <w:rPr>
          <w:rFonts w:cs="Times New Roman"/>
        </w:rPr>
        <w:t>higher</w:t>
      </w:r>
      <w:r w:rsidR="00C568E0">
        <w:rPr>
          <w:rFonts w:cs="Times New Roman"/>
        </w:rPr>
        <w:t xml:space="preserve"> proportion of Māori and Pacific people reported being victims or perpetrators of threatening to harm than the other ethnicities.  More than twice as many Māori reported being victims of sexual violence (8%) than the other groups (2% to 3%).  A lower proportion of Asian</w:t>
      </w:r>
      <w:r w:rsidR="00143ED2">
        <w:rPr>
          <w:rFonts w:cs="Times New Roman"/>
        </w:rPr>
        <w:t xml:space="preserve"> </w:t>
      </w:r>
      <w:r w:rsidR="00A37217">
        <w:rPr>
          <w:rFonts w:cs="Times New Roman"/>
        </w:rPr>
        <w:t>participants</w:t>
      </w:r>
      <w:r w:rsidR="00C568E0">
        <w:rPr>
          <w:rFonts w:cs="Times New Roman"/>
        </w:rPr>
        <w:t xml:space="preserve"> reported being victims or perpetrators of insulting, screaming or cursing behaviour compared with the other groups.</w:t>
      </w:r>
    </w:p>
    <w:p w:rsidR="004B0874" w:rsidRDefault="004B0874" w:rsidP="0006524B">
      <w:pPr>
        <w:pStyle w:val="RepNormal"/>
        <w:rPr>
          <w:rFonts w:cs="Times New Roman"/>
        </w:rPr>
      </w:pPr>
    </w:p>
    <w:p w:rsidR="00C73B1F" w:rsidRDefault="00C73B1F" w:rsidP="00C73B1F">
      <w:pPr>
        <w:pStyle w:val="Caption"/>
        <w:jc w:val="both"/>
      </w:pPr>
      <w:bookmarkStart w:id="68" w:name="_Ref424120484"/>
      <w:bookmarkStart w:id="69" w:name="_Toc458518082"/>
      <w:r w:rsidRPr="004B0874">
        <w:rPr>
          <w:sz w:val="22"/>
        </w:rPr>
        <w:t xml:space="preserve">Table </w:t>
      </w:r>
      <w:r w:rsidRPr="004B0874">
        <w:rPr>
          <w:sz w:val="22"/>
        </w:rPr>
        <w:fldChar w:fldCharType="begin"/>
      </w:r>
      <w:r w:rsidRPr="004B0874">
        <w:rPr>
          <w:sz w:val="22"/>
        </w:rPr>
        <w:instrText xml:space="preserve"> SEQ Table \* ARABIC </w:instrText>
      </w:r>
      <w:r w:rsidRPr="004B0874">
        <w:rPr>
          <w:sz w:val="22"/>
        </w:rPr>
        <w:fldChar w:fldCharType="separate"/>
      </w:r>
      <w:r w:rsidR="00A2676A">
        <w:rPr>
          <w:noProof/>
          <w:sz w:val="22"/>
        </w:rPr>
        <w:t>11</w:t>
      </w:r>
      <w:r w:rsidRPr="004B0874">
        <w:rPr>
          <w:sz w:val="22"/>
        </w:rPr>
        <w:fldChar w:fldCharType="end"/>
      </w:r>
      <w:bookmarkEnd w:id="68"/>
      <w:r w:rsidRPr="004B0874">
        <w:rPr>
          <w:sz w:val="22"/>
        </w:rPr>
        <w:t xml:space="preserve">: </w:t>
      </w:r>
      <w:r w:rsidR="00111001">
        <w:rPr>
          <w:sz w:val="22"/>
        </w:rPr>
        <w:t>V</w:t>
      </w:r>
      <w:r w:rsidRPr="008E29BE">
        <w:rPr>
          <w:sz w:val="22"/>
        </w:rPr>
        <w:t xml:space="preserve">iolence victimisation and perpetration among Phase </w:t>
      </w:r>
      <w:r w:rsidR="003E3BC7">
        <w:rPr>
          <w:sz w:val="22"/>
        </w:rPr>
        <w:t>I</w:t>
      </w:r>
      <w:r w:rsidRPr="008E29BE">
        <w:rPr>
          <w:sz w:val="22"/>
        </w:rPr>
        <w:t xml:space="preserve"> participants</w:t>
      </w:r>
      <w:r>
        <w:rPr>
          <w:sz w:val="22"/>
        </w:rPr>
        <w:t xml:space="preserve"> by ethnicity</w:t>
      </w:r>
      <w:bookmarkEnd w:id="69"/>
    </w:p>
    <w:tbl>
      <w:tblPr>
        <w:tblW w:w="9072" w:type="dxa"/>
        <w:tblLayout w:type="fixed"/>
        <w:tblCellMar>
          <w:left w:w="0" w:type="dxa"/>
          <w:right w:w="0" w:type="dxa"/>
        </w:tblCellMar>
        <w:tblLook w:val="0000" w:firstRow="0" w:lastRow="0" w:firstColumn="0" w:lastColumn="0" w:noHBand="0" w:noVBand="0"/>
      </w:tblPr>
      <w:tblGrid>
        <w:gridCol w:w="2835"/>
        <w:gridCol w:w="709"/>
        <w:gridCol w:w="709"/>
        <w:gridCol w:w="709"/>
        <w:gridCol w:w="992"/>
        <w:gridCol w:w="709"/>
        <w:gridCol w:w="708"/>
        <w:gridCol w:w="709"/>
        <w:gridCol w:w="992"/>
      </w:tblGrid>
      <w:tr w:rsidR="00C73B1F" w:rsidRPr="00CD3752" w:rsidTr="00BA1CA9">
        <w:trPr>
          <w:cantSplit/>
          <w:tblHeader/>
        </w:trPr>
        <w:tc>
          <w:tcPr>
            <w:tcW w:w="2835" w:type="dxa"/>
            <w:tcBorders>
              <w:top w:val="single" w:sz="4" w:space="0" w:color="auto"/>
            </w:tcBorders>
            <w:shd w:val="clear" w:color="auto" w:fill="auto"/>
            <w:tcMar>
              <w:left w:w="60" w:type="dxa"/>
              <w:right w:w="60" w:type="dxa"/>
            </w:tcMar>
            <w:vAlign w:val="bottom"/>
          </w:tcPr>
          <w:p w:rsidR="00C73B1F" w:rsidRPr="00CD3752" w:rsidRDefault="00C73B1F" w:rsidP="00BA1CA9">
            <w:pPr>
              <w:keepNext/>
              <w:adjustRightInd w:val="0"/>
              <w:spacing w:before="20" w:after="40"/>
              <w:rPr>
                <w:b/>
                <w:sz w:val="18"/>
                <w:szCs w:val="22"/>
              </w:rPr>
            </w:pPr>
          </w:p>
        </w:tc>
        <w:tc>
          <w:tcPr>
            <w:tcW w:w="3119" w:type="dxa"/>
            <w:gridSpan w:val="4"/>
            <w:tcBorders>
              <w:top w:val="single" w:sz="4" w:space="0" w:color="auto"/>
              <w:bottom w:val="single" w:sz="4" w:space="0" w:color="auto"/>
              <w:right w:val="single" w:sz="4" w:space="0" w:color="auto"/>
            </w:tcBorders>
            <w:shd w:val="clear" w:color="auto" w:fill="auto"/>
            <w:tcMar>
              <w:left w:w="60" w:type="dxa"/>
              <w:right w:w="60" w:type="dxa"/>
            </w:tcMar>
            <w:vAlign w:val="center"/>
          </w:tcPr>
          <w:p w:rsidR="00C73B1F" w:rsidRPr="00CD3752" w:rsidRDefault="00C73B1F" w:rsidP="00BA1CA9">
            <w:pPr>
              <w:keepNext/>
              <w:adjustRightInd w:val="0"/>
              <w:spacing w:before="20" w:after="40"/>
              <w:jc w:val="center"/>
              <w:rPr>
                <w:b/>
                <w:bCs/>
                <w:color w:val="000000"/>
                <w:sz w:val="18"/>
                <w:szCs w:val="22"/>
              </w:rPr>
            </w:pPr>
            <w:r w:rsidRPr="00CD3752">
              <w:rPr>
                <w:b/>
                <w:bCs/>
                <w:color w:val="000000"/>
                <w:sz w:val="18"/>
                <w:szCs w:val="22"/>
              </w:rPr>
              <w:t>Victim %</w:t>
            </w:r>
          </w:p>
        </w:tc>
        <w:tc>
          <w:tcPr>
            <w:tcW w:w="3118" w:type="dxa"/>
            <w:gridSpan w:val="4"/>
            <w:tcBorders>
              <w:top w:val="single" w:sz="4" w:space="0" w:color="auto"/>
              <w:left w:val="single" w:sz="4" w:space="0" w:color="auto"/>
              <w:bottom w:val="single" w:sz="4" w:space="0" w:color="auto"/>
            </w:tcBorders>
          </w:tcPr>
          <w:p w:rsidR="00C73B1F" w:rsidRPr="00CD3752" w:rsidRDefault="00C73B1F" w:rsidP="00BA1CA9">
            <w:pPr>
              <w:keepNext/>
              <w:adjustRightInd w:val="0"/>
              <w:spacing w:before="20" w:after="40"/>
              <w:jc w:val="center"/>
              <w:rPr>
                <w:b/>
                <w:bCs/>
                <w:color w:val="000000"/>
                <w:sz w:val="18"/>
                <w:szCs w:val="22"/>
              </w:rPr>
            </w:pPr>
            <w:r w:rsidRPr="00CD3752">
              <w:rPr>
                <w:b/>
                <w:bCs/>
                <w:color w:val="000000"/>
                <w:sz w:val="18"/>
                <w:szCs w:val="22"/>
              </w:rPr>
              <w:t>Perpetrator</w:t>
            </w:r>
            <w:r>
              <w:rPr>
                <w:b/>
                <w:bCs/>
                <w:color w:val="000000"/>
                <w:sz w:val="18"/>
                <w:szCs w:val="22"/>
              </w:rPr>
              <w:t xml:space="preserve"> </w:t>
            </w:r>
            <w:r w:rsidRPr="00CD3752">
              <w:rPr>
                <w:b/>
                <w:bCs/>
                <w:color w:val="000000"/>
                <w:sz w:val="18"/>
                <w:szCs w:val="22"/>
              </w:rPr>
              <w:t>%</w:t>
            </w:r>
          </w:p>
        </w:tc>
      </w:tr>
      <w:tr w:rsidR="00C73B1F" w:rsidRPr="00CD3752" w:rsidTr="00BA1CA9">
        <w:trPr>
          <w:cantSplit/>
        </w:trPr>
        <w:tc>
          <w:tcPr>
            <w:tcW w:w="2835" w:type="dxa"/>
            <w:shd w:val="clear" w:color="auto" w:fill="auto"/>
            <w:tcMar>
              <w:left w:w="60" w:type="dxa"/>
              <w:right w:w="60" w:type="dxa"/>
            </w:tcMar>
            <w:vAlign w:val="bottom"/>
          </w:tcPr>
          <w:p w:rsidR="00C73B1F" w:rsidRPr="00CD3752" w:rsidRDefault="00C73B1F" w:rsidP="00BA1CA9">
            <w:pPr>
              <w:adjustRightInd w:val="0"/>
              <w:spacing w:before="20" w:after="40"/>
              <w:ind w:left="82"/>
              <w:rPr>
                <w:bCs/>
                <w:color w:val="000000"/>
                <w:sz w:val="18"/>
                <w:szCs w:val="22"/>
              </w:rPr>
            </w:pPr>
            <w:r w:rsidRPr="00CD3752">
              <w:rPr>
                <w:b/>
                <w:sz w:val="18"/>
                <w:szCs w:val="22"/>
              </w:rPr>
              <w:t>Type of violence</w:t>
            </w:r>
            <w:r w:rsidR="00A37217" w:rsidRPr="00A37217">
              <w:rPr>
                <w:b/>
                <w:sz w:val="18"/>
                <w:szCs w:val="22"/>
                <w:vertAlign w:val="superscript"/>
              </w:rPr>
              <w:t>#</w:t>
            </w:r>
          </w:p>
        </w:tc>
        <w:tc>
          <w:tcPr>
            <w:tcW w:w="709" w:type="dxa"/>
            <w:tcBorders>
              <w:top w:val="single" w:sz="4" w:space="0" w:color="auto"/>
            </w:tcBorders>
            <w:shd w:val="clear" w:color="auto" w:fill="auto"/>
            <w:tcMar>
              <w:left w:w="60" w:type="dxa"/>
              <w:right w:w="60" w:type="dxa"/>
            </w:tcMar>
            <w:vAlign w:val="bottom"/>
          </w:tcPr>
          <w:p w:rsidR="00C73B1F" w:rsidRPr="00DA5EE6" w:rsidRDefault="00C73B1F" w:rsidP="00BA1CA9">
            <w:pPr>
              <w:adjustRightInd w:val="0"/>
              <w:spacing w:before="20" w:after="40"/>
              <w:ind w:right="61"/>
              <w:jc w:val="right"/>
              <w:rPr>
                <w:b/>
                <w:sz w:val="18"/>
              </w:rPr>
            </w:pPr>
            <w:r w:rsidRPr="00DA5EE6">
              <w:rPr>
                <w:b/>
                <w:sz w:val="18"/>
              </w:rPr>
              <w:t>Māori</w:t>
            </w:r>
            <w:r>
              <w:rPr>
                <w:b/>
                <w:sz w:val="18"/>
              </w:rPr>
              <w:t xml:space="preserve"> </w:t>
            </w:r>
            <w:r w:rsidRPr="00DA5EE6">
              <w:rPr>
                <w:b/>
                <w:sz w:val="18"/>
              </w:rPr>
              <w:t>n=76</w:t>
            </w:r>
          </w:p>
        </w:tc>
        <w:tc>
          <w:tcPr>
            <w:tcW w:w="709" w:type="dxa"/>
            <w:tcBorders>
              <w:top w:val="single" w:sz="4" w:space="0" w:color="auto"/>
            </w:tcBorders>
            <w:shd w:val="clear" w:color="auto" w:fill="auto"/>
            <w:tcMar>
              <w:left w:w="60" w:type="dxa"/>
              <w:right w:w="60" w:type="dxa"/>
            </w:tcMar>
          </w:tcPr>
          <w:p w:rsidR="00C73B1F" w:rsidRPr="00CD3752" w:rsidRDefault="00C73B1F" w:rsidP="00BA1CA9">
            <w:pPr>
              <w:adjustRightInd w:val="0"/>
              <w:spacing w:before="20" w:after="40"/>
              <w:ind w:right="61"/>
              <w:jc w:val="right"/>
              <w:rPr>
                <w:b/>
                <w:sz w:val="18"/>
              </w:rPr>
            </w:pPr>
            <w:r w:rsidRPr="00CD3752">
              <w:rPr>
                <w:b/>
                <w:sz w:val="18"/>
              </w:rPr>
              <w:t>Pacific</w:t>
            </w:r>
            <w:r>
              <w:rPr>
                <w:b/>
                <w:sz w:val="18"/>
              </w:rPr>
              <w:t xml:space="preserve"> n=48</w:t>
            </w:r>
          </w:p>
        </w:tc>
        <w:tc>
          <w:tcPr>
            <w:tcW w:w="709" w:type="dxa"/>
            <w:tcBorders>
              <w:top w:val="single" w:sz="4" w:space="0" w:color="auto"/>
            </w:tcBorders>
          </w:tcPr>
          <w:p w:rsidR="00C73B1F" w:rsidRPr="00CD3752" w:rsidRDefault="00C73B1F" w:rsidP="00BA1CA9">
            <w:pPr>
              <w:adjustRightInd w:val="0"/>
              <w:spacing w:before="20" w:after="40"/>
              <w:ind w:right="61"/>
              <w:jc w:val="right"/>
              <w:rPr>
                <w:b/>
                <w:sz w:val="18"/>
              </w:rPr>
            </w:pPr>
            <w:r w:rsidRPr="00CD3752">
              <w:rPr>
                <w:b/>
                <w:sz w:val="18"/>
              </w:rPr>
              <w:t>Asian</w:t>
            </w:r>
            <w:r>
              <w:rPr>
                <w:b/>
                <w:sz w:val="18"/>
              </w:rPr>
              <w:t xml:space="preserve"> n=119</w:t>
            </w:r>
          </w:p>
        </w:tc>
        <w:tc>
          <w:tcPr>
            <w:tcW w:w="992" w:type="dxa"/>
            <w:tcBorders>
              <w:top w:val="single" w:sz="4" w:space="0" w:color="auto"/>
              <w:right w:val="single" w:sz="4" w:space="0" w:color="auto"/>
            </w:tcBorders>
          </w:tcPr>
          <w:p w:rsidR="00C73B1F" w:rsidRPr="00CD3752" w:rsidRDefault="00C73B1F" w:rsidP="00BA1CA9">
            <w:pPr>
              <w:adjustRightInd w:val="0"/>
              <w:spacing w:before="20" w:after="40"/>
              <w:ind w:right="61"/>
              <w:jc w:val="right"/>
              <w:rPr>
                <w:b/>
                <w:sz w:val="18"/>
              </w:rPr>
            </w:pPr>
            <w:r w:rsidRPr="00CD3752">
              <w:rPr>
                <w:b/>
                <w:sz w:val="18"/>
              </w:rPr>
              <w:t>Euro/Other</w:t>
            </w:r>
            <w:r>
              <w:rPr>
                <w:b/>
                <w:sz w:val="18"/>
              </w:rPr>
              <w:t xml:space="preserve"> n=209</w:t>
            </w:r>
          </w:p>
        </w:tc>
        <w:tc>
          <w:tcPr>
            <w:tcW w:w="709" w:type="dxa"/>
            <w:tcBorders>
              <w:top w:val="single" w:sz="4" w:space="0" w:color="auto"/>
              <w:left w:val="single" w:sz="4" w:space="0" w:color="auto"/>
            </w:tcBorders>
          </w:tcPr>
          <w:p w:rsidR="00C73B1F" w:rsidRPr="00CD3752" w:rsidRDefault="00C73B1F" w:rsidP="00BA1CA9">
            <w:pPr>
              <w:adjustRightInd w:val="0"/>
              <w:spacing w:before="20" w:after="40"/>
              <w:ind w:right="75"/>
              <w:jc w:val="right"/>
              <w:rPr>
                <w:b/>
                <w:sz w:val="18"/>
              </w:rPr>
            </w:pPr>
            <w:r w:rsidRPr="00CD3752">
              <w:rPr>
                <w:b/>
                <w:color w:val="000000"/>
                <w:sz w:val="18"/>
              </w:rPr>
              <w:t>Māori</w:t>
            </w:r>
            <w:r w:rsidRPr="00DA5EE6">
              <w:rPr>
                <w:b/>
                <w:sz w:val="18"/>
              </w:rPr>
              <w:t xml:space="preserve"> n=76</w:t>
            </w:r>
          </w:p>
        </w:tc>
        <w:tc>
          <w:tcPr>
            <w:tcW w:w="708" w:type="dxa"/>
            <w:tcBorders>
              <w:top w:val="single" w:sz="4" w:space="0" w:color="auto"/>
            </w:tcBorders>
          </w:tcPr>
          <w:p w:rsidR="00C73B1F" w:rsidRPr="00CD3752" w:rsidRDefault="00C73B1F" w:rsidP="00BA1CA9">
            <w:pPr>
              <w:adjustRightInd w:val="0"/>
              <w:spacing w:before="20" w:after="40"/>
              <w:ind w:right="75"/>
              <w:jc w:val="right"/>
              <w:rPr>
                <w:b/>
                <w:sz w:val="18"/>
              </w:rPr>
            </w:pPr>
            <w:r w:rsidRPr="00CD3752">
              <w:rPr>
                <w:b/>
                <w:sz w:val="18"/>
              </w:rPr>
              <w:t>Pacific</w:t>
            </w:r>
            <w:r>
              <w:rPr>
                <w:b/>
                <w:sz w:val="18"/>
              </w:rPr>
              <w:t xml:space="preserve"> n=48</w:t>
            </w:r>
          </w:p>
        </w:tc>
        <w:tc>
          <w:tcPr>
            <w:tcW w:w="709" w:type="dxa"/>
            <w:tcBorders>
              <w:top w:val="single" w:sz="4" w:space="0" w:color="auto"/>
            </w:tcBorders>
          </w:tcPr>
          <w:p w:rsidR="00C73B1F" w:rsidRPr="00CD3752" w:rsidRDefault="00C73B1F" w:rsidP="00BA1CA9">
            <w:pPr>
              <w:adjustRightInd w:val="0"/>
              <w:spacing w:before="20" w:after="40"/>
              <w:ind w:right="75"/>
              <w:jc w:val="right"/>
              <w:rPr>
                <w:b/>
                <w:sz w:val="18"/>
              </w:rPr>
            </w:pPr>
            <w:r w:rsidRPr="00CD3752">
              <w:rPr>
                <w:b/>
                <w:sz w:val="18"/>
              </w:rPr>
              <w:t>Asian</w:t>
            </w:r>
            <w:r>
              <w:rPr>
                <w:b/>
                <w:sz w:val="18"/>
              </w:rPr>
              <w:t xml:space="preserve"> n=119</w:t>
            </w:r>
          </w:p>
        </w:tc>
        <w:tc>
          <w:tcPr>
            <w:tcW w:w="992" w:type="dxa"/>
            <w:tcBorders>
              <w:top w:val="single" w:sz="4" w:space="0" w:color="auto"/>
            </w:tcBorders>
          </w:tcPr>
          <w:p w:rsidR="00C73B1F" w:rsidRPr="00CD3752" w:rsidRDefault="00C73B1F" w:rsidP="00BA1CA9">
            <w:pPr>
              <w:adjustRightInd w:val="0"/>
              <w:spacing w:before="20" w:after="40"/>
              <w:ind w:right="75"/>
              <w:jc w:val="right"/>
              <w:rPr>
                <w:b/>
                <w:sz w:val="18"/>
              </w:rPr>
            </w:pPr>
            <w:r w:rsidRPr="00CD3752">
              <w:rPr>
                <w:b/>
                <w:sz w:val="18"/>
              </w:rPr>
              <w:t>Euro/Other</w:t>
            </w:r>
            <w:r>
              <w:rPr>
                <w:b/>
                <w:sz w:val="18"/>
              </w:rPr>
              <w:t xml:space="preserve"> n=209</w:t>
            </w:r>
          </w:p>
        </w:tc>
      </w:tr>
      <w:tr w:rsidR="00C73B1F" w:rsidRPr="00CD3752" w:rsidTr="00BA1CA9">
        <w:trPr>
          <w:cantSplit/>
        </w:trPr>
        <w:tc>
          <w:tcPr>
            <w:tcW w:w="2835" w:type="dxa"/>
            <w:tcBorders>
              <w:top w:val="single" w:sz="4" w:space="0" w:color="auto"/>
            </w:tcBorders>
            <w:shd w:val="clear" w:color="auto" w:fill="auto"/>
            <w:tcMar>
              <w:left w:w="60" w:type="dxa"/>
              <w:right w:w="60" w:type="dxa"/>
            </w:tcMar>
          </w:tcPr>
          <w:p w:rsidR="00C73B1F" w:rsidRPr="00CD3752" w:rsidRDefault="00C73B1F" w:rsidP="00BA1CA9">
            <w:pPr>
              <w:adjustRightInd w:val="0"/>
              <w:spacing w:before="20" w:after="40"/>
              <w:ind w:left="82"/>
              <w:rPr>
                <w:bCs/>
                <w:color w:val="000000"/>
                <w:sz w:val="18"/>
                <w:szCs w:val="22"/>
              </w:rPr>
            </w:pPr>
            <w:r w:rsidRPr="00CD3752">
              <w:rPr>
                <w:bCs/>
                <w:color w:val="000000"/>
                <w:sz w:val="18"/>
                <w:szCs w:val="22"/>
              </w:rPr>
              <w:t>Physically hurt</w:t>
            </w:r>
          </w:p>
        </w:tc>
        <w:tc>
          <w:tcPr>
            <w:tcW w:w="709" w:type="dxa"/>
            <w:tcBorders>
              <w:top w:val="single" w:sz="4" w:space="0" w:color="auto"/>
            </w:tcBorders>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15.8</w:t>
            </w:r>
          </w:p>
        </w:tc>
        <w:tc>
          <w:tcPr>
            <w:tcW w:w="709" w:type="dxa"/>
            <w:tcBorders>
              <w:top w:val="single" w:sz="4" w:space="0" w:color="auto"/>
            </w:tcBorders>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8.3</w:t>
            </w:r>
          </w:p>
        </w:tc>
        <w:tc>
          <w:tcPr>
            <w:tcW w:w="709" w:type="dxa"/>
            <w:tcBorders>
              <w:top w:val="single" w:sz="4" w:space="0" w:color="auto"/>
            </w:tcBorders>
            <w:vAlign w:val="bottom"/>
          </w:tcPr>
          <w:p w:rsidR="00C73B1F" w:rsidRPr="00DA5EE6" w:rsidRDefault="00C73B1F" w:rsidP="00BA1CA9">
            <w:pPr>
              <w:adjustRightInd w:val="0"/>
              <w:spacing w:before="20" w:after="40"/>
              <w:ind w:right="46"/>
              <w:jc w:val="right"/>
              <w:rPr>
                <w:sz w:val="18"/>
              </w:rPr>
            </w:pPr>
            <w:r w:rsidRPr="00DA5EE6">
              <w:rPr>
                <w:color w:val="000000"/>
                <w:sz w:val="18"/>
              </w:rPr>
              <w:t>5.9</w:t>
            </w:r>
          </w:p>
        </w:tc>
        <w:tc>
          <w:tcPr>
            <w:tcW w:w="992" w:type="dxa"/>
            <w:tcBorders>
              <w:top w:val="single" w:sz="4" w:space="0" w:color="auto"/>
              <w:righ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8.1</w:t>
            </w:r>
          </w:p>
        </w:tc>
        <w:tc>
          <w:tcPr>
            <w:tcW w:w="709" w:type="dxa"/>
            <w:tcBorders>
              <w:top w:val="single" w:sz="4" w:space="0" w:color="auto"/>
              <w:lef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10.5</w:t>
            </w:r>
          </w:p>
        </w:tc>
        <w:tc>
          <w:tcPr>
            <w:tcW w:w="708" w:type="dxa"/>
            <w:tcBorders>
              <w:top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10.4</w:t>
            </w:r>
          </w:p>
        </w:tc>
        <w:tc>
          <w:tcPr>
            <w:tcW w:w="709" w:type="dxa"/>
            <w:tcBorders>
              <w:top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5.9</w:t>
            </w:r>
          </w:p>
        </w:tc>
        <w:tc>
          <w:tcPr>
            <w:tcW w:w="992" w:type="dxa"/>
            <w:tcBorders>
              <w:top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5.7</w:t>
            </w:r>
          </w:p>
        </w:tc>
      </w:tr>
      <w:tr w:rsidR="00C73B1F" w:rsidRPr="00CD3752" w:rsidTr="00BA1CA9">
        <w:trPr>
          <w:cantSplit/>
        </w:trPr>
        <w:tc>
          <w:tcPr>
            <w:tcW w:w="2835" w:type="dxa"/>
            <w:shd w:val="clear" w:color="auto" w:fill="auto"/>
            <w:tcMar>
              <w:left w:w="60" w:type="dxa"/>
              <w:right w:w="60" w:type="dxa"/>
            </w:tcMar>
          </w:tcPr>
          <w:p w:rsidR="00C73B1F" w:rsidRPr="00CD3752" w:rsidRDefault="00C73B1F" w:rsidP="00BA1CA9">
            <w:pPr>
              <w:adjustRightInd w:val="0"/>
              <w:spacing w:before="20" w:after="40"/>
              <w:ind w:left="82"/>
              <w:rPr>
                <w:bCs/>
                <w:color w:val="000000"/>
                <w:sz w:val="18"/>
                <w:szCs w:val="22"/>
              </w:rPr>
            </w:pPr>
            <w:r w:rsidRPr="00CD3752">
              <w:rPr>
                <w:bCs/>
                <w:color w:val="000000"/>
                <w:sz w:val="18"/>
                <w:szCs w:val="22"/>
              </w:rPr>
              <w:t>Insulted or talked down to</w:t>
            </w:r>
          </w:p>
        </w:tc>
        <w:tc>
          <w:tcPr>
            <w:tcW w:w="709" w:type="dxa"/>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43.4</w:t>
            </w:r>
          </w:p>
        </w:tc>
        <w:tc>
          <w:tcPr>
            <w:tcW w:w="709" w:type="dxa"/>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50.0</w:t>
            </w:r>
          </w:p>
        </w:tc>
        <w:tc>
          <w:tcPr>
            <w:tcW w:w="709" w:type="dxa"/>
            <w:vAlign w:val="bottom"/>
          </w:tcPr>
          <w:p w:rsidR="00C73B1F" w:rsidRPr="00DA5EE6" w:rsidRDefault="00C73B1F" w:rsidP="00BA1CA9">
            <w:pPr>
              <w:adjustRightInd w:val="0"/>
              <w:spacing w:before="20" w:after="40"/>
              <w:ind w:right="46"/>
              <w:jc w:val="right"/>
              <w:rPr>
                <w:sz w:val="18"/>
              </w:rPr>
            </w:pPr>
            <w:r w:rsidRPr="00DA5EE6">
              <w:rPr>
                <w:color w:val="000000"/>
                <w:sz w:val="18"/>
              </w:rPr>
              <w:t>28.6</w:t>
            </w:r>
          </w:p>
        </w:tc>
        <w:tc>
          <w:tcPr>
            <w:tcW w:w="992" w:type="dxa"/>
            <w:tcBorders>
              <w:righ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44.0</w:t>
            </w:r>
          </w:p>
        </w:tc>
        <w:tc>
          <w:tcPr>
            <w:tcW w:w="709" w:type="dxa"/>
            <w:tcBorders>
              <w:lef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48.7</w:t>
            </w:r>
          </w:p>
        </w:tc>
        <w:tc>
          <w:tcPr>
            <w:tcW w:w="708"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39.6</w:t>
            </w:r>
          </w:p>
        </w:tc>
        <w:tc>
          <w:tcPr>
            <w:tcW w:w="709"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17.8</w:t>
            </w:r>
          </w:p>
        </w:tc>
        <w:tc>
          <w:tcPr>
            <w:tcW w:w="992"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36.8</w:t>
            </w:r>
          </w:p>
        </w:tc>
      </w:tr>
      <w:tr w:rsidR="00C73B1F" w:rsidRPr="00CD3752" w:rsidTr="00BA1CA9">
        <w:trPr>
          <w:cantSplit/>
        </w:trPr>
        <w:tc>
          <w:tcPr>
            <w:tcW w:w="2835" w:type="dxa"/>
            <w:shd w:val="clear" w:color="auto" w:fill="auto"/>
            <w:tcMar>
              <w:left w:w="60" w:type="dxa"/>
              <w:right w:w="60" w:type="dxa"/>
            </w:tcMar>
          </w:tcPr>
          <w:p w:rsidR="00C73B1F" w:rsidRPr="00CD3752" w:rsidRDefault="00C73B1F" w:rsidP="00BA1CA9">
            <w:pPr>
              <w:adjustRightInd w:val="0"/>
              <w:spacing w:before="20" w:after="40"/>
              <w:ind w:left="82"/>
              <w:rPr>
                <w:bCs/>
                <w:color w:val="000000"/>
                <w:sz w:val="18"/>
                <w:szCs w:val="22"/>
              </w:rPr>
            </w:pPr>
            <w:r w:rsidRPr="00CD3752">
              <w:rPr>
                <w:bCs/>
                <w:color w:val="000000"/>
                <w:sz w:val="18"/>
                <w:szCs w:val="22"/>
              </w:rPr>
              <w:t>Threatened with harm</w:t>
            </w:r>
          </w:p>
        </w:tc>
        <w:tc>
          <w:tcPr>
            <w:tcW w:w="709" w:type="dxa"/>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21.1</w:t>
            </w:r>
          </w:p>
        </w:tc>
        <w:tc>
          <w:tcPr>
            <w:tcW w:w="709" w:type="dxa"/>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20.8</w:t>
            </w:r>
          </w:p>
        </w:tc>
        <w:tc>
          <w:tcPr>
            <w:tcW w:w="709" w:type="dxa"/>
            <w:vAlign w:val="bottom"/>
          </w:tcPr>
          <w:p w:rsidR="00C73B1F" w:rsidRPr="00DA5EE6" w:rsidRDefault="00C73B1F" w:rsidP="00BA1CA9">
            <w:pPr>
              <w:adjustRightInd w:val="0"/>
              <w:spacing w:before="20" w:after="40"/>
              <w:ind w:right="46"/>
              <w:jc w:val="right"/>
              <w:rPr>
                <w:sz w:val="18"/>
              </w:rPr>
            </w:pPr>
            <w:r w:rsidRPr="00DA5EE6">
              <w:rPr>
                <w:color w:val="000000"/>
                <w:sz w:val="18"/>
              </w:rPr>
              <w:t>6.7</w:t>
            </w:r>
          </w:p>
        </w:tc>
        <w:tc>
          <w:tcPr>
            <w:tcW w:w="992" w:type="dxa"/>
            <w:tcBorders>
              <w:righ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10.5</w:t>
            </w:r>
          </w:p>
        </w:tc>
        <w:tc>
          <w:tcPr>
            <w:tcW w:w="709" w:type="dxa"/>
            <w:tcBorders>
              <w:lef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14.5</w:t>
            </w:r>
          </w:p>
        </w:tc>
        <w:tc>
          <w:tcPr>
            <w:tcW w:w="708"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18.8</w:t>
            </w:r>
          </w:p>
        </w:tc>
        <w:tc>
          <w:tcPr>
            <w:tcW w:w="709"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5.9</w:t>
            </w:r>
          </w:p>
        </w:tc>
        <w:tc>
          <w:tcPr>
            <w:tcW w:w="992"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6.7</w:t>
            </w:r>
          </w:p>
        </w:tc>
      </w:tr>
      <w:tr w:rsidR="00C73B1F" w:rsidRPr="00CD3752" w:rsidTr="00BA1CA9">
        <w:trPr>
          <w:cantSplit/>
        </w:trPr>
        <w:tc>
          <w:tcPr>
            <w:tcW w:w="2835" w:type="dxa"/>
            <w:shd w:val="clear" w:color="auto" w:fill="auto"/>
            <w:tcMar>
              <w:left w:w="60" w:type="dxa"/>
              <w:right w:w="60" w:type="dxa"/>
            </w:tcMar>
          </w:tcPr>
          <w:p w:rsidR="00C73B1F" w:rsidRPr="00CD3752" w:rsidRDefault="00C73B1F" w:rsidP="00BA1CA9">
            <w:pPr>
              <w:adjustRightInd w:val="0"/>
              <w:spacing w:before="20" w:after="40"/>
              <w:ind w:left="82"/>
              <w:rPr>
                <w:bCs/>
                <w:color w:val="000000"/>
                <w:sz w:val="18"/>
                <w:szCs w:val="22"/>
              </w:rPr>
            </w:pPr>
            <w:r w:rsidRPr="00CD3752">
              <w:rPr>
                <w:bCs/>
                <w:color w:val="000000"/>
                <w:sz w:val="18"/>
                <w:szCs w:val="22"/>
              </w:rPr>
              <w:t>Screamed or cursed at</w:t>
            </w:r>
          </w:p>
        </w:tc>
        <w:tc>
          <w:tcPr>
            <w:tcW w:w="709" w:type="dxa"/>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51.3</w:t>
            </w:r>
          </w:p>
        </w:tc>
        <w:tc>
          <w:tcPr>
            <w:tcW w:w="709" w:type="dxa"/>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50.0</w:t>
            </w:r>
          </w:p>
        </w:tc>
        <w:tc>
          <w:tcPr>
            <w:tcW w:w="709" w:type="dxa"/>
            <w:vAlign w:val="bottom"/>
          </w:tcPr>
          <w:p w:rsidR="00C73B1F" w:rsidRPr="00DA5EE6" w:rsidRDefault="00C73B1F" w:rsidP="00BA1CA9">
            <w:pPr>
              <w:adjustRightInd w:val="0"/>
              <w:spacing w:before="20" w:after="40"/>
              <w:ind w:right="46"/>
              <w:jc w:val="right"/>
              <w:rPr>
                <w:sz w:val="18"/>
              </w:rPr>
            </w:pPr>
            <w:r w:rsidRPr="00DA5EE6">
              <w:rPr>
                <w:color w:val="000000"/>
                <w:sz w:val="18"/>
              </w:rPr>
              <w:t>24.4</w:t>
            </w:r>
          </w:p>
        </w:tc>
        <w:tc>
          <w:tcPr>
            <w:tcW w:w="992" w:type="dxa"/>
            <w:tcBorders>
              <w:righ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45.9</w:t>
            </w:r>
          </w:p>
        </w:tc>
        <w:tc>
          <w:tcPr>
            <w:tcW w:w="709" w:type="dxa"/>
            <w:tcBorders>
              <w:lef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52.6</w:t>
            </w:r>
          </w:p>
        </w:tc>
        <w:tc>
          <w:tcPr>
            <w:tcW w:w="708"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39.6</w:t>
            </w:r>
          </w:p>
        </w:tc>
        <w:tc>
          <w:tcPr>
            <w:tcW w:w="709"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18.6</w:t>
            </w:r>
          </w:p>
        </w:tc>
        <w:tc>
          <w:tcPr>
            <w:tcW w:w="992"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41.6</w:t>
            </w:r>
          </w:p>
        </w:tc>
      </w:tr>
      <w:tr w:rsidR="00C73B1F" w:rsidRPr="00CD3752" w:rsidTr="00BA1CA9">
        <w:trPr>
          <w:cantSplit/>
        </w:trPr>
        <w:tc>
          <w:tcPr>
            <w:tcW w:w="2835" w:type="dxa"/>
            <w:shd w:val="clear" w:color="auto" w:fill="auto"/>
            <w:tcMar>
              <w:left w:w="60" w:type="dxa"/>
              <w:right w:w="60" w:type="dxa"/>
            </w:tcMar>
          </w:tcPr>
          <w:p w:rsidR="00C73B1F" w:rsidRPr="00CD3752" w:rsidRDefault="00C73B1F" w:rsidP="00BA1CA9">
            <w:pPr>
              <w:adjustRightInd w:val="0"/>
              <w:spacing w:before="20" w:after="40"/>
              <w:ind w:left="82"/>
              <w:rPr>
                <w:bCs/>
                <w:color w:val="000000"/>
                <w:sz w:val="18"/>
                <w:szCs w:val="22"/>
              </w:rPr>
            </w:pPr>
            <w:r w:rsidRPr="00CD3752">
              <w:rPr>
                <w:bCs/>
                <w:color w:val="000000"/>
                <w:sz w:val="18"/>
                <w:szCs w:val="22"/>
              </w:rPr>
              <w:t>Forced to have sexual activities</w:t>
            </w:r>
          </w:p>
        </w:tc>
        <w:tc>
          <w:tcPr>
            <w:tcW w:w="709" w:type="dxa"/>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7.9</w:t>
            </w:r>
          </w:p>
        </w:tc>
        <w:tc>
          <w:tcPr>
            <w:tcW w:w="709" w:type="dxa"/>
            <w:shd w:val="clear" w:color="auto" w:fill="auto"/>
            <w:tcMar>
              <w:left w:w="60" w:type="dxa"/>
              <w:right w:w="60" w:type="dxa"/>
            </w:tcMar>
            <w:vAlign w:val="bottom"/>
          </w:tcPr>
          <w:p w:rsidR="00C73B1F" w:rsidRPr="00DA5EE6" w:rsidRDefault="00C73B1F" w:rsidP="00BA1CA9">
            <w:pPr>
              <w:adjustRightInd w:val="0"/>
              <w:spacing w:before="20" w:after="40"/>
              <w:jc w:val="right"/>
              <w:rPr>
                <w:color w:val="000000"/>
                <w:sz w:val="18"/>
                <w:szCs w:val="22"/>
              </w:rPr>
            </w:pPr>
            <w:r w:rsidRPr="00DA5EE6">
              <w:rPr>
                <w:color w:val="000000"/>
                <w:sz w:val="18"/>
              </w:rPr>
              <w:t>2.1</w:t>
            </w:r>
          </w:p>
        </w:tc>
        <w:tc>
          <w:tcPr>
            <w:tcW w:w="709" w:type="dxa"/>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2.5</w:t>
            </w:r>
          </w:p>
        </w:tc>
        <w:tc>
          <w:tcPr>
            <w:tcW w:w="992" w:type="dxa"/>
            <w:tcBorders>
              <w:right w:val="single" w:sz="4" w:space="0" w:color="auto"/>
            </w:tcBorders>
            <w:vAlign w:val="bottom"/>
          </w:tcPr>
          <w:p w:rsidR="00C73B1F" w:rsidRPr="00DA5EE6" w:rsidRDefault="00C73B1F" w:rsidP="00BA1CA9">
            <w:pPr>
              <w:adjustRightInd w:val="0"/>
              <w:spacing w:before="20" w:after="40"/>
              <w:ind w:right="46"/>
              <w:jc w:val="right"/>
              <w:rPr>
                <w:color w:val="000000"/>
                <w:sz w:val="18"/>
              </w:rPr>
            </w:pPr>
            <w:r w:rsidRPr="00DA5EE6">
              <w:rPr>
                <w:color w:val="000000"/>
                <w:sz w:val="18"/>
              </w:rPr>
              <w:t>2.9</w:t>
            </w:r>
          </w:p>
        </w:tc>
        <w:tc>
          <w:tcPr>
            <w:tcW w:w="709" w:type="dxa"/>
            <w:tcBorders>
              <w:left w:val="single" w:sz="4" w:space="0" w:color="auto"/>
            </w:tcBorders>
            <w:vAlign w:val="bottom"/>
          </w:tcPr>
          <w:p w:rsidR="00C73B1F" w:rsidRPr="00DA5EE6" w:rsidRDefault="00C73B1F" w:rsidP="00BA1CA9">
            <w:pPr>
              <w:adjustRightInd w:val="0"/>
              <w:spacing w:before="20" w:after="40"/>
              <w:ind w:right="46"/>
              <w:jc w:val="right"/>
              <w:rPr>
                <w:color w:val="000000"/>
                <w:sz w:val="18"/>
              </w:rPr>
            </w:pPr>
            <w:r>
              <w:rPr>
                <w:color w:val="000000"/>
                <w:sz w:val="18"/>
              </w:rPr>
              <w:t>-</w:t>
            </w:r>
          </w:p>
        </w:tc>
        <w:tc>
          <w:tcPr>
            <w:tcW w:w="708" w:type="dxa"/>
            <w:vAlign w:val="bottom"/>
          </w:tcPr>
          <w:p w:rsidR="00C73B1F" w:rsidRPr="00DA5EE6" w:rsidRDefault="00C73B1F" w:rsidP="00BA1CA9">
            <w:pPr>
              <w:adjustRightInd w:val="0"/>
              <w:spacing w:before="20" w:after="40"/>
              <w:ind w:right="46"/>
              <w:jc w:val="right"/>
              <w:rPr>
                <w:color w:val="000000"/>
                <w:sz w:val="18"/>
              </w:rPr>
            </w:pPr>
            <w:r>
              <w:rPr>
                <w:color w:val="000000"/>
                <w:sz w:val="18"/>
              </w:rPr>
              <w:t>-</w:t>
            </w:r>
          </w:p>
        </w:tc>
        <w:tc>
          <w:tcPr>
            <w:tcW w:w="709" w:type="dxa"/>
            <w:vAlign w:val="bottom"/>
          </w:tcPr>
          <w:p w:rsidR="00C73B1F" w:rsidRPr="00DA5EE6" w:rsidRDefault="00C73B1F" w:rsidP="00BA1CA9">
            <w:pPr>
              <w:adjustRightInd w:val="0"/>
              <w:spacing w:before="20" w:after="40"/>
              <w:ind w:right="46"/>
              <w:jc w:val="right"/>
              <w:rPr>
                <w:color w:val="000000"/>
                <w:sz w:val="18"/>
              </w:rPr>
            </w:pPr>
            <w:r>
              <w:rPr>
                <w:color w:val="000000"/>
                <w:sz w:val="18"/>
              </w:rPr>
              <w:t>-</w:t>
            </w:r>
          </w:p>
        </w:tc>
        <w:tc>
          <w:tcPr>
            <w:tcW w:w="992" w:type="dxa"/>
            <w:vAlign w:val="bottom"/>
          </w:tcPr>
          <w:p w:rsidR="00C73B1F" w:rsidRPr="00DA5EE6" w:rsidRDefault="00C73B1F" w:rsidP="00BA1CA9">
            <w:pPr>
              <w:adjustRightInd w:val="0"/>
              <w:spacing w:before="20" w:after="40"/>
              <w:ind w:right="46"/>
              <w:jc w:val="right"/>
              <w:rPr>
                <w:color w:val="000000"/>
                <w:sz w:val="18"/>
              </w:rPr>
            </w:pPr>
            <w:r>
              <w:rPr>
                <w:color w:val="000000"/>
                <w:sz w:val="18"/>
              </w:rPr>
              <w:t>-</w:t>
            </w:r>
          </w:p>
        </w:tc>
      </w:tr>
      <w:tr w:rsidR="00C73B1F" w:rsidRPr="00CD3752" w:rsidTr="00BA1CA9">
        <w:trPr>
          <w:cantSplit/>
        </w:trPr>
        <w:tc>
          <w:tcPr>
            <w:tcW w:w="2835" w:type="dxa"/>
            <w:tcBorders>
              <w:bottom w:val="single" w:sz="4" w:space="0" w:color="auto"/>
            </w:tcBorders>
            <w:shd w:val="clear" w:color="auto" w:fill="auto"/>
            <w:tcMar>
              <w:left w:w="60" w:type="dxa"/>
              <w:right w:w="60" w:type="dxa"/>
            </w:tcMar>
          </w:tcPr>
          <w:p w:rsidR="00C73B1F" w:rsidRPr="00CD3752" w:rsidRDefault="00C73B1F" w:rsidP="00BA1CA9">
            <w:pPr>
              <w:adjustRightInd w:val="0"/>
              <w:spacing w:before="20" w:after="40"/>
              <w:ind w:left="82"/>
              <w:rPr>
                <w:bCs/>
                <w:i/>
                <w:color w:val="000000"/>
                <w:sz w:val="18"/>
                <w:szCs w:val="22"/>
              </w:rPr>
            </w:pPr>
            <w:r w:rsidRPr="00CD3752">
              <w:rPr>
                <w:bCs/>
                <w:i/>
                <w:color w:val="000000"/>
                <w:sz w:val="18"/>
                <w:szCs w:val="22"/>
              </w:rPr>
              <w:t>Any violence</w:t>
            </w:r>
            <w:r w:rsidR="00EC6D93">
              <w:rPr>
                <w:bCs/>
                <w:i/>
                <w:color w:val="000000"/>
                <w:sz w:val="18"/>
                <w:szCs w:val="22"/>
              </w:rPr>
              <w:t xml:space="preserve"> (excl. financial violence)</w:t>
            </w:r>
          </w:p>
        </w:tc>
        <w:tc>
          <w:tcPr>
            <w:tcW w:w="709" w:type="dxa"/>
            <w:tcBorders>
              <w:bottom w:val="single" w:sz="4" w:space="0" w:color="auto"/>
            </w:tcBorders>
            <w:shd w:val="clear" w:color="auto" w:fill="auto"/>
            <w:tcMar>
              <w:left w:w="60" w:type="dxa"/>
              <w:right w:w="60" w:type="dxa"/>
            </w:tcMar>
            <w:vAlign w:val="bottom"/>
          </w:tcPr>
          <w:p w:rsidR="00C73B1F" w:rsidRPr="00DA5EE6" w:rsidRDefault="00C73B1F" w:rsidP="00BA1CA9">
            <w:pPr>
              <w:adjustRightInd w:val="0"/>
              <w:spacing w:before="20" w:after="40"/>
              <w:jc w:val="right"/>
              <w:rPr>
                <w:i/>
                <w:color w:val="000000"/>
                <w:sz w:val="18"/>
                <w:szCs w:val="22"/>
              </w:rPr>
            </w:pPr>
            <w:r w:rsidRPr="00DA5EE6">
              <w:rPr>
                <w:i/>
                <w:color w:val="000000"/>
                <w:sz w:val="18"/>
              </w:rPr>
              <w:t>55.3</w:t>
            </w:r>
          </w:p>
        </w:tc>
        <w:tc>
          <w:tcPr>
            <w:tcW w:w="709" w:type="dxa"/>
            <w:tcBorders>
              <w:bottom w:val="single" w:sz="4" w:space="0" w:color="auto"/>
            </w:tcBorders>
            <w:shd w:val="clear" w:color="auto" w:fill="auto"/>
            <w:tcMar>
              <w:left w:w="60" w:type="dxa"/>
              <w:right w:w="60" w:type="dxa"/>
            </w:tcMar>
            <w:vAlign w:val="bottom"/>
          </w:tcPr>
          <w:p w:rsidR="00C73B1F" w:rsidRPr="00DA5EE6" w:rsidRDefault="00C73B1F" w:rsidP="00BA1CA9">
            <w:pPr>
              <w:adjustRightInd w:val="0"/>
              <w:spacing w:before="20" w:after="40"/>
              <w:jc w:val="right"/>
              <w:rPr>
                <w:i/>
                <w:color w:val="000000"/>
                <w:sz w:val="18"/>
                <w:szCs w:val="22"/>
              </w:rPr>
            </w:pPr>
            <w:r w:rsidRPr="00DA5EE6">
              <w:rPr>
                <w:i/>
                <w:color w:val="000000"/>
                <w:sz w:val="18"/>
              </w:rPr>
              <w:t>58.3</w:t>
            </w:r>
          </w:p>
        </w:tc>
        <w:tc>
          <w:tcPr>
            <w:tcW w:w="709" w:type="dxa"/>
            <w:tcBorders>
              <w:bottom w:val="single" w:sz="4" w:space="0" w:color="auto"/>
            </w:tcBorders>
            <w:vAlign w:val="bottom"/>
          </w:tcPr>
          <w:p w:rsidR="00C73B1F" w:rsidRPr="00DA5EE6" w:rsidRDefault="00C73B1F" w:rsidP="00BA1CA9">
            <w:pPr>
              <w:adjustRightInd w:val="0"/>
              <w:spacing w:before="20" w:after="40"/>
              <w:ind w:right="46"/>
              <w:jc w:val="right"/>
              <w:rPr>
                <w:i/>
                <w:color w:val="000000"/>
                <w:sz w:val="18"/>
              </w:rPr>
            </w:pPr>
            <w:r w:rsidRPr="00DA5EE6">
              <w:rPr>
                <w:i/>
                <w:color w:val="000000"/>
                <w:sz w:val="18"/>
              </w:rPr>
              <w:t>31.9</w:t>
            </w:r>
          </w:p>
        </w:tc>
        <w:tc>
          <w:tcPr>
            <w:tcW w:w="992" w:type="dxa"/>
            <w:tcBorders>
              <w:bottom w:val="single" w:sz="4" w:space="0" w:color="auto"/>
              <w:right w:val="single" w:sz="4" w:space="0" w:color="auto"/>
            </w:tcBorders>
            <w:vAlign w:val="bottom"/>
          </w:tcPr>
          <w:p w:rsidR="00C73B1F" w:rsidRPr="00DA5EE6" w:rsidRDefault="00C73B1F" w:rsidP="00BA1CA9">
            <w:pPr>
              <w:adjustRightInd w:val="0"/>
              <w:spacing w:before="20" w:after="40"/>
              <w:ind w:right="46"/>
              <w:jc w:val="right"/>
              <w:rPr>
                <w:i/>
                <w:color w:val="000000"/>
                <w:sz w:val="18"/>
              </w:rPr>
            </w:pPr>
            <w:r w:rsidRPr="00DA5EE6">
              <w:rPr>
                <w:i/>
                <w:color w:val="000000"/>
                <w:sz w:val="18"/>
              </w:rPr>
              <w:t>57.4</w:t>
            </w:r>
          </w:p>
        </w:tc>
        <w:tc>
          <w:tcPr>
            <w:tcW w:w="709" w:type="dxa"/>
            <w:tcBorders>
              <w:left w:val="single" w:sz="4" w:space="0" w:color="auto"/>
              <w:bottom w:val="single" w:sz="4" w:space="0" w:color="auto"/>
            </w:tcBorders>
            <w:vAlign w:val="bottom"/>
          </w:tcPr>
          <w:p w:rsidR="00C73B1F" w:rsidRPr="00DA5EE6" w:rsidRDefault="00C73B1F" w:rsidP="00BA1CA9">
            <w:pPr>
              <w:adjustRightInd w:val="0"/>
              <w:spacing w:before="20" w:after="40"/>
              <w:ind w:right="46"/>
              <w:jc w:val="right"/>
              <w:rPr>
                <w:i/>
                <w:color w:val="000000"/>
                <w:sz w:val="18"/>
              </w:rPr>
            </w:pPr>
            <w:r w:rsidRPr="00DA5EE6">
              <w:rPr>
                <w:i/>
                <w:color w:val="000000"/>
                <w:sz w:val="18"/>
              </w:rPr>
              <w:t>60.5</w:t>
            </w:r>
          </w:p>
        </w:tc>
        <w:tc>
          <w:tcPr>
            <w:tcW w:w="708" w:type="dxa"/>
            <w:tcBorders>
              <w:bottom w:val="single" w:sz="4" w:space="0" w:color="auto"/>
            </w:tcBorders>
            <w:vAlign w:val="bottom"/>
          </w:tcPr>
          <w:p w:rsidR="00C73B1F" w:rsidRPr="00DA5EE6" w:rsidRDefault="00C73B1F" w:rsidP="00BA1CA9">
            <w:pPr>
              <w:adjustRightInd w:val="0"/>
              <w:spacing w:before="20" w:after="40"/>
              <w:ind w:right="46"/>
              <w:jc w:val="right"/>
              <w:rPr>
                <w:i/>
                <w:color w:val="000000"/>
                <w:sz w:val="18"/>
              </w:rPr>
            </w:pPr>
            <w:r w:rsidRPr="00DA5EE6">
              <w:rPr>
                <w:i/>
                <w:color w:val="000000"/>
                <w:sz w:val="18"/>
              </w:rPr>
              <w:t>45.8</w:t>
            </w:r>
          </w:p>
        </w:tc>
        <w:tc>
          <w:tcPr>
            <w:tcW w:w="709" w:type="dxa"/>
            <w:tcBorders>
              <w:bottom w:val="single" w:sz="4" w:space="0" w:color="auto"/>
            </w:tcBorders>
            <w:vAlign w:val="bottom"/>
          </w:tcPr>
          <w:p w:rsidR="00C73B1F" w:rsidRPr="00DA5EE6" w:rsidRDefault="00C73B1F" w:rsidP="00BA1CA9">
            <w:pPr>
              <w:adjustRightInd w:val="0"/>
              <w:spacing w:before="20" w:after="40"/>
              <w:ind w:right="46"/>
              <w:jc w:val="right"/>
              <w:rPr>
                <w:i/>
                <w:color w:val="000000"/>
                <w:sz w:val="18"/>
              </w:rPr>
            </w:pPr>
            <w:r w:rsidRPr="00DA5EE6">
              <w:rPr>
                <w:i/>
                <w:color w:val="000000"/>
                <w:sz w:val="18"/>
              </w:rPr>
              <w:t>25.4</w:t>
            </w:r>
          </w:p>
        </w:tc>
        <w:tc>
          <w:tcPr>
            <w:tcW w:w="992" w:type="dxa"/>
            <w:tcBorders>
              <w:bottom w:val="single" w:sz="4" w:space="0" w:color="auto"/>
            </w:tcBorders>
            <w:vAlign w:val="bottom"/>
          </w:tcPr>
          <w:p w:rsidR="00C73B1F" w:rsidRPr="00DA5EE6" w:rsidRDefault="00C73B1F" w:rsidP="00BA1CA9">
            <w:pPr>
              <w:adjustRightInd w:val="0"/>
              <w:spacing w:before="20" w:after="40"/>
              <w:ind w:right="46"/>
              <w:jc w:val="right"/>
              <w:rPr>
                <w:i/>
                <w:color w:val="000000"/>
                <w:sz w:val="18"/>
              </w:rPr>
            </w:pPr>
            <w:r w:rsidRPr="00DA5EE6">
              <w:rPr>
                <w:i/>
                <w:color w:val="000000"/>
                <w:sz w:val="18"/>
              </w:rPr>
              <w:t>48.8</w:t>
            </w:r>
          </w:p>
        </w:tc>
      </w:tr>
    </w:tbl>
    <w:p w:rsidR="00C73B1F" w:rsidRPr="00A37217" w:rsidRDefault="00A37217" w:rsidP="00C73B1F">
      <w:pPr>
        <w:pStyle w:val="RepNormal"/>
        <w:rPr>
          <w:rFonts w:cs="Times New Roman"/>
          <w:sz w:val="18"/>
        </w:rPr>
      </w:pPr>
      <w:r w:rsidRPr="00A37217">
        <w:rPr>
          <w:b/>
          <w:sz w:val="18"/>
          <w:vertAlign w:val="superscript"/>
        </w:rPr>
        <w:t>#</w:t>
      </w:r>
      <w:r w:rsidRPr="00A37217">
        <w:rPr>
          <w:b/>
          <w:sz w:val="18"/>
        </w:rPr>
        <w:t xml:space="preserve"> </w:t>
      </w:r>
      <w:r w:rsidRPr="00A37217">
        <w:rPr>
          <w:sz w:val="18"/>
        </w:rPr>
        <w:t>Participants could select multiple categories</w:t>
      </w:r>
    </w:p>
    <w:p w:rsidR="009C3565" w:rsidRDefault="009C3565" w:rsidP="00492D60">
      <w:pPr>
        <w:pStyle w:val="RepNormal"/>
        <w:rPr>
          <w:rFonts w:cs="Times New Roman"/>
        </w:rPr>
      </w:pPr>
    </w:p>
    <w:p w:rsidR="00492D60" w:rsidRDefault="00492D60" w:rsidP="00492D60">
      <w:pPr>
        <w:pStyle w:val="RepNormal"/>
        <w:rPr>
          <w:rFonts w:cs="Times New Roman"/>
        </w:rPr>
      </w:pPr>
      <w:r w:rsidRPr="00B73FAB">
        <w:rPr>
          <w:rFonts w:cs="Times New Roman"/>
        </w:rPr>
        <w:t xml:space="preserve">When examined by help-seeking status of participants, </w:t>
      </w:r>
      <w:r w:rsidR="00263B60">
        <w:rPr>
          <w:rFonts w:cs="Times New Roman"/>
        </w:rPr>
        <w:t xml:space="preserve">overall, </w:t>
      </w:r>
      <w:r w:rsidRPr="00B73FAB">
        <w:rPr>
          <w:rFonts w:cs="Times New Roman"/>
        </w:rPr>
        <w:t>affected others</w:t>
      </w:r>
      <w:r>
        <w:rPr>
          <w:rFonts w:cs="Times New Roman"/>
        </w:rPr>
        <w:t xml:space="preserve"> of ethnic groups apart from Pacific</w:t>
      </w:r>
      <w:r w:rsidRPr="00B73FAB">
        <w:rPr>
          <w:rFonts w:cs="Times New Roman"/>
        </w:rPr>
        <w:t xml:space="preserve"> </w:t>
      </w:r>
      <w:r w:rsidR="00143ED2">
        <w:rPr>
          <w:rFonts w:cs="Times New Roman"/>
        </w:rPr>
        <w:t>people</w:t>
      </w:r>
      <w:r>
        <w:rPr>
          <w:rFonts w:cs="Times New Roman"/>
        </w:rPr>
        <w:t>,</w:t>
      </w:r>
      <w:r w:rsidRPr="00B73FAB">
        <w:rPr>
          <w:rFonts w:cs="Times New Roman"/>
        </w:rPr>
        <w:t xml:space="preserve"> </w:t>
      </w:r>
      <w:r w:rsidR="0077691C">
        <w:rPr>
          <w:rFonts w:cs="Times New Roman"/>
        </w:rPr>
        <w:t>appeared</w:t>
      </w:r>
      <w:r w:rsidR="00263B60">
        <w:rPr>
          <w:rFonts w:cs="Times New Roman"/>
        </w:rPr>
        <w:t xml:space="preserve"> </w:t>
      </w:r>
      <w:r w:rsidRPr="00B73FAB">
        <w:rPr>
          <w:rFonts w:cs="Times New Roman"/>
        </w:rPr>
        <w:t xml:space="preserve">more </w:t>
      </w:r>
      <w:r w:rsidR="00263B60">
        <w:rPr>
          <w:rFonts w:cs="Times New Roman"/>
        </w:rPr>
        <w:t xml:space="preserve">likely to report being </w:t>
      </w:r>
      <w:r>
        <w:rPr>
          <w:rFonts w:cs="Times New Roman"/>
        </w:rPr>
        <w:t xml:space="preserve">victims of </w:t>
      </w:r>
      <w:r w:rsidR="00EE78AF" w:rsidRPr="001A0841">
        <w:rPr>
          <w:rFonts w:cs="Times New Roman"/>
        </w:rPr>
        <w:t>family/whānau</w:t>
      </w:r>
      <w:r w:rsidRPr="00B73FAB">
        <w:rPr>
          <w:rFonts w:cs="Times New Roman"/>
        </w:rPr>
        <w:t xml:space="preserve"> violence than gamblers.  </w:t>
      </w:r>
      <w:r>
        <w:rPr>
          <w:rFonts w:cs="Times New Roman"/>
        </w:rPr>
        <w:t>This finding was particularly noticeable for Asian</w:t>
      </w:r>
      <w:r w:rsidR="00143ED2">
        <w:rPr>
          <w:rFonts w:cs="Times New Roman"/>
        </w:rPr>
        <w:t xml:space="preserve"> </w:t>
      </w:r>
      <w:r w:rsidR="00263B60">
        <w:rPr>
          <w:rFonts w:cs="Times New Roman"/>
        </w:rPr>
        <w:t>participants</w:t>
      </w:r>
      <w:r>
        <w:rPr>
          <w:rFonts w:cs="Times New Roman"/>
        </w:rPr>
        <w:t xml:space="preserve"> for all forms of violence.  For Pacific </w:t>
      </w:r>
      <w:r w:rsidR="00263B60">
        <w:rPr>
          <w:rFonts w:cs="Times New Roman"/>
        </w:rPr>
        <w:t>participants</w:t>
      </w:r>
      <w:r>
        <w:rPr>
          <w:rFonts w:cs="Times New Roman"/>
        </w:rPr>
        <w:t>, the level of victimisation was similar for gamblers and affected others (</w:t>
      </w:r>
      <w:r>
        <w:rPr>
          <w:rFonts w:cs="Times New Roman"/>
        </w:rPr>
        <w:fldChar w:fldCharType="begin"/>
      </w:r>
      <w:r>
        <w:rPr>
          <w:rFonts w:cs="Times New Roman"/>
        </w:rPr>
        <w:instrText xml:space="preserve"> REF _Ref424128001 \h </w:instrText>
      </w:r>
      <w:r>
        <w:rPr>
          <w:rFonts w:cs="Times New Roman"/>
        </w:rPr>
      </w:r>
      <w:r>
        <w:rPr>
          <w:rFonts w:cs="Times New Roman"/>
        </w:rPr>
        <w:fldChar w:fldCharType="separate"/>
      </w:r>
      <w:r w:rsidR="00A2676A" w:rsidRPr="004B0874">
        <w:t xml:space="preserve">Table </w:t>
      </w:r>
      <w:r w:rsidR="00A2676A">
        <w:rPr>
          <w:noProof/>
        </w:rPr>
        <w:t>12</w:t>
      </w:r>
      <w:r>
        <w:rPr>
          <w:rFonts w:cs="Times New Roman"/>
        </w:rPr>
        <w:fldChar w:fldCharType="end"/>
      </w:r>
      <w:r>
        <w:rPr>
          <w:rFonts w:cs="Times New Roman"/>
        </w:rPr>
        <w:t>).</w:t>
      </w:r>
      <w:r w:rsidR="000212DB">
        <w:rPr>
          <w:rFonts w:cs="Times New Roman"/>
        </w:rPr>
        <w:t xml:space="preserve">  </w:t>
      </w:r>
      <w:r w:rsidR="000212DB" w:rsidRPr="000212DB">
        <w:rPr>
          <w:rFonts w:cs="Times New Roman"/>
          <w:i/>
        </w:rPr>
        <w:t>However, sample sizes were small, particularly for affected other participants, so findings must be interpreted with caution.</w:t>
      </w:r>
    </w:p>
    <w:p w:rsidR="00492D60" w:rsidRDefault="00492D60" w:rsidP="00492D60">
      <w:pPr>
        <w:pStyle w:val="RepNormal"/>
        <w:rPr>
          <w:rFonts w:cs="Times New Roman"/>
        </w:rPr>
      </w:pPr>
    </w:p>
    <w:p w:rsidR="00DF7425" w:rsidRDefault="00DF7425" w:rsidP="00DF7425">
      <w:pPr>
        <w:pStyle w:val="Caption"/>
        <w:keepNext/>
        <w:jc w:val="both"/>
      </w:pPr>
      <w:bookmarkStart w:id="70" w:name="_Ref424128001"/>
      <w:bookmarkStart w:id="71" w:name="_Toc458518083"/>
      <w:r w:rsidRPr="004B0874">
        <w:rPr>
          <w:sz w:val="22"/>
        </w:rPr>
        <w:t xml:space="preserve">Table </w:t>
      </w:r>
      <w:r w:rsidRPr="004B0874">
        <w:rPr>
          <w:sz w:val="22"/>
        </w:rPr>
        <w:fldChar w:fldCharType="begin"/>
      </w:r>
      <w:r w:rsidRPr="004B0874">
        <w:rPr>
          <w:sz w:val="22"/>
        </w:rPr>
        <w:instrText xml:space="preserve"> SEQ Table \* ARABIC </w:instrText>
      </w:r>
      <w:r w:rsidRPr="004B0874">
        <w:rPr>
          <w:sz w:val="22"/>
        </w:rPr>
        <w:fldChar w:fldCharType="separate"/>
      </w:r>
      <w:r w:rsidR="00A2676A">
        <w:rPr>
          <w:noProof/>
          <w:sz w:val="22"/>
        </w:rPr>
        <w:t>12</w:t>
      </w:r>
      <w:r w:rsidRPr="004B0874">
        <w:rPr>
          <w:sz w:val="22"/>
        </w:rPr>
        <w:fldChar w:fldCharType="end"/>
      </w:r>
      <w:bookmarkEnd w:id="70"/>
      <w:r w:rsidRPr="004B0874">
        <w:rPr>
          <w:sz w:val="22"/>
        </w:rPr>
        <w:t xml:space="preserve">: </w:t>
      </w:r>
      <w:r w:rsidR="00111001">
        <w:rPr>
          <w:sz w:val="22"/>
        </w:rPr>
        <w:t>V</w:t>
      </w:r>
      <w:r w:rsidRPr="008E29BE">
        <w:rPr>
          <w:sz w:val="22"/>
        </w:rPr>
        <w:t xml:space="preserve">iolence victimisation among Phase </w:t>
      </w:r>
      <w:r w:rsidR="003E3BC7">
        <w:rPr>
          <w:sz w:val="22"/>
        </w:rPr>
        <w:t>I</w:t>
      </w:r>
      <w:r w:rsidRPr="008E29BE">
        <w:rPr>
          <w:sz w:val="22"/>
        </w:rPr>
        <w:t xml:space="preserve"> participants</w:t>
      </w:r>
      <w:r>
        <w:rPr>
          <w:sz w:val="22"/>
        </w:rPr>
        <w:t xml:space="preserve"> by ethnicity and help-seeking status</w:t>
      </w:r>
      <w:bookmarkEnd w:id="71"/>
    </w:p>
    <w:tbl>
      <w:tblPr>
        <w:tblW w:w="9072" w:type="dxa"/>
        <w:tblLayout w:type="fixed"/>
        <w:tblCellMar>
          <w:left w:w="0" w:type="dxa"/>
          <w:right w:w="0" w:type="dxa"/>
        </w:tblCellMar>
        <w:tblLook w:val="0000" w:firstRow="0" w:lastRow="0" w:firstColumn="0" w:lastColumn="0" w:noHBand="0" w:noVBand="0"/>
      </w:tblPr>
      <w:tblGrid>
        <w:gridCol w:w="2835"/>
        <w:gridCol w:w="709"/>
        <w:gridCol w:w="709"/>
        <w:gridCol w:w="709"/>
        <w:gridCol w:w="992"/>
        <w:gridCol w:w="709"/>
        <w:gridCol w:w="708"/>
        <w:gridCol w:w="709"/>
        <w:gridCol w:w="992"/>
      </w:tblGrid>
      <w:tr w:rsidR="00DF7425" w:rsidRPr="00CD3752" w:rsidTr="00BA1CA9">
        <w:trPr>
          <w:cantSplit/>
          <w:tblHeader/>
        </w:trPr>
        <w:tc>
          <w:tcPr>
            <w:tcW w:w="2835" w:type="dxa"/>
            <w:tcBorders>
              <w:top w:val="single" w:sz="4" w:space="0" w:color="auto"/>
            </w:tcBorders>
            <w:shd w:val="clear" w:color="auto" w:fill="auto"/>
            <w:tcMar>
              <w:left w:w="60" w:type="dxa"/>
              <w:right w:w="60" w:type="dxa"/>
            </w:tcMar>
            <w:vAlign w:val="bottom"/>
          </w:tcPr>
          <w:p w:rsidR="00DF7425" w:rsidRPr="00CD3752" w:rsidRDefault="00DF7425" w:rsidP="00DF7425">
            <w:pPr>
              <w:keepNext/>
              <w:adjustRightInd w:val="0"/>
              <w:spacing w:before="20" w:after="40"/>
              <w:rPr>
                <w:b/>
                <w:sz w:val="18"/>
                <w:szCs w:val="22"/>
              </w:rPr>
            </w:pPr>
          </w:p>
        </w:tc>
        <w:tc>
          <w:tcPr>
            <w:tcW w:w="3119" w:type="dxa"/>
            <w:gridSpan w:val="4"/>
            <w:tcBorders>
              <w:top w:val="single" w:sz="4" w:space="0" w:color="auto"/>
              <w:bottom w:val="single" w:sz="4" w:space="0" w:color="auto"/>
              <w:right w:val="single" w:sz="4" w:space="0" w:color="auto"/>
            </w:tcBorders>
            <w:shd w:val="clear" w:color="auto" w:fill="auto"/>
            <w:tcMar>
              <w:left w:w="60" w:type="dxa"/>
              <w:right w:w="60" w:type="dxa"/>
            </w:tcMar>
            <w:vAlign w:val="center"/>
          </w:tcPr>
          <w:p w:rsidR="00DF7425" w:rsidRPr="00CD3752" w:rsidRDefault="00DF7425" w:rsidP="00DF7425">
            <w:pPr>
              <w:keepNext/>
              <w:adjustRightInd w:val="0"/>
              <w:spacing w:before="20" w:after="40"/>
              <w:jc w:val="center"/>
              <w:rPr>
                <w:b/>
                <w:bCs/>
                <w:color w:val="000000"/>
                <w:sz w:val="18"/>
                <w:szCs w:val="22"/>
              </w:rPr>
            </w:pPr>
            <w:r>
              <w:rPr>
                <w:b/>
                <w:bCs/>
                <w:color w:val="000000"/>
                <w:sz w:val="18"/>
                <w:szCs w:val="22"/>
              </w:rPr>
              <w:t>Gambler</w:t>
            </w:r>
            <w:r w:rsidRPr="00CD3752">
              <w:rPr>
                <w:b/>
                <w:bCs/>
                <w:color w:val="000000"/>
                <w:sz w:val="18"/>
                <w:szCs w:val="22"/>
              </w:rPr>
              <w:t xml:space="preserve"> </w:t>
            </w:r>
            <w:r>
              <w:rPr>
                <w:b/>
                <w:bCs/>
                <w:color w:val="000000"/>
                <w:sz w:val="18"/>
                <w:szCs w:val="22"/>
              </w:rPr>
              <w:t>victim</w:t>
            </w:r>
            <w:r w:rsidRPr="00CD3752">
              <w:rPr>
                <w:b/>
                <w:bCs/>
                <w:color w:val="000000"/>
                <w:sz w:val="18"/>
                <w:szCs w:val="22"/>
              </w:rPr>
              <w:t>%</w:t>
            </w:r>
          </w:p>
        </w:tc>
        <w:tc>
          <w:tcPr>
            <w:tcW w:w="3118" w:type="dxa"/>
            <w:gridSpan w:val="4"/>
            <w:tcBorders>
              <w:top w:val="single" w:sz="4" w:space="0" w:color="auto"/>
              <w:left w:val="single" w:sz="4" w:space="0" w:color="auto"/>
              <w:bottom w:val="single" w:sz="4" w:space="0" w:color="auto"/>
            </w:tcBorders>
          </w:tcPr>
          <w:p w:rsidR="00DF7425" w:rsidRPr="00CD3752" w:rsidRDefault="00DF7425" w:rsidP="00DF7425">
            <w:pPr>
              <w:keepNext/>
              <w:adjustRightInd w:val="0"/>
              <w:spacing w:before="20" w:after="40"/>
              <w:jc w:val="center"/>
              <w:rPr>
                <w:b/>
                <w:bCs/>
                <w:color w:val="000000"/>
                <w:sz w:val="18"/>
                <w:szCs w:val="22"/>
              </w:rPr>
            </w:pPr>
            <w:r>
              <w:rPr>
                <w:b/>
                <w:bCs/>
                <w:color w:val="000000"/>
                <w:sz w:val="18"/>
                <w:szCs w:val="22"/>
              </w:rPr>
              <w:t>Affected other victim</w:t>
            </w:r>
            <w:r w:rsidRPr="00CD3752">
              <w:rPr>
                <w:b/>
                <w:bCs/>
                <w:color w:val="000000"/>
                <w:sz w:val="18"/>
                <w:szCs w:val="22"/>
              </w:rPr>
              <w:t>%</w:t>
            </w:r>
          </w:p>
        </w:tc>
      </w:tr>
      <w:tr w:rsidR="00DF7425" w:rsidRPr="00CD3752" w:rsidTr="00BA1CA9">
        <w:trPr>
          <w:cantSplit/>
        </w:trPr>
        <w:tc>
          <w:tcPr>
            <w:tcW w:w="2835" w:type="dxa"/>
            <w:shd w:val="clear" w:color="auto" w:fill="auto"/>
            <w:tcMar>
              <w:left w:w="60" w:type="dxa"/>
              <w:right w:w="60" w:type="dxa"/>
            </w:tcMar>
            <w:vAlign w:val="bottom"/>
          </w:tcPr>
          <w:p w:rsidR="00DF7425" w:rsidRPr="00CD3752" w:rsidRDefault="00DF7425" w:rsidP="00DF7425">
            <w:pPr>
              <w:keepNext/>
              <w:adjustRightInd w:val="0"/>
              <w:spacing w:before="20" w:after="40"/>
              <w:ind w:left="82"/>
              <w:rPr>
                <w:bCs/>
                <w:color w:val="000000"/>
                <w:sz w:val="18"/>
                <w:szCs w:val="22"/>
              </w:rPr>
            </w:pPr>
            <w:r w:rsidRPr="00CD3752">
              <w:rPr>
                <w:b/>
                <w:sz w:val="18"/>
                <w:szCs w:val="22"/>
              </w:rPr>
              <w:t>Type of violence</w:t>
            </w:r>
            <w:r w:rsidR="00263B60" w:rsidRPr="00263B60">
              <w:rPr>
                <w:b/>
                <w:sz w:val="18"/>
                <w:szCs w:val="22"/>
                <w:vertAlign w:val="superscript"/>
              </w:rPr>
              <w:t>#</w:t>
            </w:r>
          </w:p>
        </w:tc>
        <w:tc>
          <w:tcPr>
            <w:tcW w:w="709" w:type="dxa"/>
            <w:tcBorders>
              <w:top w:val="single" w:sz="4" w:space="0" w:color="auto"/>
            </w:tcBorders>
            <w:shd w:val="clear" w:color="auto" w:fill="auto"/>
            <w:tcMar>
              <w:left w:w="60" w:type="dxa"/>
              <w:right w:w="60" w:type="dxa"/>
            </w:tcMar>
            <w:vAlign w:val="bottom"/>
          </w:tcPr>
          <w:p w:rsidR="00DF7425" w:rsidRPr="00DA5EE6" w:rsidRDefault="00DF7425" w:rsidP="00DF7425">
            <w:pPr>
              <w:keepNext/>
              <w:adjustRightInd w:val="0"/>
              <w:spacing w:before="20" w:after="40"/>
              <w:ind w:right="61"/>
              <w:jc w:val="right"/>
              <w:rPr>
                <w:b/>
                <w:sz w:val="18"/>
              </w:rPr>
            </w:pPr>
            <w:r w:rsidRPr="00DA5EE6">
              <w:rPr>
                <w:b/>
                <w:sz w:val="18"/>
              </w:rPr>
              <w:t>Māori</w:t>
            </w:r>
            <w:r>
              <w:rPr>
                <w:b/>
                <w:sz w:val="18"/>
              </w:rPr>
              <w:t xml:space="preserve"> </w:t>
            </w:r>
            <w:r w:rsidRPr="00DA5EE6">
              <w:rPr>
                <w:b/>
                <w:sz w:val="18"/>
              </w:rPr>
              <w:t>n=</w:t>
            </w:r>
            <w:r>
              <w:rPr>
                <w:b/>
                <w:sz w:val="18"/>
              </w:rPr>
              <w:t>6</w:t>
            </w:r>
            <w:r w:rsidRPr="00DA5EE6">
              <w:rPr>
                <w:b/>
                <w:sz w:val="18"/>
              </w:rPr>
              <w:t>6</w:t>
            </w:r>
          </w:p>
        </w:tc>
        <w:tc>
          <w:tcPr>
            <w:tcW w:w="709" w:type="dxa"/>
            <w:tcBorders>
              <w:top w:val="single" w:sz="4" w:space="0" w:color="auto"/>
            </w:tcBorders>
            <w:shd w:val="clear" w:color="auto" w:fill="auto"/>
            <w:tcMar>
              <w:left w:w="60" w:type="dxa"/>
              <w:right w:w="60" w:type="dxa"/>
            </w:tcMar>
          </w:tcPr>
          <w:p w:rsidR="00DF7425" w:rsidRPr="00CD3752" w:rsidRDefault="00DF7425" w:rsidP="00DF7425">
            <w:pPr>
              <w:keepNext/>
              <w:adjustRightInd w:val="0"/>
              <w:spacing w:before="20" w:after="40"/>
              <w:ind w:right="61"/>
              <w:jc w:val="right"/>
              <w:rPr>
                <w:b/>
                <w:sz w:val="18"/>
              </w:rPr>
            </w:pPr>
            <w:r w:rsidRPr="00CD3752">
              <w:rPr>
                <w:b/>
                <w:sz w:val="18"/>
              </w:rPr>
              <w:t>Pacific</w:t>
            </w:r>
            <w:r>
              <w:rPr>
                <w:b/>
                <w:sz w:val="18"/>
              </w:rPr>
              <w:t xml:space="preserve"> n=36</w:t>
            </w:r>
          </w:p>
        </w:tc>
        <w:tc>
          <w:tcPr>
            <w:tcW w:w="709" w:type="dxa"/>
            <w:tcBorders>
              <w:top w:val="single" w:sz="4" w:space="0" w:color="auto"/>
            </w:tcBorders>
          </w:tcPr>
          <w:p w:rsidR="00DF7425" w:rsidRPr="00CD3752" w:rsidRDefault="00DF7425" w:rsidP="00DF7425">
            <w:pPr>
              <w:keepNext/>
              <w:adjustRightInd w:val="0"/>
              <w:spacing w:before="20" w:after="40"/>
              <w:ind w:right="61"/>
              <w:jc w:val="right"/>
              <w:rPr>
                <w:b/>
                <w:sz w:val="18"/>
              </w:rPr>
            </w:pPr>
            <w:r w:rsidRPr="00CD3752">
              <w:rPr>
                <w:b/>
                <w:sz w:val="18"/>
              </w:rPr>
              <w:t>Asian</w:t>
            </w:r>
            <w:r>
              <w:rPr>
                <w:b/>
                <w:sz w:val="18"/>
              </w:rPr>
              <w:t xml:space="preserve"> n=92</w:t>
            </w:r>
          </w:p>
        </w:tc>
        <w:tc>
          <w:tcPr>
            <w:tcW w:w="992" w:type="dxa"/>
            <w:tcBorders>
              <w:top w:val="single" w:sz="4" w:space="0" w:color="auto"/>
              <w:right w:val="single" w:sz="4" w:space="0" w:color="auto"/>
            </w:tcBorders>
          </w:tcPr>
          <w:p w:rsidR="00DF7425" w:rsidRPr="00CD3752" w:rsidRDefault="00DF7425" w:rsidP="00DF7425">
            <w:pPr>
              <w:keepNext/>
              <w:adjustRightInd w:val="0"/>
              <w:spacing w:before="20" w:after="40"/>
              <w:ind w:right="61"/>
              <w:jc w:val="right"/>
              <w:rPr>
                <w:b/>
                <w:sz w:val="18"/>
              </w:rPr>
            </w:pPr>
            <w:r w:rsidRPr="00CD3752">
              <w:rPr>
                <w:b/>
                <w:sz w:val="18"/>
              </w:rPr>
              <w:t>Euro/Other</w:t>
            </w:r>
            <w:r>
              <w:rPr>
                <w:b/>
                <w:sz w:val="18"/>
              </w:rPr>
              <w:t xml:space="preserve"> n=174</w:t>
            </w:r>
          </w:p>
        </w:tc>
        <w:tc>
          <w:tcPr>
            <w:tcW w:w="709" w:type="dxa"/>
            <w:tcBorders>
              <w:top w:val="single" w:sz="4" w:space="0" w:color="auto"/>
              <w:left w:val="single" w:sz="4" w:space="0" w:color="auto"/>
            </w:tcBorders>
          </w:tcPr>
          <w:p w:rsidR="00DF7425" w:rsidRPr="00CD3752" w:rsidRDefault="00DF7425" w:rsidP="00DF7425">
            <w:pPr>
              <w:keepNext/>
              <w:adjustRightInd w:val="0"/>
              <w:spacing w:before="20" w:after="40"/>
              <w:ind w:right="75"/>
              <w:jc w:val="right"/>
              <w:rPr>
                <w:b/>
                <w:sz w:val="18"/>
              </w:rPr>
            </w:pPr>
            <w:r w:rsidRPr="00CD3752">
              <w:rPr>
                <w:b/>
                <w:color w:val="000000"/>
                <w:sz w:val="18"/>
              </w:rPr>
              <w:t>Māori</w:t>
            </w:r>
            <w:r w:rsidRPr="00DA5EE6">
              <w:rPr>
                <w:b/>
                <w:sz w:val="18"/>
              </w:rPr>
              <w:t xml:space="preserve"> n=</w:t>
            </w:r>
            <w:r>
              <w:rPr>
                <w:b/>
                <w:sz w:val="18"/>
              </w:rPr>
              <w:t>10</w:t>
            </w:r>
          </w:p>
        </w:tc>
        <w:tc>
          <w:tcPr>
            <w:tcW w:w="708" w:type="dxa"/>
            <w:tcBorders>
              <w:top w:val="single" w:sz="4" w:space="0" w:color="auto"/>
            </w:tcBorders>
          </w:tcPr>
          <w:p w:rsidR="00DF7425" w:rsidRPr="00CD3752" w:rsidRDefault="00DF7425" w:rsidP="00DF7425">
            <w:pPr>
              <w:keepNext/>
              <w:adjustRightInd w:val="0"/>
              <w:spacing w:before="20" w:after="40"/>
              <w:ind w:right="75"/>
              <w:jc w:val="right"/>
              <w:rPr>
                <w:b/>
                <w:sz w:val="18"/>
              </w:rPr>
            </w:pPr>
            <w:r w:rsidRPr="00CD3752">
              <w:rPr>
                <w:b/>
                <w:sz w:val="18"/>
              </w:rPr>
              <w:t>Pacific</w:t>
            </w:r>
            <w:r>
              <w:rPr>
                <w:b/>
                <w:sz w:val="18"/>
              </w:rPr>
              <w:t xml:space="preserve"> n=12</w:t>
            </w:r>
          </w:p>
        </w:tc>
        <w:tc>
          <w:tcPr>
            <w:tcW w:w="709" w:type="dxa"/>
            <w:tcBorders>
              <w:top w:val="single" w:sz="4" w:space="0" w:color="auto"/>
            </w:tcBorders>
          </w:tcPr>
          <w:p w:rsidR="00DF7425" w:rsidRPr="00CD3752" w:rsidRDefault="00DF7425" w:rsidP="00DF7425">
            <w:pPr>
              <w:keepNext/>
              <w:adjustRightInd w:val="0"/>
              <w:spacing w:before="20" w:after="40"/>
              <w:ind w:right="75"/>
              <w:jc w:val="right"/>
              <w:rPr>
                <w:b/>
                <w:sz w:val="18"/>
              </w:rPr>
            </w:pPr>
            <w:r w:rsidRPr="00CD3752">
              <w:rPr>
                <w:b/>
                <w:sz w:val="18"/>
              </w:rPr>
              <w:t>Asian</w:t>
            </w:r>
            <w:r>
              <w:rPr>
                <w:b/>
                <w:sz w:val="18"/>
              </w:rPr>
              <w:t xml:space="preserve"> n=27</w:t>
            </w:r>
          </w:p>
        </w:tc>
        <w:tc>
          <w:tcPr>
            <w:tcW w:w="992" w:type="dxa"/>
            <w:tcBorders>
              <w:top w:val="single" w:sz="4" w:space="0" w:color="auto"/>
            </w:tcBorders>
          </w:tcPr>
          <w:p w:rsidR="00DF7425" w:rsidRPr="00CD3752" w:rsidRDefault="00DF7425" w:rsidP="00DF7425">
            <w:pPr>
              <w:keepNext/>
              <w:adjustRightInd w:val="0"/>
              <w:spacing w:before="20" w:after="40"/>
              <w:ind w:right="75"/>
              <w:jc w:val="right"/>
              <w:rPr>
                <w:b/>
                <w:sz w:val="18"/>
              </w:rPr>
            </w:pPr>
            <w:r w:rsidRPr="00CD3752">
              <w:rPr>
                <w:b/>
                <w:sz w:val="18"/>
              </w:rPr>
              <w:t>Euro/Other</w:t>
            </w:r>
            <w:r>
              <w:rPr>
                <w:b/>
                <w:sz w:val="18"/>
              </w:rPr>
              <w:t xml:space="preserve"> n=35</w:t>
            </w:r>
          </w:p>
        </w:tc>
      </w:tr>
      <w:tr w:rsidR="00DF7425" w:rsidRPr="00CD3752" w:rsidTr="00BA1CA9">
        <w:trPr>
          <w:cantSplit/>
        </w:trPr>
        <w:tc>
          <w:tcPr>
            <w:tcW w:w="2835" w:type="dxa"/>
            <w:tcBorders>
              <w:top w:val="single" w:sz="4" w:space="0" w:color="auto"/>
            </w:tcBorders>
            <w:shd w:val="clear" w:color="auto" w:fill="auto"/>
            <w:tcMar>
              <w:left w:w="60" w:type="dxa"/>
              <w:right w:w="60" w:type="dxa"/>
            </w:tcMar>
          </w:tcPr>
          <w:p w:rsidR="00DF7425" w:rsidRPr="00CD3752" w:rsidRDefault="00DF7425" w:rsidP="00DF7425">
            <w:pPr>
              <w:keepNext/>
              <w:adjustRightInd w:val="0"/>
              <w:spacing w:before="20" w:after="40"/>
              <w:ind w:left="82"/>
              <w:rPr>
                <w:bCs/>
                <w:color w:val="000000"/>
                <w:sz w:val="18"/>
                <w:szCs w:val="22"/>
              </w:rPr>
            </w:pPr>
            <w:r w:rsidRPr="00CD3752">
              <w:rPr>
                <w:bCs/>
                <w:color w:val="000000"/>
                <w:sz w:val="18"/>
                <w:szCs w:val="22"/>
              </w:rPr>
              <w:t>Physically hurt</w:t>
            </w:r>
          </w:p>
        </w:tc>
        <w:tc>
          <w:tcPr>
            <w:tcW w:w="709" w:type="dxa"/>
            <w:tcBorders>
              <w:top w:val="single" w:sz="4" w:space="0" w:color="auto"/>
            </w:tcBorders>
            <w:shd w:val="clear" w:color="auto" w:fill="auto"/>
            <w:tcMar>
              <w:left w:w="60" w:type="dxa"/>
              <w:right w:w="60" w:type="dxa"/>
            </w:tcMar>
          </w:tcPr>
          <w:p w:rsidR="00DF7425" w:rsidRPr="00B73FAB" w:rsidRDefault="00DF7425" w:rsidP="00DF7425">
            <w:pPr>
              <w:keepNext/>
              <w:adjustRightInd w:val="0"/>
              <w:spacing w:before="20" w:after="40"/>
              <w:jc w:val="right"/>
              <w:rPr>
                <w:color w:val="000000"/>
                <w:sz w:val="18"/>
                <w:szCs w:val="22"/>
              </w:rPr>
            </w:pPr>
            <w:r w:rsidRPr="00B73FAB">
              <w:rPr>
                <w:sz w:val="18"/>
              </w:rPr>
              <w:t>18.2</w:t>
            </w:r>
          </w:p>
        </w:tc>
        <w:tc>
          <w:tcPr>
            <w:tcW w:w="709" w:type="dxa"/>
            <w:tcBorders>
              <w:top w:val="single" w:sz="4" w:space="0" w:color="auto"/>
            </w:tcBorders>
            <w:shd w:val="clear" w:color="auto" w:fill="auto"/>
            <w:tcMar>
              <w:left w:w="60" w:type="dxa"/>
              <w:right w:w="60" w:type="dxa"/>
            </w:tcMar>
          </w:tcPr>
          <w:p w:rsidR="00DF7425" w:rsidRPr="00B73FAB" w:rsidRDefault="00DF7425" w:rsidP="00DF7425">
            <w:pPr>
              <w:keepNext/>
              <w:adjustRightInd w:val="0"/>
              <w:spacing w:before="20" w:after="40"/>
              <w:jc w:val="right"/>
              <w:rPr>
                <w:color w:val="000000"/>
                <w:sz w:val="18"/>
                <w:szCs w:val="22"/>
              </w:rPr>
            </w:pPr>
            <w:r w:rsidRPr="00B73FAB">
              <w:rPr>
                <w:sz w:val="18"/>
              </w:rPr>
              <w:t>8.3</w:t>
            </w:r>
          </w:p>
        </w:tc>
        <w:tc>
          <w:tcPr>
            <w:tcW w:w="709" w:type="dxa"/>
            <w:tcBorders>
              <w:top w:val="single" w:sz="4" w:space="0" w:color="auto"/>
            </w:tcBorders>
          </w:tcPr>
          <w:p w:rsidR="00DF7425" w:rsidRPr="00B73FAB" w:rsidRDefault="00DF7425" w:rsidP="00DF7425">
            <w:pPr>
              <w:keepNext/>
              <w:adjustRightInd w:val="0"/>
              <w:spacing w:before="20" w:after="40"/>
              <w:ind w:right="46"/>
              <w:jc w:val="right"/>
              <w:rPr>
                <w:sz w:val="18"/>
              </w:rPr>
            </w:pPr>
            <w:r w:rsidRPr="00B73FAB">
              <w:rPr>
                <w:sz w:val="18"/>
              </w:rPr>
              <w:t>3.3</w:t>
            </w:r>
          </w:p>
        </w:tc>
        <w:tc>
          <w:tcPr>
            <w:tcW w:w="992" w:type="dxa"/>
            <w:tcBorders>
              <w:top w:val="single" w:sz="4" w:space="0" w:color="auto"/>
              <w:right w:val="single" w:sz="4" w:space="0" w:color="auto"/>
            </w:tcBorders>
          </w:tcPr>
          <w:p w:rsidR="00DF7425" w:rsidRPr="00B73FAB" w:rsidRDefault="00DF7425" w:rsidP="00DF7425">
            <w:pPr>
              <w:keepNext/>
              <w:adjustRightInd w:val="0"/>
              <w:spacing w:before="20" w:after="40"/>
              <w:ind w:right="46"/>
              <w:jc w:val="right"/>
              <w:rPr>
                <w:color w:val="000000"/>
                <w:sz w:val="18"/>
              </w:rPr>
            </w:pPr>
            <w:r w:rsidRPr="00B73FAB">
              <w:rPr>
                <w:sz w:val="18"/>
              </w:rPr>
              <w:t>7.5</w:t>
            </w:r>
          </w:p>
        </w:tc>
        <w:tc>
          <w:tcPr>
            <w:tcW w:w="709" w:type="dxa"/>
            <w:tcBorders>
              <w:top w:val="single" w:sz="4" w:space="0" w:color="auto"/>
              <w:left w:val="single" w:sz="4" w:space="0" w:color="auto"/>
            </w:tcBorders>
          </w:tcPr>
          <w:p w:rsidR="00DF7425" w:rsidRPr="00B73FAB" w:rsidRDefault="00DF7425" w:rsidP="00DF7425">
            <w:pPr>
              <w:keepNext/>
              <w:adjustRightInd w:val="0"/>
              <w:spacing w:before="20" w:after="40"/>
              <w:ind w:right="46"/>
              <w:jc w:val="right"/>
              <w:rPr>
                <w:color w:val="000000"/>
                <w:sz w:val="18"/>
              </w:rPr>
            </w:pPr>
            <w:r>
              <w:rPr>
                <w:sz w:val="18"/>
              </w:rPr>
              <w:t>-</w:t>
            </w:r>
          </w:p>
        </w:tc>
        <w:tc>
          <w:tcPr>
            <w:tcW w:w="708" w:type="dxa"/>
            <w:tcBorders>
              <w:top w:val="single" w:sz="4" w:space="0" w:color="auto"/>
            </w:tcBorders>
          </w:tcPr>
          <w:p w:rsidR="00DF7425" w:rsidRPr="00B73FAB" w:rsidRDefault="00DF7425" w:rsidP="00DF7425">
            <w:pPr>
              <w:keepNext/>
              <w:adjustRightInd w:val="0"/>
              <w:spacing w:before="20" w:after="40"/>
              <w:ind w:right="46"/>
              <w:jc w:val="right"/>
              <w:rPr>
                <w:color w:val="000000"/>
                <w:sz w:val="18"/>
              </w:rPr>
            </w:pPr>
            <w:r w:rsidRPr="00B73FAB">
              <w:rPr>
                <w:sz w:val="18"/>
              </w:rPr>
              <w:t>8.3</w:t>
            </w:r>
          </w:p>
        </w:tc>
        <w:tc>
          <w:tcPr>
            <w:tcW w:w="709" w:type="dxa"/>
            <w:tcBorders>
              <w:top w:val="single" w:sz="4" w:space="0" w:color="auto"/>
            </w:tcBorders>
          </w:tcPr>
          <w:p w:rsidR="00DF7425" w:rsidRPr="00B73FAB" w:rsidRDefault="00DF7425" w:rsidP="00DF7425">
            <w:pPr>
              <w:keepNext/>
              <w:adjustRightInd w:val="0"/>
              <w:spacing w:before="20" w:after="40"/>
              <w:ind w:right="46"/>
              <w:jc w:val="right"/>
              <w:rPr>
                <w:color w:val="000000"/>
                <w:sz w:val="18"/>
              </w:rPr>
            </w:pPr>
            <w:r w:rsidRPr="00B73FAB">
              <w:rPr>
                <w:sz w:val="18"/>
              </w:rPr>
              <w:t>14.8</w:t>
            </w:r>
          </w:p>
        </w:tc>
        <w:tc>
          <w:tcPr>
            <w:tcW w:w="992" w:type="dxa"/>
            <w:tcBorders>
              <w:top w:val="single" w:sz="4" w:space="0" w:color="auto"/>
            </w:tcBorders>
          </w:tcPr>
          <w:p w:rsidR="00DF7425" w:rsidRPr="00B73FAB" w:rsidRDefault="00DF7425" w:rsidP="00DF7425">
            <w:pPr>
              <w:keepNext/>
              <w:adjustRightInd w:val="0"/>
              <w:spacing w:before="20" w:after="40"/>
              <w:ind w:right="46"/>
              <w:jc w:val="right"/>
              <w:rPr>
                <w:color w:val="000000"/>
                <w:sz w:val="18"/>
              </w:rPr>
            </w:pPr>
            <w:r w:rsidRPr="00B73FAB">
              <w:rPr>
                <w:sz w:val="18"/>
              </w:rPr>
              <w:t>11.4</w:t>
            </w:r>
          </w:p>
        </w:tc>
      </w:tr>
      <w:tr w:rsidR="00DF7425" w:rsidRPr="00CD3752" w:rsidTr="00BA1CA9">
        <w:trPr>
          <w:cantSplit/>
        </w:trPr>
        <w:tc>
          <w:tcPr>
            <w:tcW w:w="2835" w:type="dxa"/>
            <w:shd w:val="clear" w:color="auto" w:fill="auto"/>
            <w:tcMar>
              <w:left w:w="60" w:type="dxa"/>
              <w:right w:w="60" w:type="dxa"/>
            </w:tcMar>
          </w:tcPr>
          <w:p w:rsidR="00DF7425" w:rsidRPr="00CD3752" w:rsidRDefault="00DF7425" w:rsidP="00DF7425">
            <w:pPr>
              <w:keepNext/>
              <w:adjustRightInd w:val="0"/>
              <w:spacing w:before="20" w:after="40"/>
              <w:ind w:left="82"/>
              <w:rPr>
                <w:bCs/>
                <w:color w:val="000000"/>
                <w:sz w:val="18"/>
                <w:szCs w:val="22"/>
              </w:rPr>
            </w:pPr>
            <w:r w:rsidRPr="00CD3752">
              <w:rPr>
                <w:bCs/>
                <w:color w:val="000000"/>
                <w:sz w:val="18"/>
                <w:szCs w:val="22"/>
              </w:rPr>
              <w:t>Insulted or talked down to</w:t>
            </w:r>
          </w:p>
        </w:tc>
        <w:tc>
          <w:tcPr>
            <w:tcW w:w="709" w:type="dxa"/>
            <w:shd w:val="clear" w:color="auto" w:fill="auto"/>
            <w:tcMar>
              <w:left w:w="60" w:type="dxa"/>
              <w:right w:w="60" w:type="dxa"/>
            </w:tcMar>
          </w:tcPr>
          <w:p w:rsidR="00DF7425" w:rsidRPr="00B73FAB" w:rsidRDefault="00DF7425" w:rsidP="00DF7425">
            <w:pPr>
              <w:keepNext/>
              <w:adjustRightInd w:val="0"/>
              <w:spacing w:before="20" w:after="40"/>
              <w:jc w:val="right"/>
              <w:rPr>
                <w:color w:val="000000"/>
                <w:sz w:val="18"/>
                <w:szCs w:val="22"/>
              </w:rPr>
            </w:pPr>
            <w:r w:rsidRPr="00B73FAB">
              <w:rPr>
                <w:sz w:val="18"/>
              </w:rPr>
              <w:t>42.4</w:t>
            </w:r>
          </w:p>
        </w:tc>
        <w:tc>
          <w:tcPr>
            <w:tcW w:w="709" w:type="dxa"/>
            <w:shd w:val="clear" w:color="auto" w:fill="auto"/>
            <w:tcMar>
              <w:left w:w="60" w:type="dxa"/>
              <w:right w:w="60" w:type="dxa"/>
            </w:tcMar>
          </w:tcPr>
          <w:p w:rsidR="00DF7425" w:rsidRPr="00B73FAB" w:rsidRDefault="00DF7425" w:rsidP="00DF7425">
            <w:pPr>
              <w:keepNext/>
              <w:adjustRightInd w:val="0"/>
              <w:spacing w:before="20" w:after="40"/>
              <w:jc w:val="right"/>
              <w:rPr>
                <w:color w:val="000000"/>
                <w:sz w:val="18"/>
                <w:szCs w:val="22"/>
              </w:rPr>
            </w:pPr>
            <w:r w:rsidRPr="00B73FAB">
              <w:rPr>
                <w:sz w:val="18"/>
              </w:rPr>
              <w:t>50.0</w:t>
            </w:r>
          </w:p>
        </w:tc>
        <w:tc>
          <w:tcPr>
            <w:tcW w:w="709" w:type="dxa"/>
          </w:tcPr>
          <w:p w:rsidR="00DF7425" w:rsidRPr="00B73FAB" w:rsidRDefault="00DF7425" w:rsidP="00DF7425">
            <w:pPr>
              <w:keepNext/>
              <w:adjustRightInd w:val="0"/>
              <w:spacing w:before="20" w:after="40"/>
              <w:ind w:right="46"/>
              <w:jc w:val="right"/>
              <w:rPr>
                <w:sz w:val="18"/>
              </w:rPr>
            </w:pPr>
            <w:r w:rsidRPr="00B73FAB">
              <w:rPr>
                <w:sz w:val="18"/>
              </w:rPr>
              <w:t>18.5</w:t>
            </w:r>
          </w:p>
        </w:tc>
        <w:tc>
          <w:tcPr>
            <w:tcW w:w="992" w:type="dxa"/>
            <w:tcBorders>
              <w:right w:val="single" w:sz="4" w:space="0" w:color="auto"/>
            </w:tcBorders>
          </w:tcPr>
          <w:p w:rsidR="00DF7425" w:rsidRPr="00B73FAB" w:rsidRDefault="00DF7425" w:rsidP="00DF7425">
            <w:pPr>
              <w:keepNext/>
              <w:adjustRightInd w:val="0"/>
              <w:spacing w:before="20" w:after="40"/>
              <w:ind w:right="46"/>
              <w:jc w:val="right"/>
              <w:rPr>
                <w:color w:val="000000"/>
                <w:sz w:val="18"/>
              </w:rPr>
            </w:pPr>
            <w:r w:rsidRPr="00B73FAB">
              <w:rPr>
                <w:sz w:val="18"/>
              </w:rPr>
              <w:t>41.4</w:t>
            </w:r>
          </w:p>
        </w:tc>
        <w:tc>
          <w:tcPr>
            <w:tcW w:w="709" w:type="dxa"/>
            <w:tcBorders>
              <w:left w:val="single" w:sz="4" w:space="0" w:color="auto"/>
            </w:tcBorders>
          </w:tcPr>
          <w:p w:rsidR="00DF7425" w:rsidRPr="00B73FAB" w:rsidRDefault="00DF7425" w:rsidP="00DF7425">
            <w:pPr>
              <w:keepNext/>
              <w:adjustRightInd w:val="0"/>
              <w:spacing w:before="20" w:after="40"/>
              <w:ind w:right="46"/>
              <w:jc w:val="right"/>
              <w:rPr>
                <w:color w:val="000000"/>
                <w:sz w:val="18"/>
              </w:rPr>
            </w:pPr>
            <w:r w:rsidRPr="00B73FAB">
              <w:rPr>
                <w:sz w:val="18"/>
              </w:rPr>
              <w:t>50.0</w:t>
            </w:r>
          </w:p>
        </w:tc>
        <w:tc>
          <w:tcPr>
            <w:tcW w:w="708" w:type="dxa"/>
          </w:tcPr>
          <w:p w:rsidR="00DF7425" w:rsidRPr="00B73FAB" w:rsidRDefault="00DF7425" w:rsidP="00DF7425">
            <w:pPr>
              <w:keepNext/>
              <w:adjustRightInd w:val="0"/>
              <w:spacing w:before="20" w:after="40"/>
              <w:ind w:right="46"/>
              <w:jc w:val="right"/>
              <w:rPr>
                <w:color w:val="000000"/>
                <w:sz w:val="18"/>
              </w:rPr>
            </w:pPr>
            <w:r w:rsidRPr="00B73FAB">
              <w:rPr>
                <w:sz w:val="18"/>
              </w:rPr>
              <w:t>50.0</w:t>
            </w:r>
          </w:p>
        </w:tc>
        <w:tc>
          <w:tcPr>
            <w:tcW w:w="709" w:type="dxa"/>
          </w:tcPr>
          <w:p w:rsidR="00DF7425" w:rsidRPr="00B73FAB" w:rsidRDefault="00DF7425" w:rsidP="00DF7425">
            <w:pPr>
              <w:keepNext/>
              <w:adjustRightInd w:val="0"/>
              <w:spacing w:before="20" w:after="40"/>
              <w:ind w:right="46"/>
              <w:jc w:val="right"/>
              <w:rPr>
                <w:color w:val="000000"/>
                <w:sz w:val="18"/>
              </w:rPr>
            </w:pPr>
            <w:r w:rsidRPr="00B73FAB">
              <w:rPr>
                <w:sz w:val="18"/>
              </w:rPr>
              <w:t>63.0</w:t>
            </w:r>
          </w:p>
        </w:tc>
        <w:tc>
          <w:tcPr>
            <w:tcW w:w="992" w:type="dxa"/>
          </w:tcPr>
          <w:p w:rsidR="00DF7425" w:rsidRPr="00B73FAB" w:rsidRDefault="00DF7425" w:rsidP="00DF7425">
            <w:pPr>
              <w:keepNext/>
              <w:adjustRightInd w:val="0"/>
              <w:spacing w:before="20" w:after="40"/>
              <w:ind w:right="46"/>
              <w:jc w:val="right"/>
              <w:rPr>
                <w:color w:val="000000"/>
                <w:sz w:val="18"/>
              </w:rPr>
            </w:pPr>
            <w:r w:rsidRPr="00B73FAB">
              <w:rPr>
                <w:sz w:val="18"/>
              </w:rPr>
              <w:t>57.1</w:t>
            </w:r>
          </w:p>
        </w:tc>
      </w:tr>
      <w:tr w:rsidR="00DF7425" w:rsidRPr="00CD3752" w:rsidTr="00BA1CA9">
        <w:trPr>
          <w:cantSplit/>
        </w:trPr>
        <w:tc>
          <w:tcPr>
            <w:tcW w:w="2835" w:type="dxa"/>
            <w:shd w:val="clear" w:color="auto" w:fill="auto"/>
            <w:tcMar>
              <w:left w:w="60" w:type="dxa"/>
              <w:right w:w="60" w:type="dxa"/>
            </w:tcMar>
          </w:tcPr>
          <w:p w:rsidR="00DF7425" w:rsidRPr="00CD3752" w:rsidRDefault="00DF7425" w:rsidP="00BA1CA9">
            <w:pPr>
              <w:adjustRightInd w:val="0"/>
              <w:spacing w:before="20" w:after="40"/>
              <w:ind w:left="82"/>
              <w:rPr>
                <w:bCs/>
                <w:color w:val="000000"/>
                <w:sz w:val="18"/>
                <w:szCs w:val="22"/>
              </w:rPr>
            </w:pPr>
            <w:r w:rsidRPr="00CD3752">
              <w:rPr>
                <w:bCs/>
                <w:color w:val="000000"/>
                <w:sz w:val="18"/>
                <w:szCs w:val="22"/>
              </w:rPr>
              <w:t>Threatened with harm</w:t>
            </w:r>
          </w:p>
        </w:tc>
        <w:tc>
          <w:tcPr>
            <w:tcW w:w="709" w:type="dxa"/>
            <w:shd w:val="clear" w:color="auto" w:fill="auto"/>
            <w:tcMar>
              <w:left w:w="60" w:type="dxa"/>
              <w:right w:w="60" w:type="dxa"/>
            </w:tcMar>
          </w:tcPr>
          <w:p w:rsidR="00DF7425" w:rsidRPr="00B73FAB" w:rsidRDefault="00DF7425" w:rsidP="00BA1CA9">
            <w:pPr>
              <w:adjustRightInd w:val="0"/>
              <w:spacing w:before="20" w:after="40"/>
              <w:jc w:val="right"/>
              <w:rPr>
                <w:color w:val="000000"/>
                <w:sz w:val="18"/>
                <w:szCs w:val="22"/>
              </w:rPr>
            </w:pPr>
            <w:r w:rsidRPr="00B73FAB">
              <w:rPr>
                <w:sz w:val="18"/>
              </w:rPr>
              <w:t>19.7</w:t>
            </w:r>
          </w:p>
        </w:tc>
        <w:tc>
          <w:tcPr>
            <w:tcW w:w="709" w:type="dxa"/>
            <w:shd w:val="clear" w:color="auto" w:fill="auto"/>
            <w:tcMar>
              <w:left w:w="60" w:type="dxa"/>
              <w:right w:w="60" w:type="dxa"/>
            </w:tcMar>
          </w:tcPr>
          <w:p w:rsidR="00DF7425" w:rsidRPr="00B73FAB" w:rsidRDefault="00DF7425" w:rsidP="00BA1CA9">
            <w:pPr>
              <w:adjustRightInd w:val="0"/>
              <w:spacing w:before="20" w:after="40"/>
              <w:jc w:val="right"/>
              <w:rPr>
                <w:color w:val="000000"/>
                <w:sz w:val="18"/>
                <w:szCs w:val="22"/>
              </w:rPr>
            </w:pPr>
            <w:r w:rsidRPr="00B73FAB">
              <w:rPr>
                <w:sz w:val="18"/>
              </w:rPr>
              <w:t>19.4</w:t>
            </w:r>
          </w:p>
        </w:tc>
        <w:tc>
          <w:tcPr>
            <w:tcW w:w="709" w:type="dxa"/>
          </w:tcPr>
          <w:p w:rsidR="00DF7425" w:rsidRPr="00B73FAB" w:rsidRDefault="00DF7425" w:rsidP="00BA1CA9">
            <w:pPr>
              <w:adjustRightInd w:val="0"/>
              <w:spacing w:before="20" w:after="40"/>
              <w:ind w:right="46"/>
              <w:jc w:val="right"/>
              <w:rPr>
                <w:sz w:val="18"/>
              </w:rPr>
            </w:pPr>
            <w:r w:rsidRPr="00B73FAB">
              <w:rPr>
                <w:sz w:val="18"/>
              </w:rPr>
              <w:t>3.3</w:t>
            </w:r>
          </w:p>
        </w:tc>
        <w:tc>
          <w:tcPr>
            <w:tcW w:w="992" w:type="dxa"/>
            <w:tcBorders>
              <w:right w:val="single" w:sz="4" w:space="0" w:color="auto"/>
            </w:tcBorders>
          </w:tcPr>
          <w:p w:rsidR="00DF7425" w:rsidRPr="00B73FAB" w:rsidRDefault="00DF7425" w:rsidP="00BA1CA9">
            <w:pPr>
              <w:adjustRightInd w:val="0"/>
              <w:spacing w:before="20" w:after="40"/>
              <w:ind w:right="46"/>
              <w:jc w:val="right"/>
              <w:rPr>
                <w:color w:val="000000"/>
                <w:sz w:val="18"/>
              </w:rPr>
            </w:pPr>
            <w:r w:rsidRPr="00B73FAB">
              <w:rPr>
                <w:sz w:val="18"/>
              </w:rPr>
              <w:t>10.9</w:t>
            </w:r>
          </w:p>
        </w:tc>
        <w:tc>
          <w:tcPr>
            <w:tcW w:w="709" w:type="dxa"/>
            <w:tcBorders>
              <w:left w:val="single" w:sz="4" w:space="0" w:color="auto"/>
            </w:tcBorders>
          </w:tcPr>
          <w:p w:rsidR="00DF7425" w:rsidRPr="00B73FAB" w:rsidRDefault="00DF7425" w:rsidP="00BA1CA9">
            <w:pPr>
              <w:adjustRightInd w:val="0"/>
              <w:spacing w:before="20" w:after="40"/>
              <w:ind w:right="46"/>
              <w:jc w:val="right"/>
              <w:rPr>
                <w:color w:val="000000"/>
                <w:sz w:val="18"/>
              </w:rPr>
            </w:pPr>
            <w:r w:rsidRPr="00B73FAB">
              <w:rPr>
                <w:sz w:val="18"/>
              </w:rPr>
              <w:t>30.0</w:t>
            </w:r>
          </w:p>
        </w:tc>
        <w:tc>
          <w:tcPr>
            <w:tcW w:w="708" w:type="dxa"/>
          </w:tcPr>
          <w:p w:rsidR="00DF7425" w:rsidRPr="00B73FAB" w:rsidRDefault="00DF7425" w:rsidP="00BA1CA9">
            <w:pPr>
              <w:adjustRightInd w:val="0"/>
              <w:spacing w:before="20" w:after="40"/>
              <w:ind w:right="46"/>
              <w:jc w:val="right"/>
              <w:rPr>
                <w:color w:val="000000"/>
                <w:sz w:val="18"/>
              </w:rPr>
            </w:pPr>
            <w:r w:rsidRPr="00B73FAB">
              <w:rPr>
                <w:sz w:val="18"/>
              </w:rPr>
              <w:t>25.0</w:t>
            </w:r>
          </w:p>
        </w:tc>
        <w:tc>
          <w:tcPr>
            <w:tcW w:w="709" w:type="dxa"/>
          </w:tcPr>
          <w:p w:rsidR="00DF7425" w:rsidRPr="00B73FAB" w:rsidRDefault="00DF7425" w:rsidP="00BA1CA9">
            <w:pPr>
              <w:adjustRightInd w:val="0"/>
              <w:spacing w:before="20" w:after="40"/>
              <w:ind w:right="46"/>
              <w:jc w:val="right"/>
              <w:rPr>
                <w:color w:val="000000"/>
                <w:sz w:val="18"/>
              </w:rPr>
            </w:pPr>
            <w:r w:rsidRPr="00B73FAB">
              <w:rPr>
                <w:sz w:val="18"/>
              </w:rPr>
              <w:t>18.5</w:t>
            </w:r>
          </w:p>
        </w:tc>
        <w:tc>
          <w:tcPr>
            <w:tcW w:w="992" w:type="dxa"/>
          </w:tcPr>
          <w:p w:rsidR="00DF7425" w:rsidRPr="00B73FAB" w:rsidRDefault="00DF7425" w:rsidP="00BA1CA9">
            <w:pPr>
              <w:adjustRightInd w:val="0"/>
              <w:spacing w:before="20" w:after="40"/>
              <w:ind w:right="46"/>
              <w:jc w:val="right"/>
              <w:rPr>
                <w:color w:val="000000"/>
                <w:sz w:val="18"/>
              </w:rPr>
            </w:pPr>
            <w:r w:rsidRPr="00B73FAB">
              <w:rPr>
                <w:sz w:val="18"/>
              </w:rPr>
              <w:t>8.6</w:t>
            </w:r>
          </w:p>
        </w:tc>
      </w:tr>
      <w:tr w:rsidR="00DF7425" w:rsidRPr="00CD3752" w:rsidTr="00BA1CA9">
        <w:trPr>
          <w:cantSplit/>
        </w:trPr>
        <w:tc>
          <w:tcPr>
            <w:tcW w:w="2835" w:type="dxa"/>
            <w:shd w:val="clear" w:color="auto" w:fill="auto"/>
            <w:tcMar>
              <w:left w:w="60" w:type="dxa"/>
              <w:right w:w="60" w:type="dxa"/>
            </w:tcMar>
          </w:tcPr>
          <w:p w:rsidR="00DF7425" w:rsidRPr="00CD3752" w:rsidRDefault="00DF7425" w:rsidP="00BA1CA9">
            <w:pPr>
              <w:adjustRightInd w:val="0"/>
              <w:spacing w:before="20" w:after="40"/>
              <w:ind w:left="82"/>
              <w:rPr>
                <w:bCs/>
                <w:color w:val="000000"/>
                <w:sz w:val="18"/>
                <w:szCs w:val="22"/>
              </w:rPr>
            </w:pPr>
            <w:r w:rsidRPr="00CD3752">
              <w:rPr>
                <w:bCs/>
                <w:color w:val="000000"/>
                <w:sz w:val="18"/>
                <w:szCs w:val="22"/>
              </w:rPr>
              <w:t>Screamed or cursed at</w:t>
            </w:r>
          </w:p>
        </w:tc>
        <w:tc>
          <w:tcPr>
            <w:tcW w:w="709" w:type="dxa"/>
            <w:shd w:val="clear" w:color="auto" w:fill="auto"/>
            <w:tcMar>
              <w:left w:w="60" w:type="dxa"/>
              <w:right w:w="60" w:type="dxa"/>
            </w:tcMar>
          </w:tcPr>
          <w:p w:rsidR="00DF7425" w:rsidRPr="00B73FAB" w:rsidRDefault="00DF7425" w:rsidP="00BA1CA9">
            <w:pPr>
              <w:adjustRightInd w:val="0"/>
              <w:spacing w:before="20" w:after="40"/>
              <w:jc w:val="right"/>
              <w:rPr>
                <w:color w:val="000000"/>
                <w:sz w:val="18"/>
                <w:szCs w:val="22"/>
              </w:rPr>
            </w:pPr>
            <w:r w:rsidRPr="00B73FAB">
              <w:rPr>
                <w:sz w:val="18"/>
              </w:rPr>
              <w:t>48.5</w:t>
            </w:r>
          </w:p>
        </w:tc>
        <w:tc>
          <w:tcPr>
            <w:tcW w:w="709" w:type="dxa"/>
            <w:shd w:val="clear" w:color="auto" w:fill="auto"/>
            <w:tcMar>
              <w:left w:w="60" w:type="dxa"/>
              <w:right w:w="60" w:type="dxa"/>
            </w:tcMar>
          </w:tcPr>
          <w:p w:rsidR="00DF7425" w:rsidRPr="00B73FAB" w:rsidRDefault="00DF7425" w:rsidP="00BA1CA9">
            <w:pPr>
              <w:adjustRightInd w:val="0"/>
              <w:spacing w:before="20" w:after="40"/>
              <w:jc w:val="right"/>
              <w:rPr>
                <w:color w:val="000000"/>
                <w:sz w:val="18"/>
                <w:szCs w:val="22"/>
              </w:rPr>
            </w:pPr>
            <w:r w:rsidRPr="00B73FAB">
              <w:rPr>
                <w:sz w:val="18"/>
              </w:rPr>
              <w:t>47.2</w:t>
            </w:r>
          </w:p>
        </w:tc>
        <w:tc>
          <w:tcPr>
            <w:tcW w:w="709" w:type="dxa"/>
          </w:tcPr>
          <w:p w:rsidR="00DF7425" w:rsidRPr="00B73FAB" w:rsidRDefault="00DF7425" w:rsidP="00BA1CA9">
            <w:pPr>
              <w:adjustRightInd w:val="0"/>
              <w:spacing w:before="20" w:after="40"/>
              <w:ind w:right="46"/>
              <w:jc w:val="right"/>
              <w:rPr>
                <w:sz w:val="18"/>
              </w:rPr>
            </w:pPr>
            <w:r w:rsidRPr="00B73FAB">
              <w:rPr>
                <w:sz w:val="18"/>
              </w:rPr>
              <w:t>18.5</w:t>
            </w:r>
          </w:p>
        </w:tc>
        <w:tc>
          <w:tcPr>
            <w:tcW w:w="992" w:type="dxa"/>
            <w:tcBorders>
              <w:right w:val="single" w:sz="4" w:space="0" w:color="auto"/>
            </w:tcBorders>
          </w:tcPr>
          <w:p w:rsidR="00DF7425" w:rsidRPr="00B73FAB" w:rsidRDefault="00DF7425" w:rsidP="00BA1CA9">
            <w:pPr>
              <w:adjustRightInd w:val="0"/>
              <w:spacing w:before="20" w:after="40"/>
              <w:ind w:right="46"/>
              <w:jc w:val="right"/>
              <w:rPr>
                <w:color w:val="000000"/>
                <w:sz w:val="18"/>
              </w:rPr>
            </w:pPr>
            <w:r w:rsidRPr="00B73FAB">
              <w:rPr>
                <w:sz w:val="18"/>
              </w:rPr>
              <w:t>46.0</w:t>
            </w:r>
          </w:p>
        </w:tc>
        <w:tc>
          <w:tcPr>
            <w:tcW w:w="709" w:type="dxa"/>
            <w:tcBorders>
              <w:left w:val="single" w:sz="4" w:space="0" w:color="auto"/>
            </w:tcBorders>
          </w:tcPr>
          <w:p w:rsidR="00DF7425" w:rsidRPr="00B73FAB" w:rsidRDefault="00DF7425" w:rsidP="00BA1CA9">
            <w:pPr>
              <w:adjustRightInd w:val="0"/>
              <w:spacing w:before="20" w:after="40"/>
              <w:ind w:right="46"/>
              <w:jc w:val="right"/>
              <w:rPr>
                <w:color w:val="000000"/>
                <w:sz w:val="18"/>
              </w:rPr>
            </w:pPr>
            <w:r w:rsidRPr="00B73FAB">
              <w:rPr>
                <w:sz w:val="18"/>
              </w:rPr>
              <w:t>70.0</w:t>
            </w:r>
          </w:p>
        </w:tc>
        <w:tc>
          <w:tcPr>
            <w:tcW w:w="708" w:type="dxa"/>
          </w:tcPr>
          <w:p w:rsidR="00DF7425" w:rsidRPr="00B73FAB" w:rsidRDefault="00DF7425" w:rsidP="00BA1CA9">
            <w:pPr>
              <w:adjustRightInd w:val="0"/>
              <w:spacing w:before="20" w:after="40"/>
              <w:ind w:right="46"/>
              <w:jc w:val="right"/>
              <w:rPr>
                <w:color w:val="000000"/>
                <w:sz w:val="18"/>
              </w:rPr>
            </w:pPr>
            <w:r w:rsidRPr="00B73FAB">
              <w:rPr>
                <w:sz w:val="18"/>
              </w:rPr>
              <w:t>58.3</w:t>
            </w:r>
          </w:p>
        </w:tc>
        <w:tc>
          <w:tcPr>
            <w:tcW w:w="709" w:type="dxa"/>
          </w:tcPr>
          <w:p w:rsidR="00DF7425" w:rsidRPr="00B73FAB" w:rsidRDefault="00DF7425" w:rsidP="00BA1CA9">
            <w:pPr>
              <w:adjustRightInd w:val="0"/>
              <w:spacing w:before="20" w:after="40"/>
              <w:ind w:right="46"/>
              <w:jc w:val="right"/>
              <w:rPr>
                <w:color w:val="000000"/>
                <w:sz w:val="18"/>
              </w:rPr>
            </w:pPr>
            <w:r w:rsidRPr="00B73FAB">
              <w:rPr>
                <w:sz w:val="18"/>
              </w:rPr>
              <w:t>44.4</w:t>
            </w:r>
          </w:p>
        </w:tc>
        <w:tc>
          <w:tcPr>
            <w:tcW w:w="992" w:type="dxa"/>
          </w:tcPr>
          <w:p w:rsidR="00DF7425" w:rsidRPr="00B73FAB" w:rsidRDefault="00DF7425" w:rsidP="00BA1CA9">
            <w:pPr>
              <w:adjustRightInd w:val="0"/>
              <w:spacing w:before="20" w:after="40"/>
              <w:ind w:right="46"/>
              <w:jc w:val="right"/>
              <w:rPr>
                <w:color w:val="000000"/>
                <w:sz w:val="18"/>
              </w:rPr>
            </w:pPr>
            <w:r w:rsidRPr="00B73FAB">
              <w:rPr>
                <w:sz w:val="18"/>
              </w:rPr>
              <w:t>45.7</w:t>
            </w:r>
          </w:p>
        </w:tc>
      </w:tr>
      <w:tr w:rsidR="00DF7425" w:rsidRPr="00CD3752" w:rsidTr="00BA1CA9">
        <w:trPr>
          <w:cantSplit/>
        </w:trPr>
        <w:tc>
          <w:tcPr>
            <w:tcW w:w="2835" w:type="dxa"/>
            <w:shd w:val="clear" w:color="auto" w:fill="auto"/>
            <w:tcMar>
              <w:left w:w="60" w:type="dxa"/>
              <w:right w:w="60" w:type="dxa"/>
            </w:tcMar>
          </w:tcPr>
          <w:p w:rsidR="00DF7425" w:rsidRPr="00CD3752" w:rsidRDefault="00DF7425" w:rsidP="00BA1CA9">
            <w:pPr>
              <w:adjustRightInd w:val="0"/>
              <w:spacing w:before="20" w:after="40"/>
              <w:ind w:left="82"/>
              <w:rPr>
                <w:bCs/>
                <w:color w:val="000000"/>
                <w:sz w:val="18"/>
                <w:szCs w:val="22"/>
              </w:rPr>
            </w:pPr>
            <w:r w:rsidRPr="00CD3752">
              <w:rPr>
                <w:bCs/>
                <w:color w:val="000000"/>
                <w:sz w:val="18"/>
                <w:szCs w:val="22"/>
              </w:rPr>
              <w:t>Forced to have sexual activities</w:t>
            </w:r>
          </w:p>
        </w:tc>
        <w:tc>
          <w:tcPr>
            <w:tcW w:w="709" w:type="dxa"/>
            <w:shd w:val="clear" w:color="auto" w:fill="auto"/>
            <w:tcMar>
              <w:left w:w="60" w:type="dxa"/>
              <w:right w:w="60" w:type="dxa"/>
            </w:tcMar>
          </w:tcPr>
          <w:p w:rsidR="00DF7425" w:rsidRPr="00B73FAB" w:rsidRDefault="00DF7425" w:rsidP="00BA1CA9">
            <w:pPr>
              <w:adjustRightInd w:val="0"/>
              <w:spacing w:before="20" w:after="40"/>
              <w:jc w:val="right"/>
              <w:rPr>
                <w:color w:val="000000"/>
                <w:sz w:val="18"/>
                <w:szCs w:val="22"/>
              </w:rPr>
            </w:pPr>
            <w:r w:rsidRPr="00B73FAB">
              <w:rPr>
                <w:sz w:val="18"/>
              </w:rPr>
              <w:t>7.6</w:t>
            </w:r>
          </w:p>
        </w:tc>
        <w:tc>
          <w:tcPr>
            <w:tcW w:w="709" w:type="dxa"/>
            <w:shd w:val="clear" w:color="auto" w:fill="auto"/>
            <w:tcMar>
              <w:left w:w="60" w:type="dxa"/>
              <w:right w:w="60" w:type="dxa"/>
            </w:tcMar>
          </w:tcPr>
          <w:p w:rsidR="00DF7425" w:rsidRPr="00B73FAB" w:rsidRDefault="00DF7425" w:rsidP="00BA1CA9">
            <w:pPr>
              <w:adjustRightInd w:val="0"/>
              <w:spacing w:before="20" w:after="40"/>
              <w:jc w:val="right"/>
              <w:rPr>
                <w:color w:val="000000"/>
                <w:sz w:val="18"/>
                <w:szCs w:val="22"/>
              </w:rPr>
            </w:pPr>
            <w:r w:rsidRPr="00B73FAB">
              <w:rPr>
                <w:sz w:val="18"/>
              </w:rPr>
              <w:t>2.8</w:t>
            </w:r>
          </w:p>
        </w:tc>
        <w:tc>
          <w:tcPr>
            <w:tcW w:w="709" w:type="dxa"/>
          </w:tcPr>
          <w:p w:rsidR="00DF7425" w:rsidRPr="00B73FAB" w:rsidRDefault="00DF7425" w:rsidP="00BA1CA9">
            <w:pPr>
              <w:adjustRightInd w:val="0"/>
              <w:spacing w:before="20" w:after="40"/>
              <w:ind w:right="46"/>
              <w:jc w:val="right"/>
              <w:rPr>
                <w:color w:val="000000"/>
                <w:sz w:val="18"/>
              </w:rPr>
            </w:pPr>
            <w:r>
              <w:rPr>
                <w:sz w:val="18"/>
              </w:rPr>
              <w:t>-</w:t>
            </w:r>
          </w:p>
        </w:tc>
        <w:tc>
          <w:tcPr>
            <w:tcW w:w="992" w:type="dxa"/>
            <w:tcBorders>
              <w:right w:val="single" w:sz="4" w:space="0" w:color="auto"/>
            </w:tcBorders>
          </w:tcPr>
          <w:p w:rsidR="00DF7425" w:rsidRPr="00B73FAB" w:rsidRDefault="00DF7425" w:rsidP="00BA1CA9">
            <w:pPr>
              <w:adjustRightInd w:val="0"/>
              <w:spacing w:before="20" w:after="40"/>
              <w:ind w:right="46"/>
              <w:jc w:val="right"/>
              <w:rPr>
                <w:color w:val="000000"/>
                <w:sz w:val="18"/>
              </w:rPr>
            </w:pPr>
            <w:r w:rsidRPr="00B73FAB">
              <w:rPr>
                <w:sz w:val="18"/>
              </w:rPr>
              <w:t>2.3</w:t>
            </w:r>
          </w:p>
        </w:tc>
        <w:tc>
          <w:tcPr>
            <w:tcW w:w="709" w:type="dxa"/>
            <w:tcBorders>
              <w:left w:val="single" w:sz="4" w:space="0" w:color="auto"/>
            </w:tcBorders>
          </w:tcPr>
          <w:p w:rsidR="00DF7425" w:rsidRPr="00B73FAB" w:rsidRDefault="00DF7425" w:rsidP="00BA1CA9">
            <w:pPr>
              <w:adjustRightInd w:val="0"/>
              <w:spacing w:before="20" w:after="40"/>
              <w:ind w:right="46"/>
              <w:jc w:val="right"/>
              <w:rPr>
                <w:color w:val="000000"/>
                <w:sz w:val="18"/>
              </w:rPr>
            </w:pPr>
            <w:r w:rsidRPr="00B73FAB">
              <w:rPr>
                <w:sz w:val="18"/>
              </w:rPr>
              <w:t>10.0</w:t>
            </w:r>
          </w:p>
        </w:tc>
        <w:tc>
          <w:tcPr>
            <w:tcW w:w="708" w:type="dxa"/>
          </w:tcPr>
          <w:p w:rsidR="00DF7425" w:rsidRPr="00B73FAB" w:rsidRDefault="00DF7425" w:rsidP="00BA1CA9">
            <w:pPr>
              <w:adjustRightInd w:val="0"/>
              <w:spacing w:before="20" w:after="40"/>
              <w:ind w:right="46"/>
              <w:jc w:val="right"/>
              <w:rPr>
                <w:color w:val="000000"/>
                <w:sz w:val="18"/>
              </w:rPr>
            </w:pPr>
            <w:r>
              <w:rPr>
                <w:sz w:val="18"/>
              </w:rPr>
              <w:t>-</w:t>
            </w:r>
          </w:p>
        </w:tc>
        <w:tc>
          <w:tcPr>
            <w:tcW w:w="709" w:type="dxa"/>
          </w:tcPr>
          <w:p w:rsidR="00DF7425" w:rsidRPr="00B73FAB" w:rsidRDefault="00DF7425" w:rsidP="00BA1CA9">
            <w:pPr>
              <w:adjustRightInd w:val="0"/>
              <w:spacing w:before="20" w:after="40"/>
              <w:ind w:right="46"/>
              <w:jc w:val="right"/>
              <w:rPr>
                <w:color w:val="000000"/>
                <w:sz w:val="18"/>
              </w:rPr>
            </w:pPr>
            <w:r w:rsidRPr="00B73FAB">
              <w:rPr>
                <w:sz w:val="18"/>
              </w:rPr>
              <w:t>11.1</w:t>
            </w:r>
          </w:p>
        </w:tc>
        <w:tc>
          <w:tcPr>
            <w:tcW w:w="992" w:type="dxa"/>
          </w:tcPr>
          <w:p w:rsidR="00DF7425" w:rsidRPr="00B73FAB" w:rsidRDefault="00DF7425" w:rsidP="00BA1CA9">
            <w:pPr>
              <w:adjustRightInd w:val="0"/>
              <w:spacing w:before="20" w:after="40"/>
              <w:ind w:right="46"/>
              <w:jc w:val="right"/>
              <w:rPr>
                <w:color w:val="000000"/>
                <w:sz w:val="18"/>
              </w:rPr>
            </w:pPr>
            <w:r w:rsidRPr="00B73FAB">
              <w:rPr>
                <w:sz w:val="18"/>
              </w:rPr>
              <w:t>5.7</w:t>
            </w:r>
          </w:p>
        </w:tc>
      </w:tr>
      <w:tr w:rsidR="00DF7425" w:rsidRPr="00CD3752" w:rsidTr="00BA1CA9">
        <w:trPr>
          <w:cantSplit/>
        </w:trPr>
        <w:tc>
          <w:tcPr>
            <w:tcW w:w="2835" w:type="dxa"/>
            <w:tcBorders>
              <w:bottom w:val="single" w:sz="4" w:space="0" w:color="auto"/>
            </w:tcBorders>
            <w:shd w:val="clear" w:color="auto" w:fill="auto"/>
            <w:tcMar>
              <w:left w:w="60" w:type="dxa"/>
              <w:right w:w="60" w:type="dxa"/>
            </w:tcMar>
          </w:tcPr>
          <w:p w:rsidR="00DF7425" w:rsidRPr="00CD3752" w:rsidRDefault="00DF7425" w:rsidP="00BA1CA9">
            <w:pPr>
              <w:adjustRightInd w:val="0"/>
              <w:spacing w:before="20" w:after="40"/>
              <w:ind w:left="82"/>
              <w:rPr>
                <w:bCs/>
                <w:i/>
                <w:color w:val="000000"/>
                <w:sz w:val="18"/>
                <w:szCs w:val="22"/>
              </w:rPr>
            </w:pPr>
            <w:r w:rsidRPr="00CD3752">
              <w:rPr>
                <w:bCs/>
                <w:i/>
                <w:color w:val="000000"/>
                <w:sz w:val="18"/>
                <w:szCs w:val="22"/>
              </w:rPr>
              <w:t>Any violence</w:t>
            </w:r>
            <w:r w:rsidR="00EC6D93">
              <w:rPr>
                <w:bCs/>
                <w:i/>
                <w:color w:val="000000"/>
                <w:sz w:val="18"/>
                <w:szCs w:val="22"/>
              </w:rPr>
              <w:t xml:space="preserve"> (excl. financial violence)</w:t>
            </w:r>
          </w:p>
        </w:tc>
        <w:tc>
          <w:tcPr>
            <w:tcW w:w="709" w:type="dxa"/>
            <w:tcBorders>
              <w:bottom w:val="single" w:sz="4" w:space="0" w:color="auto"/>
            </w:tcBorders>
            <w:shd w:val="clear" w:color="auto" w:fill="auto"/>
            <w:tcMar>
              <w:left w:w="60" w:type="dxa"/>
              <w:right w:w="60" w:type="dxa"/>
            </w:tcMar>
          </w:tcPr>
          <w:p w:rsidR="00DF7425" w:rsidRPr="00B73FAB" w:rsidRDefault="00DF7425" w:rsidP="00BA1CA9">
            <w:pPr>
              <w:adjustRightInd w:val="0"/>
              <w:spacing w:before="20" w:after="40"/>
              <w:jc w:val="right"/>
              <w:rPr>
                <w:i/>
                <w:color w:val="000000"/>
                <w:sz w:val="18"/>
                <w:szCs w:val="22"/>
              </w:rPr>
            </w:pPr>
            <w:r w:rsidRPr="00B73FAB">
              <w:rPr>
                <w:i/>
                <w:sz w:val="18"/>
              </w:rPr>
              <w:t>53.0</w:t>
            </w:r>
          </w:p>
        </w:tc>
        <w:tc>
          <w:tcPr>
            <w:tcW w:w="709" w:type="dxa"/>
            <w:tcBorders>
              <w:bottom w:val="single" w:sz="4" w:space="0" w:color="auto"/>
            </w:tcBorders>
            <w:shd w:val="clear" w:color="auto" w:fill="auto"/>
            <w:tcMar>
              <w:left w:w="60" w:type="dxa"/>
              <w:right w:w="60" w:type="dxa"/>
            </w:tcMar>
          </w:tcPr>
          <w:p w:rsidR="00DF7425" w:rsidRPr="00B73FAB" w:rsidRDefault="00DF7425" w:rsidP="00BA1CA9">
            <w:pPr>
              <w:adjustRightInd w:val="0"/>
              <w:spacing w:before="20" w:after="40"/>
              <w:jc w:val="right"/>
              <w:rPr>
                <w:i/>
                <w:color w:val="000000"/>
                <w:sz w:val="18"/>
                <w:szCs w:val="22"/>
              </w:rPr>
            </w:pPr>
            <w:r w:rsidRPr="00B73FAB">
              <w:rPr>
                <w:i/>
                <w:sz w:val="18"/>
              </w:rPr>
              <w:t>58.3</w:t>
            </w:r>
          </w:p>
        </w:tc>
        <w:tc>
          <w:tcPr>
            <w:tcW w:w="709" w:type="dxa"/>
            <w:tcBorders>
              <w:bottom w:val="single" w:sz="4" w:space="0" w:color="auto"/>
            </w:tcBorders>
          </w:tcPr>
          <w:p w:rsidR="00DF7425" w:rsidRPr="00B73FAB" w:rsidRDefault="00DF7425" w:rsidP="00BA1CA9">
            <w:pPr>
              <w:adjustRightInd w:val="0"/>
              <w:spacing w:before="20" w:after="40"/>
              <w:ind w:right="46"/>
              <w:jc w:val="right"/>
              <w:rPr>
                <w:i/>
                <w:color w:val="000000"/>
                <w:sz w:val="18"/>
              </w:rPr>
            </w:pPr>
            <w:r w:rsidRPr="00B73FAB">
              <w:rPr>
                <w:i/>
                <w:sz w:val="18"/>
              </w:rPr>
              <w:t>22.8</w:t>
            </w:r>
          </w:p>
        </w:tc>
        <w:tc>
          <w:tcPr>
            <w:tcW w:w="992" w:type="dxa"/>
            <w:tcBorders>
              <w:bottom w:val="single" w:sz="4" w:space="0" w:color="auto"/>
              <w:right w:val="single" w:sz="4" w:space="0" w:color="auto"/>
            </w:tcBorders>
          </w:tcPr>
          <w:p w:rsidR="00DF7425" w:rsidRPr="00B73FAB" w:rsidRDefault="00DF7425" w:rsidP="00BA1CA9">
            <w:pPr>
              <w:adjustRightInd w:val="0"/>
              <w:spacing w:before="20" w:after="40"/>
              <w:ind w:right="46"/>
              <w:jc w:val="right"/>
              <w:rPr>
                <w:i/>
                <w:color w:val="000000"/>
                <w:sz w:val="18"/>
              </w:rPr>
            </w:pPr>
            <w:r w:rsidRPr="00B73FAB">
              <w:rPr>
                <w:i/>
                <w:sz w:val="18"/>
              </w:rPr>
              <w:t>55.2</w:t>
            </w:r>
          </w:p>
        </w:tc>
        <w:tc>
          <w:tcPr>
            <w:tcW w:w="709" w:type="dxa"/>
            <w:tcBorders>
              <w:left w:val="single" w:sz="4" w:space="0" w:color="auto"/>
              <w:bottom w:val="single" w:sz="4" w:space="0" w:color="auto"/>
            </w:tcBorders>
          </w:tcPr>
          <w:p w:rsidR="00DF7425" w:rsidRPr="00B73FAB" w:rsidRDefault="00DF7425" w:rsidP="00BA1CA9">
            <w:pPr>
              <w:adjustRightInd w:val="0"/>
              <w:spacing w:before="20" w:after="40"/>
              <w:ind w:right="46"/>
              <w:jc w:val="right"/>
              <w:rPr>
                <w:i/>
                <w:color w:val="000000"/>
                <w:sz w:val="18"/>
              </w:rPr>
            </w:pPr>
            <w:r w:rsidRPr="00B73FAB">
              <w:rPr>
                <w:i/>
                <w:sz w:val="18"/>
              </w:rPr>
              <w:t>70.0</w:t>
            </w:r>
          </w:p>
        </w:tc>
        <w:tc>
          <w:tcPr>
            <w:tcW w:w="708" w:type="dxa"/>
            <w:tcBorders>
              <w:bottom w:val="single" w:sz="4" w:space="0" w:color="auto"/>
            </w:tcBorders>
          </w:tcPr>
          <w:p w:rsidR="00DF7425" w:rsidRPr="00B73FAB" w:rsidRDefault="00DF7425" w:rsidP="00BA1CA9">
            <w:pPr>
              <w:adjustRightInd w:val="0"/>
              <w:spacing w:before="20" w:after="40"/>
              <w:ind w:right="46"/>
              <w:jc w:val="right"/>
              <w:rPr>
                <w:i/>
                <w:color w:val="000000"/>
                <w:sz w:val="18"/>
              </w:rPr>
            </w:pPr>
            <w:r w:rsidRPr="00B73FAB">
              <w:rPr>
                <w:i/>
                <w:sz w:val="18"/>
              </w:rPr>
              <w:t>58.3</w:t>
            </w:r>
          </w:p>
        </w:tc>
        <w:tc>
          <w:tcPr>
            <w:tcW w:w="709" w:type="dxa"/>
            <w:tcBorders>
              <w:bottom w:val="single" w:sz="4" w:space="0" w:color="auto"/>
            </w:tcBorders>
          </w:tcPr>
          <w:p w:rsidR="00DF7425" w:rsidRPr="00B73FAB" w:rsidRDefault="00DF7425" w:rsidP="00BA1CA9">
            <w:pPr>
              <w:adjustRightInd w:val="0"/>
              <w:spacing w:before="20" w:after="40"/>
              <w:ind w:right="46"/>
              <w:jc w:val="right"/>
              <w:rPr>
                <w:i/>
                <w:color w:val="000000"/>
                <w:sz w:val="18"/>
              </w:rPr>
            </w:pPr>
            <w:r w:rsidRPr="00B73FAB">
              <w:rPr>
                <w:i/>
                <w:sz w:val="18"/>
              </w:rPr>
              <w:t>63.0</w:t>
            </w:r>
          </w:p>
        </w:tc>
        <w:tc>
          <w:tcPr>
            <w:tcW w:w="992" w:type="dxa"/>
            <w:tcBorders>
              <w:bottom w:val="single" w:sz="4" w:space="0" w:color="auto"/>
            </w:tcBorders>
          </w:tcPr>
          <w:p w:rsidR="00DF7425" w:rsidRPr="00B73FAB" w:rsidRDefault="00DF7425" w:rsidP="00BA1CA9">
            <w:pPr>
              <w:adjustRightInd w:val="0"/>
              <w:spacing w:before="20" w:after="40"/>
              <w:ind w:right="46"/>
              <w:jc w:val="right"/>
              <w:rPr>
                <w:i/>
                <w:color w:val="000000"/>
                <w:sz w:val="18"/>
              </w:rPr>
            </w:pPr>
            <w:r w:rsidRPr="00B73FAB">
              <w:rPr>
                <w:i/>
                <w:sz w:val="18"/>
              </w:rPr>
              <w:t>68.6</w:t>
            </w:r>
          </w:p>
        </w:tc>
      </w:tr>
    </w:tbl>
    <w:p w:rsidR="00DF7425" w:rsidRPr="00263B60" w:rsidRDefault="00263B60" w:rsidP="00DF7425">
      <w:pPr>
        <w:pStyle w:val="RepNormal"/>
        <w:rPr>
          <w:sz w:val="18"/>
        </w:rPr>
      </w:pPr>
      <w:r w:rsidRPr="00263B60">
        <w:rPr>
          <w:b/>
          <w:sz w:val="18"/>
          <w:vertAlign w:val="superscript"/>
        </w:rPr>
        <w:t>#</w:t>
      </w:r>
      <w:r w:rsidRPr="00263B60">
        <w:rPr>
          <w:b/>
          <w:sz w:val="18"/>
        </w:rPr>
        <w:t xml:space="preserve"> </w:t>
      </w:r>
      <w:r w:rsidRPr="00263B60">
        <w:rPr>
          <w:sz w:val="18"/>
        </w:rPr>
        <w:t>Participants could select multiple categories</w:t>
      </w:r>
    </w:p>
    <w:p w:rsidR="00263B60" w:rsidRDefault="00263B60" w:rsidP="00DF7425">
      <w:pPr>
        <w:pStyle w:val="RepNormal"/>
        <w:rPr>
          <w:rFonts w:cs="Times New Roman"/>
        </w:rPr>
      </w:pPr>
    </w:p>
    <w:p w:rsidR="00492D60" w:rsidRDefault="00492D60" w:rsidP="00492D60">
      <w:pPr>
        <w:pStyle w:val="RepNormal"/>
        <w:rPr>
          <w:rFonts w:cs="Times New Roman"/>
        </w:rPr>
      </w:pPr>
      <w:r>
        <w:rPr>
          <w:rFonts w:cs="Times New Roman"/>
        </w:rPr>
        <w:t xml:space="preserve">A different profile was noted for violence perpetration </w:t>
      </w:r>
      <w:r w:rsidR="000212DB">
        <w:rPr>
          <w:rFonts w:cs="Times New Roman"/>
        </w:rPr>
        <w:t xml:space="preserve">overall, </w:t>
      </w:r>
      <w:r>
        <w:rPr>
          <w:rFonts w:cs="Times New Roman"/>
        </w:rPr>
        <w:t xml:space="preserve">with a </w:t>
      </w:r>
      <w:r w:rsidR="00F47F87">
        <w:rPr>
          <w:rFonts w:cs="Times New Roman"/>
        </w:rPr>
        <w:t>higher</w:t>
      </w:r>
      <w:r>
        <w:rPr>
          <w:rFonts w:cs="Times New Roman"/>
        </w:rPr>
        <w:t xml:space="preserve"> proportion of Asian and European/Other affected others reporting perpetrating violence in comparison to gamblers, compared with Māori and Pacific participants who were similar amongst gamblers and affected others.  As </w:t>
      </w:r>
      <w:r w:rsidR="000212DB">
        <w:rPr>
          <w:rFonts w:cs="Times New Roman"/>
        </w:rPr>
        <w:t>for</w:t>
      </w:r>
      <w:r>
        <w:rPr>
          <w:rFonts w:cs="Times New Roman"/>
        </w:rPr>
        <w:t xml:space="preserve"> victims, the difference was particularly noticeable for Asian participants (</w:t>
      </w:r>
      <w:r>
        <w:rPr>
          <w:rFonts w:cs="Times New Roman"/>
        </w:rPr>
        <w:fldChar w:fldCharType="begin"/>
      </w:r>
      <w:r>
        <w:rPr>
          <w:rFonts w:cs="Times New Roman"/>
        </w:rPr>
        <w:instrText xml:space="preserve"> REF _Ref424128497 \h </w:instrText>
      </w:r>
      <w:r>
        <w:rPr>
          <w:rFonts w:cs="Times New Roman"/>
        </w:rPr>
      </w:r>
      <w:r>
        <w:rPr>
          <w:rFonts w:cs="Times New Roman"/>
        </w:rPr>
        <w:fldChar w:fldCharType="separate"/>
      </w:r>
      <w:r w:rsidR="00A2676A" w:rsidRPr="004B0874">
        <w:t xml:space="preserve">Table </w:t>
      </w:r>
      <w:r w:rsidR="00A2676A">
        <w:rPr>
          <w:noProof/>
        </w:rPr>
        <w:t>13</w:t>
      </w:r>
      <w:r>
        <w:rPr>
          <w:rFonts w:cs="Times New Roman"/>
        </w:rPr>
        <w:fldChar w:fldCharType="end"/>
      </w:r>
      <w:r>
        <w:rPr>
          <w:rFonts w:cs="Times New Roman"/>
        </w:rPr>
        <w:t>).</w:t>
      </w:r>
      <w:r w:rsidR="000212DB">
        <w:rPr>
          <w:rFonts w:cs="Times New Roman"/>
        </w:rPr>
        <w:t xml:space="preserve">  </w:t>
      </w:r>
      <w:r w:rsidRPr="000212DB">
        <w:rPr>
          <w:rFonts w:cs="Times New Roman"/>
          <w:i/>
        </w:rPr>
        <w:t>However, sample sizes were small, particularly for affected other participants, so findings must be interpreted with caution.</w:t>
      </w:r>
    </w:p>
    <w:p w:rsidR="00492D60" w:rsidRDefault="00492D60" w:rsidP="0006524B">
      <w:pPr>
        <w:pStyle w:val="RepNormal"/>
        <w:rPr>
          <w:rFonts w:cs="Times New Roman"/>
        </w:rPr>
      </w:pPr>
    </w:p>
    <w:p w:rsidR="00B73FAB" w:rsidRDefault="00B73FAB" w:rsidP="00BF0D15">
      <w:pPr>
        <w:pStyle w:val="Caption"/>
        <w:keepNext/>
        <w:jc w:val="both"/>
      </w:pPr>
      <w:bookmarkStart w:id="72" w:name="_Ref424128497"/>
      <w:bookmarkStart w:id="73" w:name="_Toc458518084"/>
      <w:r w:rsidRPr="004B0874">
        <w:rPr>
          <w:sz w:val="22"/>
        </w:rPr>
        <w:lastRenderedPageBreak/>
        <w:t xml:space="preserve">Table </w:t>
      </w:r>
      <w:r w:rsidRPr="004B0874">
        <w:rPr>
          <w:sz w:val="22"/>
        </w:rPr>
        <w:fldChar w:fldCharType="begin"/>
      </w:r>
      <w:r w:rsidRPr="004B0874">
        <w:rPr>
          <w:sz w:val="22"/>
        </w:rPr>
        <w:instrText xml:space="preserve"> SEQ Table \* ARABIC </w:instrText>
      </w:r>
      <w:r w:rsidRPr="004B0874">
        <w:rPr>
          <w:sz w:val="22"/>
        </w:rPr>
        <w:fldChar w:fldCharType="separate"/>
      </w:r>
      <w:r w:rsidR="00A2676A">
        <w:rPr>
          <w:noProof/>
          <w:sz w:val="22"/>
        </w:rPr>
        <w:t>13</w:t>
      </w:r>
      <w:r w:rsidRPr="004B0874">
        <w:rPr>
          <w:sz w:val="22"/>
        </w:rPr>
        <w:fldChar w:fldCharType="end"/>
      </w:r>
      <w:bookmarkEnd w:id="72"/>
      <w:r w:rsidRPr="004B0874">
        <w:rPr>
          <w:sz w:val="22"/>
        </w:rPr>
        <w:t xml:space="preserve">: </w:t>
      </w:r>
      <w:r w:rsidR="00111001">
        <w:rPr>
          <w:sz w:val="22"/>
        </w:rPr>
        <w:t>V</w:t>
      </w:r>
      <w:r w:rsidRPr="008E29BE">
        <w:rPr>
          <w:sz w:val="22"/>
        </w:rPr>
        <w:t xml:space="preserve">iolence </w:t>
      </w:r>
      <w:r>
        <w:rPr>
          <w:sz w:val="22"/>
        </w:rPr>
        <w:t>perpetration</w:t>
      </w:r>
      <w:r w:rsidRPr="008E29BE">
        <w:rPr>
          <w:sz w:val="22"/>
        </w:rPr>
        <w:t xml:space="preserve"> among Phase </w:t>
      </w:r>
      <w:r w:rsidR="003E3BC7">
        <w:rPr>
          <w:sz w:val="22"/>
        </w:rPr>
        <w:t>I</w:t>
      </w:r>
      <w:r w:rsidRPr="008E29BE">
        <w:rPr>
          <w:sz w:val="22"/>
        </w:rPr>
        <w:t xml:space="preserve"> participants</w:t>
      </w:r>
      <w:r>
        <w:rPr>
          <w:sz w:val="22"/>
        </w:rPr>
        <w:t xml:space="preserve"> by ethnicity and help-seeking status</w:t>
      </w:r>
      <w:bookmarkEnd w:id="73"/>
    </w:p>
    <w:tbl>
      <w:tblPr>
        <w:tblW w:w="9072" w:type="dxa"/>
        <w:tblLayout w:type="fixed"/>
        <w:tblCellMar>
          <w:left w:w="0" w:type="dxa"/>
          <w:right w:w="0" w:type="dxa"/>
        </w:tblCellMar>
        <w:tblLook w:val="0000" w:firstRow="0" w:lastRow="0" w:firstColumn="0" w:lastColumn="0" w:noHBand="0" w:noVBand="0"/>
      </w:tblPr>
      <w:tblGrid>
        <w:gridCol w:w="2835"/>
        <w:gridCol w:w="709"/>
        <w:gridCol w:w="709"/>
        <w:gridCol w:w="709"/>
        <w:gridCol w:w="992"/>
        <w:gridCol w:w="709"/>
        <w:gridCol w:w="708"/>
        <w:gridCol w:w="709"/>
        <w:gridCol w:w="992"/>
      </w:tblGrid>
      <w:tr w:rsidR="00B73FAB" w:rsidRPr="00CD3752" w:rsidTr="00B73FAB">
        <w:trPr>
          <w:cantSplit/>
          <w:tblHeader/>
        </w:trPr>
        <w:tc>
          <w:tcPr>
            <w:tcW w:w="2835" w:type="dxa"/>
            <w:tcBorders>
              <w:top w:val="single" w:sz="4" w:space="0" w:color="auto"/>
            </w:tcBorders>
            <w:shd w:val="clear" w:color="auto" w:fill="auto"/>
            <w:tcMar>
              <w:left w:w="60" w:type="dxa"/>
              <w:right w:w="60" w:type="dxa"/>
            </w:tcMar>
            <w:vAlign w:val="bottom"/>
          </w:tcPr>
          <w:p w:rsidR="00B73FAB" w:rsidRPr="00CD3752" w:rsidRDefault="00B73FAB" w:rsidP="00BF0D15">
            <w:pPr>
              <w:keepNext/>
              <w:adjustRightInd w:val="0"/>
              <w:spacing w:before="20" w:after="40"/>
              <w:rPr>
                <w:b/>
                <w:sz w:val="18"/>
                <w:szCs w:val="22"/>
              </w:rPr>
            </w:pPr>
          </w:p>
        </w:tc>
        <w:tc>
          <w:tcPr>
            <w:tcW w:w="3119" w:type="dxa"/>
            <w:gridSpan w:val="4"/>
            <w:tcBorders>
              <w:top w:val="single" w:sz="4" w:space="0" w:color="auto"/>
              <w:bottom w:val="single" w:sz="4" w:space="0" w:color="auto"/>
              <w:right w:val="single" w:sz="4" w:space="0" w:color="auto"/>
            </w:tcBorders>
            <w:shd w:val="clear" w:color="auto" w:fill="auto"/>
            <w:tcMar>
              <w:left w:w="60" w:type="dxa"/>
              <w:right w:w="60" w:type="dxa"/>
            </w:tcMar>
            <w:vAlign w:val="center"/>
          </w:tcPr>
          <w:p w:rsidR="00B73FAB" w:rsidRPr="00CD3752" w:rsidRDefault="00B73FAB" w:rsidP="00BF0D15">
            <w:pPr>
              <w:keepNext/>
              <w:adjustRightInd w:val="0"/>
              <w:spacing w:before="20" w:after="40"/>
              <w:jc w:val="center"/>
              <w:rPr>
                <w:b/>
                <w:bCs/>
                <w:color w:val="000000"/>
                <w:sz w:val="18"/>
                <w:szCs w:val="22"/>
              </w:rPr>
            </w:pPr>
            <w:r>
              <w:rPr>
                <w:b/>
                <w:bCs/>
                <w:color w:val="000000"/>
                <w:sz w:val="18"/>
                <w:szCs w:val="22"/>
              </w:rPr>
              <w:t>Gambler</w:t>
            </w:r>
            <w:r w:rsidRPr="00CD3752">
              <w:rPr>
                <w:b/>
                <w:bCs/>
                <w:color w:val="000000"/>
                <w:sz w:val="18"/>
                <w:szCs w:val="22"/>
              </w:rPr>
              <w:t xml:space="preserve"> </w:t>
            </w:r>
            <w:r>
              <w:rPr>
                <w:b/>
                <w:bCs/>
                <w:color w:val="000000"/>
                <w:sz w:val="18"/>
                <w:szCs w:val="22"/>
              </w:rPr>
              <w:t xml:space="preserve">perpetrator </w:t>
            </w:r>
            <w:r w:rsidRPr="00CD3752">
              <w:rPr>
                <w:b/>
                <w:bCs/>
                <w:color w:val="000000"/>
                <w:sz w:val="18"/>
                <w:szCs w:val="22"/>
              </w:rPr>
              <w:t>%</w:t>
            </w:r>
          </w:p>
        </w:tc>
        <w:tc>
          <w:tcPr>
            <w:tcW w:w="3118" w:type="dxa"/>
            <w:gridSpan w:val="4"/>
            <w:tcBorders>
              <w:top w:val="single" w:sz="4" w:space="0" w:color="auto"/>
              <w:left w:val="single" w:sz="4" w:space="0" w:color="auto"/>
              <w:bottom w:val="single" w:sz="4" w:space="0" w:color="auto"/>
            </w:tcBorders>
          </w:tcPr>
          <w:p w:rsidR="00B73FAB" w:rsidRPr="00CD3752" w:rsidRDefault="00B73FAB" w:rsidP="00BF0D15">
            <w:pPr>
              <w:keepNext/>
              <w:adjustRightInd w:val="0"/>
              <w:spacing w:before="20" w:after="40"/>
              <w:jc w:val="center"/>
              <w:rPr>
                <w:b/>
                <w:bCs/>
                <w:color w:val="000000"/>
                <w:sz w:val="18"/>
                <w:szCs w:val="22"/>
              </w:rPr>
            </w:pPr>
            <w:r>
              <w:rPr>
                <w:b/>
                <w:bCs/>
                <w:color w:val="000000"/>
                <w:sz w:val="18"/>
                <w:szCs w:val="22"/>
              </w:rPr>
              <w:t xml:space="preserve">Affected other perpetrator </w:t>
            </w:r>
            <w:r w:rsidRPr="00CD3752">
              <w:rPr>
                <w:b/>
                <w:bCs/>
                <w:color w:val="000000"/>
                <w:sz w:val="18"/>
                <w:szCs w:val="22"/>
              </w:rPr>
              <w:t>%</w:t>
            </w:r>
          </w:p>
        </w:tc>
      </w:tr>
      <w:tr w:rsidR="00B73FAB" w:rsidRPr="00CD3752" w:rsidTr="00B73FAB">
        <w:trPr>
          <w:cantSplit/>
        </w:trPr>
        <w:tc>
          <w:tcPr>
            <w:tcW w:w="2835" w:type="dxa"/>
            <w:shd w:val="clear" w:color="auto" w:fill="auto"/>
            <w:tcMar>
              <w:left w:w="60" w:type="dxa"/>
              <w:right w:w="60" w:type="dxa"/>
            </w:tcMar>
            <w:vAlign w:val="bottom"/>
          </w:tcPr>
          <w:p w:rsidR="00B73FAB" w:rsidRPr="00CD3752" w:rsidRDefault="00B73FAB" w:rsidP="00DF7425">
            <w:pPr>
              <w:adjustRightInd w:val="0"/>
              <w:spacing w:before="20" w:after="40"/>
              <w:ind w:left="82"/>
              <w:rPr>
                <w:bCs/>
                <w:color w:val="000000"/>
                <w:sz w:val="18"/>
                <w:szCs w:val="22"/>
              </w:rPr>
            </w:pPr>
            <w:r w:rsidRPr="00CD3752">
              <w:rPr>
                <w:b/>
                <w:sz w:val="18"/>
                <w:szCs w:val="22"/>
              </w:rPr>
              <w:t>Type of violence</w:t>
            </w:r>
            <w:r w:rsidR="000212DB" w:rsidRPr="000212DB">
              <w:rPr>
                <w:b/>
                <w:sz w:val="18"/>
                <w:szCs w:val="22"/>
                <w:vertAlign w:val="superscript"/>
              </w:rPr>
              <w:t>#</w:t>
            </w:r>
          </w:p>
        </w:tc>
        <w:tc>
          <w:tcPr>
            <w:tcW w:w="709" w:type="dxa"/>
            <w:tcBorders>
              <w:top w:val="single" w:sz="4" w:space="0" w:color="auto"/>
            </w:tcBorders>
            <w:shd w:val="clear" w:color="auto" w:fill="auto"/>
            <w:tcMar>
              <w:left w:w="60" w:type="dxa"/>
              <w:right w:w="60" w:type="dxa"/>
            </w:tcMar>
            <w:vAlign w:val="bottom"/>
          </w:tcPr>
          <w:p w:rsidR="00B73FAB" w:rsidRPr="00DA5EE6" w:rsidRDefault="00B73FAB" w:rsidP="00DF7425">
            <w:pPr>
              <w:adjustRightInd w:val="0"/>
              <w:spacing w:before="20" w:after="40"/>
              <w:ind w:right="61"/>
              <w:jc w:val="right"/>
              <w:rPr>
                <w:b/>
                <w:sz w:val="18"/>
              </w:rPr>
            </w:pPr>
            <w:r w:rsidRPr="00DA5EE6">
              <w:rPr>
                <w:b/>
                <w:sz w:val="18"/>
              </w:rPr>
              <w:t>Māori</w:t>
            </w:r>
            <w:r>
              <w:rPr>
                <w:b/>
                <w:sz w:val="18"/>
              </w:rPr>
              <w:t xml:space="preserve"> </w:t>
            </w:r>
            <w:r w:rsidRPr="00DA5EE6">
              <w:rPr>
                <w:b/>
                <w:sz w:val="18"/>
              </w:rPr>
              <w:t>n=</w:t>
            </w:r>
            <w:r>
              <w:rPr>
                <w:b/>
                <w:sz w:val="18"/>
              </w:rPr>
              <w:t>6</w:t>
            </w:r>
            <w:r w:rsidRPr="00DA5EE6">
              <w:rPr>
                <w:b/>
                <w:sz w:val="18"/>
              </w:rPr>
              <w:t>6</w:t>
            </w:r>
          </w:p>
        </w:tc>
        <w:tc>
          <w:tcPr>
            <w:tcW w:w="709" w:type="dxa"/>
            <w:tcBorders>
              <w:top w:val="single" w:sz="4" w:space="0" w:color="auto"/>
            </w:tcBorders>
            <w:shd w:val="clear" w:color="auto" w:fill="auto"/>
            <w:tcMar>
              <w:left w:w="60" w:type="dxa"/>
              <w:right w:w="60" w:type="dxa"/>
            </w:tcMar>
          </w:tcPr>
          <w:p w:rsidR="00B73FAB" w:rsidRPr="00CD3752" w:rsidRDefault="00B73FAB" w:rsidP="00DF7425">
            <w:pPr>
              <w:adjustRightInd w:val="0"/>
              <w:spacing w:before="20" w:after="40"/>
              <w:ind w:right="61"/>
              <w:jc w:val="right"/>
              <w:rPr>
                <w:b/>
                <w:sz w:val="18"/>
              </w:rPr>
            </w:pPr>
            <w:r w:rsidRPr="00CD3752">
              <w:rPr>
                <w:b/>
                <w:sz w:val="18"/>
              </w:rPr>
              <w:t>Pacific</w:t>
            </w:r>
            <w:r>
              <w:rPr>
                <w:b/>
                <w:sz w:val="18"/>
              </w:rPr>
              <w:t xml:space="preserve"> n=36</w:t>
            </w:r>
          </w:p>
        </w:tc>
        <w:tc>
          <w:tcPr>
            <w:tcW w:w="709" w:type="dxa"/>
            <w:tcBorders>
              <w:top w:val="single" w:sz="4" w:space="0" w:color="auto"/>
            </w:tcBorders>
          </w:tcPr>
          <w:p w:rsidR="00B73FAB" w:rsidRPr="00CD3752" w:rsidRDefault="00B73FAB" w:rsidP="00DF7425">
            <w:pPr>
              <w:adjustRightInd w:val="0"/>
              <w:spacing w:before="20" w:after="40"/>
              <w:ind w:right="61"/>
              <w:jc w:val="right"/>
              <w:rPr>
                <w:b/>
                <w:sz w:val="18"/>
              </w:rPr>
            </w:pPr>
            <w:r w:rsidRPr="00CD3752">
              <w:rPr>
                <w:b/>
                <w:sz w:val="18"/>
              </w:rPr>
              <w:t>Asian</w:t>
            </w:r>
            <w:r>
              <w:rPr>
                <w:b/>
                <w:sz w:val="18"/>
              </w:rPr>
              <w:t xml:space="preserve"> n=91</w:t>
            </w:r>
          </w:p>
        </w:tc>
        <w:tc>
          <w:tcPr>
            <w:tcW w:w="992" w:type="dxa"/>
            <w:tcBorders>
              <w:top w:val="single" w:sz="4" w:space="0" w:color="auto"/>
              <w:right w:val="single" w:sz="4" w:space="0" w:color="auto"/>
            </w:tcBorders>
          </w:tcPr>
          <w:p w:rsidR="00B73FAB" w:rsidRPr="00CD3752" w:rsidRDefault="00B73FAB" w:rsidP="00DF7425">
            <w:pPr>
              <w:adjustRightInd w:val="0"/>
              <w:spacing w:before="20" w:after="40"/>
              <w:ind w:right="61"/>
              <w:jc w:val="right"/>
              <w:rPr>
                <w:b/>
                <w:sz w:val="18"/>
              </w:rPr>
            </w:pPr>
            <w:r w:rsidRPr="00CD3752">
              <w:rPr>
                <w:b/>
                <w:sz w:val="18"/>
              </w:rPr>
              <w:t>Euro/Other</w:t>
            </w:r>
            <w:r>
              <w:rPr>
                <w:b/>
                <w:sz w:val="18"/>
              </w:rPr>
              <w:t xml:space="preserve"> n=174</w:t>
            </w:r>
          </w:p>
        </w:tc>
        <w:tc>
          <w:tcPr>
            <w:tcW w:w="709" w:type="dxa"/>
            <w:tcBorders>
              <w:top w:val="single" w:sz="4" w:space="0" w:color="auto"/>
              <w:left w:val="single" w:sz="4" w:space="0" w:color="auto"/>
            </w:tcBorders>
          </w:tcPr>
          <w:p w:rsidR="00B73FAB" w:rsidRPr="00CD3752" w:rsidRDefault="00B73FAB" w:rsidP="00DF7425">
            <w:pPr>
              <w:adjustRightInd w:val="0"/>
              <w:spacing w:before="20" w:after="40"/>
              <w:ind w:right="75"/>
              <w:jc w:val="right"/>
              <w:rPr>
                <w:b/>
                <w:sz w:val="18"/>
              </w:rPr>
            </w:pPr>
            <w:r w:rsidRPr="00CD3752">
              <w:rPr>
                <w:b/>
                <w:color w:val="000000"/>
                <w:sz w:val="18"/>
              </w:rPr>
              <w:t>Māori</w:t>
            </w:r>
            <w:r w:rsidRPr="00DA5EE6">
              <w:rPr>
                <w:b/>
                <w:sz w:val="18"/>
              </w:rPr>
              <w:t xml:space="preserve"> n=</w:t>
            </w:r>
            <w:r>
              <w:rPr>
                <w:b/>
                <w:sz w:val="18"/>
              </w:rPr>
              <w:t>10</w:t>
            </w:r>
          </w:p>
        </w:tc>
        <w:tc>
          <w:tcPr>
            <w:tcW w:w="708" w:type="dxa"/>
            <w:tcBorders>
              <w:top w:val="single" w:sz="4" w:space="0" w:color="auto"/>
            </w:tcBorders>
          </w:tcPr>
          <w:p w:rsidR="00B73FAB" w:rsidRPr="00CD3752" w:rsidRDefault="00B73FAB" w:rsidP="00DF7425">
            <w:pPr>
              <w:adjustRightInd w:val="0"/>
              <w:spacing w:before="20" w:after="40"/>
              <w:ind w:right="75"/>
              <w:jc w:val="right"/>
              <w:rPr>
                <w:b/>
                <w:sz w:val="18"/>
              </w:rPr>
            </w:pPr>
            <w:r w:rsidRPr="00CD3752">
              <w:rPr>
                <w:b/>
                <w:sz w:val="18"/>
              </w:rPr>
              <w:t>Pacific</w:t>
            </w:r>
            <w:r>
              <w:rPr>
                <w:b/>
                <w:sz w:val="18"/>
              </w:rPr>
              <w:t xml:space="preserve"> n=12</w:t>
            </w:r>
          </w:p>
        </w:tc>
        <w:tc>
          <w:tcPr>
            <w:tcW w:w="709" w:type="dxa"/>
            <w:tcBorders>
              <w:top w:val="single" w:sz="4" w:space="0" w:color="auto"/>
            </w:tcBorders>
          </w:tcPr>
          <w:p w:rsidR="00B73FAB" w:rsidRPr="00CD3752" w:rsidRDefault="00B73FAB" w:rsidP="00DF7425">
            <w:pPr>
              <w:adjustRightInd w:val="0"/>
              <w:spacing w:before="20" w:after="40"/>
              <w:ind w:right="75"/>
              <w:jc w:val="right"/>
              <w:rPr>
                <w:b/>
                <w:sz w:val="18"/>
              </w:rPr>
            </w:pPr>
            <w:r w:rsidRPr="00CD3752">
              <w:rPr>
                <w:b/>
                <w:sz w:val="18"/>
              </w:rPr>
              <w:t>Asian</w:t>
            </w:r>
            <w:r>
              <w:rPr>
                <w:b/>
                <w:sz w:val="18"/>
              </w:rPr>
              <w:t xml:space="preserve"> n=27</w:t>
            </w:r>
          </w:p>
        </w:tc>
        <w:tc>
          <w:tcPr>
            <w:tcW w:w="992" w:type="dxa"/>
            <w:tcBorders>
              <w:top w:val="single" w:sz="4" w:space="0" w:color="auto"/>
            </w:tcBorders>
          </w:tcPr>
          <w:p w:rsidR="00B73FAB" w:rsidRPr="00CD3752" w:rsidRDefault="00B73FAB" w:rsidP="00DF7425">
            <w:pPr>
              <w:adjustRightInd w:val="0"/>
              <w:spacing w:before="20" w:after="40"/>
              <w:ind w:right="75"/>
              <w:jc w:val="right"/>
              <w:rPr>
                <w:b/>
                <w:sz w:val="18"/>
              </w:rPr>
            </w:pPr>
            <w:r w:rsidRPr="00CD3752">
              <w:rPr>
                <w:b/>
                <w:sz w:val="18"/>
              </w:rPr>
              <w:t>Euro/Other</w:t>
            </w:r>
            <w:r>
              <w:rPr>
                <w:b/>
                <w:sz w:val="18"/>
              </w:rPr>
              <w:t xml:space="preserve"> n=35</w:t>
            </w:r>
          </w:p>
        </w:tc>
      </w:tr>
      <w:tr w:rsidR="00B73FAB" w:rsidRPr="00CD3752" w:rsidTr="00B73FAB">
        <w:trPr>
          <w:cantSplit/>
        </w:trPr>
        <w:tc>
          <w:tcPr>
            <w:tcW w:w="2835" w:type="dxa"/>
            <w:tcBorders>
              <w:top w:val="single" w:sz="4" w:space="0" w:color="auto"/>
            </w:tcBorders>
            <w:shd w:val="clear" w:color="auto" w:fill="auto"/>
            <w:tcMar>
              <w:left w:w="60" w:type="dxa"/>
              <w:right w:w="60" w:type="dxa"/>
            </w:tcMar>
          </w:tcPr>
          <w:p w:rsidR="00B73FAB" w:rsidRPr="00CD3752" w:rsidRDefault="00B73FAB" w:rsidP="00DF7425">
            <w:pPr>
              <w:adjustRightInd w:val="0"/>
              <w:spacing w:before="20" w:after="40"/>
              <w:ind w:left="82"/>
              <w:rPr>
                <w:bCs/>
                <w:color w:val="000000"/>
                <w:sz w:val="18"/>
                <w:szCs w:val="22"/>
              </w:rPr>
            </w:pPr>
            <w:r w:rsidRPr="00CD3752">
              <w:rPr>
                <w:bCs/>
                <w:color w:val="000000"/>
                <w:sz w:val="18"/>
                <w:szCs w:val="22"/>
              </w:rPr>
              <w:t>Physically hurt</w:t>
            </w:r>
          </w:p>
        </w:tc>
        <w:tc>
          <w:tcPr>
            <w:tcW w:w="709" w:type="dxa"/>
            <w:tcBorders>
              <w:top w:val="single" w:sz="4" w:space="0" w:color="auto"/>
            </w:tcBorders>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sidRPr="00B73FAB">
              <w:rPr>
                <w:sz w:val="18"/>
              </w:rPr>
              <w:t>10.6</w:t>
            </w:r>
          </w:p>
        </w:tc>
        <w:tc>
          <w:tcPr>
            <w:tcW w:w="709" w:type="dxa"/>
            <w:tcBorders>
              <w:top w:val="single" w:sz="4" w:space="0" w:color="auto"/>
            </w:tcBorders>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sidRPr="00B73FAB">
              <w:rPr>
                <w:sz w:val="18"/>
              </w:rPr>
              <w:t>8.3</w:t>
            </w:r>
          </w:p>
        </w:tc>
        <w:tc>
          <w:tcPr>
            <w:tcW w:w="709" w:type="dxa"/>
            <w:tcBorders>
              <w:top w:val="single" w:sz="4" w:space="0" w:color="auto"/>
            </w:tcBorders>
          </w:tcPr>
          <w:p w:rsidR="00B73FAB" w:rsidRPr="00B73FAB" w:rsidRDefault="00B73FAB" w:rsidP="00DF7425">
            <w:pPr>
              <w:adjustRightInd w:val="0"/>
              <w:spacing w:before="20" w:after="40"/>
              <w:ind w:right="46"/>
              <w:jc w:val="right"/>
              <w:rPr>
                <w:sz w:val="18"/>
              </w:rPr>
            </w:pPr>
            <w:r w:rsidRPr="00B73FAB">
              <w:rPr>
                <w:sz w:val="18"/>
              </w:rPr>
              <w:t>3.3</w:t>
            </w:r>
          </w:p>
        </w:tc>
        <w:tc>
          <w:tcPr>
            <w:tcW w:w="992" w:type="dxa"/>
            <w:tcBorders>
              <w:top w:val="single" w:sz="4" w:space="0" w:color="auto"/>
              <w:right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5.2</w:t>
            </w:r>
          </w:p>
        </w:tc>
        <w:tc>
          <w:tcPr>
            <w:tcW w:w="709" w:type="dxa"/>
            <w:tcBorders>
              <w:top w:val="single" w:sz="4" w:space="0" w:color="auto"/>
              <w:left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10.0</w:t>
            </w:r>
          </w:p>
        </w:tc>
        <w:tc>
          <w:tcPr>
            <w:tcW w:w="708" w:type="dxa"/>
            <w:tcBorders>
              <w:top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16.7</w:t>
            </w:r>
          </w:p>
        </w:tc>
        <w:tc>
          <w:tcPr>
            <w:tcW w:w="709" w:type="dxa"/>
            <w:tcBorders>
              <w:top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14.8</w:t>
            </w:r>
          </w:p>
        </w:tc>
        <w:tc>
          <w:tcPr>
            <w:tcW w:w="992" w:type="dxa"/>
            <w:tcBorders>
              <w:top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8.6</w:t>
            </w:r>
          </w:p>
        </w:tc>
      </w:tr>
      <w:tr w:rsidR="00B73FAB" w:rsidRPr="00CD3752" w:rsidTr="00B73FAB">
        <w:trPr>
          <w:cantSplit/>
        </w:trPr>
        <w:tc>
          <w:tcPr>
            <w:tcW w:w="2835" w:type="dxa"/>
            <w:shd w:val="clear" w:color="auto" w:fill="auto"/>
            <w:tcMar>
              <w:left w:w="60" w:type="dxa"/>
              <w:right w:w="60" w:type="dxa"/>
            </w:tcMar>
          </w:tcPr>
          <w:p w:rsidR="00B73FAB" w:rsidRPr="00CD3752" w:rsidRDefault="00B73FAB" w:rsidP="00DF7425">
            <w:pPr>
              <w:adjustRightInd w:val="0"/>
              <w:spacing w:before="20" w:after="40"/>
              <w:ind w:left="82"/>
              <w:rPr>
                <w:bCs/>
                <w:color w:val="000000"/>
                <w:sz w:val="18"/>
                <w:szCs w:val="22"/>
              </w:rPr>
            </w:pPr>
            <w:r w:rsidRPr="00CD3752">
              <w:rPr>
                <w:bCs/>
                <w:color w:val="000000"/>
                <w:sz w:val="18"/>
                <w:szCs w:val="22"/>
              </w:rPr>
              <w:t>Insulted or talked down to</w:t>
            </w:r>
          </w:p>
        </w:tc>
        <w:tc>
          <w:tcPr>
            <w:tcW w:w="709" w:type="dxa"/>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sidRPr="00B73FAB">
              <w:rPr>
                <w:sz w:val="18"/>
              </w:rPr>
              <w:t>48.5</w:t>
            </w:r>
          </w:p>
        </w:tc>
        <w:tc>
          <w:tcPr>
            <w:tcW w:w="709" w:type="dxa"/>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sidRPr="00B73FAB">
              <w:rPr>
                <w:sz w:val="18"/>
              </w:rPr>
              <w:t>38.9</w:t>
            </w:r>
          </w:p>
        </w:tc>
        <w:tc>
          <w:tcPr>
            <w:tcW w:w="709" w:type="dxa"/>
          </w:tcPr>
          <w:p w:rsidR="00B73FAB" w:rsidRPr="00B73FAB" w:rsidRDefault="00B73FAB" w:rsidP="00DF7425">
            <w:pPr>
              <w:adjustRightInd w:val="0"/>
              <w:spacing w:before="20" w:after="40"/>
              <w:ind w:right="46"/>
              <w:jc w:val="right"/>
              <w:rPr>
                <w:sz w:val="18"/>
              </w:rPr>
            </w:pPr>
            <w:r w:rsidRPr="00B73FAB">
              <w:rPr>
                <w:sz w:val="18"/>
              </w:rPr>
              <w:t>9.9</w:t>
            </w:r>
          </w:p>
        </w:tc>
        <w:tc>
          <w:tcPr>
            <w:tcW w:w="992" w:type="dxa"/>
            <w:tcBorders>
              <w:right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33.3</w:t>
            </w:r>
          </w:p>
        </w:tc>
        <w:tc>
          <w:tcPr>
            <w:tcW w:w="709" w:type="dxa"/>
            <w:tcBorders>
              <w:left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50.0</w:t>
            </w:r>
          </w:p>
        </w:tc>
        <w:tc>
          <w:tcPr>
            <w:tcW w:w="708" w:type="dxa"/>
          </w:tcPr>
          <w:p w:rsidR="00B73FAB" w:rsidRPr="00B73FAB" w:rsidRDefault="00B73FAB" w:rsidP="00DF7425">
            <w:pPr>
              <w:adjustRightInd w:val="0"/>
              <w:spacing w:before="20" w:after="40"/>
              <w:ind w:right="46"/>
              <w:jc w:val="right"/>
              <w:rPr>
                <w:color w:val="000000"/>
                <w:sz w:val="18"/>
              </w:rPr>
            </w:pPr>
            <w:r w:rsidRPr="00B73FAB">
              <w:rPr>
                <w:sz w:val="18"/>
              </w:rPr>
              <w:t>41.7</w:t>
            </w:r>
          </w:p>
        </w:tc>
        <w:tc>
          <w:tcPr>
            <w:tcW w:w="709" w:type="dxa"/>
          </w:tcPr>
          <w:p w:rsidR="00B73FAB" w:rsidRPr="00B73FAB" w:rsidRDefault="00B73FAB" w:rsidP="00DF7425">
            <w:pPr>
              <w:adjustRightInd w:val="0"/>
              <w:spacing w:before="20" w:after="40"/>
              <w:ind w:right="46"/>
              <w:jc w:val="right"/>
              <w:rPr>
                <w:color w:val="000000"/>
                <w:sz w:val="18"/>
              </w:rPr>
            </w:pPr>
            <w:r w:rsidRPr="00B73FAB">
              <w:rPr>
                <w:sz w:val="18"/>
              </w:rPr>
              <w:t>44.4</w:t>
            </w:r>
          </w:p>
        </w:tc>
        <w:tc>
          <w:tcPr>
            <w:tcW w:w="992" w:type="dxa"/>
          </w:tcPr>
          <w:p w:rsidR="00B73FAB" w:rsidRPr="00B73FAB" w:rsidRDefault="00B73FAB" w:rsidP="00DF7425">
            <w:pPr>
              <w:adjustRightInd w:val="0"/>
              <w:spacing w:before="20" w:after="40"/>
              <w:ind w:right="46"/>
              <w:jc w:val="right"/>
              <w:rPr>
                <w:color w:val="000000"/>
                <w:sz w:val="18"/>
              </w:rPr>
            </w:pPr>
            <w:r w:rsidRPr="00B73FAB">
              <w:rPr>
                <w:sz w:val="18"/>
              </w:rPr>
              <w:t>54.3</w:t>
            </w:r>
          </w:p>
        </w:tc>
      </w:tr>
      <w:tr w:rsidR="00B73FAB" w:rsidRPr="00CD3752" w:rsidTr="00B73FAB">
        <w:trPr>
          <w:cantSplit/>
        </w:trPr>
        <w:tc>
          <w:tcPr>
            <w:tcW w:w="2835" w:type="dxa"/>
            <w:shd w:val="clear" w:color="auto" w:fill="auto"/>
            <w:tcMar>
              <w:left w:w="60" w:type="dxa"/>
              <w:right w:w="60" w:type="dxa"/>
            </w:tcMar>
          </w:tcPr>
          <w:p w:rsidR="00B73FAB" w:rsidRPr="00CD3752" w:rsidRDefault="00B73FAB" w:rsidP="00DF7425">
            <w:pPr>
              <w:adjustRightInd w:val="0"/>
              <w:spacing w:before="20" w:after="40"/>
              <w:ind w:left="82"/>
              <w:rPr>
                <w:bCs/>
                <w:color w:val="000000"/>
                <w:sz w:val="18"/>
                <w:szCs w:val="22"/>
              </w:rPr>
            </w:pPr>
            <w:r w:rsidRPr="00CD3752">
              <w:rPr>
                <w:bCs/>
                <w:color w:val="000000"/>
                <w:sz w:val="18"/>
                <w:szCs w:val="22"/>
              </w:rPr>
              <w:t>Threatened with harm</w:t>
            </w:r>
          </w:p>
        </w:tc>
        <w:tc>
          <w:tcPr>
            <w:tcW w:w="709" w:type="dxa"/>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sidRPr="00B73FAB">
              <w:rPr>
                <w:sz w:val="18"/>
              </w:rPr>
              <w:t>13.6</w:t>
            </w:r>
          </w:p>
        </w:tc>
        <w:tc>
          <w:tcPr>
            <w:tcW w:w="709" w:type="dxa"/>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sidRPr="00B73FAB">
              <w:rPr>
                <w:sz w:val="18"/>
              </w:rPr>
              <w:t>16.7</w:t>
            </w:r>
          </w:p>
        </w:tc>
        <w:tc>
          <w:tcPr>
            <w:tcW w:w="709" w:type="dxa"/>
          </w:tcPr>
          <w:p w:rsidR="00B73FAB" w:rsidRPr="00B73FAB" w:rsidRDefault="00B73FAB" w:rsidP="00DF7425">
            <w:pPr>
              <w:adjustRightInd w:val="0"/>
              <w:spacing w:before="20" w:after="40"/>
              <w:ind w:right="46"/>
              <w:jc w:val="right"/>
              <w:rPr>
                <w:sz w:val="18"/>
              </w:rPr>
            </w:pPr>
            <w:r w:rsidRPr="00B73FAB">
              <w:rPr>
                <w:sz w:val="18"/>
              </w:rPr>
              <w:t>2.2</w:t>
            </w:r>
          </w:p>
        </w:tc>
        <w:tc>
          <w:tcPr>
            <w:tcW w:w="992" w:type="dxa"/>
            <w:tcBorders>
              <w:right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6.3</w:t>
            </w:r>
          </w:p>
        </w:tc>
        <w:tc>
          <w:tcPr>
            <w:tcW w:w="709" w:type="dxa"/>
            <w:tcBorders>
              <w:left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20.0</w:t>
            </w:r>
          </w:p>
        </w:tc>
        <w:tc>
          <w:tcPr>
            <w:tcW w:w="708" w:type="dxa"/>
          </w:tcPr>
          <w:p w:rsidR="00B73FAB" w:rsidRPr="00B73FAB" w:rsidRDefault="00B73FAB" w:rsidP="00DF7425">
            <w:pPr>
              <w:adjustRightInd w:val="0"/>
              <w:spacing w:before="20" w:after="40"/>
              <w:ind w:right="46"/>
              <w:jc w:val="right"/>
              <w:rPr>
                <w:color w:val="000000"/>
                <w:sz w:val="18"/>
              </w:rPr>
            </w:pPr>
            <w:r w:rsidRPr="00B73FAB">
              <w:rPr>
                <w:sz w:val="18"/>
              </w:rPr>
              <w:t>25.0</w:t>
            </w:r>
          </w:p>
        </w:tc>
        <w:tc>
          <w:tcPr>
            <w:tcW w:w="709" w:type="dxa"/>
          </w:tcPr>
          <w:p w:rsidR="00B73FAB" w:rsidRPr="00B73FAB" w:rsidRDefault="00B73FAB" w:rsidP="00DF7425">
            <w:pPr>
              <w:adjustRightInd w:val="0"/>
              <w:spacing w:before="20" w:after="40"/>
              <w:ind w:right="46"/>
              <w:jc w:val="right"/>
              <w:rPr>
                <w:color w:val="000000"/>
                <w:sz w:val="18"/>
              </w:rPr>
            </w:pPr>
            <w:r w:rsidRPr="00B73FAB">
              <w:rPr>
                <w:sz w:val="18"/>
              </w:rPr>
              <w:t>18.5</w:t>
            </w:r>
          </w:p>
        </w:tc>
        <w:tc>
          <w:tcPr>
            <w:tcW w:w="992" w:type="dxa"/>
          </w:tcPr>
          <w:p w:rsidR="00B73FAB" w:rsidRPr="00B73FAB" w:rsidRDefault="00B73FAB" w:rsidP="00DF7425">
            <w:pPr>
              <w:adjustRightInd w:val="0"/>
              <w:spacing w:before="20" w:after="40"/>
              <w:ind w:right="46"/>
              <w:jc w:val="right"/>
              <w:rPr>
                <w:color w:val="000000"/>
                <w:sz w:val="18"/>
              </w:rPr>
            </w:pPr>
            <w:r w:rsidRPr="00B73FAB">
              <w:rPr>
                <w:sz w:val="18"/>
              </w:rPr>
              <w:t>8.6</w:t>
            </w:r>
          </w:p>
        </w:tc>
      </w:tr>
      <w:tr w:rsidR="00B73FAB" w:rsidRPr="00CD3752" w:rsidTr="00B73FAB">
        <w:trPr>
          <w:cantSplit/>
        </w:trPr>
        <w:tc>
          <w:tcPr>
            <w:tcW w:w="2835" w:type="dxa"/>
            <w:shd w:val="clear" w:color="auto" w:fill="auto"/>
            <w:tcMar>
              <w:left w:w="60" w:type="dxa"/>
              <w:right w:w="60" w:type="dxa"/>
            </w:tcMar>
          </w:tcPr>
          <w:p w:rsidR="00B73FAB" w:rsidRPr="00CD3752" w:rsidRDefault="00B73FAB" w:rsidP="00DF7425">
            <w:pPr>
              <w:adjustRightInd w:val="0"/>
              <w:spacing w:before="20" w:after="40"/>
              <w:ind w:left="82"/>
              <w:rPr>
                <w:bCs/>
                <w:color w:val="000000"/>
                <w:sz w:val="18"/>
                <w:szCs w:val="22"/>
              </w:rPr>
            </w:pPr>
            <w:r w:rsidRPr="00CD3752">
              <w:rPr>
                <w:bCs/>
                <w:color w:val="000000"/>
                <w:sz w:val="18"/>
                <w:szCs w:val="22"/>
              </w:rPr>
              <w:t>Screamed or cursed at</w:t>
            </w:r>
          </w:p>
        </w:tc>
        <w:tc>
          <w:tcPr>
            <w:tcW w:w="709" w:type="dxa"/>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sidRPr="00B73FAB">
              <w:rPr>
                <w:sz w:val="18"/>
              </w:rPr>
              <w:t>53.0</w:t>
            </w:r>
          </w:p>
        </w:tc>
        <w:tc>
          <w:tcPr>
            <w:tcW w:w="709" w:type="dxa"/>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sidRPr="00B73FAB">
              <w:rPr>
                <w:sz w:val="18"/>
              </w:rPr>
              <w:t>41.7</w:t>
            </w:r>
          </w:p>
        </w:tc>
        <w:tc>
          <w:tcPr>
            <w:tcW w:w="709" w:type="dxa"/>
          </w:tcPr>
          <w:p w:rsidR="00B73FAB" w:rsidRPr="00B73FAB" w:rsidRDefault="00B73FAB" w:rsidP="00DF7425">
            <w:pPr>
              <w:adjustRightInd w:val="0"/>
              <w:spacing w:before="20" w:after="40"/>
              <w:ind w:right="46"/>
              <w:jc w:val="right"/>
              <w:rPr>
                <w:sz w:val="18"/>
              </w:rPr>
            </w:pPr>
            <w:r w:rsidRPr="00B73FAB">
              <w:rPr>
                <w:sz w:val="18"/>
              </w:rPr>
              <w:t>12.1</w:t>
            </w:r>
          </w:p>
        </w:tc>
        <w:tc>
          <w:tcPr>
            <w:tcW w:w="992" w:type="dxa"/>
            <w:tcBorders>
              <w:right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39.1</w:t>
            </w:r>
          </w:p>
        </w:tc>
        <w:tc>
          <w:tcPr>
            <w:tcW w:w="709" w:type="dxa"/>
            <w:tcBorders>
              <w:left w:val="single" w:sz="4" w:space="0" w:color="auto"/>
            </w:tcBorders>
          </w:tcPr>
          <w:p w:rsidR="00B73FAB" w:rsidRPr="00B73FAB" w:rsidRDefault="00B73FAB" w:rsidP="00DF7425">
            <w:pPr>
              <w:adjustRightInd w:val="0"/>
              <w:spacing w:before="20" w:after="40"/>
              <w:ind w:right="46"/>
              <w:jc w:val="right"/>
              <w:rPr>
                <w:color w:val="000000"/>
                <w:sz w:val="18"/>
              </w:rPr>
            </w:pPr>
            <w:r w:rsidRPr="00B73FAB">
              <w:rPr>
                <w:sz w:val="18"/>
              </w:rPr>
              <w:t>50.0</w:t>
            </w:r>
          </w:p>
        </w:tc>
        <w:tc>
          <w:tcPr>
            <w:tcW w:w="708" w:type="dxa"/>
          </w:tcPr>
          <w:p w:rsidR="00B73FAB" w:rsidRPr="00B73FAB" w:rsidRDefault="00B73FAB" w:rsidP="00DF7425">
            <w:pPr>
              <w:adjustRightInd w:val="0"/>
              <w:spacing w:before="20" w:after="40"/>
              <w:ind w:right="46"/>
              <w:jc w:val="right"/>
              <w:rPr>
                <w:color w:val="000000"/>
                <w:sz w:val="18"/>
              </w:rPr>
            </w:pPr>
            <w:r w:rsidRPr="00B73FAB">
              <w:rPr>
                <w:sz w:val="18"/>
              </w:rPr>
              <w:t>33.3</w:t>
            </w:r>
          </w:p>
        </w:tc>
        <w:tc>
          <w:tcPr>
            <w:tcW w:w="709" w:type="dxa"/>
          </w:tcPr>
          <w:p w:rsidR="00B73FAB" w:rsidRPr="00B73FAB" w:rsidRDefault="00B73FAB" w:rsidP="00DF7425">
            <w:pPr>
              <w:adjustRightInd w:val="0"/>
              <w:spacing w:before="20" w:after="40"/>
              <w:ind w:right="46"/>
              <w:jc w:val="right"/>
              <w:rPr>
                <w:color w:val="000000"/>
                <w:sz w:val="18"/>
              </w:rPr>
            </w:pPr>
            <w:r w:rsidRPr="00B73FAB">
              <w:rPr>
                <w:sz w:val="18"/>
              </w:rPr>
              <w:t>40.7</w:t>
            </w:r>
          </w:p>
        </w:tc>
        <w:tc>
          <w:tcPr>
            <w:tcW w:w="992" w:type="dxa"/>
          </w:tcPr>
          <w:p w:rsidR="00B73FAB" w:rsidRPr="00B73FAB" w:rsidRDefault="00B73FAB" w:rsidP="00DF7425">
            <w:pPr>
              <w:adjustRightInd w:val="0"/>
              <w:spacing w:before="20" w:after="40"/>
              <w:ind w:right="46"/>
              <w:jc w:val="right"/>
              <w:rPr>
                <w:color w:val="000000"/>
                <w:sz w:val="18"/>
              </w:rPr>
            </w:pPr>
            <w:r w:rsidRPr="00B73FAB">
              <w:rPr>
                <w:sz w:val="18"/>
              </w:rPr>
              <w:t>54.3</w:t>
            </w:r>
          </w:p>
        </w:tc>
      </w:tr>
      <w:tr w:rsidR="00B73FAB" w:rsidRPr="00CD3752" w:rsidTr="00B73FAB">
        <w:trPr>
          <w:cantSplit/>
        </w:trPr>
        <w:tc>
          <w:tcPr>
            <w:tcW w:w="2835" w:type="dxa"/>
            <w:shd w:val="clear" w:color="auto" w:fill="auto"/>
            <w:tcMar>
              <w:left w:w="60" w:type="dxa"/>
              <w:right w:w="60" w:type="dxa"/>
            </w:tcMar>
          </w:tcPr>
          <w:p w:rsidR="00B73FAB" w:rsidRPr="00CD3752" w:rsidRDefault="00B73FAB" w:rsidP="00DF7425">
            <w:pPr>
              <w:adjustRightInd w:val="0"/>
              <w:spacing w:before="20" w:after="40"/>
              <w:ind w:left="82"/>
              <w:rPr>
                <w:bCs/>
                <w:color w:val="000000"/>
                <w:sz w:val="18"/>
                <w:szCs w:val="22"/>
              </w:rPr>
            </w:pPr>
            <w:r w:rsidRPr="00CD3752">
              <w:rPr>
                <w:bCs/>
                <w:color w:val="000000"/>
                <w:sz w:val="18"/>
                <w:szCs w:val="22"/>
              </w:rPr>
              <w:t>Forced to have sexual activities</w:t>
            </w:r>
          </w:p>
        </w:tc>
        <w:tc>
          <w:tcPr>
            <w:tcW w:w="709" w:type="dxa"/>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Pr>
                <w:sz w:val="18"/>
              </w:rPr>
              <w:t>-</w:t>
            </w:r>
          </w:p>
        </w:tc>
        <w:tc>
          <w:tcPr>
            <w:tcW w:w="709" w:type="dxa"/>
            <w:shd w:val="clear" w:color="auto" w:fill="auto"/>
            <w:tcMar>
              <w:left w:w="60" w:type="dxa"/>
              <w:right w:w="60" w:type="dxa"/>
            </w:tcMar>
          </w:tcPr>
          <w:p w:rsidR="00B73FAB" w:rsidRPr="00B73FAB" w:rsidRDefault="00B73FAB" w:rsidP="00DF7425">
            <w:pPr>
              <w:adjustRightInd w:val="0"/>
              <w:spacing w:before="20" w:after="40"/>
              <w:jc w:val="right"/>
              <w:rPr>
                <w:color w:val="000000"/>
                <w:sz w:val="18"/>
                <w:szCs w:val="22"/>
              </w:rPr>
            </w:pPr>
            <w:r>
              <w:rPr>
                <w:sz w:val="18"/>
              </w:rPr>
              <w:t>-</w:t>
            </w:r>
          </w:p>
        </w:tc>
        <w:tc>
          <w:tcPr>
            <w:tcW w:w="709" w:type="dxa"/>
          </w:tcPr>
          <w:p w:rsidR="00B73FAB" w:rsidRPr="00B73FAB" w:rsidRDefault="00B73FAB" w:rsidP="00DF7425">
            <w:pPr>
              <w:adjustRightInd w:val="0"/>
              <w:spacing w:before="20" w:after="40"/>
              <w:ind w:right="46"/>
              <w:jc w:val="right"/>
              <w:rPr>
                <w:color w:val="000000"/>
                <w:sz w:val="18"/>
              </w:rPr>
            </w:pPr>
            <w:r>
              <w:rPr>
                <w:sz w:val="18"/>
              </w:rPr>
              <w:t>-</w:t>
            </w:r>
          </w:p>
        </w:tc>
        <w:tc>
          <w:tcPr>
            <w:tcW w:w="992" w:type="dxa"/>
            <w:tcBorders>
              <w:right w:val="single" w:sz="4" w:space="0" w:color="auto"/>
            </w:tcBorders>
          </w:tcPr>
          <w:p w:rsidR="00B73FAB" w:rsidRPr="00B73FAB" w:rsidRDefault="00B73FAB" w:rsidP="00DF7425">
            <w:pPr>
              <w:adjustRightInd w:val="0"/>
              <w:spacing w:before="20" w:after="40"/>
              <w:ind w:right="46"/>
              <w:jc w:val="right"/>
              <w:rPr>
                <w:color w:val="000000"/>
                <w:sz w:val="18"/>
              </w:rPr>
            </w:pPr>
            <w:r>
              <w:rPr>
                <w:sz w:val="18"/>
              </w:rPr>
              <w:t>-</w:t>
            </w:r>
          </w:p>
        </w:tc>
        <w:tc>
          <w:tcPr>
            <w:tcW w:w="709" w:type="dxa"/>
            <w:tcBorders>
              <w:left w:val="single" w:sz="4" w:space="0" w:color="auto"/>
            </w:tcBorders>
          </w:tcPr>
          <w:p w:rsidR="00B73FAB" w:rsidRPr="00B73FAB" w:rsidRDefault="00B73FAB" w:rsidP="00DF7425">
            <w:pPr>
              <w:adjustRightInd w:val="0"/>
              <w:spacing w:before="20" w:after="40"/>
              <w:ind w:right="46"/>
              <w:jc w:val="right"/>
              <w:rPr>
                <w:color w:val="000000"/>
                <w:sz w:val="18"/>
              </w:rPr>
            </w:pPr>
            <w:r>
              <w:rPr>
                <w:sz w:val="18"/>
              </w:rPr>
              <w:t>-</w:t>
            </w:r>
          </w:p>
        </w:tc>
        <w:tc>
          <w:tcPr>
            <w:tcW w:w="708" w:type="dxa"/>
          </w:tcPr>
          <w:p w:rsidR="00B73FAB" w:rsidRPr="00B73FAB" w:rsidRDefault="00B73FAB" w:rsidP="00DF7425">
            <w:pPr>
              <w:adjustRightInd w:val="0"/>
              <w:spacing w:before="20" w:after="40"/>
              <w:ind w:right="46"/>
              <w:jc w:val="right"/>
              <w:rPr>
                <w:color w:val="000000"/>
                <w:sz w:val="18"/>
              </w:rPr>
            </w:pPr>
            <w:r>
              <w:rPr>
                <w:sz w:val="18"/>
              </w:rPr>
              <w:t>-</w:t>
            </w:r>
          </w:p>
        </w:tc>
        <w:tc>
          <w:tcPr>
            <w:tcW w:w="709" w:type="dxa"/>
          </w:tcPr>
          <w:p w:rsidR="00B73FAB" w:rsidRPr="00B73FAB" w:rsidRDefault="00B73FAB" w:rsidP="00DF7425">
            <w:pPr>
              <w:adjustRightInd w:val="0"/>
              <w:spacing w:before="20" w:after="40"/>
              <w:ind w:right="46"/>
              <w:jc w:val="right"/>
              <w:rPr>
                <w:color w:val="000000"/>
                <w:sz w:val="18"/>
              </w:rPr>
            </w:pPr>
            <w:r>
              <w:rPr>
                <w:sz w:val="18"/>
              </w:rPr>
              <w:t>-</w:t>
            </w:r>
          </w:p>
        </w:tc>
        <w:tc>
          <w:tcPr>
            <w:tcW w:w="992" w:type="dxa"/>
          </w:tcPr>
          <w:p w:rsidR="00B73FAB" w:rsidRPr="00B73FAB" w:rsidRDefault="00B73FAB" w:rsidP="00DF7425">
            <w:pPr>
              <w:adjustRightInd w:val="0"/>
              <w:spacing w:before="20" w:after="40"/>
              <w:ind w:right="46"/>
              <w:jc w:val="right"/>
              <w:rPr>
                <w:color w:val="000000"/>
                <w:sz w:val="18"/>
              </w:rPr>
            </w:pPr>
            <w:r>
              <w:rPr>
                <w:sz w:val="18"/>
              </w:rPr>
              <w:t>-</w:t>
            </w:r>
          </w:p>
        </w:tc>
      </w:tr>
      <w:tr w:rsidR="00B73FAB" w:rsidRPr="00CD3752" w:rsidTr="00B73FAB">
        <w:trPr>
          <w:cantSplit/>
        </w:trPr>
        <w:tc>
          <w:tcPr>
            <w:tcW w:w="2835" w:type="dxa"/>
            <w:tcBorders>
              <w:bottom w:val="single" w:sz="4" w:space="0" w:color="auto"/>
            </w:tcBorders>
            <w:shd w:val="clear" w:color="auto" w:fill="auto"/>
            <w:tcMar>
              <w:left w:w="60" w:type="dxa"/>
              <w:right w:w="60" w:type="dxa"/>
            </w:tcMar>
          </w:tcPr>
          <w:p w:rsidR="00B73FAB" w:rsidRPr="00CD3752" w:rsidRDefault="00B73FAB" w:rsidP="00DF7425">
            <w:pPr>
              <w:adjustRightInd w:val="0"/>
              <w:spacing w:before="20" w:after="40"/>
              <w:ind w:left="82"/>
              <w:rPr>
                <w:bCs/>
                <w:i/>
                <w:color w:val="000000"/>
                <w:sz w:val="18"/>
                <w:szCs w:val="22"/>
              </w:rPr>
            </w:pPr>
            <w:r w:rsidRPr="00CD3752">
              <w:rPr>
                <w:bCs/>
                <w:i/>
                <w:color w:val="000000"/>
                <w:sz w:val="18"/>
                <w:szCs w:val="22"/>
              </w:rPr>
              <w:t>Any violence</w:t>
            </w:r>
            <w:r w:rsidR="00EC6D93">
              <w:rPr>
                <w:bCs/>
                <w:i/>
                <w:color w:val="000000"/>
                <w:sz w:val="18"/>
                <w:szCs w:val="22"/>
              </w:rPr>
              <w:t xml:space="preserve"> (excl. financial violence)</w:t>
            </w:r>
          </w:p>
        </w:tc>
        <w:tc>
          <w:tcPr>
            <w:tcW w:w="709" w:type="dxa"/>
            <w:tcBorders>
              <w:bottom w:val="single" w:sz="4" w:space="0" w:color="auto"/>
            </w:tcBorders>
            <w:shd w:val="clear" w:color="auto" w:fill="auto"/>
            <w:tcMar>
              <w:left w:w="60" w:type="dxa"/>
              <w:right w:w="60" w:type="dxa"/>
            </w:tcMar>
          </w:tcPr>
          <w:p w:rsidR="00B73FAB" w:rsidRPr="00B73FAB" w:rsidRDefault="00B73FAB" w:rsidP="00DF7425">
            <w:pPr>
              <w:adjustRightInd w:val="0"/>
              <w:spacing w:before="20" w:after="40"/>
              <w:jc w:val="right"/>
              <w:rPr>
                <w:i/>
                <w:color w:val="000000"/>
                <w:sz w:val="18"/>
                <w:szCs w:val="22"/>
              </w:rPr>
            </w:pPr>
            <w:r w:rsidRPr="00B73FAB">
              <w:rPr>
                <w:i/>
                <w:sz w:val="18"/>
              </w:rPr>
              <w:t>60.6</w:t>
            </w:r>
          </w:p>
        </w:tc>
        <w:tc>
          <w:tcPr>
            <w:tcW w:w="709" w:type="dxa"/>
            <w:tcBorders>
              <w:bottom w:val="single" w:sz="4" w:space="0" w:color="auto"/>
            </w:tcBorders>
            <w:shd w:val="clear" w:color="auto" w:fill="auto"/>
            <w:tcMar>
              <w:left w:w="60" w:type="dxa"/>
              <w:right w:w="60" w:type="dxa"/>
            </w:tcMar>
          </w:tcPr>
          <w:p w:rsidR="00B73FAB" w:rsidRPr="00B73FAB" w:rsidRDefault="00B73FAB" w:rsidP="00DF7425">
            <w:pPr>
              <w:adjustRightInd w:val="0"/>
              <w:spacing w:before="20" w:after="40"/>
              <w:jc w:val="right"/>
              <w:rPr>
                <w:i/>
                <w:color w:val="000000"/>
                <w:sz w:val="18"/>
                <w:szCs w:val="22"/>
              </w:rPr>
            </w:pPr>
            <w:r w:rsidRPr="00B73FAB">
              <w:rPr>
                <w:i/>
                <w:sz w:val="18"/>
              </w:rPr>
              <w:t>47.2</w:t>
            </w:r>
          </w:p>
        </w:tc>
        <w:tc>
          <w:tcPr>
            <w:tcW w:w="709" w:type="dxa"/>
            <w:tcBorders>
              <w:bottom w:val="single" w:sz="4" w:space="0" w:color="auto"/>
            </w:tcBorders>
          </w:tcPr>
          <w:p w:rsidR="00B73FAB" w:rsidRPr="00B73FAB" w:rsidRDefault="00B73FAB" w:rsidP="00DF7425">
            <w:pPr>
              <w:adjustRightInd w:val="0"/>
              <w:spacing w:before="20" w:after="40"/>
              <w:ind w:right="46"/>
              <w:jc w:val="right"/>
              <w:rPr>
                <w:i/>
                <w:color w:val="000000"/>
                <w:sz w:val="18"/>
              </w:rPr>
            </w:pPr>
            <w:r w:rsidRPr="00B73FAB">
              <w:rPr>
                <w:i/>
                <w:sz w:val="18"/>
              </w:rPr>
              <w:t>16.5</w:t>
            </w:r>
          </w:p>
        </w:tc>
        <w:tc>
          <w:tcPr>
            <w:tcW w:w="992" w:type="dxa"/>
            <w:tcBorders>
              <w:bottom w:val="single" w:sz="4" w:space="0" w:color="auto"/>
              <w:right w:val="single" w:sz="4" w:space="0" w:color="auto"/>
            </w:tcBorders>
          </w:tcPr>
          <w:p w:rsidR="00B73FAB" w:rsidRPr="00B73FAB" w:rsidRDefault="00B73FAB" w:rsidP="00DF7425">
            <w:pPr>
              <w:adjustRightInd w:val="0"/>
              <w:spacing w:before="20" w:after="40"/>
              <w:ind w:right="46"/>
              <w:jc w:val="right"/>
              <w:rPr>
                <w:i/>
                <w:color w:val="000000"/>
                <w:sz w:val="18"/>
              </w:rPr>
            </w:pPr>
            <w:r w:rsidRPr="00B73FAB">
              <w:rPr>
                <w:i/>
                <w:sz w:val="18"/>
              </w:rPr>
              <w:t>46.0</w:t>
            </w:r>
          </w:p>
        </w:tc>
        <w:tc>
          <w:tcPr>
            <w:tcW w:w="709" w:type="dxa"/>
            <w:tcBorders>
              <w:left w:val="single" w:sz="4" w:space="0" w:color="auto"/>
              <w:bottom w:val="single" w:sz="4" w:space="0" w:color="auto"/>
            </w:tcBorders>
          </w:tcPr>
          <w:p w:rsidR="00B73FAB" w:rsidRPr="00B73FAB" w:rsidRDefault="00B73FAB" w:rsidP="00DF7425">
            <w:pPr>
              <w:adjustRightInd w:val="0"/>
              <w:spacing w:before="20" w:after="40"/>
              <w:ind w:right="46"/>
              <w:jc w:val="right"/>
              <w:rPr>
                <w:i/>
                <w:color w:val="000000"/>
                <w:sz w:val="18"/>
              </w:rPr>
            </w:pPr>
            <w:r w:rsidRPr="00B73FAB">
              <w:rPr>
                <w:i/>
                <w:sz w:val="18"/>
              </w:rPr>
              <w:t>60.0</w:t>
            </w:r>
          </w:p>
        </w:tc>
        <w:tc>
          <w:tcPr>
            <w:tcW w:w="708" w:type="dxa"/>
            <w:tcBorders>
              <w:bottom w:val="single" w:sz="4" w:space="0" w:color="auto"/>
            </w:tcBorders>
          </w:tcPr>
          <w:p w:rsidR="00B73FAB" w:rsidRPr="00B73FAB" w:rsidRDefault="00B73FAB" w:rsidP="00DF7425">
            <w:pPr>
              <w:adjustRightInd w:val="0"/>
              <w:spacing w:before="20" w:after="40"/>
              <w:ind w:right="46"/>
              <w:jc w:val="right"/>
              <w:rPr>
                <w:i/>
                <w:color w:val="000000"/>
                <w:sz w:val="18"/>
              </w:rPr>
            </w:pPr>
            <w:r w:rsidRPr="00B73FAB">
              <w:rPr>
                <w:i/>
                <w:sz w:val="18"/>
              </w:rPr>
              <w:t>41.7</w:t>
            </w:r>
          </w:p>
        </w:tc>
        <w:tc>
          <w:tcPr>
            <w:tcW w:w="709" w:type="dxa"/>
            <w:tcBorders>
              <w:bottom w:val="single" w:sz="4" w:space="0" w:color="auto"/>
            </w:tcBorders>
          </w:tcPr>
          <w:p w:rsidR="00B73FAB" w:rsidRPr="00B73FAB" w:rsidRDefault="00B73FAB" w:rsidP="00DF7425">
            <w:pPr>
              <w:adjustRightInd w:val="0"/>
              <w:spacing w:before="20" w:after="40"/>
              <w:ind w:right="46"/>
              <w:jc w:val="right"/>
              <w:rPr>
                <w:i/>
                <w:color w:val="000000"/>
                <w:sz w:val="18"/>
              </w:rPr>
            </w:pPr>
            <w:r w:rsidRPr="00B73FAB">
              <w:rPr>
                <w:i/>
                <w:sz w:val="18"/>
              </w:rPr>
              <w:t>55.6</w:t>
            </w:r>
          </w:p>
        </w:tc>
        <w:tc>
          <w:tcPr>
            <w:tcW w:w="992" w:type="dxa"/>
            <w:tcBorders>
              <w:bottom w:val="single" w:sz="4" w:space="0" w:color="auto"/>
            </w:tcBorders>
          </w:tcPr>
          <w:p w:rsidR="00B73FAB" w:rsidRPr="00B73FAB" w:rsidRDefault="00B73FAB" w:rsidP="00DF7425">
            <w:pPr>
              <w:adjustRightInd w:val="0"/>
              <w:spacing w:before="20" w:after="40"/>
              <w:ind w:right="46"/>
              <w:jc w:val="right"/>
              <w:rPr>
                <w:i/>
                <w:color w:val="000000"/>
                <w:sz w:val="18"/>
              </w:rPr>
            </w:pPr>
            <w:r w:rsidRPr="00B73FAB">
              <w:rPr>
                <w:i/>
                <w:sz w:val="18"/>
              </w:rPr>
              <w:t>62.9</w:t>
            </w:r>
          </w:p>
        </w:tc>
      </w:tr>
    </w:tbl>
    <w:p w:rsidR="000212DB" w:rsidRPr="00263B60" w:rsidRDefault="000212DB" w:rsidP="000212DB">
      <w:pPr>
        <w:pStyle w:val="RepNormal"/>
        <w:rPr>
          <w:sz w:val="18"/>
        </w:rPr>
      </w:pPr>
      <w:r w:rsidRPr="00263B60">
        <w:rPr>
          <w:b/>
          <w:sz w:val="18"/>
          <w:vertAlign w:val="superscript"/>
        </w:rPr>
        <w:t>#</w:t>
      </w:r>
      <w:r w:rsidRPr="00263B60">
        <w:rPr>
          <w:b/>
          <w:sz w:val="18"/>
        </w:rPr>
        <w:t xml:space="preserve"> </w:t>
      </w:r>
      <w:r w:rsidRPr="00263B60">
        <w:rPr>
          <w:sz w:val="18"/>
        </w:rPr>
        <w:t>Participants could select multiple categories</w:t>
      </w:r>
    </w:p>
    <w:p w:rsidR="00B73FAB" w:rsidRDefault="00B73FAB" w:rsidP="00B73FAB">
      <w:pPr>
        <w:pStyle w:val="RepNormal"/>
        <w:rPr>
          <w:rFonts w:cs="Times New Roman"/>
        </w:rPr>
      </w:pPr>
    </w:p>
    <w:p w:rsidR="002B2907" w:rsidRDefault="002B2907" w:rsidP="0006524B">
      <w:pPr>
        <w:pStyle w:val="RepNormal"/>
        <w:rPr>
          <w:rFonts w:cs="Times New Roman"/>
        </w:rPr>
      </w:pPr>
      <w:r>
        <w:rPr>
          <w:rFonts w:cs="Times New Roman"/>
        </w:rPr>
        <w:t>Asian and European/Other participants showed a slightly different profile in their relationship with the victim or perpetrator</w:t>
      </w:r>
      <w:r w:rsidR="00B32074">
        <w:rPr>
          <w:rFonts w:cs="Times New Roman"/>
        </w:rPr>
        <w:t>,</w:t>
      </w:r>
      <w:r>
        <w:rPr>
          <w:rFonts w:cs="Times New Roman"/>
        </w:rPr>
        <w:t xml:space="preserve"> compared with the other ethnicities.  A substantially lower proportion of Asian and European/Other </w:t>
      </w:r>
      <w:r w:rsidR="00B32074">
        <w:rPr>
          <w:rFonts w:cs="Times New Roman"/>
        </w:rPr>
        <w:t xml:space="preserve">participants </w:t>
      </w:r>
      <w:r>
        <w:rPr>
          <w:rFonts w:cs="Times New Roman"/>
        </w:rPr>
        <w:t>reported that the violence was to/from a son or daughter</w:t>
      </w:r>
      <w:r w:rsidR="00486242">
        <w:rPr>
          <w:rFonts w:cs="Times New Roman"/>
        </w:rPr>
        <w:t>, compared with Māori and Pacific participants</w:t>
      </w:r>
      <w:r>
        <w:rPr>
          <w:rFonts w:cs="Times New Roman"/>
        </w:rPr>
        <w:t>.  Asian</w:t>
      </w:r>
      <w:r w:rsidR="00B32074">
        <w:rPr>
          <w:rFonts w:cs="Times New Roman"/>
        </w:rPr>
        <w:t xml:space="preserve"> participants</w:t>
      </w:r>
      <w:r>
        <w:rPr>
          <w:rFonts w:cs="Times New Roman"/>
        </w:rPr>
        <w:t xml:space="preserve"> also </w:t>
      </w:r>
      <w:r w:rsidR="0077691C">
        <w:rPr>
          <w:rFonts w:cs="Times New Roman"/>
        </w:rPr>
        <w:t xml:space="preserve">appeared </w:t>
      </w:r>
      <w:r>
        <w:rPr>
          <w:rFonts w:cs="Times New Roman"/>
        </w:rPr>
        <w:t>less likely to report perpetrating violence to family</w:t>
      </w:r>
      <w:r w:rsidR="00486242">
        <w:rPr>
          <w:rFonts w:cs="Times New Roman"/>
        </w:rPr>
        <w:t xml:space="preserve"> </w:t>
      </w:r>
      <w:r>
        <w:rPr>
          <w:rFonts w:cs="Times New Roman"/>
        </w:rPr>
        <w:t>members</w:t>
      </w:r>
      <w:r w:rsidR="00486242">
        <w:rPr>
          <w:rFonts w:cs="Times New Roman"/>
        </w:rPr>
        <w:t xml:space="preserve"> other than partners, sons and daughters</w:t>
      </w:r>
      <w:r>
        <w:rPr>
          <w:rFonts w:cs="Times New Roman"/>
        </w:rPr>
        <w:t xml:space="preserve">.  The violence reported to/from current or ex-partners was broadly similar across the ethnicities and was the majority of the </w:t>
      </w:r>
      <w:r w:rsidRPr="00F3665D">
        <w:rPr>
          <w:rFonts w:cs="Times New Roman"/>
        </w:rPr>
        <w:t>reported cases (68% to 87%) (</w:t>
      </w:r>
      <w:r w:rsidRPr="00F3665D">
        <w:rPr>
          <w:rFonts w:cs="Times New Roman"/>
        </w:rPr>
        <w:fldChar w:fldCharType="begin"/>
      </w:r>
      <w:r w:rsidRPr="00F3665D">
        <w:rPr>
          <w:rFonts w:cs="Times New Roman"/>
        </w:rPr>
        <w:instrText xml:space="preserve"> REF _Ref424121619 \h </w:instrText>
      </w:r>
      <w:r w:rsidR="00DF7425" w:rsidRPr="00F3665D">
        <w:rPr>
          <w:rFonts w:cs="Times New Roman"/>
        </w:rPr>
        <w:instrText xml:space="preserve"> \* MERGEFORMAT </w:instrText>
      </w:r>
      <w:r w:rsidRPr="00F3665D">
        <w:rPr>
          <w:rFonts w:cs="Times New Roman"/>
        </w:rPr>
      </w:r>
      <w:r w:rsidRPr="00F3665D">
        <w:rPr>
          <w:rFonts w:cs="Times New Roman"/>
        </w:rPr>
        <w:fldChar w:fldCharType="separate"/>
      </w:r>
      <w:r w:rsidR="00A2676A" w:rsidRPr="00507DEB">
        <w:t xml:space="preserve">Table </w:t>
      </w:r>
      <w:r w:rsidR="00A2676A">
        <w:rPr>
          <w:noProof/>
        </w:rPr>
        <w:t>14</w:t>
      </w:r>
      <w:r w:rsidRPr="00F3665D">
        <w:rPr>
          <w:rFonts w:cs="Times New Roman"/>
        </w:rPr>
        <w:fldChar w:fldCharType="end"/>
      </w:r>
      <w:r w:rsidRPr="00F3665D">
        <w:rPr>
          <w:rFonts w:cs="Times New Roman"/>
        </w:rPr>
        <w:t>).</w:t>
      </w:r>
    </w:p>
    <w:p w:rsidR="00720BB7" w:rsidRDefault="00720BB7" w:rsidP="0006524B">
      <w:pPr>
        <w:pStyle w:val="RepNormal"/>
        <w:rPr>
          <w:rFonts w:cs="Times New Roman"/>
        </w:rPr>
      </w:pPr>
    </w:p>
    <w:p w:rsidR="00507DEB" w:rsidRDefault="00507DEB" w:rsidP="003A5F64">
      <w:pPr>
        <w:pStyle w:val="Caption"/>
        <w:keepNext/>
        <w:jc w:val="both"/>
      </w:pPr>
      <w:bookmarkStart w:id="74" w:name="_Ref424121619"/>
      <w:bookmarkStart w:id="75" w:name="_Toc458518085"/>
      <w:r w:rsidRPr="00507DEB">
        <w:rPr>
          <w:sz w:val="22"/>
        </w:rPr>
        <w:t xml:space="preserve">Table </w:t>
      </w:r>
      <w:r w:rsidRPr="00507DEB">
        <w:rPr>
          <w:sz w:val="22"/>
        </w:rPr>
        <w:fldChar w:fldCharType="begin"/>
      </w:r>
      <w:r w:rsidRPr="00507DEB">
        <w:rPr>
          <w:sz w:val="22"/>
        </w:rPr>
        <w:instrText xml:space="preserve"> SEQ Table \* ARABIC </w:instrText>
      </w:r>
      <w:r w:rsidRPr="00507DEB">
        <w:rPr>
          <w:sz w:val="22"/>
        </w:rPr>
        <w:fldChar w:fldCharType="separate"/>
      </w:r>
      <w:r w:rsidR="00A2676A">
        <w:rPr>
          <w:noProof/>
          <w:sz w:val="22"/>
        </w:rPr>
        <w:t>14</w:t>
      </w:r>
      <w:r w:rsidRPr="00507DEB">
        <w:rPr>
          <w:sz w:val="22"/>
        </w:rPr>
        <w:fldChar w:fldCharType="end"/>
      </w:r>
      <w:bookmarkEnd w:id="74"/>
      <w:r w:rsidRPr="00507DEB">
        <w:rPr>
          <w:sz w:val="22"/>
        </w:rPr>
        <w:t xml:space="preserve">: </w:t>
      </w:r>
      <w:r w:rsidRPr="00631F3D">
        <w:rPr>
          <w:sz w:val="22"/>
        </w:rPr>
        <w:t>Relationship with victim or perpetrator of violence among Phase I participants</w:t>
      </w:r>
      <w:r>
        <w:rPr>
          <w:sz w:val="22"/>
        </w:rPr>
        <w:t xml:space="preserve"> by ethnicity</w:t>
      </w:r>
      <w:bookmarkEnd w:id="75"/>
    </w:p>
    <w:tbl>
      <w:tblPr>
        <w:tblW w:w="9072" w:type="dxa"/>
        <w:tblLayout w:type="fixed"/>
        <w:tblCellMar>
          <w:left w:w="0" w:type="dxa"/>
          <w:right w:w="0" w:type="dxa"/>
        </w:tblCellMar>
        <w:tblLook w:val="0000" w:firstRow="0" w:lastRow="0" w:firstColumn="0" w:lastColumn="0" w:noHBand="0" w:noVBand="0"/>
      </w:tblPr>
      <w:tblGrid>
        <w:gridCol w:w="2835"/>
        <w:gridCol w:w="709"/>
        <w:gridCol w:w="709"/>
        <w:gridCol w:w="709"/>
        <w:gridCol w:w="992"/>
        <w:gridCol w:w="709"/>
        <w:gridCol w:w="708"/>
        <w:gridCol w:w="709"/>
        <w:gridCol w:w="992"/>
      </w:tblGrid>
      <w:tr w:rsidR="00507DEB" w:rsidRPr="00CD3752" w:rsidTr="00984D8C">
        <w:trPr>
          <w:cantSplit/>
          <w:tblHeader/>
        </w:trPr>
        <w:tc>
          <w:tcPr>
            <w:tcW w:w="2835" w:type="dxa"/>
            <w:tcBorders>
              <w:top w:val="single" w:sz="4" w:space="0" w:color="auto"/>
              <w:bottom w:val="single" w:sz="4" w:space="0" w:color="auto"/>
            </w:tcBorders>
            <w:shd w:val="clear" w:color="auto" w:fill="auto"/>
            <w:tcMar>
              <w:left w:w="60" w:type="dxa"/>
              <w:right w:w="60" w:type="dxa"/>
            </w:tcMar>
            <w:vAlign w:val="bottom"/>
          </w:tcPr>
          <w:p w:rsidR="00507DEB" w:rsidRPr="00CD3752" w:rsidRDefault="00507DEB" w:rsidP="00F3665D">
            <w:pPr>
              <w:keepNext/>
              <w:adjustRightInd w:val="0"/>
              <w:spacing w:before="20" w:after="40"/>
              <w:rPr>
                <w:b/>
                <w:sz w:val="18"/>
                <w:szCs w:val="22"/>
              </w:rPr>
            </w:pPr>
          </w:p>
        </w:tc>
        <w:tc>
          <w:tcPr>
            <w:tcW w:w="3119" w:type="dxa"/>
            <w:gridSpan w:val="4"/>
            <w:tcBorders>
              <w:top w:val="single" w:sz="4" w:space="0" w:color="auto"/>
              <w:bottom w:val="single" w:sz="4" w:space="0" w:color="auto"/>
              <w:right w:val="single" w:sz="4" w:space="0" w:color="auto"/>
            </w:tcBorders>
            <w:shd w:val="clear" w:color="auto" w:fill="auto"/>
            <w:tcMar>
              <w:left w:w="60" w:type="dxa"/>
              <w:right w:w="60" w:type="dxa"/>
            </w:tcMar>
            <w:vAlign w:val="center"/>
          </w:tcPr>
          <w:p w:rsidR="00507DEB" w:rsidRPr="00CD3752" w:rsidRDefault="00203A04" w:rsidP="00F3665D">
            <w:pPr>
              <w:keepNext/>
              <w:adjustRightInd w:val="0"/>
              <w:spacing w:before="20" w:after="40"/>
              <w:jc w:val="center"/>
              <w:rPr>
                <w:b/>
                <w:bCs/>
                <w:color w:val="000000"/>
                <w:sz w:val="18"/>
                <w:szCs w:val="22"/>
              </w:rPr>
            </w:pPr>
            <w:r>
              <w:rPr>
                <w:b/>
                <w:bCs/>
                <w:color w:val="000000"/>
                <w:sz w:val="18"/>
                <w:szCs w:val="22"/>
              </w:rPr>
              <w:t>V</w:t>
            </w:r>
            <w:r w:rsidR="00507DEB" w:rsidRPr="00CD3752">
              <w:rPr>
                <w:b/>
                <w:bCs/>
                <w:color w:val="000000"/>
                <w:sz w:val="18"/>
                <w:szCs w:val="22"/>
              </w:rPr>
              <w:t>ictim %</w:t>
            </w:r>
          </w:p>
        </w:tc>
        <w:tc>
          <w:tcPr>
            <w:tcW w:w="3118" w:type="dxa"/>
            <w:gridSpan w:val="4"/>
            <w:tcBorders>
              <w:top w:val="single" w:sz="4" w:space="0" w:color="auto"/>
              <w:left w:val="single" w:sz="4" w:space="0" w:color="auto"/>
              <w:bottom w:val="single" w:sz="4" w:space="0" w:color="auto"/>
            </w:tcBorders>
          </w:tcPr>
          <w:p w:rsidR="00507DEB" w:rsidRPr="00CD3752" w:rsidRDefault="00203A04" w:rsidP="00F3665D">
            <w:pPr>
              <w:keepNext/>
              <w:adjustRightInd w:val="0"/>
              <w:spacing w:before="20" w:after="40"/>
              <w:jc w:val="center"/>
              <w:rPr>
                <w:b/>
                <w:bCs/>
                <w:color w:val="000000"/>
                <w:sz w:val="18"/>
                <w:szCs w:val="22"/>
              </w:rPr>
            </w:pPr>
            <w:r>
              <w:rPr>
                <w:b/>
                <w:bCs/>
                <w:color w:val="000000"/>
                <w:sz w:val="18"/>
                <w:szCs w:val="22"/>
              </w:rPr>
              <w:t>Perpetrator</w:t>
            </w:r>
            <w:r w:rsidR="00507DEB">
              <w:rPr>
                <w:b/>
                <w:bCs/>
                <w:color w:val="000000"/>
                <w:sz w:val="18"/>
                <w:szCs w:val="22"/>
              </w:rPr>
              <w:t xml:space="preserve"> </w:t>
            </w:r>
            <w:r w:rsidR="00507DEB" w:rsidRPr="00CD3752">
              <w:rPr>
                <w:b/>
                <w:bCs/>
                <w:color w:val="000000"/>
                <w:sz w:val="18"/>
                <w:szCs w:val="22"/>
              </w:rPr>
              <w:t>%</w:t>
            </w:r>
          </w:p>
        </w:tc>
      </w:tr>
      <w:tr w:rsidR="00507DEB" w:rsidRPr="00CD3752" w:rsidTr="00984D8C">
        <w:trPr>
          <w:cantSplit/>
        </w:trPr>
        <w:tc>
          <w:tcPr>
            <w:tcW w:w="2835" w:type="dxa"/>
            <w:tcBorders>
              <w:top w:val="single" w:sz="4" w:space="0" w:color="auto"/>
            </w:tcBorders>
            <w:shd w:val="clear" w:color="auto" w:fill="auto"/>
            <w:tcMar>
              <w:left w:w="60" w:type="dxa"/>
              <w:right w:w="60" w:type="dxa"/>
            </w:tcMar>
            <w:vAlign w:val="bottom"/>
          </w:tcPr>
          <w:p w:rsidR="00507DEB" w:rsidRPr="00507DEB" w:rsidRDefault="00507DEB" w:rsidP="00B32074">
            <w:pPr>
              <w:keepNext/>
              <w:adjustRightInd w:val="0"/>
              <w:spacing w:before="20" w:after="40"/>
              <w:ind w:left="82"/>
              <w:rPr>
                <w:bCs/>
                <w:color w:val="000000"/>
                <w:sz w:val="18"/>
                <w:szCs w:val="22"/>
              </w:rPr>
            </w:pPr>
            <w:r w:rsidRPr="00507DEB">
              <w:rPr>
                <w:b/>
                <w:sz w:val="18"/>
                <w:szCs w:val="22"/>
              </w:rPr>
              <w:t xml:space="preserve">Relationship </w:t>
            </w:r>
            <w:r w:rsidR="00B32074">
              <w:rPr>
                <w:b/>
                <w:sz w:val="18"/>
                <w:szCs w:val="22"/>
              </w:rPr>
              <w:t>to</w:t>
            </w:r>
            <w:r w:rsidRPr="00507DEB">
              <w:rPr>
                <w:b/>
                <w:sz w:val="18"/>
                <w:szCs w:val="22"/>
              </w:rPr>
              <w:t xml:space="preserve"> victim or perpetrator</w:t>
            </w:r>
            <w:r w:rsidRPr="00507DEB">
              <w:rPr>
                <w:b/>
                <w:sz w:val="18"/>
                <w:vertAlign w:val="superscript"/>
              </w:rPr>
              <w:t>#</w:t>
            </w:r>
          </w:p>
        </w:tc>
        <w:tc>
          <w:tcPr>
            <w:tcW w:w="709" w:type="dxa"/>
            <w:tcBorders>
              <w:top w:val="single" w:sz="4" w:space="0" w:color="auto"/>
            </w:tcBorders>
            <w:shd w:val="clear" w:color="auto" w:fill="auto"/>
            <w:tcMar>
              <w:left w:w="60" w:type="dxa"/>
              <w:right w:w="60" w:type="dxa"/>
            </w:tcMar>
            <w:vAlign w:val="bottom"/>
          </w:tcPr>
          <w:p w:rsidR="00507DEB" w:rsidRPr="006C2F02" w:rsidRDefault="00507DEB" w:rsidP="00F3665D">
            <w:pPr>
              <w:keepNext/>
              <w:adjustRightInd w:val="0"/>
              <w:spacing w:before="20" w:after="40"/>
              <w:ind w:right="61"/>
              <w:jc w:val="right"/>
              <w:rPr>
                <w:b/>
                <w:sz w:val="18"/>
              </w:rPr>
            </w:pPr>
            <w:r w:rsidRPr="006C2F02">
              <w:rPr>
                <w:b/>
                <w:sz w:val="18"/>
              </w:rPr>
              <w:t>Māori n=</w:t>
            </w:r>
            <w:r w:rsidR="006C2F02" w:rsidRPr="006C2F02">
              <w:rPr>
                <w:b/>
                <w:sz w:val="18"/>
              </w:rPr>
              <w:t>42</w:t>
            </w:r>
          </w:p>
        </w:tc>
        <w:tc>
          <w:tcPr>
            <w:tcW w:w="709" w:type="dxa"/>
            <w:tcBorders>
              <w:top w:val="single" w:sz="4" w:space="0" w:color="auto"/>
            </w:tcBorders>
            <w:shd w:val="clear" w:color="auto" w:fill="auto"/>
            <w:tcMar>
              <w:left w:w="60" w:type="dxa"/>
              <w:right w:w="60" w:type="dxa"/>
            </w:tcMar>
          </w:tcPr>
          <w:p w:rsidR="00507DEB" w:rsidRPr="006C2F02" w:rsidRDefault="00507DEB" w:rsidP="00F3665D">
            <w:pPr>
              <w:keepNext/>
              <w:adjustRightInd w:val="0"/>
              <w:spacing w:before="20" w:after="40"/>
              <w:ind w:right="61"/>
              <w:jc w:val="right"/>
              <w:rPr>
                <w:b/>
                <w:sz w:val="18"/>
              </w:rPr>
            </w:pPr>
            <w:r w:rsidRPr="006C2F02">
              <w:rPr>
                <w:b/>
                <w:sz w:val="18"/>
              </w:rPr>
              <w:t>Pacific n=</w:t>
            </w:r>
            <w:r w:rsidR="006C2F02" w:rsidRPr="006C2F02">
              <w:rPr>
                <w:b/>
                <w:sz w:val="18"/>
              </w:rPr>
              <w:t>2</w:t>
            </w:r>
            <w:r w:rsidRPr="006C2F02">
              <w:rPr>
                <w:b/>
                <w:sz w:val="18"/>
              </w:rPr>
              <w:t>8</w:t>
            </w:r>
          </w:p>
        </w:tc>
        <w:tc>
          <w:tcPr>
            <w:tcW w:w="709" w:type="dxa"/>
            <w:tcBorders>
              <w:top w:val="single" w:sz="4" w:space="0" w:color="auto"/>
            </w:tcBorders>
          </w:tcPr>
          <w:p w:rsidR="00507DEB" w:rsidRPr="006C2F02" w:rsidRDefault="00507DEB" w:rsidP="00F3665D">
            <w:pPr>
              <w:keepNext/>
              <w:adjustRightInd w:val="0"/>
              <w:spacing w:before="20" w:after="40"/>
              <w:ind w:right="61"/>
              <w:jc w:val="right"/>
              <w:rPr>
                <w:b/>
                <w:sz w:val="18"/>
              </w:rPr>
            </w:pPr>
            <w:r w:rsidRPr="006C2F02">
              <w:rPr>
                <w:b/>
                <w:sz w:val="18"/>
              </w:rPr>
              <w:t>Asian n=</w:t>
            </w:r>
            <w:r w:rsidR="006C2F02" w:rsidRPr="006C2F02">
              <w:rPr>
                <w:b/>
                <w:sz w:val="18"/>
              </w:rPr>
              <w:t>38</w:t>
            </w:r>
          </w:p>
        </w:tc>
        <w:tc>
          <w:tcPr>
            <w:tcW w:w="992" w:type="dxa"/>
            <w:tcBorders>
              <w:top w:val="single" w:sz="4" w:space="0" w:color="auto"/>
              <w:right w:val="single" w:sz="4" w:space="0" w:color="auto"/>
            </w:tcBorders>
          </w:tcPr>
          <w:p w:rsidR="00507DEB" w:rsidRPr="006C2F02" w:rsidRDefault="00507DEB" w:rsidP="00F3665D">
            <w:pPr>
              <w:keepNext/>
              <w:adjustRightInd w:val="0"/>
              <w:spacing w:before="20" w:after="40"/>
              <w:ind w:right="61"/>
              <w:jc w:val="right"/>
              <w:rPr>
                <w:b/>
                <w:sz w:val="18"/>
              </w:rPr>
            </w:pPr>
            <w:r w:rsidRPr="006C2F02">
              <w:rPr>
                <w:b/>
                <w:sz w:val="18"/>
              </w:rPr>
              <w:t>Euro/Other n=</w:t>
            </w:r>
            <w:r w:rsidR="006C2F02" w:rsidRPr="006C2F02">
              <w:rPr>
                <w:b/>
                <w:sz w:val="18"/>
              </w:rPr>
              <w:t>120</w:t>
            </w:r>
          </w:p>
        </w:tc>
        <w:tc>
          <w:tcPr>
            <w:tcW w:w="709" w:type="dxa"/>
            <w:tcBorders>
              <w:top w:val="single" w:sz="4" w:space="0" w:color="auto"/>
              <w:left w:val="single" w:sz="4" w:space="0" w:color="auto"/>
            </w:tcBorders>
          </w:tcPr>
          <w:p w:rsidR="00507DEB" w:rsidRPr="00CD3752" w:rsidRDefault="00507DEB" w:rsidP="00F3665D">
            <w:pPr>
              <w:keepNext/>
              <w:adjustRightInd w:val="0"/>
              <w:spacing w:before="20" w:after="40"/>
              <w:ind w:right="75"/>
              <w:jc w:val="right"/>
              <w:rPr>
                <w:b/>
                <w:sz w:val="18"/>
              </w:rPr>
            </w:pPr>
            <w:r w:rsidRPr="00CD3752">
              <w:rPr>
                <w:b/>
                <w:color w:val="000000"/>
                <w:sz w:val="18"/>
              </w:rPr>
              <w:t>Māori</w:t>
            </w:r>
            <w:r w:rsidRPr="00DA5EE6">
              <w:rPr>
                <w:b/>
                <w:sz w:val="18"/>
              </w:rPr>
              <w:t xml:space="preserve"> n=</w:t>
            </w:r>
            <w:r>
              <w:rPr>
                <w:b/>
                <w:sz w:val="18"/>
              </w:rPr>
              <w:t>4</w:t>
            </w:r>
            <w:r w:rsidRPr="00DA5EE6">
              <w:rPr>
                <w:b/>
                <w:sz w:val="18"/>
              </w:rPr>
              <w:t>6</w:t>
            </w:r>
          </w:p>
        </w:tc>
        <w:tc>
          <w:tcPr>
            <w:tcW w:w="708" w:type="dxa"/>
            <w:tcBorders>
              <w:top w:val="single" w:sz="4" w:space="0" w:color="auto"/>
            </w:tcBorders>
          </w:tcPr>
          <w:p w:rsidR="00507DEB" w:rsidRPr="00CD3752" w:rsidRDefault="00507DEB" w:rsidP="00F3665D">
            <w:pPr>
              <w:keepNext/>
              <w:adjustRightInd w:val="0"/>
              <w:spacing w:before="20" w:after="40"/>
              <w:ind w:right="75"/>
              <w:jc w:val="right"/>
              <w:rPr>
                <w:b/>
                <w:sz w:val="18"/>
              </w:rPr>
            </w:pPr>
            <w:r w:rsidRPr="00CD3752">
              <w:rPr>
                <w:b/>
                <w:sz w:val="18"/>
              </w:rPr>
              <w:t>Pacific</w:t>
            </w:r>
            <w:r>
              <w:rPr>
                <w:b/>
                <w:sz w:val="18"/>
              </w:rPr>
              <w:t xml:space="preserve"> n=22</w:t>
            </w:r>
          </w:p>
        </w:tc>
        <w:tc>
          <w:tcPr>
            <w:tcW w:w="709" w:type="dxa"/>
            <w:tcBorders>
              <w:top w:val="single" w:sz="4" w:space="0" w:color="auto"/>
            </w:tcBorders>
          </w:tcPr>
          <w:p w:rsidR="00507DEB" w:rsidRPr="00CD3752" w:rsidRDefault="00507DEB" w:rsidP="00F3665D">
            <w:pPr>
              <w:keepNext/>
              <w:adjustRightInd w:val="0"/>
              <w:spacing w:before="20" w:after="40"/>
              <w:ind w:right="75"/>
              <w:jc w:val="right"/>
              <w:rPr>
                <w:b/>
                <w:sz w:val="18"/>
              </w:rPr>
            </w:pPr>
            <w:r w:rsidRPr="00CD3752">
              <w:rPr>
                <w:b/>
                <w:sz w:val="18"/>
              </w:rPr>
              <w:t>Asian</w:t>
            </w:r>
            <w:r>
              <w:rPr>
                <w:b/>
                <w:sz w:val="18"/>
              </w:rPr>
              <w:t xml:space="preserve"> n=30</w:t>
            </w:r>
          </w:p>
        </w:tc>
        <w:tc>
          <w:tcPr>
            <w:tcW w:w="992" w:type="dxa"/>
            <w:tcBorders>
              <w:top w:val="single" w:sz="4" w:space="0" w:color="auto"/>
            </w:tcBorders>
          </w:tcPr>
          <w:p w:rsidR="00507DEB" w:rsidRPr="00CD3752" w:rsidRDefault="00507DEB" w:rsidP="00F3665D">
            <w:pPr>
              <w:keepNext/>
              <w:adjustRightInd w:val="0"/>
              <w:spacing w:before="20" w:after="40"/>
              <w:ind w:right="75"/>
              <w:jc w:val="right"/>
              <w:rPr>
                <w:b/>
                <w:sz w:val="18"/>
              </w:rPr>
            </w:pPr>
            <w:r w:rsidRPr="00CD3752">
              <w:rPr>
                <w:b/>
                <w:sz w:val="18"/>
              </w:rPr>
              <w:t>Euro/Other</w:t>
            </w:r>
            <w:r>
              <w:rPr>
                <w:b/>
                <w:sz w:val="18"/>
              </w:rPr>
              <w:t xml:space="preserve"> n=102</w:t>
            </w:r>
          </w:p>
        </w:tc>
      </w:tr>
      <w:tr w:rsidR="00507DEB" w:rsidRPr="00CD3752" w:rsidTr="00984D8C">
        <w:trPr>
          <w:cantSplit/>
        </w:trPr>
        <w:tc>
          <w:tcPr>
            <w:tcW w:w="2835" w:type="dxa"/>
            <w:tcBorders>
              <w:top w:val="single" w:sz="4" w:space="0" w:color="auto"/>
            </w:tcBorders>
            <w:shd w:val="clear" w:color="auto" w:fill="auto"/>
            <w:tcMar>
              <w:left w:w="60" w:type="dxa"/>
              <w:right w:w="60" w:type="dxa"/>
            </w:tcMar>
          </w:tcPr>
          <w:p w:rsidR="00507DEB" w:rsidRPr="00507DEB" w:rsidRDefault="00507DEB" w:rsidP="00F3665D">
            <w:pPr>
              <w:keepNext/>
              <w:adjustRightInd w:val="0"/>
              <w:spacing w:before="20" w:after="40"/>
              <w:ind w:left="82"/>
              <w:rPr>
                <w:bCs/>
                <w:color w:val="000000"/>
                <w:sz w:val="18"/>
                <w:szCs w:val="22"/>
              </w:rPr>
            </w:pPr>
            <w:r w:rsidRPr="00507DEB">
              <w:rPr>
                <w:bCs/>
                <w:color w:val="000000"/>
                <w:sz w:val="18"/>
                <w:szCs w:val="22"/>
              </w:rPr>
              <w:t>Current or ex-partner</w:t>
            </w:r>
          </w:p>
        </w:tc>
        <w:tc>
          <w:tcPr>
            <w:tcW w:w="709" w:type="dxa"/>
            <w:tcBorders>
              <w:top w:val="single" w:sz="4" w:space="0" w:color="auto"/>
            </w:tcBorders>
            <w:shd w:val="clear" w:color="auto" w:fill="auto"/>
            <w:tcMar>
              <w:left w:w="60" w:type="dxa"/>
              <w:right w:w="60" w:type="dxa"/>
            </w:tcMar>
            <w:vAlign w:val="bottom"/>
          </w:tcPr>
          <w:p w:rsidR="00507DEB" w:rsidRPr="00507DEB" w:rsidRDefault="00507DEB" w:rsidP="00F3665D">
            <w:pPr>
              <w:keepNext/>
              <w:adjustRightInd w:val="0"/>
              <w:spacing w:before="20" w:after="40"/>
              <w:jc w:val="right"/>
              <w:rPr>
                <w:color w:val="000000"/>
                <w:sz w:val="18"/>
              </w:rPr>
            </w:pPr>
            <w:r w:rsidRPr="00507DEB">
              <w:rPr>
                <w:color w:val="000000"/>
                <w:sz w:val="18"/>
              </w:rPr>
              <w:t>78.6</w:t>
            </w:r>
          </w:p>
        </w:tc>
        <w:tc>
          <w:tcPr>
            <w:tcW w:w="709" w:type="dxa"/>
            <w:tcBorders>
              <w:top w:val="single" w:sz="4" w:space="0" w:color="auto"/>
            </w:tcBorders>
            <w:shd w:val="clear" w:color="auto" w:fill="auto"/>
            <w:tcMar>
              <w:left w:w="60" w:type="dxa"/>
              <w:right w:w="60" w:type="dxa"/>
            </w:tcMar>
            <w:vAlign w:val="bottom"/>
          </w:tcPr>
          <w:p w:rsidR="00507DEB" w:rsidRPr="00507DEB" w:rsidRDefault="00507DEB" w:rsidP="00F3665D">
            <w:pPr>
              <w:keepNext/>
              <w:adjustRightInd w:val="0"/>
              <w:spacing w:before="20" w:after="40"/>
              <w:jc w:val="right"/>
              <w:rPr>
                <w:color w:val="000000"/>
                <w:sz w:val="18"/>
              </w:rPr>
            </w:pPr>
            <w:r w:rsidRPr="00507DEB">
              <w:rPr>
                <w:color w:val="000000"/>
                <w:sz w:val="18"/>
              </w:rPr>
              <w:t>67.9</w:t>
            </w:r>
          </w:p>
        </w:tc>
        <w:tc>
          <w:tcPr>
            <w:tcW w:w="709" w:type="dxa"/>
            <w:tcBorders>
              <w:top w:val="single" w:sz="4" w:space="0" w:color="auto"/>
            </w:tcBorders>
            <w:vAlign w:val="bottom"/>
          </w:tcPr>
          <w:p w:rsidR="00507DEB" w:rsidRPr="00507DEB" w:rsidRDefault="00507DEB" w:rsidP="00F3665D">
            <w:pPr>
              <w:keepNext/>
              <w:adjustRightInd w:val="0"/>
              <w:spacing w:before="20" w:after="40"/>
              <w:ind w:right="46"/>
              <w:jc w:val="right"/>
              <w:rPr>
                <w:color w:val="000000"/>
                <w:sz w:val="18"/>
              </w:rPr>
            </w:pPr>
            <w:r w:rsidRPr="00507DEB">
              <w:rPr>
                <w:color w:val="000000"/>
                <w:sz w:val="18"/>
              </w:rPr>
              <w:t>86.8</w:t>
            </w:r>
          </w:p>
        </w:tc>
        <w:tc>
          <w:tcPr>
            <w:tcW w:w="992" w:type="dxa"/>
            <w:tcBorders>
              <w:top w:val="single" w:sz="4" w:space="0" w:color="auto"/>
              <w:right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72.5</w:t>
            </w:r>
          </w:p>
        </w:tc>
        <w:tc>
          <w:tcPr>
            <w:tcW w:w="709" w:type="dxa"/>
            <w:tcBorders>
              <w:top w:val="single" w:sz="4" w:space="0" w:color="auto"/>
              <w:left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78.3</w:t>
            </w:r>
          </w:p>
        </w:tc>
        <w:tc>
          <w:tcPr>
            <w:tcW w:w="708" w:type="dxa"/>
            <w:tcBorders>
              <w:top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81.8</w:t>
            </w:r>
          </w:p>
        </w:tc>
        <w:tc>
          <w:tcPr>
            <w:tcW w:w="709" w:type="dxa"/>
            <w:tcBorders>
              <w:top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86.7</w:t>
            </w:r>
          </w:p>
        </w:tc>
        <w:tc>
          <w:tcPr>
            <w:tcW w:w="992" w:type="dxa"/>
            <w:tcBorders>
              <w:top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74.5</w:t>
            </w:r>
          </w:p>
        </w:tc>
      </w:tr>
      <w:tr w:rsidR="00507DEB" w:rsidRPr="00CD3752" w:rsidTr="00984D8C">
        <w:trPr>
          <w:cantSplit/>
        </w:trPr>
        <w:tc>
          <w:tcPr>
            <w:tcW w:w="2835" w:type="dxa"/>
            <w:shd w:val="clear" w:color="auto" w:fill="auto"/>
            <w:tcMar>
              <w:left w:w="60" w:type="dxa"/>
              <w:right w:w="60" w:type="dxa"/>
            </w:tcMar>
          </w:tcPr>
          <w:p w:rsidR="00507DEB" w:rsidRPr="00507DEB" w:rsidRDefault="00507DEB" w:rsidP="00F3665D">
            <w:pPr>
              <w:keepNext/>
              <w:adjustRightInd w:val="0"/>
              <w:spacing w:before="20" w:after="40"/>
              <w:ind w:left="82"/>
              <w:rPr>
                <w:bCs/>
                <w:color w:val="000000"/>
                <w:sz w:val="18"/>
                <w:szCs w:val="22"/>
              </w:rPr>
            </w:pPr>
            <w:r w:rsidRPr="00507DEB">
              <w:rPr>
                <w:bCs/>
                <w:color w:val="000000"/>
                <w:sz w:val="18"/>
                <w:szCs w:val="22"/>
              </w:rPr>
              <w:t>Son or daughter</w:t>
            </w:r>
          </w:p>
        </w:tc>
        <w:tc>
          <w:tcPr>
            <w:tcW w:w="709" w:type="dxa"/>
            <w:shd w:val="clear" w:color="auto" w:fill="auto"/>
            <w:tcMar>
              <w:left w:w="60" w:type="dxa"/>
              <w:right w:w="60" w:type="dxa"/>
            </w:tcMar>
            <w:vAlign w:val="bottom"/>
          </w:tcPr>
          <w:p w:rsidR="00507DEB" w:rsidRPr="00507DEB" w:rsidRDefault="00507DEB" w:rsidP="00F3665D">
            <w:pPr>
              <w:keepNext/>
              <w:adjustRightInd w:val="0"/>
              <w:spacing w:before="20" w:after="40"/>
              <w:jc w:val="right"/>
              <w:rPr>
                <w:color w:val="000000"/>
                <w:sz w:val="18"/>
              </w:rPr>
            </w:pPr>
            <w:r w:rsidRPr="00507DEB">
              <w:rPr>
                <w:color w:val="000000"/>
                <w:sz w:val="18"/>
              </w:rPr>
              <w:t>14.3</w:t>
            </w:r>
          </w:p>
        </w:tc>
        <w:tc>
          <w:tcPr>
            <w:tcW w:w="709" w:type="dxa"/>
            <w:shd w:val="clear" w:color="auto" w:fill="auto"/>
            <w:tcMar>
              <w:left w:w="60" w:type="dxa"/>
              <w:right w:w="60" w:type="dxa"/>
            </w:tcMar>
            <w:vAlign w:val="bottom"/>
          </w:tcPr>
          <w:p w:rsidR="00507DEB" w:rsidRPr="00507DEB" w:rsidRDefault="00507DEB" w:rsidP="00F3665D">
            <w:pPr>
              <w:keepNext/>
              <w:adjustRightInd w:val="0"/>
              <w:spacing w:before="20" w:after="40"/>
              <w:jc w:val="right"/>
              <w:rPr>
                <w:color w:val="000000"/>
                <w:sz w:val="18"/>
              </w:rPr>
            </w:pPr>
            <w:r w:rsidRPr="00507DEB">
              <w:rPr>
                <w:color w:val="000000"/>
                <w:sz w:val="18"/>
              </w:rPr>
              <w:t>14.3</w:t>
            </w:r>
          </w:p>
        </w:tc>
        <w:tc>
          <w:tcPr>
            <w:tcW w:w="709" w:type="dxa"/>
            <w:vAlign w:val="bottom"/>
          </w:tcPr>
          <w:p w:rsidR="00507DEB" w:rsidRPr="00507DEB" w:rsidRDefault="00507DEB" w:rsidP="00F3665D">
            <w:pPr>
              <w:keepNext/>
              <w:adjustRightInd w:val="0"/>
              <w:spacing w:before="20" w:after="40"/>
              <w:ind w:right="46"/>
              <w:jc w:val="right"/>
              <w:rPr>
                <w:color w:val="000000"/>
                <w:sz w:val="18"/>
              </w:rPr>
            </w:pPr>
            <w:r w:rsidRPr="00507DEB">
              <w:rPr>
                <w:color w:val="000000"/>
                <w:sz w:val="18"/>
              </w:rPr>
              <w:t>2.6</w:t>
            </w:r>
          </w:p>
        </w:tc>
        <w:tc>
          <w:tcPr>
            <w:tcW w:w="992" w:type="dxa"/>
            <w:tcBorders>
              <w:right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8.3</w:t>
            </w:r>
          </w:p>
        </w:tc>
        <w:tc>
          <w:tcPr>
            <w:tcW w:w="709" w:type="dxa"/>
            <w:tcBorders>
              <w:left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15.2</w:t>
            </w:r>
          </w:p>
        </w:tc>
        <w:tc>
          <w:tcPr>
            <w:tcW w:w="708" w:type="dxa"/>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18.2</w:t>
            </w:r>
          </w:p>
        </w:tc>
        <w:tc>
          <w:tcPr>
            <w:tcW w:w="709" w:type="dxa"/>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3.3</w:t>
            </w:r>
          </w:p>
        </w:tc>
        <w:tc>
          <w:tcPr>
            <w:tcW w:w="992" w:type="dxa"/>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7.8</w:t>
            </w:r>
          </w:p>
        </w:tc>
      </w:tr>
      <w:tr w:rsidR="00507DEB" w:rsidRPr="00CD3752" w:rsidTr="00984D8C">
        <w:trPr>
          <w:cantSplit/>
        </w:trPr>
        <w:tc>
          <w:tcPr>
            <w:tcW w:w="2835" w:type="dxa"/>
            <w:shd w:val="clear" w:color="auto" w:fill="auto"/>
            <w:tcMar>
              <w:left w:w="60" w:type="dxa"/>
              <w:right w:w="60" w:type="dxa"/>
            </w:tcMar>
          </w:tcPr>
          <w:p w:rsidR="00507DEB" w:rsidRPr="00507DEB" w:rsidRDefault="00507DEB" w:rsidP="00F3665D">
            <w:pPr>
              <w:keepNext/>
              <w:adjustRightInd w:val="0"/>
              <w:spacing w:before="20" w:after="40"/>
              <w:ind w:left="82"/>
              <w:rPr>
                <w:bCs/>
                <w:color w:val="000000"/>
                <w:sz w:val="18"/>
                <w:szCs w:val="22"/>
              </w:rPr>
            </w:pPr>
            <w:r w:rsidRPr="00507DEB">
              <w:rPr>
                <w:bCs/>
                <w:color w:val="000000"/>
                <w:sz w:val="18"/>
                <w:szCs w:val="22"/>
              </w:rPr>
              <w:t>Other family/whānau member</w:t>
            </w:r>
          </w:p>
        </w:tc>
        <w:tc>
          <w:tcPr>
            <w:tcW w:w="709" w:type="dxa"/>
            <w:shd w:val="clear" w:color="auto" w:fill="auto"/>
            <w:tcMar>
              <w:left w:w="60" w:type="dxa"/>
              <w:right w:w="60" w:type="dxa"/>
            </w:tcMar>
            <w:vAlign w:val="bottom"/>
          </w:tcPr>
          <w:p w:rsidR="00507DEB" w:rsidRPr="00507DEB" w:rsidRDefault="00507DEB" w:rsidP="00F3665D">
            <w:pPr>
              <w:keepNext/>
              <w:adjustRightInd w:val="0"/>
              <w:spacing w:before="20" w:after="40"/>
              <w:jc w:val="right"/>
              <w:rPr>
                <w:color w:val="000000"/>
                <w:sz w:val="18"/>
              </w:rPr>
            </w:pPr>
            <w:r w:rsidRPr="00507DEB">
              <w:rPr>
                <w:color w:val="000000"/>
                <w:sz w:val="18"/>
              </w:rPr>
              <w:t>23.8</w:t>
            </w:r>
          </w:p>
        </w:tc>
        <w:tc>
          <w:tcPr>
            <w:tcW w:w="709" w:type="dxa"/>
            <w:shd w:val="clear" w:color="auto" w:fill="auto"/>
            <w:tcMar>
              <w:left w:w="60" w:type="dxa"/>
              <w:right w:w="60" w:type="dxa"/>
            </w:tcMar>
            <w:vAlign w:val="bottom"/>
          </w:tcPr>
          <w:p w:rsidR="00507DEB" w:rsidRPr="00507DEB" w:rsidRDefault="00507DEB" w:rsidP="00F3665D">
            <w:pPr>
              <w:keepNext/>
              <w:adjustRightInd w:val="0"/>
              <w:spacing w:before="20" w:after="40"/>
              <w:jc w:val="right"/>
              <w:rPr>
                <w:color w:val="000000"/>
                <w:sz w:val="18"/>
              </w:rPr>
            </w:pPr>
            <w:r w:rsidRPr="00507DEB">
              <w:rPr>
                <w:color w:val="000000"/>
                <w:sz w:val="18"/>
              </w:rPr>
              <w:t>35.7</w:t>
            </w:r>
          </w:p>
        </w:tc>
        <w:tc>
          <w:tcPr>
            <w:tcW w:w="709" w:type="dxa"/>
            <w:vAlign w:val="bottom"/>
          </w:tcPr>
          <w:p w:rsidR="00507DEB" w:rsidRPr="00507DEB" w:rsidRDefault="00507DEB" w:rsidP="00F3665D">
            <w:pPr>
              <w:keepNext/>
              <w:adjustRightInd w:val="0"/>
              <w:spacing w:before="20" w:after="40"/>
              <w:ind w:right="46"/>
              <w:jc w:val="right"/>
              <w:rPr>
                <w:color w:val="000000"/>
                <w:sz w:val="18"/>
              </w:rPr>
            </w:pPr>
            <w:r w:rsidRPr="00507DEB">
              <w:rPr>
                <w:color w:val="000000"/>
                <w:sz w:val="18"/>
              </w:rPr>
              <w:t>23.7</w:t>
            </w:r>
          </w:p>
        </w:tc>
        <w:tc>
          <w:tcPr>
            <w:tcW w:w="992" w:type="dxa"/>
            <w:tcBorders>
              <w:right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33.3</w:t>
            </w:r>
          </w:p>
        </w:tc>
        <w:tc>
          <w:tcPr>
            <w:tcW w:w="709" w:type="dxa"/>
            <w:tcBorders>
              <w:left w:val="single" w:sz="4" w:space="0" w:color="auto"/>
            </w:tcBorders>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19.6</w:t>
            </w:r>
          </w:p>
        </w:tc>
        <w:tc>
          <w:tcPr>
            <w:tcW w:w="708" w:type="dxa"/>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27.3</w:t>
            </w:r>
          </w:p>
        </w:tc>
        <w:tc>
          <w:tcPr>
            <w:tcW w:w="709" w:type="dxa"/>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13.3</w:t>
            </w:r>
          </w:p>
        </w:tc>
        <w:tc>
          <w:tcPr>
            <w:tcW w:w="992" w:type="dxa"/>
            <w:vAlign w:val="bottom"/>
          </w:tcPr>
          <w:p w:rsidR="00507DEB" w:rsidRPr="00DA5EE6" w:rsidRDefault="00507DEB" w:rsidP="00F3665D">
            <w:pPr>
              <w:keepNext/>
              <w:adjustRightInd w:val="0"/>
              <w:spacing w:before="20" w:after="40"/>
              <w:ind w:right="46"/>
              <w:jc w:val="right"/>
              <w:rPr>
                <w:color w:val="000000"/>
                <w:sz w:val="18"/>
              </w:rPr>
            </w:pPr>
            <w:r w:rsidRPr="00507DEB">
              <w:rPr>
                <w:color w:val="000000"/>
                <w:sz w:val="18"/>
              </w:rPr>
              <w:t>25.5</w:t>
            </w:r>
          </w:p>
        </w:tc>
      </w:tr>
      <w:tr w:rsidR="00507DEB" w:rsidRPr="00CD3752" w:rsidTr="00984D8C">
        <w:trPr>
          <w:cantSplit/>
        </w:trPr>
        <w:tc>
          <w:tcPr>
            <w:tcW w:w="2835" w:type="dxa"/>
            <w:tcBorders>
              <w:bottom w:val="single" w:sz="4" w:space="0" w:color="auto"/>
            </w:tcBorders>
            <w:shd w:val="clear" w:color="auto" w:fill="auto"/>
            <w:tcMar>
              <w:left w:w="60" w:type="dxa"/>
              <w:right w:w="60" w:type="dxa"/>
            </w:tcMar>
          </w:tcPr>
          <w:p w:rsidR="00507DEB" w:rsidRPr="00507DEB" w:rsidRDefault="00507DEB" w:rsidP="00F3665D">
            <w:pPr>
              <w:adjustRightInd w:val="0"/>
              <w:spacing w:before="20" w:after="40"/>
              <w:ind w:left="82"/>
              <w:rPr>
                <w:bCs/>
                <w:color w:val="000000"/>
                <w:sz w:val="18"/>
                <w:szCs w:val="22"/>
              </w:rPr>
            </w:pPr>
            <w:r w:rsidRPr="00507DEB">
              <w:rPr>
                <w:bCs/>
                <w:color w:val="000000"/>
                <w:sz w:val="18"/>
                <w:szCs w:val="22"/>
              </w:rPr>
              <w:t>Relationship not reported</w:t>
            </w:r>
          </w:p>
        </w:tc>
        <w:tc>
          <w:tcPr>
            <w:tcW w:w="709" w:type="dxa"/>
            <w:tcBorders>
              <w:bottom w:val="single" w:sz="4" w:space="0" w:color="auto"/>
            </w:tcBorders>
            <w:shd w:val="clear" w:color="auto" w:fill="auto"/>
            <w:tcMar>
              <w:left w:w="60" w:type="dxa"/>
              <w:right w:w="60" w:type="dxa"/>
            </w:tcMar>
            <w:vAlign w:val="bottom"/>
          </w:tcPr>
          <w:p w:rsidR="00507DEB" w:rsidRPr="00507DEB" w:rsidRDefault="00507DEB" w:rsidP="00F3665D">
            <w:pPr>
              <w:adjustRightInd w:val="0"/>
              <w:spacing w:before="20" w:after="40"/>
              <w:jc w:val="right"/>
              <w:rPr>
                <w:color w:val="000000"/>
                <w:sz w:val="18"/>
              </w:rPr>
            </w:pPr>
            <w:r w:rsidRPr="00507DEB">
              <w:rPr>
                <w:color w:val="000000"/>
                <w:sz w:val="18"/>
              </w:rPr>
              <w:t>2.4</w:t>
            </w:r>
          </w:p>
        </w:tc>
        <w:tc>
          <w:tcPr>
            <w:tcW w:w="709" w:type="dxa"/>
            <w:tcBorders>
              <w:bottom w:val="single" w:sz="4" w:space="0" w:color="auto"/>
            </w:tcBorders>
            <w:shd w:val="clear" w:color="auto" w:fill="auto"/>
            <w:tcMar>
              <w:left w:w="60" w:type="dxa"/>
              <w:right w:w="60" w:type="dxa"/>
            </w:tcMar>
            <w:vAlign w:val="bottom"/>
          </w:tcPr>
          <w:p w:rsidR="00507DEB" w:rsidRPr="00507DEB" w:rsidRDefault="00507DEB" w:rsidP="00F3665D">
            <w:pPr>
              <w:adjustRightInd w:val="0"/>
              <w:spacing w:before="20" w:after="40"/>
              <w:jc w:val="right"/>
              <w:rPr>
                <w:color w:val="000000"/>
                <w:sz w:val="18"/>
              </w:rPr>
            </w:pPr>
            <w:r>
              <w:rPr>
                <w:color w:val="000000"/>
                <w:sz w:val="18"/>
              </w:rPr>
              <w:t>-</w:t>
            </w:r>
          </w:p>
        </w:tc>
        <w:tc>
          <w:tcPr>
            <w:tcW w:w="709" w:type="dxa"/>
            <w:tcBorders>
              <w:bottom w:val="single" w:sz="4" w:space="0" w:color="auto"/>
            </w:tcBorders>
            <w:vAlign w:val="bottom"/>
          </w:tcPr>
          <w:p w:rsidR="00507DEB" w:rsidRPr="00507DEB" w:rsidRDefault="00507DEB" w:rsidP="00F3665D">
            <w:pPr>
              <w:adjustRightInd w:val="0"/>
              <w:spacing w:before="20" w:after="40"/>
              <w:ind w:right="46"/>
              <w:jc w:val="right"/>
              <w:rPr>
                <w:color w:val="000000"/>
                <w:sz w:val="18"/>
              </w:rPr>
            </w:pPr>
            <w:r>
              <w:rPr>
                <w:color w:val="000000"/>
                <w:sz w:val="18"/>
              </w:rPr>
              <w:t>-</w:t>
            </w:r>
          </w:p>
        </w:tc>
        <w:tc>
          <w:tcPr>
            <w:tcW w:w="992" w:type="dxa"/>
            <w:tcBorders>
              <w:bottom w:val="single" w:sz="4" w:space="0" w:color="auto"/>
              <w:right w:val="single" w:sz="4" w:space="0" w:color="auto"/>
            </w:tcBorders>
            <w:vAlign w:val="bottom"/>
          </w:tcPr>
          <w:p w:rsidR="00507DEB" w:rsidRPr="00DA5EE6" w:rsidRDefault="00507DEB" w:rsidP="00F3665D">
            <w:pPr>
              <w:adjustRightInd w:val="0"/>
              <w:spacing w:before="20" w:after="40"/>
              <w:ind w:right="46"/>
              <w:jc w:val="right"/>
              <w:rPr>
                <w:color w:val="000000"/>
                <w:sz w:val="18"/>
              </w:rPr>
            </w:pPr>
            <w:r w:rsidRPr="00507DEB">
              <w:rPr>
                <w:color w:val="000000"/>
                <w:sz w:val="18"/>
              </w:rPr>
              <w:t>3.3</w:t>
            </w:r>
          </w:p>
        </w:tc>
        <w:tc>
          <w:tcPr>
            <w:tcW w:w="709" w:type="dxa"/>
            <w:tcBorders>
              <w:left w:val="single" w:sz="4" w:space="0" w:color="auto"/>
              <w:bottom w:val="single" w:sz="4" w:space="0" w:color="auto"/>
            </w:tcBorders>
            <w:vAlign w:val="bottom"/>
          </w:tcPr>
          <w:p w:rsidR="00507DEB" w:rsidRPr="00DA5EE6" w:rsidRDefault="00507DEB" w:rsidP="00F3665D">
            <w:pPr>
              <w:adjustRightInd w:val="0"/>
              <w:spacing w:before="20" w:after="40"/>
              <w:ind w:right="46"/>
              <w:jc w:val="right"/>
              <w:rPr>
                <w:color w:val="000000"/>
                <w:sz w:val="18"/>
              </w:rPr>
            </w:pPr>
            <w:r w:rsidRPr="00507DEB">
              <w:rPr>
                <w:color w:val="000000"/>
                <w:sz w:val="18"/>
              </w:rPr>
              <w:t>4.3</w:t>
            </w:r>
          </w:p>
        </w:tc>
        <w:tc>
          <w:tcPr>
            <w:tcW w:w="708" w:type="dxa"/>
            <w:tcBorders>
              <w:bottom w:val="single" w:sz="4" w:space="0" w:color="auto"/>
            </w:tcBorders>
            <w:vAlign w:val="bottom"/>
          </w:tcPr>
          <w:p w:rsidR="00507DEB" w:rsidRPr="00DA5EE6" w:rsidRDefault="00507DEB" w:rsidP="00F3665D">
            <w:pPr>
              <w:adjustRightInd w:val="0"/>
              <w:spacing w:before="20" w:after="40"/>
              <w:ind w:right="46"/>
              <w:jc w:val="right"/>
              <w:rPr>
                <w:color w:val="000000"/>
                <w:sz w:val="18"/>
              </w:rPr>
            </w:pPr>
            <w:r>
              <w:rPr>
                <w:color w:val="000000"/>
                <w:sz w:val="18"/>
              </w:rPr>
              <w:t>-</w:t>
            </w:r>
          </w:p>
        </w:tc>
        <w:tc>
          <w:tcPr>
            <w:tcW w:w="709" w:type="dxa"/>
            <w:tcBorders>
              <w:bottom w:val="single" w:sz="4" w:space="0" w:color="auto"/>
            </w:tcBorders>
            <w:vAlign w:val="bottom"/>
          </w:tcPr>
          <w:p w:rsidR="00507DEB" w:rsidRPr="00DA5EE6" w:rsidRDefault="00507DEB" w:rsidP="00F3665D">
            <w:pPr>
              <w:adjustRightInd w:val="0"/>
              <w:spacing w:before="20" w:after="40"/>
              <w:ind w:right="46"/>
              <w:jc w:val="right"/>
              <w:rPr>
                <w:color w:val="000000"/>
                <w:sz w:val="18"/>
              </w:rPr>
            </w:pPr>
            <w:r w:rsidRPr="00507DEB">
              <w:rPr>
                <w:color w:val="000000"/>
                <w:sz w:val="18"/>
              </w:rPr>
              <w:t>3.3</w:t>
            </w:r>
          </w:p>
        </w:tc>
        <w:tc>
          <w:tcPr>
            <w:tcW w:w="992" w:type="dxa"/>
            <w:tcBorders>
              <w:bottom w:val="single" w:sz="4" w:space="0" w:color="auto"/>
            </w:tcBorders>
            <w:vAlign w:val="bottom"/>
          </w:tcPr>
          <w:p w:rsidR="00507DEB" w:rsidRPr="00DA5EE6" w:rsidRDefault="00507DEB" w:rsidP="00F3665D">
            <w:pPr>
              <w:adjustRightInd w:val="0"/>
              <w:spacing w:before="20" w:after="40"/>
              <w:ind w:right="46"/>
              <w:jc w:val="right"/>
              <w:rPr>
                <w:color w:val="000000"/>
                <w:sz w:val="18"/>
              </w:rPr>
            </w:pPr>
            <w:r w:rsidRPr="00507DEB">
              <w:rPr>
                <w:color w:val="000000"/>
                <w:sz w:val="18"/>
              </w:rPr>
              <w:t>2.0</w:t>
            </w:r>
          </w:p>
        </w:tc>
      </w:tr>
    </w:tbl>
    <w:p w:rsidR="00507DEB" w:rsidRPr="00507DEB" w:rsidRDefault="00507DEB" w:rsidP="00507DEB">
      <w:pPr>
        <w:pStyle w:val="RepNormal"/>
        <w:rPr>
          <w:rFonts w:cs="Times New Roman"/>
          <w:sz w:val="18"/>
        </w:rPr>
      </w:pPr>
      <w:r w:rsidRPr="00507DEB">
        <w:rPr>
          <w:b/>
          <w:sz w:val="18"/>
          <w:vertAlign w:val="superscript"/>
        </w:rPr>
        <w:t>#</w:t>
      </w:r>
      <w:r w:rsidRPr="00507DEB">
        <w:rPr>
          <w:b/>
          <w:sz w:val="18"/>
        </w:rPr>
        <w:t xml:space="preserve"> </w:t>
      </w:r>
      <w:r w:rsidRPr="00507DEB">
        <w:rPr>
          <w:sz w:val="18"/>
        </w:rPr>
        <w:t>Participants could select multiple categories</w:t>
      </w:r>
    </w:p>
    <w:p w:rsidR="00507DEB" w:rsidRDefault="00507DEB" w:rsidP="0006524B">
      <w:pPr>
        <w:pStyle w:val="RepNormal"/>
        <w:rPr>
          <w:rFonts w:cs="Times New Roman"/>
        </w:rPr>
      </w:pPr>
    </w:p>
    <w:p w:rsidR="00BC5944" w:rsidRPr="006377F0" w:rsidRDefault="008761EF" w:rsidP="00BC5944">
      <w:pPr>
        <w:pStyle w:val="RepNormal"/>
        <w:rPr>
          <w:rFonts w:cs="Times New Roman"/>
          <w:i/>
        </w:rPr>
      </w:pPr>
      <w:r>
        <w:rPr>
          <w:rFonts w:cs="Times New Roman"/>
        </w:rPr>
        <w:t>When relationships were examined by help-seeking status of participants</w:t>
      </w:r>
      <w:r w:rsidR="006377F0">
        <w:rPr>
          <w:rFonts w:cs="Times New Roman"/>
        </w:rPr>
        <w:t xml:space="preserve"> (</w:t>
      </w:r>
      <w:r w:rsidR="006377F0">
        <w:rPr>
          <w:rFonts w:cs="Times New Roman"/>
        </w:rPr>
        <w:fldChar w:fldCharType="begin"/>
      </w:r>
      <w:r w:rsidR="006377F0">
        <w:rPr>
          <w:rFonts w:cs="Times New Roman"/>
        </w:rPr>
        <w:instrText xml:space="preserve"> REF _Ref424133333 \h </w:instrText>
      </w:r>
      <w:r w:rsidR="006377F0">
        <w:rPr>
          <w:rFonts w:cs="Times New Roman"/>
        </w:rPr>
      </w:r>
      <w:r w:rsidR="006377F0">
        <w:rPr>
          <w:rFonts w:cs="Times New Roman"/>
        </w:rPr>
        <w:fldChar w:fldCharType="separate"/>
      </w:r>
      <w:r w:rsidR="00A2676A" w:rsidRPr="00203A04">
        <w:t xml:space="preserve">Table </w:t>
      </w:r>
      <w:r w:rsidR="00A2676A">
        <w:rPr>
          <w:noProof/>
        </w:rPr>
        <w:t>15</w:t>
      </w:r>
      <w:r w:rsidR="006377F0">
        <w:rPr>
          <w:rFonts w:cs="Times New Roman"/>
        </w:rPr>
        <w:fldChar w:fldCharType="end"/>
      </w:r>
      <w:r w:rsidR="006377F0">
        <w:rPr>
          <w:rFonts w:cs="Times New Roman"/>
        </w:rPr>
        <w:t xml:space="preserve"> and </w:t>
      </w:r>
      <w:r w:rsidR="006377F0">
        <w:rPr>
          <w:rFonts w:cs="Times New Roman"/>
        </w:rPr>
        <w:fldChar w:fldCharType="begin"/>
      </w:r>
      <w:r w:rsidR="006377F0">
        <w:rPr>
          <w:rFonts w:cs="Times New Roman"/>
        </w:rPr>
        <w:instrText xml:space="preserve"> REF _Ref424133344 \h </w:instrText>
      </w:r>
      <w:r w:rsidR="006377F0">
        <w:rPr>
          <w:rFonts w:cs="Times New Roman"/>
        </w:rPr>
      </w:r>
      <w:r w:rsidR="006377F0">
        <w:rPr>
          <w:rFonts w:cs="Times New Roman"/>
        </w:rPr>
        <w:fldChar w:fldCharType="separate"/>
      </w:r>
      <w:r w:rsidR="00A2676A" w:rsidRPr="00203A04">
        <w:t xml:space="preserve">Table </w:t>
      </w:r>
      <w:r w:rsidR="00A2676A">
        <w:rPr>
          <w:noProof/>
        </w:rPr>
        <w:t>16</w:t>
      </w:r>
      <w:r w:rsidR="006377F0">
        <w:rPr>
          <w:rFonts w:cs="Times New Roman"/>
        </w:rPr>
        <w:fldChar w:fldCharType="end"/>
      </w:r>
      <w:r w:rsidR="006377F0">
        <w:rPr>
          <w:rFonts w:cs="Times New Roman"/>
        </w:rPr>
        <w:t>)</w:t>
      </w:r>
      <w:r>
        <w:rPr>
          <w:rFonts w:cs="Times New Roman"/>
        </w:rPr>
        <w:t>, it was noted that no Asian gamblers reported being a victim</w:t>
      </w:r>
      <w:r w:rsidR="006C2F02">
        <w:rPr>
          <w:rFonts w:cs="Times New Roman"/>
        </w:rPr>
        <w:t xml:space="preserve">/perpetrator </w:t>
      </w:r>
      <w:r>
        <w:rPr>
          <w:rFonts w:cs="Times New Roman"/>
        </w:rPr>
        <w:t>of violence from</w:t>
      </w:r>
      <w:r w:rsidR="006C2F02">
        <w:rPr>
          <w:rFonts w:cs="Times New Roman"/>
        </w:rPr>
        <w:t>/to</w:t>
      </w:r>
      <w:r>
        <w:rPr>
          <w:rFonts w:cs="Times New Roman"/>
        </w:rPr>
        <w:t xml:space="preserve"> sons or daughters</w:t>
      </w:r>
      <w:r w:rsidR="00767FC8">
        <w:rPr>
          <w:rFonts w:cs="Times New Roman"/>
        </w:rPr>
        <w:t>,</w:t>
      </w:r>
      <w:r>
        <w:rPr>
          <w:rFonts w:cs="Times New Roman"/>
        </w:rPr>
        <w:t xml:space="preserve"> and a lower proportion of European/Other gamblers reported </w:t>
      </w:r>
      <w:r w:rsidR="00984D8C">
        <w:rPr>
          <w:rFonts w:cs="Times New Roman"/>
        </w:rPr>
        <w:t>violence</w:t>
      </w:r>
      <w:r>
        <w:rPr>
          <w:rFonts w:cs="Times New Roman"/>
        </w:rPr>
        <w:t xml:space="preserve"> </w:t>
      </w:r>
      <w:r w:rsidR="006C2F02">
        <w:rPr>
          <w:rFonts w:cs="Times New Roman"/>
        </w:rPr>
        <w:t xml:space="preserve">from </w:t>
      </w:r>
      <w:r w:rsidR="00984D8C">
        <w:rPr>
          <w:rFonts w:cs="Times New Roman"/>
        </w:rPr>
        <w:t xml:space="preserve">or to </w:t>
      </w:r>
      <w:r w:rsidR="006C2F02">
        <w:rPr>
          <w:rFonts w:cs="Times New Roman"/>
        </w:rPr>
        <w:t xml:space="preserve">these people </w:t>
      </w:r>
      <w:r>
        <w:rPr>
          <w:rFonts w:cs="Times New Roman"/>
        </w:rPr>
        <w:t xml:space="preserve">compared with </w:t>
      </w:r>
      <w:r w:rsidR="006377F0">
        <w:rPr>
          <w:rFonts w:cs="Times New Roman"/>
        </w:rPr>
        <w:t xml:space="preserve">European/Other </w:t>
      </w:r>
      <w:r>
        <w:rPr>
          <w:rFonts w:cs="Times New Roman"/>
        </w:rPr>
        <w:t>affected others.</w:t>
      </w:r>
      <w:r w:rsidR="006C2F02">
        <w:rPr>
          <w:rFonts w:cs="Times New Roman"/>
        </w:rPr>
        <w:t xml:space="preserve">  However, affected other Māori were substantially more likely to report victimisation</w:t>
      </w:r>
      <w:r w:rsidR="00984D8C">
        <w:rPr>
          <w:rFonts w:cs="Times New Roman"/>
        </w:rPr>
        <w:t xml:space="preserve"> (but not perpetration)</w:t>
      </w:r>
      <w:r w:rsidR="006C2F02">
        <w:rPr>
          <w:rFonts w:cs="Times New Roman"/>
        </w:rPr>
        <w:t xml:space="preserve"> by sons and daughters.</w:t>
      </w:r>
      <w:r w:rsidR="00984D8C">
        <w:rPr>
          <w:rFonts w:cs="Times New Roman"/>
        </w:rPr>
        <w:t xml:space="preserve">  Pacific affected other participants were substantially more likely to report violence to and from other family/</w:t>
      </w:r>
      <w:r w:rsidR="00767FC8">
        <w:rPr>
          <w:rFonts w:cs="Times New Roman"/>
        </w:rPr>
        <w:t xml:space="preserve"> </w:t>
      </w:r>
      <w:r w:rsidR="00984D8C">
        <w:rPr>
          <w:rFonts w:cs="Times New Roman"/>
        </w:rPr>
        <w:t xml:space="preserve">whānau members than other ethnicities and gambler participants.  Almost all Asian affected others reported that the violence was from (94%) or to (93%) current or ex-partners; this was higher than that reported by other ethnicities and </w:t>
      </w:r>
      <w:r w:rsidR="006377F0">
        <w:rPr>
          <w:rFonts w:cs="Times New Roman"/>
        </w:rPr>
        <w:t xml:space="preserve">Asian </w:t>
      </w:r>
      <w:r w:rsidR="00984D8C">
        <w:rPr>
          <w:rFonts w:cs="Times New Roman"/>
        </w:rPr>
        <w:t>gambler participants.  Pacific affected other participants were less likely (57%) than other ethnicities (7</w:t>
      </w:r>
      <w:r w:rsidR="00B6673F">
        <w:rPr>
          <w:rFonts w:cs="Times New Roman"/>
        </w:rPr>
        <w:t>1% to 94%</w:t>
      </w:r>
      <w:r w:rsidR="00984D8C">
        <w:rPr>
          <w:rFonts w:cs="Times New Roman"/>
        </w:rPr>
        <w:t>) to report being a victim of violence from a current or ex-partner; this finding was not noted for perpetration</w:t>
      </w:r>
      <w:r w:rsidR="006377F0">
        <w:rPr>
          <w:rFonts w:cs="Times New Roman"/>
        </w:rPr>
        <w:t xml:space="preserve"> of violence by Pacific participants.  </w:t>
      </w:r>
      <w:r w:rsidR="00BC5944" w:rsidRPr="006377F0">
        <w:rPr>
          <w:rFonts w:cs="Times New Roman"/>
          <w:i/>
        </w:rPr>
        <w:t xml:space="preserve">However, sample sizes were </w:t>
      </w:r>
      <w:r w:rsidR="00767FC8">
        <w:rPr>
          <w:rFonts w:cs="Times New Roman"/>
          <w:i/>
        </w:rPr>
        <w:t xml:space="preserve">very </w:t>
      </w:r>
      <w:r w:rsidR="00BC5944" w:rsidRPr="006377F0">
        <w:rPr>
          <w:rFonts w:cs="Times New Roman"/>
          <w:i/>
        </w:rPr>
        <w:t>small for all groups except European/Other</w:t>
      </w:r>
      <w:r w:rsidR="006377F0">
        <w:rPr>
          <w:rFonts w:cs="Times New Roman"/>
          <w:i/>
        </w:rPr>
        <w:t xml:space="preserve"> gamblers</w:t>
      </w:r>
      <w:r w:rsidR="00BC5944" w:rsidRPr="006377F0">
        <w:rPr>
          <w:rFonts w:cs="Times New Roman"/>
          <w:i/>
        </w:rPr>
        <w:t>, and particularly for affected other participants, so findings must be interpreted with caution.</w:t>
      </w:r>
    </w:p>
    <w:p w:rsidR="00BC5944" w:rsidRDefault="00BC5944" w:rsidP="0006524B">
      <w:pPr>
        <w:pStyle w:val="RepNormal"/>
        <w:rPr>
          <w:rFonts w:cs="Times New Roman"/>
        </w:rPr>
      </w:pPr>
    </w:p>
    <w:p w:rsidR="00E13A96" w:rsidRDefault="00E13A96" w:rsidP="00E13A96">
      <w:pPr>
        <w:pStyle w:val="Caption"/>
        <w:keepNext/>
        <w:jc w:val="both"/>
      </w:pPr>
      <w:bookmarkStart w:id="76" w:name="_Ref424133333"/>
      <w:bookmarkStart w:id="77" w:name="_Toc458518086"/>
      <w:r w:rsidRPr="00203A04">
        <w:rPr>
          <w:sz w:val="22"/>
        </w:rPr>
        <w:lastRenderedPageBreak/>
        <w:t xml:space="preserve">Table </w:t>
      </w:r>
      <w:r w:rsidRPr="00203A04">
        <w:rPr>
          <w:sz w:val="22"/>
        </w:rPr>
        <w:fldChar w:fldCharType="begin"/>
      </w:r>
      <w:r w:rsidRPr="00203A04">
        <w:rPr>
          <w:sz w:val="22"/>
        </w:rPr>
        <w:instrText xml:space="preserve"> SEQ Table \* ARABIC </w:instrText>
      </w:r>
      <w:r w:rsidRPr="00203A04">
        <w:rPr>
          <w:sz w:val="22"/>
        </w:rPr>
        <w:fldChar w:fldCharType="separate"/>
      </w:r>
      <w:r w:rsidR="00A2676A">
        <w:rPr>
          <w:noProof/>
          <w:sz w:val="22"/>
        </w:rPr>
        <w:t>15</w:t>
      </w:r>
      <w:r w:rsidRPr="00203A04">
        <w:rPr>
          <w:sz w:val="22"/>
        </w:rPr>
        <w:fldChar w:fldCharType="end"/>
      </w:r>
      <w:bookmarkEnd w:id="76"/>
      <w:r w:rsidRPr="00203A04">
        <w:rPr>
          <w:sz w:val="22"/>
        </w:rPr>
        <w:t>: Relationship with victim of violence among Phase I participants by ethnicity and help-seeking status</w:t>
      </w:r>
      <w:bookmarkEnd w:id="77"/>
    </w:p>
    <w:tbl>
      <w:tblPr>
        <w:tblW w:w="9072" w:type="dxa"/>
        <w:tblLayout w:type="fixed"/>
        <w:tblCellMar>
          <w:left w:w="0" w:type="dxa"/>
          <w:right w:w="0" w:type="dxa"/>
        </w:tblCellMar>
        <w:tblLook w:val="0000" w:firstRow="0" w:lastRow="0" w:firstColumn="0" w:lastColumn="0" w:noHBand="0" w:noVBand="0"/>
      </w:tblPr>
      <w:tblGrid>
        <w:gridCol w:w="2835"/>
        <w:gridCol w:w="709"/>
        <w:gridCol w:w="709"/>
        <w:gridCol w:w="709"/>
        <w:gridCol w:w="992"/>
        <w:gridCol w:w="709"/>
        <w:gridCol w:w="708"/>
        <w:gridCol w:w="709"/>
        <w:gridCol w:w="992"/>
      </w:tblGrid>
      <w:tr w:rsidR="00E13A96" w:rsidRPr="00CD3752" w:rsidTr="00984D8C">
        <w:trPr>
          <w:cantSplit/>
          <w:tblHeader/>
        </w:trPr>
        <w:tc>
          <w:tcPr>
            <w:tcW w:w="2835" w:type="dxa"/>
            <w:tcBorders>
              <w:top w:val="single" w:sz="4" w:space="0" w:color="auto"/>
              <w:bottom w:val="single" w:sz="4" w:space="0" w:color="auto"/>
            </w:tcBorders>
            <w:shd w:val="clear" w:color="auto" w:fill="auto"/>
            <w:tcMar>
              <w:left w:w="60" w:type="dxa"/>
              <w:right w:w="60" w:type="dxa"/>
            </w:tcMar>
            <w:vAlign w:val="bottom"/>
          </w:tcPr>
          <w:p w:rsidR="00E13A96" w:rsidRPr="00CD3752" w:rsidRDefault="00E13A96" w:rsidP="00203A04">
            <w:pPr>
              <w:keepNext/>
              <w:adjustRightInd w:val="0"/>
              <w:spacing w:before="60" w:after="60"/>
              <w:rPr>
                <w:b/>
                <w:sz w:val="18"/>
                <w:szCs w:val="22"/>
              </w:rPr>
            </w:pPr>
          </w:p>
        </w:tc>
        <w:tc>
          <w:tcPr>
            <w:tcW w:w="3119" w:type="dxa"/>
            <w:gridSpan w:val="4"/>
            <w:tcBorders>
              <w:top w:val="single" w:sz="4" w:space="0" w:color="auto"/>
              <w:bottom w:val="single" w:sz="4" w:space="0" w:color="auto"/>
              <w:right w:val="single" w:sz="4" w:space="0" w:color="auto"/>
            </w:tcBorders>
            <w:shd w:val="clear" w:color="auto" w:fill="auto"/>
            <w:tcMar>
              <w:left w:w="60" w:type="dxa"/>
              <w:right w:w="60" w:type="dxa"/>
            </w:tcMar>
            <w:vAlign w:val="center"/>
          </w:tcPr>
          <w:p w:rsidR="00E13A96" w:rsidRPr="00CD3752" w:rsidRDefault="00203A04" w:rsidP="00203A04">
            <w:pPr>
              <w:keepNext/>
              <w:adjustRightInd w:val="0"/>
              <w:spacing w:before="60" w:after="60"/>
              <w:jc w:val="center"/>
              <w:rPr>
                <w:b/>
                <w:bCs/>
                <w:color w:val="000000"/>
                <w:sz w:val="18"/>
                <w:szCs w:val="22"/>
              </w:rPr>
            </w:pPr>
            <w:r>
              <w:rPr>
                <w:b/>
                <w:bCs/>
                <w:color w:val="000000"/>
                <w:sz w:val="18"/>
                <w:szCs w:val="22"/>
              </w:rPr>
              <w:t>Gambler v</w:t>
            </w:r>
            <w:r w:rsidR="00E13A96" w:rsidRPr="00CD3752">
              <w:rPr>
                <w:b/>
                <w:bCs/>
                <w:color w:val="000000"/>
                <w:sz w:val="18"/>
                <w:szCs w:val="22"/>
              </w:rPr>
              <w:t>ictim %</w:t>
            </w:r>
          </w:p>
        </w:tc>
        <w:tc>
          <w:tcPr>
            <w:tcW w:w="3118" w:type="dxa"/>
            <w:gridSpan w:val="4"/>
            <w:tcBorders>
              <w:top w:val="single" w:sz="4" w:space="0" w:color="auto"/>
              <w:left w:val="single" w:sz="4" w:space="0" w:color="auto"/>
              <w:bottom w:val="single" w:sz="4" w:space="0" w:color="auto"/>
            </w:tcBorders>
          </w:tcPr>
          <w:p w:rsidR="00E13A96" w:rsidRPr="00CD3752" w:rsidRDefault="00203A04" w:rsidP="00203A04">
            <w:pPr>
              <w:keepNext/>
              <w:adjustRightInd w:val="0"/>
              <w:spacing w:before="60" w:after="60"/>
              <w:jc w:val="center"/>
              <w:rPr>
                <w:b/>
                <w:bCs/>
                <w:color w:val="000000"/>
                <w:sz w:val="18"/>
                <w:szCs w:val="22"/>
              </w:rPr>
            </w:pPr>
            <w:r>
              <w:rPr>
                <w:b/>
                <w:bCs/>
                <w:color w:val="000000"/>
                <w:sz w:val="18"/>
                <w:szCs w:val="22"/>
              </w:rPr>
              <w:t>Affected other victim</w:t>
            </w:r>
            <w:r w:rsidR="00E13A96">
              <w:rPr>
                <w:b/>
                <w:bCs/>
                <w:color w:val="000000"/>
                <w:sz w:val="18"/>
                <w:szCs w:val="22"/>
              </w:rPr>
              <w:t xml:space="preserve"> </w:t>
            </w:r>
            <w:r w:rsidR="00E13A96" w:rsidRPr="00CD3752">
              <w:rPr>
                <w:b/>
                <w:bCs/>
                <w:color w:val="000000"/>
                <w:sz w:val="18"/>
                <w:szCs w:val="22"/>
              </w:rPr>
              <w:t>%</w:t>
            </w:r>
          </w:p>
        </w:tc>
      </w:tr>
      <w:tr w:rsidR="00E13A96" w:rsidRPr="00CD3752" w:rsidTr="00984D8C">
        <w:trPr>
          <w:cantSplit/>
        </w:trPr>
        <w:tc>
          <w:tcPr>
            <w:tcW w:w="2835" w:type="dxa"/>
            <w:tcBorders>
              <w:top w:val="single" w:sz="4" w:space="0" w:color="auto"/>
            </w:tcBorders>
            <w:shd w:val="clear" w:color="auto" w:fill="auto"/>
            <w:tcMar>
              <w:left w:w="60" w:type="dxa"/>
              <w:right w:w="60" w:type="dxa"/>
            </w:tcMar>
            <w:vAlign w:val="bottom"/>
          </w:tcPr>
          <w:p w:rsidR="00E13A96" w:rsidRPr="00507DEB" w:rsidRDefault="00E13A96" w:rsidP="00203A04">
            <w:pPr>
              <w:keepNext/>
              <w:adjustRightInd w:val="0"/>
              <w:spacing w:before="60" w:after="60"/>
              <w:ind w:left="82"/>
              <w:rPr>
                <w:bCs/>
                <w:color w:val="000000"/>
                <w:sz w:val="18"/>
                <w:szCs w:val="22"/>
              </w:rPr>
            </w:pPr>
            <w:r w:rsidRPr="00507DEB">
              <w:rPr>
                <w:b/>
                <w:sz w:val="18"/>
                <w:szCs w:val="22"/>
              </w:rPr>
              <w:t>Relationship with victim or perpetrator</w:t>
            </w:r>
            <w:r w:rsidRPr="00507DEB">
              <w:rPr>
                <w:b/>
                <w:sz w:val="18"/>
                <w:vertAlign w:val="superscript"/>
              </w:rPr>
              <w:t>#</w:t>
            </w:r>
          </w:p>
        </w:tc>
        <w:tc>
          <w:tcPr>
            <w:tcW w:w="709" w:type="dxa"/>
            <w:tcBorders>
              <w:top w:val="single" w:sz="4" w:space="0" w:color="auto"/>
            </w:tcBorders>
            <w:shd w:val="clear" w:color="auto" w:fill="auto"/>
            <w:tcMar>
              <w:left w:w="60" w:type="dxa"/>
              <w:right w:w="60" w:type="dxa"/>
            </w:tcMar>
            <w:vAlign w:val="bottom"/>
          </w:tcPr>
          <w:p w:rsidR="00E13A96" w:rsidRPr="006C2F02" w:rsidRDefault="00E13A96" w:rsidP="00203A04">
            <w:pPr>
              <w:keepNext/>
              <w:adjustRightInd w:val="0"/>
              <w:spacing w:before="60" w:after="60"/>
              <w:ind w:right="61"/>
              <w:jc w:val="right"/>
              <w:rPr>
                <w:b/>
                <w:sz w:val="18"/>
              </w:rPr>
            </w:pPr>
            <w:r w:rsidRPr="006C2F02">
              <w:rPr>
                <w:b/>
                <w:sz w:val="18"/>
              </w:rPr>
              <w:t>Māori n=</w:t>
            </w:r>
            <w:r w:rsidR="00203A04" w:rsidRPr="006C2F02">
              <w:rPr>
                <w:b/>
                <w:sz w:val="18"/>
              </w:rPr>
              <w:t>35</w:t>
            </w:r>
          </w:p>
        </w:tc>
        <w:tc>
          <w:tcPr>
            <w:tcW w:w="709" w:type="dxa"/>
            <w:tcBorders>
              <w:top w:val="single" w:sz="4" w:space="0" w:color="auto"/>
            </w:tcBorders>
            <w:shd w:val="clear" w:color="auto" w:fill="auto"/>
            <w:tcMar>
              <w:left w:w="60" w:type="dxa"/>
              <w:right w:w="60" w:type="dxa"/>
            </w:tcMar>
          </w:tcPr>
          <w:p w:rsidR="00E13A96" w:rsidRPr="006C2F02" w:rsidRDefault="00E13A96" w:rsidP="00203A04">
            <w:pPr>
              <w:keepNext/>
              <w:adjustRightInd w:val="0"/>
              <w:spacing w:before="60" w:after="60"/>
              <w:ind w:right="61"/>
              <w:jc w:val="right"/>
              <w:rPr>
                <w:b/>
                <w:sz w:val="18"/>
              </w:rPr>
            </w:pPr>
            <w:r w:rsidRPr="006C2F02">
              <w:rPr>
                <w:b/>
                <w:sz w:val="18"/>
              </w:rPr>
              <w:t>Pacific n=</w:t>
            </w:r>
            <w:r w:rsidR="00203A04" w:rsidRPr="006C2F02">
              <w:rPr>
                <w:b/>
                <w:sz w:val="18"/>
              </w:rPr>
              <w:t>21</w:t>
            </w:r>
          </w:p>
        </w:tc>
        <w:tc>
          <w:tcPr>
            <w:tcW w:w="709" w:type="dxa"/>
            <w:tcBorders>
              <w:top w:val="single" w:sz="4" w:space="0" w:color="auto"/>
            </w:tcBorders>
          </w:tcPr>
          <w:p w:rsidR="00E13A96" w:rsidRPr="006C2F02" w:rsidRDefault="00E13A96" w:rsidP="00203A04">
            <w:pPr>
              <w:keepNext/>
              <w:adjustRightInd w:val="0"/>
              <w:spacing w:before="60" w:after="60"/>
              <w:ind w:right="61"/>
              <w:jc w:val="right"/>
              <w:rPr>
                <w:b/>
                <w:sz w:val="18"/>
              </w:rPr>
            </w:pPr>
            <w:r w:rsidRPr="006C2F02">
              <w:rPr>
                <w:b/>
                <w:sz w:val="18"/>
              </w:rPr>
              <w:t>Asian n=</w:t>
            </w:r>
            <w:r w:rsidR="00203A04" w:rsidRPr="006C2F02">
              <w:rPr>
                <w:b/>
                <w:sz w:val="18"/>
              </w:rPr>
              <w:t>21</w:t>
            </w:r>
          </w:p>
        </w:tc>
        <w:tc>
          <w:tcPr>
            <w:tcW w:w="992" w:type="dxa"/>
            <w:tcBorders>
              <w:top w:val="single" w:sz="4" w:space="0" w:color="auto"/>
              <w:right w:val="single" w:sz="4" w:space="0" w:color="auto"/>
            </w:tcBorders>
          </w:tcPr>
          <w:p w:rsidR="00E13A96" w:rsidRPr="006C2F02" w:rsidRDefault="00E13A96" w:rsidP="00203A04">
            <w:pPr>
              <w:keepNext/>
              <w:adjustRightInd w:val="0"/>
              <w:spacing w:before="60" w:after="60"/>
              <w:ind w:right="61"/>
              <w:jc w:val="right"/>
              <w:rPr>
                <w:b/>
                <w:sz w:val="18"/>
              </w:rPr>
            </w:pPr>
            <w:r w:rsidRPr="006C2F02">
              <w:rPr>
                <w:b/>
                <w:sz w:val="18"/>
              </w:rPr>
              <w:t>Euro/Other n=</w:t>
            </w:r>
            <w:r w:rsidR="00203A04" w:rsidRPr="006C2F02">
              <w:rPr>
                <w:b/>
                <w:sz w:val="18"/>
              </w:rPr>
              <w:t>96</w:t>
            </w:r>
          </w:p>
        </w:tc>
        <w:tc>
          <w:tcPr>
            <w:tcW w:w="709" w:type="dxa"/>
            <w:tcBorders>
              <w:top w:val="single" w:sz="4" w:space="0" w:color="auto"/>
              <w:left w:val="single" w:sz="4" w:space="0" w:color="auto"/>
            </w:tcBorders>
          </w:tcPr>
          <w:p w:rsidR="00E13A96" w:rsidRPr="00CD3752" w:rsidRDefault="00E13A96" w:rsidP="00203A04">
            <w:pPr>
              <w:keepNext/>
              <w:adjustRightInd w:val="0"/>
              <w:spacing w:before="60" w:after="60"/>
              <w:ind w:right="75"/>
              <w:jc w:val="right"/>
              <w:rPr>
                <w:b/>
                <w:sz w:val="18"/>
              </w:rPr>
            </w:pPr>
            <w:r w:rsidRPr="00CD3752">
              <w:rPr>
                <w:b/>
                <w:color w:val="000000"/>
                <w:sz w:val="18"/>
              </w:rPr>
              <w:t>Māori</w:t>
            </w:r>
            <w:r w:rsidRPr="00DA5EE6">
              <w:rPr>
                <w:b/>
                <w:sz w:val="18"/>
              </w:rPr>
              <w:t xml:space="preserve"> n=</w:t>
            </w:r>
            <w:r w:rsidR="00203A04">
              <w:rPr>
                <w:b/>
                <w:sz w:val="18"/>
              </w:rPr>
              <w:t>7</w:t>
            </w:r>
          </w:p>
        </w:tc>
        <w:tc>
          <w:tcPr>
            <w:tcW w:w="708" w:type="dxa"/>
            <w:tcBorders>
              <w:top w:val="single" w:sz="4" w:space="0" w:color="auto"/>
            </w:tcBorders>
          </w:tcPr>
          <w:p w:rsidR="00E13A96" w:rsidRPr="00CD3752" w:rsidRDefault="00E13A96" w:rsidP="00203A04">
            <w:pPr>
              <w:keepNext/>
              <w:adjustRightInd w:val="0"/>
              <w:spacing w:before="60" w:after="60"/>
              <w:ind w:right="75"/>
              <w:jc w:val="right"/>
              <w:rPr>
                <w:b/>
                <w:sz w:val="18"/>
              </w:rPr>
            </w:pPr>
            <w:r w:rsidRPr="00CD3752">
              <w:rPr>
                <w:b/>
                <w:sz w:val="18"/>
              </w:rPr>
              <w:t>Pacific</w:t>
            </w:r>
            <w:r>
              <w:rPr>
                <w:b/>
                <w:sz w:val="18"/>
              </w:rPr>
              <w:t xml:space="preserve"> n=</w:t>
            </w:r>
            <w:r w:rsidR="00203A04">
              <w:rPr>
                <w:b/>
                <w:sz w:val="18"/>
              </w:rPr>
              <w:t>7</w:t>
            </w:r>
          </w:p>
        </w:tc>
        <w:tc>
          <w:tcPr>
            <w:tcW w:w="709" w:type="dxa"/>
            <w:tcBorders>
              <w:top w:val="single" w:sz="4" w:space="0" w:color="auto"/>
            </w:tcBorders>
          </w:tcPr>
          <w:p w:rsidR="00E13A96" w:rsidRPr="00CD3752" w:rsidRDefault="00E13A96" w:rsidP="00203A04">
            <w:pPr>
              <w:keepNext/>
              <w:adjustRightInd w:val="0"/>
              <w:spacing w:before="60" w:after="60"/>
              <w:ind w:right="75"/>
              <w:jc w:val="right"/>
              <w:rPr>
                <w:b/>
                <w:sz w:val="18"/>
              </w:rPr>
            </w:pPr>
            <w:r w:rsidRPr="00CD3752">
              <w:rPr>
                <w:b/>
                <w:sz w:val="18"/>
              </w:rPr>
              <w:t>Asian</w:t>
            </w:r>
            <w:r>
              <w:rPr>
                <w:b/>
                <w:sz w:val="18"/>
              </w:rPr>
              <w:t xml:space="preserve"> n=</w:t>
            </w:r>
            <w:r w:rsidR="00203A04">
              <w:rPr>
                <w:b/>
                <w:sz w:val="18"/>
              </w:rPr>
              <w:t>17</w:t>
            </w:r>
          </w:p>
        </w:tc>
        <w:tc>
          <w:tcPr>
            <w:tcW w:w="992" w:type="dxa"/>
            <w:tcBorders>
              <w:top w:val="single" w:sz="4" w:space="0" w:color="auto"/>
            </w:tcBorders>
          </w:tcPr>
          <w:p w:rsidR="00E13A96" w:rsidRPr="00CD3752" w:rsidRDefault="00E13A96" w:rsidP="00203A04">
            <w:pPr>
              <w:keepNext/>
              <w:adjustRightInd w:val="0"/>
              <w:spacing w:before="60" w:after="60"/>
              <w:ind w:right="75"/>
              <w:jc w:val="right"/>
              <w:rPr>
                <w:b/>
                <w:sz w:val="18"/>
              </w:rPr>
            </w:pPr>
            <w:r w:rsidRPr="00CD3752">
              <w:rPr>
                <w:b/>
                <w:sz w:val="18"/>
              </w:rPr>
              <w:t>Euro/Other</w:t>
            </w:r>
            <w:r>
              <w:rPr>
                <w:b/>
                <w:sz w:val="18"/>
              </w:rPr>
              <w:t xml:space="preserve"> n=</w:t>
            </w:r>
            <w:r w:rsidR="00203A04">
              <w:rPr>
                <w:b/>
                <w:sz w:val="18"/>
              </w:rPr>
              <w:t>24</w:t>
            </w:r>
          </w:p>
        </w:tc>
      </w:tr>
      <w:tr w:rsidR="00203A04" w:rsidRPr="00CD3752" w:rsidTr="00984D8C">
        <w:trPr>
          <w:cantSplit/>
        </w:trPr>
        <w:tc>
          <w:tcPr>
            <w:tcW w:w="2835" w:type="dxa"/>
            <w:tcBorders>
              <w:top w:val="single" w:sz="4" w:space="0" w:color="auto"/>
            </w:tcBorders>
            <w:shd w:val="clear" w:color="auto" w:fill="auto"/>
            <w:tcMar>
              <w:left w:w="60" w:type="dxa"/>
              <w:right w:w="60" w:type="dxa"/>
            </w:tcMar>
          </w:tcPr>
          <w:p w:rsidR="00203A04" w:rsidRPr="00507DEB" w:rsidRDefault="00203A04" w:rsidP="00203A04">
            <w:pPr>
              <w:keepNext/>
              <w:adjustRightInd w:val="0"/>
              <w:spacing w:before="60" w:after="60"/>
              <w:ind w:left="82"/>
              <w:rPr>
                <w:bCs/>
                <w:color w:val="000000"/>
                <w:sz w:val="18"/>
                <w:szCs w:val="22"/>
              </w:rPr>
            </w:pPr>
            <w:r w:rsidRPr="00507DEB">
              <w:rPr>
                <w:bCs/>
                <w:color w:val="000000"/>
                <w:sz w:val="18"/>
                <w:szCs w:val="22"/>
              </w:rPr>
              <w:t>Current or ex-partner</w:t>
            </w:r>
          </w:p>
        </w:tc>
        <w:tc>
          <w:tcPr>
            <w:tcW w:w="709" w:type="dxa"/>
            <w:tcBorders>
              <w:top w:val="single" w:sz="4" w:space="0" w:color="auto"/>
            </w:tcBorders>
            <w:shd w:val="clear" w:color="auto" w:fill="auto"/>
            <w:tcMar>
              <w:left w:w="60" w:type="dxa"/>
              <w:right w:w="60" w:type="dxa"/>
            </w:tcMar>
          </w:tcPr>
          <w:p w:rsidR="00203A04" w:rsidRPr="00203A04" w:rsidRDefault="00203A04" w:rsidP="00203A04">
            <w:pPr>
              <w:keepNext/>
              <w:adjustRightInd w:val="0"/>
              <w:spacing w:before="60" w:after="60"/>
              <w:jc w:val="right"/>
              <w:rPr>
                <w:color w:val="000000"/>
                <w:sz w:val="18"/>
              </w:rPr>
            </w:pPr>
            <w:r w:rsidRPr="00203A04">
              <w:rPr>
                <w:sz w:val="18"/>
              </w:rPr>
              <w:t>80.0</w:t>
            </w:r>
          </w:p>
        </w:tc>
        <w:tc>
          <w:tcPr>
            <w:tcW w:w="709" w:type="dxa"/>
            <w:tcBorders>
              <w:top w:val="single" w:sz="4" w:space="0" w:color="auto"/>
            </w:tcBorders>
            <w:shd w:val="clear" w:color="auto" w:fill="auto"/>
            <w:tcMar>
              <w:left w:w="60" w:type="dxa"/>
              <w:right w:w="60" w:type="dxa"/>
            </w:tcMar>
          </w:tcPr>
          <w:p w:rsidR="00203A04" w:rsidRPr="00203A04" w:rsidRDefault="00203A04" w:rsidP="00203A04">
            <w:pPr>
              <w:keepNext/>
              <w:adjustRightInd w:val="0"/>
              <w:spacing w:before="60" w:after="60"/>
              <w:jc w:val="right"/>
              <w:rPr>
                <w:color w:val="000000"/>
                <w:sz w:val="18"/>
              </w:rPr>
            </w:pPr>
            <w:r w:rsidRPr="00203A04">
              <w:rPr>
                <w:sz w:val="18"/>
              </w:rPr>
              <w:t>71.4</w:t>
            </w:r>
          </w:p>
        </w:tc>
        <w:tc>
          <w:tcPr>
            <w:tcW w:w="709" w:type="dxa"/>
            <w:tcBorders>
              <w:top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81.0</w:t>
            </w:r>
          </w:p>
        </w:tc>
        <w:tc>
          <w:tcPr>
            <w:tcW w:w="992" w:type="dxa"/>
            <w:tcBorders>
              <w:top w:val="single" w:sz="4" w:space="0" w:color="auto"/>
              <w:right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69.8</w:t>
            </w:r>
          </w:p>
        </w:tc>
        <w:tc>
          <w:tcPr>
            <w:tcW w:w="709" w:type="dxa"/>
            <w:tcBorders>
              <w:top w:val="single" w:sz="4" w:space="0" w:color="auto"/>
              <w:left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71.4</w:t>
            </w:r>
          </w:p>
        </w:tc>
        <w:tc>
          <w:tcPr>
            <w:tcW w:w="708" w:type="dxa"/>
            <w:tcBorders>
              <w:top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57.1</w:t>
            </w:r>
          </w:p>
        </w:tc>
        <w:tc>
          <w:tcPr>
            <w:tcW w:w="709" w:type="dxa"/>
            <w:tcBorders>
              <w:top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94.1</w:t>
            </w:r>
          </w:p>
        </w:tc>
        <w:tc>
          <w:tcPr>
            <w:tcW w:w="992" w:type="dxa"/>
            <w:tcBorders>
              <w:top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83.3</w:t>
            </w:r>
          </w:p>
        </w:tc>
      </w:tr>
      <w:tr w:rsidR="00203A04" w:rsidRPr="00CD3752" w:rsidTr="00984D8C">
        <w:trPr>
          <w:cantSplit/>
        </w:trPr>
        <w:tc>
          <w:tcPr>
            <w:tcW w:w="2835" w:type="dxa"/>
            <w:shd w:val="clear" w:color="auto" w:fill="auto"/>
            <w:tcMar>
              <w:left w:w="60" w:type="dxa"/>
              <w:right w:w="60" w:type="dxa"/>
            </w:tcMar>
          </w:tcPr>
          <w:p w:rsidR="00203A04" w:rsidRPr="00507DEB" w:rsidRDefault="00203A04" w:rsidP="00203A04">
            <w:pPr>
              <w:keepNext/>
              <w:adjustRightInd w:val="0"/>
              <w:spacing w:before="60" w:after="60"/>
              <w:ind w:left="82"/>
              <w:rPr>
                <w:bCs/>
                <w:color w:val="000000"/>
                <w:sz w:val="18"/>
                <w:szCs w:val="22"/>
              </w:rPr>
            </w:pPr>
            <w:r w:rsidRPr="00507DEB">
              <w:rPr>
                <w:bCs/>
                <w:color w:val="000000"/>
                <w:sz w:val="18"/>
                <w:szCs w:val="22"/>
              </w:rPr>
              <w:t>Son or daughter</w:t>
            </w:r>
          </w:p>
        </w:tc>
        <w:tc>
          <w:tcPr>
            <w:tcW w:w="709" w:type="dxa"/>
            <w:shd w:val="clear" w:color="auto" w:fill="auto"/>
            <w:tcMar>
              <w:left w:w="60" w:type="dxa"/>
              <w:right w:w="60" w:type="dxa"/>
            </w:tcMar>
          </w:tcPr>
          <w:p w:rsidR="00203A04" w:rsidRPr="00203A04" w:rsidRDefault="00203A04" w:rsidP="00203A04">
            <w:pPr>
              <w:keepNext/>
              <w:adjustRightInd w:val="0"/>
              <w:spacing w:before="60" w:after="60"/>
              <w:jc w:val="right"/>
              <w:rPr>
                <w:color w:val="000000"/>
                <w:sz w:val="18"/>
              </w:rPr>
            </w:pPr>
            <w:r w:rsidRPr="00203A04">
              <w:rPr>
                <w:sz w:val="18"/>
              </w:rPr>
              <w:t>11.4</w:t>
            </w:r>
          </w:p>
        </w:tc>
        <w:tc>
          <w:tcPr>
            <w:tcW w:w="709" w:type="dxa"/>
            <w:shd w:val="clear" w:color="auto" w:fill="auto"/>
            <w:tcMar>
              <w:left w:w="60" w:type="dxa"/>
              <w:right w:w="60" w:type="dxa"/>
            </w:tcMar>
          </w:tcPr>
          <w:p w:rsidR="00203A04" w:rsidRPr="00203A04" w:rsidRDefault="00203A04" w:rsidP="00203A04">
            <w:pPr>
              <w:keepNext/>
              <w:adjustRightInd w:val="0"/>
              <w:spacing w:before="60" w:after="60"/>
              <w:jc w:val="right"/>
              <w:rPr>
                <w:color w:val="000000"/>
                <w:sz w:val="18"/>
              </w:rPr>
            </w:pPr>
            <w:r w:rsidRPr="00203A04">
              <w:rPr>
                <w:sz w:val="18"/>
              </w:rPr>
              <w:t>14.3</w:t>
            </w:r>
          </w:p>
        </w:tc>
        <w:tc>
          <w:tcPr>
            <w:tcW w:w="709" w:type="dxa"/>
          </w:tcPr>
          <w:p w:rsidR="00203A04" w:rsidRPr="00203A04" w:rsidRDefault="00203A04" w:rsidP="00203A04">
            <w:pPr>
              <w:keepNext/>
              <w:adjustRightInd w:val="0"/>
              <w:spacing w:before="60" w:after="60"/>
              <w:ind w:right="46"/>
              <w:jc w:val="right"/>
              <w:rPr>
                <w:color w:val="000000"/>
                <w:sz w:val="18"/>
              </w:rPr>
            </w:pPr>
            <w:r>
              <w:rPr>
                <w:sz w:val="18"/>
              </w:rPr>
              <w:t>-</w:t>
            </w:r>
          </w:p>
        </w:tc>
        <w:tc>
          <w:tcPr>
            <w:tcW w:w="992" w:type="dxa"/>
            <w:tcBorders>
              <w:right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7.3</w:t>
            </w:r>
          </w:p>
        </w:tc>
        <w:tc>
          <w:tcPr>
            <w:tcW w:w="709" w:type="dxa"/>
            <w:tcBorders>
              <w:left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28.6</w:t>
            </w:r>
          </w:p>
        </w:tc>
        <w:tc>
          <w:tcPr>
            <w:tcW w:w="708" w:type="dxa"/>
          </w:tcPr>
          <w:p w:rsidR="00203A04" w:rsidRPr="00203A04" w:rsidRDefault="00203A04" w:rsidP="00203A04">
            <w:pPr>
              <w:keepNext/>
              <w:adjustRightInd w:val="0"/>
              <w:spacing w:before="60" w:after="60"/>
              <w:ind w:right="46"/>
              <w:jc w:val="right"/>
              <w:rPr>
                <w:color w:val="000000"/>
                <w:sz w:val="18"/>
              </w:rPr>
            </w:pPr>
            <w:r w:rsidRPr="00203A04">
              <w:rPr>
                <w:sz w:val="18"/>
              </w:rPr>
              <w:t>14.3</w:t>
            </w:r>
          </w:p>
        </w:tc>
        <w:tc>
          <w:tcPr>
            <w:tcW w:w="709" w:type="dxa"/>
          </w:tcPr>
          <w:p w:rsidR="00203A04" w:rsidRPr="00203A04" w:rsidRDefault="00203A04" w:rsidP="00203A04">
            <w:pPr>
              <w:keepNext/>
              <w:adjustRightInd w:val="0"/>
              <w:spacing w:before="60" w:after="60"/>
              <w:ind w:right="46"/>
              <w:jc w:val="right"/>
              <w:rPr>
                <w:color w:val="000000"/>
                <w:sz w:val="18"/>
              </w:rPr>
            </w:pPr>
            <w:r w:rsidRPr="00203A04">
              <w:rPr>
                <w:sz w:val="18"/>
              </w:rPr>
              <w:t>5.9</w:t>
            </w:r>
          </w:p>
        </w:tc>
        <w:tc>
          <w:tcPr>
            <w:tcW w:w="992" w:type="dxa"/>
          </w:tcPr>
          <w:p w:rsidR="00203A04" w:rsidRPr="00203A04" w:rsidRDefault="00203A04" w:rsidP="00203A04">
            <w:pPr>
              <w:keepNext/>
              <w:adjustRightInd w:val="0"/>
              <w:spacing w:before="60" w:after="60"/>
              <w:ind w:right="46"/>
              <w:jc w:val="right"/>
              <w:rPr>
                <w:color w:val="000000"/>
                <w:sz w:val="18"/>
              </w:rPr>
            </w:pPr>
            <w:r w:rsidRPr="00203A04">
              <w:rPr>
                <w:sz w:val="18"/>
              </w:rPr>
              <w:t>12.5</w:t>
            </w:r>
          </w:p>
        </w:tc>
      </w:tr>
      <w:tr w:rsidR="00203A04" w:rsidRPr="00CD3752" w:rsidTr="00984D8C">
        <w:trPr>
          <w:cantSplit/>
        </w:trPr>
        <w:tc>
          <w:tcPr>
            <w:tcW w:w="2835" w:type="dxa"/>
            <w:shd w:val="clear" w:color="auto" w:fill="auto"/>
            <w:tcMar>
              <w:left w:w="60" w:type="dxa"/>
              <w:right w:w="60" w:type="dxa"/>
            </w:tcMar>
          </w:tcPr>
          <w:p w:rsidR="00203A04" w:rsidRPr="00507DEB" w:rsidRDefault="00203A04" w:rsidP="00203A04">
            <w:pPr>
              <w:keepNext/>
              <w:adjustRightInd w:val="0"/>
              <w:spacing w:before="60" w:after="60"/>
              <w:ind w:left="82"/>
              <w:rPr>
                <w:bCs/>
                <w:color w:val="000000"/>
                <w:sz w:val="18"/>
                <w:szCs w:val="22"/>
              </w:rPr>
            </w:pPr>
            <w:r w:rsidRPr="00507DEB">
              <w:rPr>
                <w:bCs/>
                <w:color w:val="000000"/>
                <w:sz w:val="18"/>
                <w:szCs w:val="22"/>
              </w:rPr>
              <w:t>Other family/whānau member</w:t>
            </w:r>
          </w:p>
        </w:tc>
        <w:tc>
          <w:tcPr>
            <w:tcW w:w="709" w:type="dxa"/>
            <w:shd w:val="clear" w:color="auto" w:fill="auto"/>
            <w:tcMar>
              <w:left w:w="60" w:type="dxa"/>
              <w:right w:w="60" w:type="dxa"/>
            </w:tcMar>
          </w:tcPr>
          <w:p w:rsidR="00203A04" w:rsidRPr="00203A04" w:rsidRDefault="00203A04" w:rsidP="00203A04">
            <w:pPr>
              <w:keepNext/>
              <w:adjustRightInd w:val="0"/>
              <w:spacing w:before="60" w:after="60"/>
              <w:jc w:val="right"/>
              <w:rPr>
                <w:color w:val="000000"/>
                <w:sz w:val="18"/>
              </w:rPr>
            </w:pPr>
            <w:r w:rsidRPr="00203A04">
              <w:rPr>
                <w:sz w:val="18"/>
              </w:rPr>
              <w:t>25.7</w:t>
            </w:r>
          </w:p>
        </w:tc>
        <w:tc>
          <w:tcPr>
            <w:tcW w:w="709" w:type="dxa"/>
            <w:shd w:val="clear" w:color="auto" w:fill="auto"/>
            <w:tcMar>
              <w:left w:w="60" w:type="dxa"/>
              <w:right w:w="60" w:type="dxa"/>
            </w:tcMar>
          </w:tcPr>
          <w:p w:rsidR="00203A04" w:rsidRPr="00203A04" w:rsidRDefault="00203A04" w:rsidP="00203A04">
            <w:pPr>
              <w:keepNext/>
              <w:adjustRightInd w:val="0"/>
              <w:spacing w:before="60" w:after="60"/>
              <w:jc w:val="right"/>
              <w:rPr>
                <w:color w:val="000000"/>
                <w:sz w:val="18"/>
              </w:rPr>
            </w:pPr>
            <w:r w:rsidRPr="00203A04">
              <w:rPr>
                <w:sz w:val="18"/>
              </w:rPr>
              <w:t>28.6</w:t>
            </w:r>
          </w:p>
        </w:tc>
        <w:tc>
          <w:tcPr>
            <w:tcW w:w="709" w:type="dxa"/>
          </w:tcPr>
          <w:p w:rsidR="00203A04" w:rsidRPr="00203A04" w:rsidRDefault="00203A04" w:rsidP="00203A04">
            <w:pPr>
              <w:keepNext/>
              <w:adjustRightInd w:val="0"/>
              <w:spacing w:before="60" w:after="60"/>
              <w:ind w:right="46"/>
              <w:jc w:val="right"/>
              <w:rPr>
                <w:color w:val="000000"/>
                <w:sz w:val="18"/>
              </w:rPr>
            </w:pPr>
            <w:r w:rsidRPr="00203A04">
              <w:rPr>
                <w:sz w:val="18"/>
              </w:rPr>
              <w:t>33.3</w:t>
            </w:r>
          </w:p>
        </w:tc>
        <w:tc>
          <w:tcPr>
            <w:tcW w:w="992" w:type="dxa"/>
            <w:tcBorders>
              <w:right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39.6</w:t>
            </w:r>
          </w:p>
        </w:tc>
        <w:tc>
          <w:tcPr>
            <w:tcW w:w="709" w:type="dxa"/>
            <w:tcBorders>
              <w:left w:val="single" w:sz="4" w:space="0" w:color="auto"/>
            </w:tcBorders>
          </w:tcPr>
          <w:p w:rsidR="00203A04" w:rsidRPr="00203A04" w:rsidRDefault="00203A04" w:rsidP="00203A04">
            <w:pPr>
              <w:keepNext/>
              <w:adjustRightInd w:val="0"/>
              <w:spacing w:before="60" w:after="60"/>
              <w:ind w:right="46"/>
              <w:jc w:val="right"/>
              <w:rPr>
                <w:color w:val="000000"/>
                <w:sz w:val="18"/>
              </w:rPr>
            </w:pPr>
            <w:r w:rsidRPr="00203A04">
              <w:rPr>
                <w:sz w:val="18"/>
              </w:rPr>
              <w:t>14.3</w:t>
            </w:r>
          </w:p>
        </w:tc>
        <w:tc>
          <w:tcPr>
            <w:tcW w:w="708" w:type="dxa"/>
          </w:tcPr>
          <w:p w:rsidR="00203A04" w:rsidRPr="00203A04" w:rsidRDefault="00203A04" w:rsidP="00203A04">
            <w:pPr>
              <w:keepNext/>
              <w:adjustRightInd w:val="0"/>
              <w:spacing w:before="60" w:after="60"/>
              <w:ind w:right="46"/>
              <w:jc w:val="right"/>
              <w:rPr>
                <w:color w:val="000000"/>
                <w:sz w:val="18"/>
              </w:rPr>
            </w:pPr>
            <w:r w:rsidRPr="00203A04">
              <w:rPr>
                <w:sz w:val="18"/>
              </w:rPr>
              <w:t>57.1</w:t>
            </w:r>
          </w:p>
        </w:tc>
        <w:tc>
          <w:tcPr>
            <w:tcW w:w="709" w:type="dxa"/>
          </w:tcPr>
          <w:p w:rsidR="00203A04" w:rsidRPr="00203A04" w:rsidRDefault="00203A04" w:rsidP="00203A04">
            <w:pPr>
              <w:keepNext/>
              <w:adjustRightInd w:val="0"/>
              <w:spacing w:before="60" w:after="60"/>
              <w:ind w:right="46"/>
              <w:jc w:val="right"/>
              <w:rPr>
                <w:color w:val="000000"/>
                <w:sz w:val="18"/>
              </w:rPr>
            </w:pPr>
            <w:r w:rsidRPr="00203A04">
              <w:rPr>
                <w:sz w:val="18"/>
              </w:rPr>
              <w:t>11.8</w:t>
            </w:r>
          </w:p>
        </w:tc>
        <w:tc>
          <w:tcPr>
            <w:tcW w:w="992" w:type="dxa"/>
          </w:tcPr>
          <w:p w:rsidR="00203A04" w:rsidRPr="00203A04" w:rsidRDefault="00203A04" w:rsidP="00203A04">
            <w:pPr>
              <w:keepNext/>
              <w:adjustRightInd w:val="0"/>
              <w:spacing w:before="60" w:after="60"/>
              <w:ind w:right="46"/>
              <w:jc w:val="right"/>
              <w:rPr>
                <w:color w:val="000000"/>
                <w:sz w:val="18"/>
              </w:rPr>
            </w:pPr>
            <w:r w:rsidRPr="00203A04">
              <w:rPr>
                <w:sz w:val="18"/>
              </w:rPr>
              <w:t>8.3</w:t>
            </w:r>
          </w:p>
        </w:tc>
      </w:tr>
      <w:tr w:rsidR="00203A04" w:rsidRPr="00CD3752" w:rsidTr="00984D8C">
        <w:trPr>
          <w:cantSplit/>
        </w:trPr>
        <w:tc>
          <w:tcPr>
            <w:tcW w:w="2835" w:type="dxa"/>
            <w:tcBorders>
              <w:bottom w:val="single" w:sz="4" w:space="0" w:color="auto"/>
            </w:tcBorders>
            <w:shd w:val="clear" w:color="auto" w:fill="auto"/>
            <w:tcMar>
              <w:left w:w="60" w:type="dxa"/>
              <w:right w:w="60" w:type="dxa"/>
            </w:tcMar>
          </w:tcPr>
          <w:p w:rsidR="00203A04" w:rsidRPr="00507DEB" w:rsidRDefault="00203A04" w:rsidP="00203A04">
            <w:pPr>
              <w:adjustRightInd w:val="0"/>
              <w:spacing w:before="60" w:after="60"/>
              <w:ind w:left="82"/>
              <w:rPr>
                <w:bCs/>
                <w:color w:val="000000"/>
                <w:sz w:val="18"/>
                <w:szCs w:val="22"/>
              </w:rPr>
            </w:pPr>
            <w:r w:rsidRPr="00507DEB">
              <w:rPr>
                <w:bCs/>
                <w:color w:val="000000"/>
                <w:sz w:val="18"/>
                <w:szCs w:val="22"/>
              </w:rPr>
              <w:t>Relationship not reported</w:t>
            </w:r>
          </w:p>
        </w:tc>
        <w:tc>
          <w:tcPr>
            <w:tcW w:w="709" w:type="dxa"/>
            <w:tcBorders>
              <w:bottom w:val="single" w:sz="4" w:space="0" w:color="auto"/>
            </w:tcBorders>
            <w:shd w:val="clear" w:color="auto" w:fill="auto"/>
            <w:tcMar>
              <w:left w:w="60" w:type="dxa"/>
              <w:right w:w="60" w:type="dxa"/>
            </w:tcMar>
          </w:tcPr>
          <w:p w:rsidR="00203A04" w:rsidRPr="00203A04" w:rsidRDefault="00203A04" w:rsidP="00203A04">
            <w:pPr>
              <w:adjustRightInd w:val="0"/>
              <w:spacing w:before="60" w:after="60"/>
              <w:jc w:val="right"/>
              <w:rPr>
                <w:color w:val="000000"/>
                <w:sz w:val="18"/>
              </w:rPr>
            </w:pPr>
            <w:r w:rsidRPr="00203A04">
              <w:rPr>
                <w:sz w:val="18"/>
              </w:rPr>
              <w:t>2.9</w:t>
            </w:r>
          </w:p>
        </w:tc>
        <w:tc>
          <w:tcPr>
            <w:tcW w:w="709" w:type="dxa"/>
            <w:tcBorders>
              <w:bottom w:val="single" w:sz="4" w:space="0" w:color="auto"/>
            </w:tcBorders>
            <w:shd w:val="clear" w:color="auto" w:fill="auto"/>
            <w:tcMar>
              <w:left w:w="60" w:type="dxa"/>
              <w:right w:w="60" w:type="dxa"/>
            </w:tcMar>
          </w:tcPr>
          <w:p w:rsidR="00203A04" w:rsidRPr="00203A04" w:rsidRDefault="00203A04" w:rsidP="00203A04">
            <w:pPr>
              <w:adjustRightInd w:val="0"/>
              <w:spacing w:before="60" w:after="60"/>
              <w:jc w:val="right"/>
              <w:rPr>
                <w:color w:val="000000"/>
                <w:sz w:val="18"/>
              </w:rPr>
            </w:pPr>
            <w:r>
              <w:rPr>
                <w:sz w:val="18"/>
              </w:rPr>
              <w:t>-</w:t>
            </w:r>
          </w:p>
        </w:tc>
        <w:tc>
          <w:tcPr>
            <w:tcW w:w="709" w:type="dxa"/>
            <w:tcBorders>
              <w:bottom w:val="single" w:sz="4" w:space="0" w:color="auto"/>
            </w:tcBorders>
          </w:tcPr>
          <w:p w:rsidR="00203A04" w:rsidRPr="00203A04" w:rsidRDefault="00203A04" w:rsidP="00203A04">
            <w:pPr>
              <w:adjustRightInd w:val="0"/>
              <w:spacing w:before="60" w:after="60"/>
              <w:ind w:right="46"/>
              <w:jc w:val="right"/>
              <w:rPr>
                <w:color w:val="000000"/>
                <w:sz w:val="18"/>
              </w:rPr>
            </w:pPr>
            <w:r>
              <w:rPr>
                <w:sz w:val="18"/>
              </w:rPr>
              <w:t>-</w:t>
            </w:r>
          </w:p>
        </w:tc>
        <w:tc>
          <w:tcPr>
            <w:tcW w:w="992" w:type="dxa"/>
            <w:tcBorders>
              <w:bottom w:val="single" w:sz="4" w:space="0" w:color="auto"/>
              <w:right w:val="single" w:sz="4" w:space="0" w:color="auto"/>
            </w:tcBorders>
          </w:tcPr>
          <w:p w:rsidR="00203A04" w:rsidRPr="00203A04" w:rsidRDefault="00203A04" w:rsidP="00203A04">
            <w:pPr>
              <w:adjustRightInd w:val="0"/>
              <w:spacing w:before="60" w:after="60"/>
              <w:ind w:right="46"/>
              <w:jc w:val="right"/>
              <w:rPr>
                <w:color w:val="000000"/>
                <w:sz w:val="18"/>
              </w:rPr>
            </w:pPr>
            <w:r w:rsidRPr="00203A04">
              <w:rPr>
                <w:sz w:val="18"/>
              </w:rPr>
              <w:t>4.2</w:t>
            </w:r>
          </w:p>
        </w:tc>
        <w:tc>
          <w:tcPr>
            <w:tcW w:w="709" w:type="dxa"/>
            <w:tcBorders>
              <w:left w:val="single" w:sz="4" w:space="0" w:color="auto"/>
              <w:bottom w:val="single" w:sz="4" w:space="0" w:color="auto"/>
            </w:tcBorders>
          </w:tcPr>
          <w:p w:rsidR="00203A04" w:rsidRPr="00203A04" w:rsidRDefault="00203A04" w:rsidP="00203A04">
            <w:pPr>
              <w:adjustRightInd w:val="0"/>
              <w:spacing w:before="60" w:after="60"/>
              <w:ind w:right="46"/>
              <w:jc w:val="right"/>
              <w:rPr>
                <w:color w:val="000000"/>
                <w:sz w:val="18"/>
              </w:rPr>
            </w:pPr>
            <w:r>
              <w:rPr>
                <w:sz w:val="18"/>
              </w:rPr>
              <w:t>-</w:t>
            </w:r>
          </w:p>
        </w:tc>
        <w:tc>
          <w:tcPr>
            <w:tcW w:w="708" w:type="dxa"/>
            <w:tcBorders>
              <w:bottom w:val="single" w:sz="4" w:space="0" w:color="auto"/>
            </w:tcBorders>
          </w:tcPr>
          <w:p w:rsidR="00203A04" w:rsidRPr="00203A04" w:rsidRDefault="00203A04" w:rsidP="00203A04">
            <w:pPr>
              <w:adjustRightInd w:val="0"/>
              <w:spacing w:before="60" w:after="60"/>
              <w:ind w:right="46"/>
              <w:jc w:val="right"/>
              <w:rPr>
                <w:color w:val="000000"/>
                <w:sz w:val="18"/>
              </w:rPr>
            </w:pPr>
            <w:r>
              <w:rPr>
                <w:sz w:val="18"/>
              </w:rPr>
              <w:t>-</w:t>
            </w:r>
          </w:p>
        </w:tc>
        <w:tc>
          <w:tcPr>
            <w:tcW w:w="709" w:type="dxa"/>
            <w:tcBorders>
              <w:bottom w:val="single" w:sz="4" w:space="0" w:color="auto"/>
            </w:tcBorders>
          </w:tcPr>
          <w:p w:rsidR="00203A04" w:rsidRPr="00203A04" w:rsidRDefault="00203A04" w:rsidP="00203A04">
            <w:pPr>
              <w:adjustRightInd w:val="0"/>
              <w:spacing w:before="60" w:after="60"/>
              <w:ind w:right="46"/>
              <w:jc w:val="right"/>
              <w:rPr>
                <w:color w:val="000000"/>
                <w:sz w:val="18"/>
              </w:rPr>
            </w:pPr>
            <w:r>
              <w:rPr>
                <w:sz w:val="18"/>
              </w:rPr>
              <w:t>-</w:t>
            </w:r>
          </w:p>
        </w:tc>
        <w:tc>
          <w:tcPr>
            <w:tcW w:w="992" w:type="dxa"/>
            <w:tcBorders>
              <w:bottom w:val="single" w:sz="4" w:space="0" w:color="auto"/>
            </w:tcBorders>
          </w:tcPr>
          <w:p w:rsidR="00203A04" w:rsidRPr="00203A04" w:rsidRDefault="00203A04" w:rsidP="00203A04">
            <w:pPr>
              <w:adjustRightInd w:val="0"/>
              <w:spacing w:before="60" w:after="60"/>
              <w:ind w:right="46"/>
              <w:jc w:val="right"/>
              <w:rPr>
                <w:color w:val="000000"/>
                <w:sz w:val="18"/>
              </w:rPr>
            </w:pPr>
            <w:r>
              <w:rPr>
                <w:sz w:val="18"/>
              </w:rPr>
              <w:t>-</w:t>
            </w:r>
          </w:p>
        </w:tc>
      </w:tr>
    </w:tbl>
    <w:p w:rsidR="00E13A96" w:rsidRPr="00507DEB" w:rsidRDefault="00E13A96" w:rsidP="00E13A96">
      <w:pPr>
        <w:pStyle w:val="RepNormal"/>
        <w:rPr>
          <w:rFonts w:cs="Times New Roman"/>
          <w:sz w:val="18"/>
        </w:rPr>
      </w:pPr>
      <w:r w:rsidRPr="00507DEB">
        <w:rPr>
          <w:b/>
          <w:sz w:val="18"/>
          <w:vertAlign w:val="superscript"/>
        </w:rPr>
        <w:t>#</w:t>
      </w:r>
      <w:r w:rsidRPr="00507DEB">
        <w:rPr>
          <w:b/>
          <w:sz w:val="18"/>
        </w:rPr>
        <w:t xml:space="preserve"> </w:t>
      </w:r>
      <w:r w:rsidRPr="00507DEB">
        <w:rPr>
          <w:sz w:val="18"/>
        </w:rPr>
        <w:t>Participants could select multiple categories</w:t>
      </w:r>
    </w:p>
    <w:p w:rsidR="0041684B" w:rsidRDefault="0041684B" w:rsidP="0006524B">
      <w:pPr>
        <w:pStyle w:val="RepNormal"/>
        <w:rPr>
          <w:rFonts w:cs="Times New Roman"/>
        </w:rPr>
      </w:pPr>
    </w:p>
    <w:p w:rsidR="00373938" w:rsidRDefault="00373938" w:rsidP="00373938">
      <w:pPr>
        <w:pStyle w:val="RepNormal"/>
        <w:rPr>
          <w:rFonts w:cs="Times New Roman"/>
        </w:rPr>
      </w:pPr>
    </w:p>
    <w:p w:rsidR="00373938" w:rsidRDefault="00373938" w:rsidP="00373938">
      <w:pPr>
        <w:pStyle w:val="Caption"/>
        <w:keepNext/>
        <w:jc w:val="both"/>
      </w:pPr>
      <w:bookmarkStart w:id="78" w:name="_Ref424133344"/>
      <w:bookmarkStart w:id="79" w:name="_Toc458518087"/>
      <w:r w:rsidRPr="00203A04">
        <w:rPr>
          <w:sz w:val="22"/>
        </w:rPr>
        <w:t xml:space="preserve">Table </w:t>
      </w:r>
      <w:r w:rsidRPr="00203A04">
        <w:rPr>
          <w:sz w:val="22"/>
        </w:rPr>
        <w:fldChar w:fldCharType="begin"/>
      </w:r>
      <w:r w:rsidRPr="00203A04">
        <w:rPr>
          <w:sz w:val="22"/>
        </w:rPr>
        <w:instrText xml:space="preserve"> SEQ Table \* ARABIC </w:instrText>
      </w:r>
      <w:r w:rsidRPr="00203A04">
        <w:rPr>
          <w:sz w:val="22"/>
        </w:rPr>
        <w:fldChar w:fldCharType="separate"/>
      </w:r>
      <w:r w:rsidR="00A2676A">
        <w:rPr>
          <w:noProof/>
          <w:sz w:val="22"/>
        </w:rPr>
        <w:t>16</w:t>
      </w:r>
      <w:r w:rsidRPr="00203A04">
        <w:rPr>
          <w:sz w:val="22"/>
        </w:rPr>
        <w:fldChar w:fldCharType="end"/>
      </w:r>
      <w:bookmarkEnd w:id="78"/>
      <w:r w:rsidRPr="00203A04">
        <w:rPr>
          <w:sz w:val="22"/>
        </w:rPr>
        <w:t xml:space="preserve">: Relationship with </w:t>
      </w:r>
      <w:r w:rsidR="006377F0">
        <w:rPr>
          <w:sz w:val="22"/>
        </w:rPr>
        <w:t>perpetrator</w:t>
      </w:r>
      <w:r w:rsidRPr="00203A04">
        <w:rPr>
          <w:sz w:val="22"/>
        </w:rPr>
        <w:t xml:space="preserve"> of violence among Phase I participants by ethnicity and help-seeking status</w:t>
      </w:r>
      <w:bookmarkEnd w:id="79"/>
    </w:p>
    <w:tbl>
      <w:tblPr>
        <w:tblW w:w="9072" w:type="dxa"/>
        <w:tblLayout w:type="fixed"/>
        <w:tblCellMar>
          <w:left w:w="0" w:type="dxa"/>
          <w:right w:w="0" w:type="dxa"/>
        </w:tblCellMar>
        <w:tblLook w:val="0000" w:firstRow="0" w:lastRow="0" w:firstColumn="0" w:lastColumn="0" w:noHBand="0" w:noVBand="0"/>
      </w:tblPr>
      <w:tblGrid>
        <w:gridCol w:w="2835"/>
        <w:gridCol w:w="709"/>
        <w:gridCol w:w="709"/>
        <w:gridCol w:w="709"/>
        <w:gridCol w:w="992"/>
        <w:gridCol w:w="709"/>
        <w:gridCol w:w="708"/>
        <w:gridCol w:w="709"/>
        <w:gridCol w:w="992"/>
      </w:tblGrid>
      <w:tr w:rsidR="00373938" w:rsidRPr="00CD3752" w:rsidTr="00984D8C">
        <w:trPr>
          <w:cantSplit/>
          <w:tblHeader/>
        </w:trPr>
        <w:tc>
          <w:tcPr>
            <w:tcW w:w="2835" w:type="dxa"/>
            <w:tcBorders>
              <w:top w:val="single" w:sz="4" w:space="0" w:color="auto"/>
              <w:bottom w:val="single" w:sz="4" w:space="0" w:color="auto"/>
            </w:tcBorders>
            <w:shd w:val="clear" w:color="auto" w:fill="auto"/>
            <w:tcMar>
              <w:left w:w="60" w:type="dxa"/>
              <w:right w:w="60" w:type="dxa"/>
            </w:tcMar>
            <w:vAlign w:val="bottom"/>
          </w:tcPr>
          <w:p w:rsidR="00373938" w:rsidRPr="00CD3752" w:rsidRDefault="00373938" w:rsidP="00F3665D">
            <w:pPr>
              <w:keepNext/>
              <w:adjustRightInd w:val="0"/>
              <w:spacing w:before="20" w:after="40"/>
              <w:rPr>
                <w:b/>
                <w:sz w:val="18"/>
                <w:szCs w:val="22"/>
              </w:rPr>
            </w:pPr>
          </w:p>
        </w:tc>
        <w:tc>
          <w:tcPr>
            <w:tcW w:w="3119" w:type="dxa"/>
            <w:gridSpan w:val="4"/>
            <w:tcBorders>
              <w:top w:val="single" w:sz="4" w:space="0" w:color="auto"/>
              <w:bottom w:val="single" w:sz="4" w:space="0" w:color="auto"/>
              <w:right w:val="single" w:sz="4" w:space="0" w:color="auto"/>
            </w:tcBorders>
            <w:shd w:val="clear" w:color="auto" w:fill="auto"/>
            <w:tcMar>
              <w:left w:w="60" w:type="dxa"/>
              <w:right w:w="60" w:type="dxa"/>
            </w:tcMar>
            <w:vAlign w:val="center"/>
          </w:tcPr>
          <w:p w:rsidR="00373938" w:rsidRPr="00CD3752" w:rsidRDefault="00373938" w:rsidP="00F3665D">
            <w:pPr>
              <w:keepNext/>
              <w:adjustRightInd w:val="0"/>
              <w:spacing w:before="20" w:after="40"/>
              <w:jc w:val="center"/>
              <w:rPr>
                <w:b/>
                <w:bCs/>
                <w:color w:val="000000"/>
                <w:sz w:val="18"/>
                <w:szCs w:val="22"/>
              </w:rPr>
            </w:pPr>
            <w:r>
              <w:rPr>
                <w:b/>
                <w:bCs/>
                <w:color w:val="000000"/>
                <w:sz w:val="18"/>
                <w:szCs w:val="22"/>
              </w:rPr>
              <w:t>Gambler perpetrator</w:t>
            </w:r>
            <w:r w:rsidRPr="00CD3752">
              <w:rPr>
                <w:b/>
                <w:bCs/>
                <w:color w:val="000000"/>
                <w:sz w:val="18"/>
                <w:szCs w:val="22"/>
              </w:rPr>
              <w:t xml:space="preserve"> %</w:t>
            </w:r>
          </w:p>
        </w:tc>
        <w:tc>
          <w:tcPr>
            <w:tcW w:w="3118" w:type="dxa"/>
            <w:gridSpan w:val="4"/>
            <w:tcBorders>
              <w:top w:val="single" w:sz="4" w:space="0" w:color="auto"/>
              <w:left w:val="single" w:sz="4" w:space="0" w:color="auto"/>
              <w:bottom w:val="single" w:sz="4" w:space="0" w:color="auto"/>
            </w:tcBorders>
          </w:tcPr>
          <w:p w:rsidR="00373938" w:rsidRPr="00CD3752" w:rsidRDefault="00373938" w:rsidP="00F3665D">
            <w:pPr>
              <w:keepNext/>
              <w:adjustRightInd w:val="0"/>
              <w:spacing w:before="20" w:after="40"/>
              <w:jc w:val="center"/>
              <w:rPr>
                <w:b/>
                <w:bCs/>
                <w:color w:val="000000"/>
                <w:sz w:val="18"/>
                <w:szCs w:val="22"/>
              </w:rPr>
            </w:pPr>
            <w:r>
              <w:rPr>
                <w:b/>
                <w:bCs/>
                <w:color w:val="000000"/>
                <w:sz w:val="18"/>
                <w:szCs w:val="22"/>
              </w:rPr>
              <w:t xml:space="preserve">Affected other perpetrator </w:t>
            </w:r>
            <w:r w:rsidRPr="00CD3752">
              <w:rPr>
                <w:b/>
                <w:bCs/>
                <w:color w:val="000000"/>
                <w:sz w:val="18"/>
                <w:szCs w:val="22"/>
              </w:rPr>
              <w:t>%</w:t>
            </w:r>
          </w:p>
        </w:tc>
      </w:tr>
      <w:tr w:rsidR="00373938" w:rsidRPr="00CD3752" w:rsidTr="00984D8C">
        <w:trPr>
          <w:cantSplit/>
        </w:trPr>
        <w:tc>
          <w:tcPr>
            <w:tcW w:w="2835" w:type="dxa"/>
            <w:tcBorders>
              <w:top w:val="single" w:sz="4" w:space="0" w:color="auto"/>
            </w:tcBorders>
            <w:shd w:val="clear" w:color="auto" w:fill="auto"/>
            <w:tcMar>
              <w:left w:w="60" w:type="dxa"/>
              <w:right w:w="60" w:type="dxa"/>
            </w:tcMar>
            <w:vAlign w:val="bottom"/>
          </w:tcPr>
          <w:p w:rsidR="00373938" w:rsidRPr="00507DEB" w:rsidRDefault="00373938" w:rsidP="00F3665D">
            <w:pPr>
              <w:keepNext/>
              <w:adjustRightInd w:val="0"/>
              <w:spacing w:before="20" w:after="40"/>
              <w:ind w:left="82"/>
              <w:rPr>
                <w:bCs/>
                <w:color w:val="000000"/>
                <w:sz w:val="18"/>
                <w:szCs w:val="22"/>
              </w:rPr>
            </w:pPr>
            <w:r w:rsidRPr="00507DEB">
              <w:rPr>
                <w:b/>
                <w:sz w:val="18"/>
                <w:szCs w:val="22"/>
              </w:rPr>
              <w:t>Relationship with victim or perpetrator</w:t>
            </w:r>
            <w:r w:rsidRPr="00507DEB">
              <w:rPr>
                <w:b/>
                <w:sz w:val="18"/>
                <w:vertAlign w:val="superscript"/>
              </w:rPr>
              <w:t>#</w:t>
            </w:r>
          </w:p>
        </w:tc>
        <w:tc>
          <w:tcPr>
            <w:tcW w:w="709" w:type="dxa"/>
            <w:tcBorders>
              <w:top w:val="single" w:sz="4" w:space="0" w:color="auto"/>
            </w:tcBorders>
            <w:shd w:val="clear" w:color="auto" w:fill="auto"/>
            <w:tcMar>
              <w:left w:w="60" w:type="dxa"/>
              <w:right w:w="60" w:type="dxa"/>
            </w:tcMar>
            <w:vAlign w:val="bottom"/>
          </w:tcPr>
          <w:p w:rsidR="00373938" w:rsidRPr="00373938" w:rsidRDefault="00373938" w:rsidP="00F3665D">
            <w:pPr>
              <w:keepNext/>
              <w:adjustRightInd w:val="0"/>
              <w:spacing w:before="20" w:after="40"/>
              <w:ind w:right="61"/>
              <w:jc w:val="right"/>
              <w:rPr>
                <w:b/>
                <w:sz w:val="18"/>
              </w:rPr>
            </w:pPr>
            <w:r w:rsidRPr="00373938">
              <w:rPr>
                <w:b/>
                <w:sz w:val="18"/>
              </w:rPr>
              <w:t>Māori n=</w:t>
            </w:r>
            <w:r>
              <w:rPr>
                <w:b/>
                <w:sz w:val="18"/>
              </w:rPr>
              <w:t>40</w:t>
            </w:r>
          </w:p>
        </w:tc>
        <w:tc>
          <w:tcPr>
            <w:tcW w:w="709" w:type="dxa"/>
            <w:tcBorders>
              <w:top w:val="single" w:sz="4" w:space="0" w:color="auto"/>
            </w:tcBorders>
            <w:shd w:val="clear" w:color="auto" w:fill="auto"/>
            <w:tcMar>
              <w:left w:w="60" w:type="dxa"/>
              <w:right w:w="60" w:type="dxa"/>
            </w:tcMar>
          </w:tcPr>
          <w:p w:rsidR="00373938" w:rsidRPr="00373938" w:rsidRDefault="00373938" w:rsidP="00F3665D">
            <w:pPr>
              <w:keepNext/>
              <w:adjustRightInd w:val="0"/>
              <w:spacing w:before="20" w:after="40"/>
              <w:ind w:right="61"/>
              <w:jc w:val="right"/>
              <w:rPr>
                <w:b/>
                <w:sz w:val="18"/>
              </w:rPr>
            </w:pPr>
            <w:r w:rsidRPr="00373938">
              <w:rPr>
                <w:b/>
                <w:sz w:val="18"/>
              </w:rPr>
              <w:t>Pacific n=</w:t>
            </w:r>
            <w:r>
              <w:rPr>
                <w:b/>
                <w:sz w:val="18"/>
              </w:rPr>
              <w:t>17</w:t>
            </w:r>
          </w:p>
        </w:tc>
        <w:tc>
          <w:tcPr>
            <w:tcW w:w="709" w:type="dxa"/>
            <w:tcBorders>
              <w:top w:val="single" w:sz="4" w:space="0" w:color="auto"/>
            </w:tcBorders>
          </w:tcPr>
          <w:p w:rsidR="00373938" w:rsidRPr="00373938" w:rsidRDefault="00373938" w:rsidP="00F3665D">
            <w:pPr>
              <w:keepNext/>
              <w:adjustRightInd w:val="0"/>
              <w:spacing w:before="20" w:after="40"/>
              <w:ind w:right="61"/>
              <w:jc w:val="right"/>
              <w:rPr>
                <w:b/>
                <w:sz w:val="18"/>
              </w:rPr>
            </w:pPr>
            <w:r w:rsidRPr="00373938">
              <w:rPr>
                <w:b/>
                <w:sz w:val="18"/>
              </w:rPr>
              <w:t>Asian n=</w:t>
            </w:r>
            <w:r>
              <w:rPr>
                <w:b/>
                <w:sz w:val="18"/>
              </w:rPr>
              <w:t>15</w:t>
            </w:r>
          </w:p>
        </w:tc>
        <w:tc>
          <w:tcPr>
            <w:tcW w:w="992" w:type="dxa"/>
            <w:tcBorders>
              <w:top w:val="single" w:sz="4" w:space="0" w:color="auto"/>
              <w:right w:val="single" w:sz="4" w:space="0" w:color="auto"/>
            </w:tcBorders>
          </w:tcPr>
          <w:p w:rsidR="00373938" w:rsidRPr="00373938" w:rsidRDefault="00373938" w:rsidP="00F3665D">
            <w:pPr>
              <w:keepNext/>
              <w:adjustRightInd w:val="0"/>
              <w:spacing w:before="20" w:after="40"/>
              <w:ind w:right="61"/>
              <w:jc w:val="right"/>
              <w:rPr>
                <w:b/>
                <w:sz w:val="18"/>
              </w:rPr>
            </w:pPr>
            <w:r w:rsidRPr="00373938">
              <w:rPr>
                <w:b/>
                <w:sz w:val="18"/>
              </w:rPr>
              <w:t>Euro/Other n=</w:t>
            </w:r>
            <w:r>
              <w:rPr>
                <w:b/>
                <w:sz w:val="18"/>
              </w:rPr>
              <w:t>80</w:t>
            </w:r>
          </w:p>
        </w:tc>
        <w:tc>
          <w:tcPr>
            <w:tcW w:w="709" w:type="dxa"/>
            <w:tcBorders>
              <w:top w:val="single" w:sz="4" w:space="0" w:color="auto"/>
              <w:left w:val="single" w:sz="4" w:space="0" w:color="auto"/>
            </w:tcBorders>
          </w:tcPr>
          <w:p w:rsidR="00373938" w:rsidRPr="00CD3752" w:rsidRDefault="00373938" w:rsidP="00F3665D">
            <w:pPr>
              <w:keepNext/>
              <w:adjustRightInd w:val="0"/>
              <w:spacing w:before="20" w:after="40"/>
              <w:ind w:right="75"/>
              <w:jc w:val="right"/>
              <w:rPr>
                <w:b/>
                <w:sz w:val="18"/>
              </w:rPr>
            </w:pPr>
            <w:r w:rsidRPr="00CD3752">
              <w:rPr>
                <w:b/>
                <w:color w:val="000000"/>
                <w:sz w:val="18"/>
              </w:rPr>
              <w:t>Māori</w:t>
            </w:r>
            <w:r w:rsidRPr="00DA5EE6">
              <w:rPr>
                <w:b/>
                <w:sz w:val="18"/>
              </w:rPr>
              <w:t xml:space="preserve"> n=</w:t>
            </w:r>
            <w:r>
              <w:rPr>
                <w:b/>
                <w:sz w:val="18"/>
              </w:rPr>
              <w:t>6</w:t>
            </w:r>
          </w:p>
        </w:tc>
        <w:tc>
          <w:tcPr>
            <w:tcW w:w="708" w:type="dxa"/>
            <w:tcBorders>
              <w:top w:val="single" w:sz="4" w:space="0" w:color="auto"/>
            </w:tcBorders>
          </w:tcPr>
          <w:p w:rsidR="00373938" w:rsidRPr="00CD3752" w:rsidRDefault="00373938" w:rsidP="00F3665D">
            <w:pPr>
              <w:keepNext/>
              <w:adjustRightInd w:val="0"/>
              <w:spacing w:before="20" w:after="40"/>
              <w:ind w:right="75"/>
              <w:jc w:val="right"/>
              <w:rPr>
                <w:b/>
                <w:sz w:val="18"/>
              </w:rPr>
            </w:pPr>
            <w:r w:rsidRPr="00CD3752">
              <w:rPr>
                <w:b/>
                <w:sz w:val="18"/>
              </w:rPr>
              <w:t>Pacific</w:t>
            </w:r>
            <w:r>
              <w:rPr>
                <w:b/>
                <w:sz w:val="18"/>
              </w:rPr>
              <w:t xml:space="preserve"> n=5</w:t>
            </w:r>
          </w:p>
        </w:tc>
        <w:tc>
          <w:tcPr>
            <w:tcW w:w="709" w:type="dxa"/>
            <w:tcBorders>
              <w:top w:val="single" w:sz="4" w:space="0" w:color="auto"/>
            </w:tcBorders>
          </w:tcPr>
          <w:p w:rsidR="00373938" w:rsidRPr="00CD3752" w:rsidRDefault="00373938" w:rsidP="00F3665D">
            <w:pPr>
              <w:keepNext/>
              <w:adjustRightInd w:val="0"/>
              <w:spacing w:before="20" w:after="40"/>
              <w:ind w:right="75"/>
              <w:jc w:val="right"/>
              <w:rPr>
                <w:b/>
                <w:sz w:val="18"/>
              </w:rPr>
            </w:pPr>
            <w:r w:rsidRPr="00CD3752">
              <w:rPr>
                <w:b/>
                <w:sz w:val="18"/>
              </w:rPr>
              <w:t>Asian</w:t>
            </w:r>
            <w:r>
              <w:rPr>
                <w:b/>
                <w:sz w:val="18"/>
              </w:rPr>
              <w:t xml:space="preserve"> n=15</w:t>
            </w:r>
          </w:p>
        </w:tc>
        <w:tc>
          <w:tcPr>
            <w:tcW w:w="992" w:type="dxa"/>
            <w:tcBorders>
              <w:top w:val="single" w:sz="4" w:space="0" w:color="auto"/>
            </w:tcBorders>
          </w:tcPr>
          <w:p w:rsidR="00373938" w:rsidRPr="00CD3752" w:rsidRDefault="00373938" w:rsidP="00F3665D">
            <w:pPr>
              <w:keepNext/>
              <w:adjustRightInd w:val="0"/>
              <w:spacing w:before="20" w:after="40"/>
              <w:ind w:right="75"/>
              <w:jc w:val="right"/>
              <w:rPr>
                <w:b/>
                <w:sz w:val="18"/>
              </w:rPr>
            </w:pPr>
            <w:r w:rsidRPr="00CD3752">
              <w:rPr>
                <w:b/>
                <w:sz w:val="18"/>
              </w:rPr>
              <w:t>Euro/Other</w:t>
            </w:r>
            <w:r>
              <w:rPr>
                <w:b/>
                <w:sz w:val="18"/>
              </w:rPr>
              <w:t xml:space="preserve"> n=22</w:t>
            </w:r>
          </w:p>
        </w:tc>
      </w:tr>
      <w:tr w:rsidR="008761EF" w:rsidRPr="00CD3752" w:rsidTr="00984D8C">
        <w:trPr>
          <w:cantSplit/>
        </w:trPr>
        <w:tc>
          <w:tcPr>
            <w:tcW w:w="2835" w:type="dxa"/>
            <w:tcBorders>
              <w:top w:val="single" w:sz="4" w:space="0" w:color="auto"/>
            </w:tcBorders>
            <w:shd w:val="clear" w:color="auto" w:fill="auto"/>
            <w:tcMar>
              <w:left w:w="60" w:type="dxa"/>
              <w:right w:w="60" w:type="dxa"/>
            </w:tcMar>
          </w:tcPr>
          <w:p w:rsidR="008761EF" w:rsidRPr="00507DEB" w:rsidRDefault="008761EF" w:rsidP="00F3665D">
            <w:pPr>
              <w:keepNext/>
              <w:adjustRightInd w:val="0"/>
              <w:spacing w:before="20" w:after="40"/>
              <w:ind w:left="82"/>
              <w:rPr>
                <w:bCs/>
                <w:color w:val="000000"/>
                <w:sz w:val="18"/>
                <w:szCs w:val="22"/>
              </w:rPr>
            </w:pPr>
            <w:r w:rsidRPr="00507DEB">
              <w:rPr>
                <w:bCs/>
                <w:color w:val="000000"/>
                <w:sz w:val="18"/>
                <w:szCs w:val="22"/>
              </w:rPr>
              <w:t>Current or ex-partner</w:t>
            </w:r>
          </w:p>
        </w:tc>
        <w:tc>
          <w:tcPr>
            <w:tcW w:w="709" w:type="dxa"/>
            <w:tcBorders>
              <w:top w:val="single" w:sz="4" w:space="0" w:color="auto"/>
            </w:tcBorders>
            <w:shd w:val="clear" w:color="auto" w:fill="auto"/>
            <w:tcMar>
              <w:left w:w="60" w:type="dxa"/>
              <w:right w:w="60" w:type="dxa"/>
            </w:tcMar>
          </w:tcPr>
          <w:p w:rsidR="008761EF" w:rsidRPr="008761EF" w:rsidRDefault="008761EF" w:rsidP="00F3665D">
            <w:pPr>
              <w:keepNext/>
              <w:adjustRightInd w:val="0"/>
              <w:spacing w:before="20" w:after="40"/>
              <w:jc w:val="right"/>
              <w:rPr>
                <w:color w:val="000000"/>
                <w:sz w:val="18"/>
              </w:rPr>
            </w:pPr>
            <w:r w:rsidRPr="008761EF">
              <w:rPr>
                <w:sz w:val="18"/>
              </w:rPr>
              <w:t>77.5</w:t>
            </w:r>
          </w:p>
        </w:tc>
        <w:tc>
          <w:tcPr>
            <w:tcW w:w="709" w:type="dxa"/>
            <w:tcBorders>
              <w:top w:val="single" w:sz="4" w:space="0" w:color="auto"/>
            </w:tcBorders>
            <w:shd w:val="clear" w:color="auto" w:fill="auto"/>
            <w:tcMar>
              <w:left w:w="60" w:type="dxa"/>
              <w:right w:w="60" w:type="dxa"/>
            </w:tcMar>
          </w:tcPr>
          <w:p w:rsidR="008761EF" w:rsidRPr="008761EF" w:rsidRDefault="008761EF" w:rsidP="00F3665D">
            <w:pPr>
              <w:keepNext/>
              <w:adjustRightInd w:val="0"/>
              <w:spacing w:before="20" w:after="40"/>
              <w:jc w:val="right"/>
              <w:rPr>
                <w:color w:val="000000"/>
                <w:sz w:val="18"/>
              </w:rPr>
            </w:pPr>
            <w:r w:rsidRPr="008761EF">
              <w:rPr>
                <w:sz w:val="18"/>
              </w:rPr>
              <w:t>82.4</w:t>
            </w:r>
          </w:p>
        </w:tc>
        <w:tc>
          <w:tcPr>
            <w:tcW w:w="709" w:type="dxa"/>
            <w:tcBorders>
              <w:top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80.0</w:t>
            </w:r>
          </w:p>
        </w:tc>
        <w:tc>
          <w:tcPr>
            <w:tcW w:w="992" w:type="dxa"/>
            <w:tcBorders>
              <w:top w:val="single" w:sz="4" w:space="0" w:color="auto"/>
              <w:right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72.5</w:t>
            </w:r>
          </w:p>
        </w:tc>
        <w:tc>
          <w:tcPr>
            <w:tcW w:w="709" w:type="dxa"/>
            <w:tcBorders>
              <w:top w:val="single" w:sz="4" w:space="0" w:color="auto"/>
              <w:left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83.3</w:t>
            </w:r>
          </w:p>
        </w:tc>
        <w:tc>
          <w:tcPr>
            <w:tcW w:w="708" w:type="dxa"/>
            <w:tcBorders>
              <w:top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80.0</w:t>
            </w:r>
          </w:p>
        </w:tc>
        <w:tc>
          <w:tcPr>
            <w:tcW w:w="709" w:type="dxa"/>
            <w:tcBorders>
              <w:top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93.3</w:t>
            </w:r>
          </w:p>
        </w:tc>
        <w:tc>
          <w:tcPr>
            <w:tcW w:w="992" w:type="dxa"/>
            <w:tcBorders>
              <w:top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81.8</w:t>
            </w:r>
          </w:p>
        </w:tc>
      </w:tr>
      <w:tr w:rsidR="008761EF" w:rsidRPr="00CD3752" w:rsidTr="00984D8C">
        <w:trPr>
          <w:cantSplit/>
        </w:trPr>
        <w:tc>
          <w:tcPr>
            <w:tcW w:w="2835" w:type="dxa"/>
            <w:shd w:val="clear" w:color="auto" w:fill="auto"/>
            <w:tcMar>
              <w:left w:w="60" w:type="dxa"/>
              <w:right w:w="60" w:type="dxa"/>
            </w:tcMar>
          </w:tcPr>
          <w:p w:rsidR="008761EF" w:rsidRPr="00507DEB" w:rsidRDefault="008761EF" w:rsidP="00F3665D">
            <w:pPr>
              <w:keepNext/>
              <w:adjustRightInd w:val="0"/>
              <w:spacing w:before="20" w:after="40"/>
              <w:ind w:left="82"/>
              <w:rPr>
                <w:bCs/>
                <w:color w:val="000000"/>
                <w:sz w:val="18"/>
                <w:szCs w:val="22"/>
              </w:rPr>
            </w:pPr>
            <w:r w:rsidRPr="00507DEB">
              <w:rPr>
                <w:bCs/>
                <w:color w:val="000000"/>
                <w:sz w:val="18"/>
                <w:szCs w:val="22"/>
              </w:rPr>
              <w:t>Son or daughter</w:t>
            </w:r>
          </w:p>
        </w:tc>
        <w:tc>
          <w:tcPr>
            <w:tcW w:w="709" w:type="dxa"/>
            <w:shd w:val="clear" w:color="auto" w:fill="auto"/>
            <w:tcMar>
              <w:left w:w="60" w:type="dxa"/>
              <w:right w:w="60" w:type="dxa"/>
            </w:tcMar>
          </w:tcPr>
          <w:p w:rsidR="008761EF" w:rsidRPr="008761EF" w:rsidRDefault="008761EF" w:rsidP="00F3665D">
            <w:pPr>
              <w:keepNext/>
              <w:adjustRightInd w:val="0"/>
              <w:spacing w:before="20" w:after="40"/>
              <w:jc w:val="right"/>
              <w:rPr>
                <w:color w:val="000000"/>
                <w:sz w:val="18"/>
              </w:rPr>
            </w:pPr>
            <w:r w:rsidRPr="008761EF">
              <w:rPr>
                <w:sz w:val="18"/>
              </w:rPr>
              <w:t>15.0</w:t>
            </w:r>
          </w:p>
        </w:tc>
        <w:tc>
          <w:tcPr>
            <w:tcW w:w="709" w:type="dxa"/>
            <w:shd w:val="clear" w:color="auto" w:fill="auto"/>
            <w:tcMar>
              <w:left w:w="60" w:type="dxa"/>
              <w:right w:w="60" w:type="dxa"/>
            </w:tcMar>
          </w:tcPr>
          <w:p w:rsidR="008761EF" w:rsidRPr="008761EF" w:rsidRDefault="008761EF" w:rsidP="00F3665D">
            <w:pPr>
              <w:keepNext/>
              <w:adjustRightInd w:val="0"/>
              <w:spacing w:before="20" w:after="40"/>
              <w:jc w:val="right"/>
              <w:rPr>
                <w:color w:val="000000"/>
                <w:sz w:val="18"/>
              </w:rPr>
            </w:pPr>
            <w:r w:rsidRPr="008761EF">
              <w:rPr>
                <w:sz w:val="18"/>
              </w:rPr>
              <w:t>17.6</w:t>
            </w:r>
          </w:p>
        </w:tc>
        <w:tc>
          <w:tcPr>
            <w:tcW w:w="709" w:type="dxa"/>
          </w:tcPr>
          <w:p w:rsidR="008761EF" w:rsidRPr="008761EF" w:rsidRDefault="008761EF" w:rsidP="00F3665D">
            <w:pPr>
              <w:keepNext/>
              <w:adjustRightInd w:val="0"/>
              <w:spacing w:before="20" w:after="40"/>
              <w:ind w:right="46"/>
              <w:jc w:val="right"/>
              <w:rPr>
                <w:color w:val="000000"/>
                <w:sz w:val="18"/>
              </w:rPr>
            </w:pPr>
            <w:r w:rsidRPr="008761EF">
              <w:rPr>
                <w:sz w:val="18"/>
              </w:rPr>
              <w:t>-</w:t>
            </w:r>
          </w:p>
        </w:tc>
        <w:tc>
          <w:tcPr>
            <w:tcW w:w="992" w:type="dxa"/>
            <w:tcBorders>
              <w:right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6.3</w:t>
            </w:r>
          </w:p>
        </w:tc>
        <w:tc>
          <w:tcPr>
            <w:tcW w:w="709" w:type="dxa"/>
            <w:tcBorders>
              <w:left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16.7</w:t>
            </w:r>
          </w:p>
        </w:tc>
        <w:tc>
          <w:tcPr>
            <w:tcW w:w="708" w:type="dxa"/>
          </w:tcPr>
          <w:p w:rsidR="008761EF" w:rsidRPr="008761EF" w:rsidRDefault="008761EF" w:rsidP="00F3665D">
            <w:pPr>
              <w:keepNext/>
              <w:adjustRightInd w:val="0"/>
              <w:spacing w:before="20" w:after="40"/>
              <w:ind w:right="46"/>
              <w:jc w:val="right"/>
              <w:rPr>
                <w:color w:val="000000"/>
                <w:sz w:val="18"/>
              </w:rPr>
            </w:pPr>
            <w:r w:rsidRPr="008761EF">
              <w:rPr>
                <w:sz w:val="18"/>
              </w:rPr>
              <w:t>20.0</w:t>
            </w:r>
          </w:p>
        </w:tc>
        <w:tc>
          <w:tcPr>
            <w:tcW w:w="709" w:type="dxa"/>
          </w:tcPr>
          <w:p w:rsidR="008761EF" w:rsidRPr="008761EF" w:rsidRDefault="008761EF" w:rsidP="00F3665D">
            <w:pPr>
              <w:keepNext/>
              <w:adjustRightInd w:val="0"/>
              <w:spacing w:before="20" w:after="40"/>
              <w:ind w:right="46"/>
              <w:jc w:val="right"/>
              <w:rPr>
                <w:color w:val="000000"/>
                <w:sz w:val="18"/>
              </w:rPr>
            </w:pPr>
            <w:r w:rsidRPr="008761EF">
              <w:rPr>
                <w:sz w:val="18"/>
              </w:rPr>
              <w:t>6.7</w:t>
            </w:r>
          </w:p>
        </w:tc>
        <w:tc>
          <w:tcPr>
            <w:tcW w:w="992" w:type="dxa"/>
          </w:tcPr>
          <w:p w:rsidR="008761EF" w:rsidRPr="008761EF" w:rsidRDefault="008761EF" w:rsidP="00F3665D">
            <w:pPr>
              <w:keepNext/>
              <w:adjustRightInd w:val="0"/>
              <w:spacing w:before="20" w:after="40"/>
              <w:ind w:right="46"/>
              <w:jc w:val="right"/>
              <w:rPr>
                <w:color w:val="000000"/>
                <w:sz w:val="18"/>
              </w:rPr>
            </w:pPr>
            <w:r w:rsidRPr="008761EF">
              <w:rPr>
                <w:sz w:val="18"/>
              </w:rPr>
              <w:t>13.6</w:t>
            </w:r>
          </w:p>
        </w:tc>
      </w:tr>
      <w:tr w:rsidR="008761EF" w:rsidRPr="00CD3752" w:rsidTr="00984D8C">
        <w:trPr>
          <w:cantSplit/>
        </w:trPr>
        <w:tc>
          <w:tcPr>
            <w:tcW w:w="2835" w:type="dxa"/>
            <w:shd w:val="clear" w:color="auto" w:fill="auto"/>
            <w:tcMar>
              <w:left w:w="60" w:type="dxa"/>
              <w:right w:w="60" w:type="dxa"/>
            </w:tcMar>
          </w:tcPr>
          <w:p w:rsidR="008761EF" w:rsidRPr="00507DEB" w:rsidRDefault="008761EF" w:rsidP="00F3665D">
            <w:pPr>
              <w:keepNext/>
              <w:adjustRightInd w:val="0"/>
              <w:spacing w:before="20" w:after="40"/>
              <w:ind w:left="82"/>
              <w:rPr>
                <w:bCs/>
                <w:color w:val="000000"/>
                <w:sz w:val="18"/>
                <w:szCs w:val="22"/>
              </w:rPr>
            </w:pPr>
            <w:r w:rsidRPr="00507DEB">
              <w:rPr>
                <w:bCs/>
                <w:color w:val="000000"/>
                <w:sz w:val="18"/>
                <w:szCs w:val="22"/>
              </w:rPr>
              <w:t>Other family/whānau member</w:t>
            </w:r>
          </w:p>
        </w:tc>
        <w:tc>
          <w:tcPr>
            <w:tcW w:w="709" w:type="dxa"/>
            <w:shd w:val="clear" w:color="auto" w:fill="auto"/>
            <w:tcMar>
              <w:left w:w="60" w:type="dxa"/>
              <w:right w:w="60" w:type="dxa"/>
            </w:tcMar>
          </w:tcPr>
          <w:p w:rsidR="008761EF" w:rsidRPr="008761EF" w:rsidRDefault="008761EF" w:rsidP="00F3665D">
            <w:pPr>
              <w:keepNext/>
              <w:adjustRightInd w:val="0"/>
              <w:spacing w:before="20" w:after="40"/>
              <w:jc w:val="right"/>
              <w:rPr>
                <w:color w:val="000000"/>
                <w:sz w:val="18"/>
              </w:rPr>
            </w:pPr>
            <w:r w:rsidRPr="008761EF">
              <w:rPr>
                <w:sz w:val="18"/>
              </w:rPr>
              <w:t>20.0</w:t>
            </w:r>
          </w:p>
        </w:tc>
        <w:tc>
          <w:tcPr>
            <w:tcW w:w="709" w:type="dxa"/>
            <w:shd w:val="clear" w:color="auto" w:fill="auto"/>
            <w:tcMar>
              <w:left w:w="60" w:type="dxa"/>
              <w:right w:w="60" w:type="dxa"/>
            </w:tcMar>
          </w:tcPr>
          <w:p w:rsidR="008761EF" w:rsidRPr="008761EF" w:rsidRDefault="008761EF" w:rsidP="00F3665D">
            <w:pPr>
              <w:keepNext/>
              <w:adjustRightInd w:val="0"/>
              <w:spacing w:before="20" w:after="40"/>
              <w:jc w:val="right"/>
              <w:rPr>
                <w:color w:val="000000"/>
                <w:sz w:val="18"/>
              </w:rPr>
            </w:pPr>
            <w:r w:rsidRPr="008761EF">
              <w:rPr>
                <w:sz w:val="18"/>
              </w:rPr>
              <w:t>23.5</w:t>
            </w:r>
          </w:p>
        </w:tc>
        <w:tc>
          <w:tcPr>
            <w:tcW w:w="709" w:type="dxa"/>
          </w:tcPr>
          <w:p w:rsidR="008761EF" w:rsidRPr="008761EF" w:rsidRDefault="008761EF" w:rsidP="00F3665D">
            <w:pPr>
              <w:keepNext/>
              <w:adjustRightInd w:val="0"/>
              <w:spacing w:before="20" w:after="40"/>
              <w:ind w:right="46"/>
              <w:jc w:val="right"/>
              <w:rPr>
                <w:color w:val="000000"/>
                <w:sz w:val="18"/>
              </w:rPr>
            </w:pPr>
            <w:r w:rsidRPr="008761EF">
              <w:rPr>
                <w:sz w:val="18"/>
              </w:rPr>
              <w:t>20.0</w:t>
            </w:r>
          </w:p>
        </w:tc>
        <w:tc>
          <w:tcPr>
            <w:tcW w:w="992" w:type="dxa"/>
            <w:tcBorders>
              <w:right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31.3</w:t>
            </w:r>
          </w:p>
        </w:tc>
        <w:tc>
          <w:tcPr>
            <w:tcW w:w="709" w:type="dxa"/>
            <w:tcBorders>
              <w:left w:val="single" w:sz="4" w:space="0" w:color="auto"/>
            </w:tcBorders>
          </w:tcPr>
          <w:p w:rsidR="008761EF" w:rsidRPr="008761EF" w:rsidRDefault="008761EF" w:rsidP="00F3665D">
            <w:pPr>
              <w:keepNext/>
              <w:adjustRightInd w:val="0"/>
              <w:spacing w:before="20" w:after="40"/>
              <w:ind w:right="46"/>
              <w:jc w:val="right"/>
              <w:rPr>
                <w:color w:val="000000"/>
                <w:sz w:val="18"/>
              </w:rPr>
            </w:pPr>
            <w:r w:rsidRPr="008761EF">
              <w:rPr>
                <w:sz w:val="18"/>
              </w:rPr>
              <w:t>16.7</w:t>
            </w:r>
          </w:p>
        </w:tc>
        <w:tc>
          <w:tcPr>
            <w:tcW w:w="708" w:type="dxa"/>
          </w:tcPr>
          <w:p w:rsidR="008761EF" w:rsidRPr="008761EF" w:rsidRDefault="008761EF" w:rsidP="00F3665D">
            <w:pPr>
              <w:keepNext/>
              <w:adjustRightInd w:val="0"/>
              <w:spacing w:before="20" w:after="40"/>
              <w:ind w:right="46"/>
              <w:jc w:val="right"/>
              <w:rPr>
                <w:color w:val="000000"/>
                <w:sz w:val="18"/>
              </w:rPr>
            </w:pPr>
            <w:r w:rsidRPr="008761EF">
              <w:rPr>
                <w:sz w:val="18"/>
              </w:rPr>
              <w:t>40.0</w:t>
            </w:r>
          </w:p>
        </w:tc>
        <w:tc>
          <w:tcPr>
            <w:tcW w:w="709" w:type="dxa"/>
          </w:tcPr>
          <w:p w:rsidR="008761EF" w:rsidRPr="008761EF" w:rsidRDefault="008761EF" w:rsidP="00F3665D">
            <w:pPr>
              <w:keepNext/>
              <w:adjustRightInd w:val="0"/>
              <w:spacing w:before="20" w:after="40"/>
              <w:ind w:right="46"/>
              <w:jc w:val="right"/>
              <w:rPr>
                <w:color w:val="000000"/>
                <w:sz w:val="18"/>
              </w:rPr>
            </w:pPr>
            <w:r w:rsidRPr="008761EF">
              <w:rPr>
                <w:sz w:val="18"/>
              </w:rPr>
              <w:t>6.7</w:t>
            </w:r>
          </w:p>
        </w:tc>
        <w:tc>
          <w:tcPr>
            <w:tcW w:w="992" w:type="dxa"/>
          </w:tcPr>
          <w:p w:rsidR="008761EF" w:rsidRPr="008761EF" w:rsidRDefault="008761EF" w:rsidP="00F3665D">
            <w:pPr>
              <w:keepNext/>
              <w:adjustRightInd w:val="0"/>
              <w:spacing w:before="20" w:after="40"/>
              <w:ind w:right="46"/>
              <w:jc w:val="right"/>
              <w:rPr>
                <w:color w:val="000000"/>
                <w:sz w:val="18"/>
              </w:rPr>
            </w:pPr>
            <w:r w:rsidRPr="008761EF">
              <w:rPr>
                <w:sz w:val="18"/>
              </w:rPr>
              <w:t>4.5</w:t>
            </w:r>
          </w:p>
        </w:tc>
      </w:tr>
      <w:tr w:rsidR="008761EF" w:rsidRPr="00CD3752" w:rsidTr="00984D8C">
        <w:trPr>
          <w:cantSplit/>
        </w:trPr>
        <w:tc>
          <w:tcPr>
            <w:tcW w:w="2835" w:type="dxa"/>
            <w:tcBorders>
              <w:bottom w:val="single" w:sz="4" w:space="0" w:color="auto"/>
            </w:tcBorders>
            <w:shd w:val="clear" w:color="auto" w:fill="auto"/>
            <w:tcMar>
              <w:left w:w="60" w:type="dxa"/>
              <w:right w:w="60" w:type="dxa"/>
            </w:tcMar>
          </w:tcPr>
          <w:p w:rsidR="008761EF" w:rsidRPr="00507DEB" w:rsidRDefault="008761EF" w:rsidP="00F3665D">
            <w:pPr>
              <w:adjustRightInd w:val="0"/>
              <w:spacing w:before="20" w:after="40"/>
              <w:ind w:left="82"/>
              <w:rPr>
                <w:bCs/>
                <w:color w:val="000000"/>
                <w:sz w:val="18"/>
                <w:szCs w:val="22"/>
              </w:rPr>
            </w:pPr>
            <w:r w:rsidRPr="00507DEB">
              <w:rPr>
                <w:bCs/>
                <w:color w:val="000000"/>
                <w:sz w:val="18"/>
                <w:szCs w:val="22"/>
              </w:rPr>
              <w:t>Relationship not reported</w:t>
            </w:r>
          </w:p>
        </w:tc>
        <w:tc>
          <w:tcPr>
            <w:tcW w:w="709" w:type="dxa"/>
            <w:tcBorders>
              <w:bottom w:val="single" w:sz="4" w:space="0" w:color="auto"/>
            </w:tcBorders>
            <w:shd w:val="clear" w:color="auto" w:fill="auto"/>
            <w:tcMar>
              <w:left w:w="60" w:type="dxa"/>
              <w:right w:w="60" w:type="dxa"/>
            </w:tcMar>
          </w:tcPr>
          <w:p w:rsidR="008761EF" w:rsidRPr="008761EF" w:rsidRDefault="008761EF" w:rsidP="00F3665D">
            <w:pPr>
              <w:adjustRightInd w:val="0"/>
              <w:spacing w:before="20" w:after="40"/>
              <w:jc w:val="right"/>
              <w:rPr>
                <w:color w:val="000000"/>
                <w:sz w:val="18"/>
              </w:rPr>
            </w:pPr>
            <w:r w:rsidRPr="008761EF">
              <w:rPr>
                <w:sz w:val="18"/>
              </w:rPr>
              <w:t>5.0</w:t>
            </w:r>
          </w:p>
        </w:tc>
        <w:tc>
          <w:tcPr>
            <w:tcW w:w="709" w:type="dxa"/>
            <w:tcBorders>
              <w:bottom w:val="single" w:sz="4" w:space="0" w:color="auto"/>
            </w:tcBorders>
            <w:shd w:val="clear" w:color="auto" w:fill="auto"/>
            <w:tcMar>
              <w:left w:w="60" w:type="dxa"/>
              <w:right w:w="60" w:type="dxa"/>
            </w:tcMar>
          </w:tcPr>
          <w:p w:rsidR="008761EF" w:rsidRPr="008761EF" w:rsidRDefault="008761EF" w:rsidP="00F3665D">
            <w:pPr>
              <w:adjustRightInd w:val="0"/>
              <w:spacing w:before="20" w:after="40"/>
              <w:jc w:val="right"/>
              <w:rPr>
                <w:color w:val="000000"/>
                <w:sz w:val="18"/>
              </w:rPr>
            </w:pPr>
            <w:r w:rsidRPr="008761EF">
              <w:rPr>
                <w:sz w:val="18"/>
              </w:rPr>
              <w:t>-</w:t>
            </w:r>
          </w:p>
        </w:tc>
        <w:tc>
          <w:tcPr>
            <w:tcW w:w="709" w:type="dxa"/>
            <w:tcBorders>
              <w:bottom w:val="single" w:sz="4" w:space="0" w:color="auto"/>
            </w:tcBorders>
          </w:tcPr>
          <w:p w:rsidR="008761EF" w:rsidRPr="008761EF" w:rsidRDefault="008761EF" w:rsidP="00F3665D">
            <w:pPr>
              <w:adjustRightInd w:val="0"/>
              <w:spacing w:before="20" w:after="40"/>
              <w:ind w:right="46"/>
              <w:jc w:val="right"/>
              <w:rPr>
                <w:color w:val="000000"/>
                <w:sz w:val="18"/>
              </w:rPr>
            </w:pPr>
            <w:r w:rsidRPr="008761EF">
              <w:rPr>
                <w:sz w:val="18"/>
              </w:rPr>
              <w:t>-</w:t>
            </w:r>
          </w:p>
        </w:tc>
        <w:tc>
          <w:tcPr>
            <w:tcW w:w="992" w:type="dxa"/>
            <w:tcBorders>
              <w:bottom w:val="single" w:sz="4" w:space="0" w:color="auto"/>
              <w:right w:val="single" w:sz="4" w:space="0" w:color="auto"/>
            </w:tcBorders>
          </w:tcPr>
          <w:p w:rsidR="008761EF" w:rsidRPr="008761EF" w:rsidRDefault="008761EF" w:rsidP="00F3665D">
            <w:pPr>
              <w:adjustRightInd w:val="0"/>
              <w:spacing w:before="20" w:after="40"/>
              <w:ind w:right="46"/>
              <w:jc w:val="right"/>
              <w:rPr>
                <w:color w:val="000000"/>
                <w:sz w:val="18"/>
              </w:rPr>
            </w:pPr>
            <w:r w:rsidRPr="008761EF">
              <w:rPr>
                <w:sz w:val="18"/>
              </w:rPr>
              <w:t>2.5</w:t>
            </w:r>
          </w:p>
        </w:tc>
        <w:tc>
          <w:tcPr>
            <w:tcW w:w="709" w:type="dxa"/>
            <w:tcBorders>
              <w:left w:val="single" w:sz="4" w:space="0" w:color="auto"/>
              <w:bottom w:val="single" w:sz="4" w:space="0" w:color="auto"/>
            </w:tcBorders>
          </w:tcPr>
          <w:p w:rsidR="008761EF" w:rsidRPr="008761EF" w:rsidRDefault="008761EF" w:rsidP="00F3665D">
            <w:pPr>
              <w:adjustRightInd w:val="0"/>
              <w:spacing w:before="20" w:after="40"/>
              <w:ind w:right="46"/>
              <w:jc w:val="right"/>
              <w:rPr>
                <w:color w:val="000000"/>
                <w:sz w:val="18"/>
              </w:rPr>
            </w:pPr>
            <w:r w:rsidRPr="008761EF">
              <w:rPr>
                <w:sz w:val="18"/>
              </w:rPr>
              <w:t>-</w:t>
            </w:r>
          </w:p>
        </w:tc>
        <w:tc>
          <w:tcPr>
            <w:tcW w:w="708" w:type="dxa"/>
            <w:tcBorders>
              <w:bottom w:val="single" w:sz="4" w:space="0" w:color="auto"/>
            </w:tcBorders>
          </w:tcPr>
          <w:p w:rsidR="008761EF" w:rsidRPr="008761EF" w:rsidRDefault="008761EF" w:rsidP="00F3665D">
            <w:pPr>
              <w:adjustRightInd w:val="0"/>
              <w:spacing w:before="20" w:after="40"/>
              <w:ind w:right="46"/>
              <w:jc w:val="right"/>
              <w:rPr>
                <w:color w:val="000000"/>
                <w:sz w:val="18"/>
              </w:rPr>
            </w:pPr>
            <w:r w:rsidRPr="008761EF">
              <w:rPr>
                <w:sz w:val="18"/>
              </w:rPr>
              <w:t>-</w:t>
            </w:r>
          </w:p>
        </w:tc>
        <w:tc>
          <w:tcPr>
            <w:tcW w:w="709" w:type="dxa"/>
            <w:tcBorders>
              <w:bottom w:val="single" w:sz="4" w:space="0" w:color="auto"/>
            </w:tcBorders>
          </w:tcPr>
          <w:p w:rsidR="008761EF" w:rsidRPr="008761EF" w:rsidRDefault="008761EF" w:rsidP="00F3665D">
            <w:pPr>
              <w:adjustRightInd w:val="0"/>
              <w:spacing w:before="20" w:after="40"/>
              <w:ind w:right="46"/>
              <w:jc w:val="right"/>
              <w:rPr>
                <w:color w:val="000000"/>
                <w:sz w:val="18"/>
              </w:rPr>
            </w:pPr>
            <w:r w:rsidRPr="008761EF">
              <w:rPr>
                <w:sz w:val="18"/>
              </w:rPr>
              <w:t>6.7</w:t>
            </w:r>
          </w:p>
        </w:tc>
        <w:tc>
          <w:tcPr>
            <w:tcW w:w="992" w:type="dxa"/>
            <w:tcBorders>
              <w:bottom w:val="single" w:sz="4" w:space="0" w:color="auto"/>
            </w:tcBorders>
          </w:tcPr>
          <w:p w:rsidR="008761EF" w:rsidRPr="008761EF" w:rsidRDefault="008761EF" w:rsidP="00F3665D">
            <w:pPr>
              <w:adjustRightInd w:val="0"/>
              <w:spacing w:before="20" w:after="40"/>
              <w:ind w:right="46"/>
              <w:jc w:val="right"/>
              <w:rPr>
                <w:color w:val="000000"/>
                <w:sz w:val="18"/>
              </w:rPr>
            </w:pPr>
            <w:r w:rsidRPr="008761EF">
              <w:rPr>
                <w:sz w:val="18"/>
              </w:rPr>
              <w:t>-</w:t>
            </w:r>
          </w:p>
        </w:tc>
      </w:tr>
    </w:tbl>
    <w:p w:rsidR="00373938" w:rsidRPr="00507DEB" w:rsidRDefault="00373938" w:rsidP="00373938">
      <w:pPr>
        <w:pStyle w:val="RepNormal"/>
        <w:rPr>
          <w:rFonts w:cs="Times New Roman"/>
          <w:sz w:val="18"/>
        </w:rPr>
      </w:pPr>
      <w:r w:rsidRPr="00507DEB">
        <w:rPr>
          <w:b/>
          <w:sz w:val="18"/>
          <w:vertAlign w:val="superscript"/>
        </w:rPr>
        <w:t>#</w:t>
      </w:r>
      <w:r w:rsidRPr="00507DEB">
        <w:rPr>
          <w:b/>
          <w:sz w:val="18"/>
        </w:rPr>
        <w:t xml:space="preserve"> </w:t>
      </w:r>
      <w:r w:rsidRPr="00507DEB">
        <w:rPr>
          <w:sz w:val="18"/>
        </w:rPr>
        <w:t>Participants could select multiple categories</w:t>
      </w:r>
    </w:p>
    <w:p w:rsidR="0041684B" w:rsidRDefault="0041684B" w:rsidP="0006524B">
      <w:pPr>
        <w:pStyle w:val="RepNormal"/>
        <w:rPr>
          <w:rFonts w:cs="Times New Roman"/>
        </w:rPr>
      </w:pPr>
    </w:p>
    <w:p w:rsidR="001061A2" w:rsidRDefault="001061A2">
      <w:pPr>
        <w:spacing w:after="200" w:line="276" w:lineRule="auto"/>
        <w:rPr>
          <w:rFonts w:eastAsiaTheme="majorEastAsia"/>
          <w:b/>
          <w:bCs/>
          <w:sz w:val="22"/>
          <w:szCs w:val="22"/>
          <w:lang w:eastAsia="en-US"/>
        </w:rPr>
      </w:pPr>
      <w:bookmarkStart w:id="80" w:name="_Ref429403611"/>
      <w:r>
        <w:rPr>
          <w:szCs w:val="22"/>
        </w:rPr>
        <w:br w:type="page"/>
      </w:r>
    </w:p>
    <w:p w:rsidR="00D42267" w:rsidRPr="003319FF" w:rsidRDefault="00D066E8" w:rsidP="00D42267">
      <w:pPr>
        <w:pStyle w:val="RepHead2"/>
        <w:rPr>
          <w:rFonts w:cs="Times New Roman"/>
          <w:szCs w:val="22"/>
        </w:rPr>
      </w:pPr>
      <w:bookmarkStart w:id="81" w:name="_Ref450228016"/>
      <w:bookmarkStart w:id="82" w:name="_Toc458518046"/>
      <w:r w:rsidRPr="003319FF">
        <w:rPr>
          <w:rFonts w:cs="Times New Roman"/>
          <w:szCs w:val="22"/>
        </w:rPr>
        <w:lastRenderedPageBreak/>
        <w:t>Phase II</w:t>
      </w:r>
      <w:bookmarkEnd w:id="80"/>
      <w:r w:rsidR="001061A2">
        <w:rPr>
          <w:rFonts w:cs="Times New Roman"/>
          <w:szCs w:val="22"/>
        </w:rPr>
        <w:t xml:space="preserve"> - </w:t>
      </w:r>
      <w:r w:rsidR="00A83F7A">
        <w:rPr>
          <w:rFonts w:cs="Times New Roman"/>
          <w:szCs w:val="22"/>
        </w:rPr>
        <w:t xml:space="preserve">Gambling </w:t>
      </w:r>
      <w:r w:rsidR="001061A2">
        <w:rPr>
          <w:rFonts w:cs="Times New Roman"/>
          <w:szCs w:val="22"/>
        </w:rPr>
        <w:t>behaviours and impacts, coping behaviours and co-existing issues</w:t>
      </w:r>
      <w:bookmarkEnd w:id="81"/>
      <w:bookmarkEnd w:id="82"/>
    </w:p>
    <w:p w:rsidR="00D066E8" w:rsidRDefault="00D066E8" w:rsidP="00D066E8">
      <w:pPr>
        <w:pStyle w:val="RepNormal"/>
      </w:pPr>
    </w:p>
    <w:p w:rsidR="006D627B" w:rsidRPr="001061A2" w:rsidRDefault="006D627B" w:rsidP="00D066E8">
      <w:pPr>
        <w:pStyle w:val="RepNormal"/>
        <w:rPr>
          <w:i/>
        </w:rPr>
      </w:pPr>
      <w:r>
        <w:t xml:space="preserve">This section includes </w:t>
      </w:r>
      <w:r w:rsidR="00515791">
        <w:t xml:space="preserve">descriptive </w:t>
      </w:r>
      <w:r>
        <w:t>data from the Phase 1 participants wh</w:t>
      </w:r>
      <w:r w:rsidR="00BA1CBE">
        <w:t>o agreed to continue into Phase </w:t>
      </w:r>
      <w:r>
        <w:t xml:space="preserve">II and to undergo an extensive survey on their gambling behaviours, coping behaviours and </w:t>
      </w:r>
      <w:r w:rsidR="00EE78AF" w:rsidRPr="001A0841">
        <w:rPr>
          <w:rFonts w:cs="Times New Roman"/>
        </w:rPr>
        <w:t>family/</w:t>
      </w:r>
      <w:r w:rsidR="00BA1CBE">
        <w:rPr>
          <w:rFonts w:cs="Times New Roman"/>
        </w:rPr>
        <w:t xml:space="preserve"> </w:t>
      </w:r>
      <w:r w:rsidR="00EE78AF" w:rsidRPr="001A0841">
        <w:rPr>
          <w:rFonts w:cs="Times New Roman"/>
        </w:rPr>
        <w:t>whānau</w:t>
      </w:r>
      <w:r>
        <w:t xml:space="preserve"> violence.</w:t>
      </w:r>
      <w:r w:rsidR="001061A2">
        <w:t xml:space="preserve">  </w:t>
      </w:r>
      <w:r w:rsidR="001061A2">
        <w:rPr>
          <w:i/>
        </w:rPr>
        <w:t>Note that due to the small sample of affected others participating in this phase (n=42), that results for this group of participants should be considered indicative and not absolute.</w:t>
      </w:r>
    </w:p>
    <w:p w:rsidR="006D627B" w:rsidRDefault="006D627B" w:rsidP="00D066E8">
      <w:pPr>
        <w:pStyle w:val="RepNormal"/>
      </w:pPr>
    </w:p>
    <w:p w:rsidR="006D627B" w:rsidRDefault="006D627B" w:rsidP="00D066E8">
      <w:pPr>
        <w:pStyle w:val="RepNormal"/>
      </w:pPr>
      <w:r>
        <w:t xml:space="preserve">Section </w:t>
      </w:r>
      <w:r>
        <w:fldChar w:fldCharType="begin"/>
      </w:r>
      <w:r>
        <w:instrText xml:space="preserve"> REF _Ref434245358 \r \h </w:instrText>
      </w:r>
      <w:r>
        <w:fldChar w:fldCharType="separate"/>
      </w:r>
      <w:r w:rsidR="00A2676A">
        <w:t>4.4.1</w:t>
      </w:r>
      <w:r>
        <w:fldChar w:fldCharType="end"/>
      </w:r>
      <w:r>
        <w:t xml:space="preserve"> details pre-counselling gambling behaviour of the gambler participants, help-seeking behaviours, and motivations for gambling.</w:t>
      </w:r>
    </w:p>
    <w:p w:rsidR="006D627B" w:rsidRDefault="006D627B" w:rsidP="00D066E8">
      <w:pPr>
        <w:pStyle w:val="RepNormal"/>
      </w:pPr>
    </w:p>
    <w:p w:rsidR="006D627B" w:rsidRDefault="006D627B" w:rsidP="00D066E8">
      <w:pPr>
        <w:pStyle w:val="RepNormal"/>
      </w:pPr>
      <w:r>
        <w:t xml:space="preserve">Section </w:t>
      </w:r>
      <w:r>
        <w:fldChar w:fldCharType="begin"/>
      </w:r>
      <w:r>
        <w:instrText xml:space="preserve"> REF _Ref434245467 \r \h </w:instrText>
      </w:r>
      <w:r>
        <w:fldChar w:fldCharType="separate"/>
      </w:r>
      <w:r w:rsidR="00A2676A">
        <w:t>4.4.2</w:t>
      </w:r>
      <w:r>
        <w:fldChar w:fldCharType="end"/>
      </w:r>
      <w:r>
        <w:t xml:space="preserve"> details </w:t>
      </w:r>
      <w:r w:rsidR="00324D1B">
        <w:t>effects</w:t>
      </w:r>
      <w:r>
        <w:t xml:space="preserve"> of the gamblers’ gambling behaviours on family/whānau members from the perspective of gambler and affected other participants.  There is also a subsection on the </w:t>
      </w:r>
      <w:r w:rsidR="00324D1B">
        <w:t>effects</w:t>
      </w:r>
      <w:r>
        <w:t xml:space="preserve"> of the gambling on children aged less than 18 years.</w:t>
      </w:r>
    </w:p>
    <w:p w:rsidR="00EC7462" w:rsidRDefault="00EC7462" w:rsidP="00D066E8">
      <w:pPr>
        <w:pStyle w:val="RepNormal"/>
      </w:pPr>
    </w:p>
    <w:p w:rsidR="00EC7462" w:rsidRDefault="00EC7462" w:rsidP="00EC7462">
      <w:pPr>
        <w:jc w:val="both"/>
        <w:rPr>
          <w:sz w:val="22"/>
          <w:szCs w:val="22"/>
        </w:rPr>
      </w:pPr>
      <w:r w:rsidRPr="00EC7462">
        <w:rPr>
          <w:sz w:val="22"/>
          <w:szCs w:val="22"/>
        </w:rPr>
        <w:t xml:space="preserve">Section </w:t>
      </w:r>
      <w:r w:rsidRPr="00EC7462">
        <w:rPr>
          <w:sz w:val="22"/>
          <w:szCs w:val="22"/>
        </w:rPr>
        <w:fldChar w:fldCharType="begin"/>
      </w:r>
      <w:r w:rsidRPr="00EC7462">
        <w:rPr>
          <w:sz w:val="22"/>
          <w:szCs w:val="22"/>
        </w:rPr>
        <w:instrText xml:space="preserve"> REF _Ref434245648 \r \h  \* MERGEFORMAT </w:instrText>
      </w:r>
      <w:r w:rsidRPr="00EC7462">
        <w:rPr>
          <w:sz w:val="22"/>
          <w:szCs w:val="22"/>
        </w:rPr>
      </w:r>
      <w:r w:rsidRPr="00EC7462">
        <w:rPr>
          <w:sz w:val="22"/>
          <w:szCs w:val="22"/>
        </w:rPr>
        <w:fldChar w:fldCharType="separate"/>
      </w:r>
      <w:r w:rsidR="00A2676A">
        <w:rPr>
          <w:sz w:val="22"/>
          <w:szCs w:val="22"/>
        </w:rPr>
        <w:t>4.4.3</w:t>
      </w:r>
      <w:r w:rsidRPr="00EC7462">
        <w:rPr>
          <w:sz w:val="22"/>
          <w:szCs w:val="22"/>
        </w:rPr>
        <w:fldChar w:fldCharType="end"/>
      </w:r>
      <w:r w:rsidRPr="00EC7462">
        <w:rPr>
          <w:sz w:val="22"/>
          <w:szCs w:val="22"/>
        </w:rPr>
        <w:t xml:space="preserve"> details strategies family/whānau members used to cope with their </w:t>
      </w:r>
      <w:r w:rsidR="001A0841" w:rsidRPr="001A0841">
        <w:rPr>
          <w:sz w:val="22"/>
        </w:rPr>
        <w:t>family/whānau</w:t>
      </w:r>
      <w:r w:rsidR="001A0841" w:rsidRPr="001A0841">
        <w:rPr>
          <w:sz w:val="20"/>
          <w:szCs w:val="22"/>
        </w:rPr>
        <w:t xml:space="preserve"> </w:t>
      </w:r>
      <w:r w:rsidRPr="00EC7462">
        <w:rPr>
          <w:sz w:val="22"/>
          <w:szCs w:val="22"/>
        </w:rPr>
        <w:t>member’s gambling, and perceived interpersonal support.</w:t>
      </w:r>
    </w:p>
    <w:p w:rsidR="001061A2" w:rsidRDefault="001061A2" w:rsidP="00EC7462">
      <w:pPr>
        <w:jc w:val="both"/>
        <w:rPr>
          <w:sz w:val="22"/>
          <w:szCs w:val="22"/>
        </w:rPr>
      </w:pPr>
    </w:p>
    <w:p w:rsidR="00EC7462" w:rsidRPr="00EC7462" w:rsidRDefault="00EC7462" w:rsidP="00EC7462">
      <w:pPr>
        <w:jc w:val="both"/>
        <w:rPr>
          <w:sz w:val="22"/>
          <w:szCs w:val="22"/>
        </w:rPr>
      </w:pPr>
      <w:r w:rsidRPr="009E106F">
        <w:rPr>
          <w:sz w:val="22"/>
          <w:szCs w:val="22"/>
        </w:rPr>
        <w:t xml:space="preserve">Section </w:t>
      </w:r>
      <w:r w:rsidR="00D52807">
        <w:rPr>
          <w:sz w:val="22"/>
          <w:szCs w:val="22"/>
        </w:rPr>
        <w:fldChar w:fldCharType="begin"/>
      </w:r>
      <w:r w:rsidR="00D52807">
        <w:rPr>
          <w:sz w:val="22"/>
          <w:szCs w:val="22"/>
        </w:rPr>
        <w:instrText xml:space="preserve"> REF _Ref457478414 \r \h </w:instrText>
      </w:r>
      <w:r w:rsidR="00D52807">
        <w:rPr>
          <w:sz w:val="22"/>
          <w:szCs w:val="22"/>
        </w:rPr>
      </w:r>
      <w:r w:rsidR="00D52807">
        <w:rPr>
          <w:sz w:val="22"/>
          <w:szCs w:val="22"/>
        </w:rPr>
        <w:fldChar w:fldCharType="separate"/>
      </w:r>
      <w:r w:rsidR="00A2676A">
        <w:rPr>
          <w:sz w:val="22"/>
          <w:szCs w:val="22"/>
        </w:rPr>
        <w:t>4.4.4</w:t>
      </w:r>
      <w:r w:rsidR="00D52807">
        <w:rPr>
          <w:sz w:val="22"/>
          <w:szCs w:val="22"/>
        </w:rPr>
        <w:fldChar w:fldCharType="end"/>
      </w:r>
      <w:r w:rsidR="009E106F">
        <w:rPr>
          <w:sz w:val="22"/>
          <w:szCs w:val="22"/>
        </w:rPr>
        <w:t xml:space="preserve"> details co-existing issues of risky alcohol consumption</w:t>
      </w:r>
      <w:r w:rsidR="00324D1B">
        <w:rPr>
          <w:sz w:val="22"/>
          <w:szCs w:val="22"/>
        </w:rPr>
        <w:t>,</w:t>
      </w:r>
      <w:r w:rsidR="009E106F">
        <w:rPr>
          <w:sz w:val="22"/>
          <w:szCs w:val="22"/>
        </w:rPr>
        <w:t xml:space="preserve"> drug</w:t>
      </w:r>
      <w:r w:rsidR="001061A2">
        <w:rPr>
          <w:sz w:val="22"/>
          <w:szCs w:val="22"/>
        </w:rPr>
        <w:t xml:space="preserve"> and tobacco use</w:t>
      </w:r>
      <w:r w:rsidR="00324D1B">
        <w:rPr>
          <w:sz w:val="22"/>
          <w:szCs w:val="22"/>
        </w:rPr>
        <w:t>,</w:t>
      </w:r>
      <w:r w:rsidR="001061A2">
        <w:rPr>
          <w:sz w:val="22"/>
          <w:szCs w:val="22"/>
        </w:rPr>
        <w:t xml:space="preserve"> general psychological distress</w:t>
      </w:r>
      <w:r w:rsidR="00324D1B">
        <w:rPr>
          <w:sz w:val="22"/>
          <w:szCs w:val="22"/>
        </w:rPr>
        <w:t>,</w:t>
      </w:r>
      <w:r w:rsidR="001061A2">
        <w:rPr>
          <w:sz w:val="22"/>
          <w:szCs w:val="22"/>
        </w:rPr>
        <w:t xml:space="preserve"> aggression (anger and hostility)</w:t>
      </w:r>
      <w:r w:rsidR="00324D1B">
        <w:rPr>
          <w:sz w:val="22"/>
          <w:szCs w:val="22"/>
        </w:rPr>
        <w:t>,</w:t>
      </w:r>
      <w:r w:rsidR="001061A2">
        <w:rPr>
          <w:sz w:val="22"/>
          <w:szCs w:val="22"/>
        </w:rPr>
        <w:t xml:space="preserve"> emotion regulation and general distress.</w:t>
      </w:r>
    </w:p>
    <w:p w:rsidR="00EC7462" w:rsidRDefault="00EC7462" w:rsidP="00D066E8">
      <w:pPr>
        <w:pStyle w:val="RepNormal"/>
      </w:pPr>
    </w:p>
    <w:p w:rsidR="00AA2690" w:rsidRDefault="00AA2690" w:rsidP="00D066E8">
      <w:pPr>
        <w:pStyle w:val="RepNormal"/>
      </w:pPr>
    </w:p>
    <w:p w:rsidR="002A3304" w:rsidRDefault="003319FF" w:rsidP="002A3304">
      <w:pPr>
        <w:pStyle w:val="RepHead3"/>
        <w:rPr>
          <w:rFonts w:cs="Times New Roman"/>
          <w:szCs w:val="22"/>
        </w:rPr>
      </w:pPr>
      <w:bookmarkStart w:id="83" w:name="_Ref434245349"/>
      <w:bookmarkStart w:id="84" w:name="_Ref434245358"/>
      <w:bookmarkStart w:id="85" w:name="_Toc458518047"/>
      <w:r>
        <w:rPr>
          <w:rFonts w:cs="Times New Roman"/>
          <w:szCs w:val="22"/>
        </w:rPr>
        <w:t>Gambling behaviour</w:t>
      </w:r>
      <w:bookmarkEnd w:id="83"/>
      <w:bookmarkEnd w:id="84"/>
      <w:bookmarkEnd w:id="85"/>
    </w:p>
    <w:p w:rsidR="003319FF" w:rsidRDefault="003319FF" w:rsidP="003319FF">
      <w:pPr>
        <w:pStyle w:val="RepNormal"/>
      </w:pPr>
    </w:p>
    <w:p w:rsidR="001211E7" w:rsidRPr="001211E7" w:rsidRDefault="001211E7" w:rsidP="001211E7">
      <w:pPr>
        <w:pStyle w:val="RepNormal"/>
        <w:rPr>
          <w:b/>
        </w:rPr>
      </w:pPr>
      <w:r w:rsidRPr="001211E7">
        <w:rPr>
          <w:b/>
        </w:rPr>
        <w:t>Pre-counselling gambling behaviour</w:t>
      </w:r>
    </w:p>
    <w:p w:rsidR="00E5677E" w:rsidRDefault="00E5677E" w:rsidP="003319FF">
      <w:pPr>
        <w:pStyle w:val="RepNormal"/>
        <w:rPr>
          <w:highlight w:val="yellow"/>
        </w:rPr>
      </w:pPr>
    </w:p>
    <w:p w:rsidR="00D23B67" w:rsidRPr="00D6241B" w:rsidRDefault="0017015F" w:rsidP="0017015F">
      <w:pPr>
        <w:jc w:val="both"/>
        <w:rPr>
          <w:sz w:val="22"/>
          <w:szCs w:val="22"/>
        </w:rPr>
      </w:pPr>
      <w:r>
        <w:rPr>
          <w:sz w:val="22"/>
          <w:szCs w:val="22"/>
        </w:rPr>
        <w:t>The median number of years of problematic gambling behaviour reported by gamblers was six</w:t>
      </w:r>
      <w:r w:rsidR="00D23B67" w:rsidRPr="00D6241B">
        <w:rPr>
          <w:sz w:val="22"/>
          <w:szCs w:val="22"/>
        </w:rPr>
        <w:t xml:space="preserve"> years </w:t>
      </w:r>
      <w:r>
        <w:rPr>
          <w:sz w:val="22"/>
          <w:szCs w:val="22"/>
        </w:rPr>
        <w:t>(</w:t>
      </w:r>
      <w:r w:rsidR="00D23B67" w:rsidRPr="00D6241B">
        <w:rPr>
          <w:sz w:val="22"/>
          <w:szCs w:val="22"/>
        </w:rPr>
        <w:t>range zero to 40 years</w:t>
      </w:r>
      <w:r>
        <w:rPr>
          <w:sz w:val="22"/>
          <w:szCs w:val="22"/>
        </w:rPr>
        <w:t>) with t</w:t>
      </w:r>
      <w:r w:rsidR="00D23B67" w:rsidRPr="00D6241B">
        <w:rPr>
          <w:sz w:val="22"/>
          <w:szCs w:val="22"/>
        </w:rPr>
        <w:t xml:space="preserve">he </w:t>
      </w:r>
      <w:r>
        <w:rPr>
          <w:sz w:val="22"/>
          <w:szCs w:val="22"/>
        </w:rPr>
        <w:t>median</w:t>
      </w:r>
      <w:r w:rsidR="00D23B67" w:rsidRPr="00D6241B">
        <w:rPr>
          <w:sz w:val="22"/>
          <w:szCs w:val="22"/>
        </w:rPr>
        <w:t xml:space="preserve"> number of gambling sessions per week </w:t>
      </w:r>
      <w:r>
        <w:rPr>
          <w:sz w:val="22"/>
          <w:szCs w:val="22"/>
        </w:rPr>
        <w:t>reported to be three</w:t>
      </w:r>
      <w:r w:rsidR="00D425B3">
        <w:rPr>
          <w:sz w:val="22"/>
          <w:szCs w:val="22"/>
        </w:rPr>
        <w:t xml:space="preserve"> (range zero to 14)</w:t>
      </w:r>
      <w:r w:rsidR="00D23B67" w:rsidRPr="00D6241B">
        <w:rPr>
          <w:sz w:val="22"/>
          <w:szCs w:val="22"/>
        </w:rPr>
        <w:t>.</w:t>
      </w:r>
      <w:r w:rsidR="005A0543" w:rsidRPr="00D6241B">
        <w:rPr>
          <w:sz w:val="22"/>
          <w:szCs w:val="22"/>
        </w:rPr>
        <w:t xml:space="preserve">  </w:t>
      </w:r>
      <w:r>
        <w:rPr>
          <w:sz w:val="22"/>
          <w:szCs w:val="22"/>
        </w:rPr>
        <w:t>The median weekly e</w:t>
      </w:r>
      <w:r w:rsidR="00D425B3">
        <w:rPr>
          <w:sz w:val="22"/>
          <w:szCs w:val="22"/>
        </w:rPr>
        <w:t>xpenditure on gambling was $300, with</w:t>
      </w:r>
      <w:r>
        <w:rPr>
          <w:sz w:val="22"/>
          <w:szCs w:val="22"/>
        </w:rPr>
        <w:t xml:space="preserve"> </w:t>
      </w:r>
      <w:r w:rsidR="00D425B3">
        <w:rPr>
          <w:sz w:val="22"/>
          <w:szCs w:val="22"/>
        </w:rPr>
        <w:t>t</w:t>
      </w:r>
      <w:r>
        <w:rPr>
          <w:sz w:val="22"/>
          <w:szCs w:val="22"/>
        </w:rPr>
        <w:t xml:space="preserve">he mean weekly expenditure </w:t>
      </w:r>
      <w:r w:rsidR="00D425B3">
        <w:rPr>
          <w:sz w:val="22"/>
          <w:szCs w:val="22"/>
        </w:rPr>
        <w:t>of</w:t>
      </w:r>
      <w:r>
        <w:rPr>
          <w:sz w:val="22"/>
          <w:szCs w:val="22"/>
        </w:rPr>
        <w:t xml:space="preserve"> $</w:t>
      </w:r>
      <w:r w:rsidR="004741E2" w:rsidRPr="00D6241B">
        <w:rPr>
          <w:sz w:val="22"/>
          <w:szCs w:val="22"/>
        </w:rPr>
        <w:t>813</w:t>
      </w:r>
      <w:r>
        <w:rPr>
          <w:sz w:val="22"/>
          <w:szCs w:val="22"/>
        </w:rPr>
        <w:t xml:space="preserve"> (range zero to $30,000) skewed</w:t>
      </w:r>
      <w:r w:rsidR="008550DB" w:rsidRPr="00D6241B">
        <w:rPr>
          <w:sz w:val="22"/>
          <w:szCs w:val="22"/>
        </w:rPr>
        <w:t xml:space="preserve"> by two participants who </w:t>
      </w:r>
      <w:r w:rsidR="007855C3">
        <w:rPr>
          <w:sz w:val="22"/>
          <w:szCs w:val="22"/>
        </w:rPr>
        <w:t>reported</w:t>
      </w:r>
      <w:r w:rsidR="00D425B3">
        <w:rPr>
          <w:sz w:val="22"/>
          <w:szCs w:val="22"/>
        </w:rPr>
        <w:t xml:space="preserve"> estimated</w:t>
      </w:r>
      <w:r w:rsidR="008550DB" w:rsidRPr="00D6241B">
        <w:rPr>
          <w:sz w:val="22"/>
          <w:szCs w:val="22"/>
        </w:rPr>
        <w:t xml:space="preserve"> </w:t>
      </w:r>
      <w:r w:rsidR="004741E2" w:rsidRPr="00D6241B">
        <w:rPr>
          <w:sz w:val="22"/>
          <w:szCs w:val="22"/>
        </w:rPr>
        <w:t xml:space="preserve">expenditure </w:t>
      </w:r>
      <w:r w:rsidR="008550DB" w:rsidRPr="00D6241B">
        <w:rPr>
          <w:sz w:val="22"/>
          <w:szCs w:val="22"/>
        </w:rPr>
        <w:t>in the tens of thousands</w:t>
      </w:r>
      <w:r>
        <w:rPr>
          <w:sz w:val="22"/>
          <w:szCs w:val="22"/>
        </w:rPr>
        <w:t xml:space="preserve"> of dollars</w:t>
      </w:r>
      <w:r w:rsidR="008550DB" w:rsidRPr="00D6241B">
        <w:rPr>
          <w:sz w:val="22"/>
          <w:szCs w:val="22"/>
        </w:rPr>
        <w:t>.</w:t>
      </w:r>
      <w:r w:rsidR="004741E2" w:rsidRPr="00D6241B">
        <w:rPr>
          <w:sz w:val="22"/>
          <w:szCs w:val="22"/>
        </w:rPr>
        <w:t xml:space="preserve">  The </w:t>
      </w:r>
      <w:r>
        <w:rPr>
          <w:sz w:val="22"/>
          <w:szCs w:val="22"/>
        </w:rPr>
        <w:t>median</w:t>
      </w:r>
      <w:r w:rsidR="004741E2" w:rsidRPr="00D6241B">
        <w:rPr>
          <w:sz w:val="22"/>
          <w:szCs w:val="22"/>
        </w:rPr>
        <w:t xml:space="preserve"> time spent gambling per week was </w:t>
      </w:r>
      <w:r>
        <w:rPr>
          <w:sz w:val="22"/>
          <w:szCs w:val="22"/>
        </w:rPr>
        <w:t>eight</w:t>
      </w:r>
      <w:r w:rsidR="004741E2" w:rsidRPr="00D6241B">
        <w:rPr>
          <w:sz w:val="22"/>
          <w:szCs w:val="22"/>
        </w:rPr>
        <w:t xml:space="preserve"> hours (range zero to 50 hours</w:t>
      </w:r>
      <w:r w:rsidR="002014F0">
        <w:rPr>
          <w:sz w:val="22"/>
          <w:szCs w:val="22"/>
        </w:rPr>
        <w:t>)</w:t>
      </w:r>
      <w:r w:rsidR="005374EB">
        <w:rPr>
          <w:sz w:val="22"/>
          <w:szCs w:val="22"/>
        </w:rPr>
        <w:t xml:space="preserve"> (</w:t>
      </w:r>
      <w:r w:rsidR="005374EB">
        <w:rPr>
          <w:sz w:val="22"/>
          <w:szCs w:val="22"/>
        </w:rPr>
        <w:fldChar w:fldCharType="begin"/>
      </w:r>
      <w:r w:rsidR="005374EB">
        <w:rPr>
          <w:sz w:val="22"/>
          <w:szCs w:val="22"/>
        </w:rPr>
        <w:instrText xml:space="preserve"> REF _Ref429406110 \h </w:instrText>
      </w:r>
      <w:r w:rsidR="005374EB">
        <w:rPr>
          <w:sz w:val="22"/>
          <w:szCs w:val="22"/>
        </w:rPr>
      </w:r>
      <w:r w:rsidR="005374EB">
        <w:rPr>
          <w:sz w:val="22"/>
          <w:szCs w:val="22"/>
        </w:rPr>
        <w:fldChar w:fldCharType="separate"/>
      </w:r>
      <w:r w:rsidR="00A2676A" w:rsidRPr="00D23B67">
        <w:rPr>
          <w:sz w:val="22"/>
        </w:rPr>
        <w:t xml:space="preserve">Table </w:t>
      </w:r>
      <w:r w:rsidR="00A2676A">
        <w:rPr>
          <w:noProof/>
          <w:sz w:val="22"/>
        </w:rPr>
        <w:t>17</w:t>
      </w:r>
      <w:r w:rsidR="005374EB">
        <w:rPr>
          <w:sz w:val="22"/>
          <w:szCs w:val="22"/>
        </w:rPr>
        <w:fldChar w:fldCharType="end"/>
      </w:r>
      <w:r w:rsidR="005374EB">
        <w:rPr>
          <w:sz w:val="22"/>
          <w:szCs w:val="22"/>
        </w:rPr>
        <w:t>)</w:t>
      </w:r>
      <w:r w:rsidR="004741E2" w:rsidRPr="00D6241B">
        <w:rPr>
          <w:sz w:val="22"/>
          <w:szCs w:val="22"/>
        </w:rPr>
        <w:t xml:space="preserve">.  </w:t>
      </w:r>
      <w:r w:rsidR="008550DB" w:rsidRPr="00D6241B">
        <w:rPr>
          <w:sz w:val="22"/>
          <w:szCs w:val="22"/>
        </w:rPr>
        <w:t xml:space="preserve">  </w:t>
      </w:r>
      <w:r w:rsidR="00D23B67" w:rsidRPr="00D6241B">
        <w:rPr>
          <w:sz w:val="22"/>
          <w:szCs w:val="22"/>
        </w:rPr>
        <w:t xml:space="preserve">     </w:t>
      </w:r>
    </w:p>
    <w:p w:rsidR="00D23B67" w:rsidRDefault="00D23B67" w:rsidP="0017015F">
      <w:pPr>
        <w:pStyle w:val="RepNormal"/>
        <w:rPr>
          <w:highlight w:val="yellow"/>
        </w:rPr>
      </w:pPr>
    </w:p>
    <w:p w:rsidR="00D23B67" w:rsidRPr="00D23B67" w:rsidRDefault="00D23B67" w:rsidP="00D23B67">
      <w:pPr>
        <w:pStyle w:val="Caption"/>
        <w:rPr>
          <w:sz w:val="22"/>
        </w:rPr>
      </w:pPr>
      <w:bookmarkStart w:id="86" w:name="_Ref429406110"/>
      <w:bookmarkStart w:id="87" w:name="_Toc458518088"/>
      <w:r w:rsidRPr="00D23B67">
        <w:rPr>
          <w:sz w:val="22"/>
        </w:rPr>
        <w:t xml:space="preserve">Table </w:t>
      </w:r>
      <w:r w:rsidRPr="00D23B67">
        <w:rPr>
          <w:sz w:val="22"/>
        </w:rPr>
        <w:fldChar w:fldCharType="begin"/>
      </w:r>
      <w:r w:rsidRPr="00D23B67">
        <w:rPr>
          <w:sz w:val="22"/>
        </w:rPr>
        <w:instrText xml:space="preserve"> SEQ Table \* ARABIC </w:instrText>
      </w:r>
      <w:r w:rsidRPr="00D23B67">
        <w:rPr>
          <w:sz w:val="22"/>
        </w:rPr>
        <w:fldChar w:fldCharType="separate"/>
      </w:r>
      <w:r w:rsidR="00A2676A">
        <w:rPr>
          <w:noProof/>
          <w:sz w:val="22"/>
        </w:rPr>
        <w:t>17</w:t>
      </w:r>
      <w:r w:rsidRPr="00D23B67">
        <w:rPr>
          <w:sz w:val="22"/>
        </w:rPr>
        <w:fldChar w:fldCharType="end"/>
      </w:r>
      <w:bookmarkEnd w:id="86"/>
      <w:r w:rsidRPr="00D23B67">
        <w:rPr>
          <w:sz w:val="22"/>
        </w:rPr>
        <w:t>: Pre-counselling gambling behaviour</w:t>
      </w:r>
      <w:r w:rsidR="007F1C7E">
        <w:rPr>
          <w:sz w:val="22"/>
        </w:rPr>
        <w:t xml:space="preserve"> of Phase II </w:t>
      </w:r>
      <w:r w:rsidR="009372C3">
        <w:rPr>
          <w:sz w:val="22"/>
        </w:rPr>
        <w:t>gamblers</w:t>
      </w:r>
      <w:bookmarkEnd w:id="87"/>
    </w:p>
    <w:tbl>
      <w:tblPr>
        <w:tblStyle w:val="LightShading2"/>
        <w:tblW w:w="9067" w:type="dxa"/>
        <w:tblLayout w:type="fixed"/>
        <w:tblLook w:val="0620" w:firstRow="1" w:lastRow="0" w:firstColumn="0" w:lastColumn="0" w:noHBand="1" w:noVBand="1"/>
      </w:tblPr>
      <w:tblGrid>
        <w:gridCol w:w="3681"/>
        <w:gridCol w:w="897"/>
        <w:gridCol w:w="898"/>
        <w:gridCol w:w="898"/>
        <w:gridCol w:w="851"/>
        <w:gridCol w:w="850"/>
        <w:gridCol w:w="992"/>
      </w:tblGrid>
      <w:tr w:rsidR="001D66E3" w:rsidRPr="007352BF" w:rsidTr="00EC51CC">
        <w:trPr>
          <w:cnfStyle w:val="100000000000" w:firstRow="1" w:lastRow="0" w:firstColumn="0" w:lastColumn="0" w:oddVBand="0" w:evenVBand="0" w:oddHBand="0" w:evenHBand="0" w:firstRowFirstColumn="0" w:firstRowLastColumn="0" w:lastRowFirstColumn="0" w:lastRowLastColumn="0"/>
        </w:trPr>
        <w:tc>
          <w:tcPr>
            <w:tcW w:w="3681" w:type="dxa"/>
          </w:tcPr>
          <w:p w:rsidR="00B615FC" w:rsidRPr="007352BF" w:rsidRDefault="00B615FC" w:rsidP="00F3665D">
            <w:pPr>
              <w:pStyle w:val="RepNormal"/>
              <w:spacing w:before="20" w:after="40"/>
            </w:pPr>
            <w:r w:rsidRPr="007352BF">
              <w:t>Gambling behaviour</w:t>
            </w:r>
            <w:r w:rsidR="001D66E3" w:rsidRPr="007352BF">
              <w:t xml:space="preserve"> </w:t>
            </w:r>
          </w:p>
        </w:tc>
        <w:tc>
          <w:tcPr>
            <w:tcW w:w="897" w:type="dxa"/>
          </w:tcPr>
          <w:p w:rsidR="00B615FC" w:rsidRPr="007352BF" w:rsidRDefault="00B615FC" w:rsidP="00F3665D">
            <w:pPr>
              <w:pStyle w:val="RepNormal"/>
              <w:spacing w:before="20" w:after="40"/>
              <w:jc w:val="right"/>
            </w:pPr>
            <w:r w:rsidRPr="007352BF">
              <w:t>n</w:t>
            </w:r>
          </w:p>
        </w:tc>
        <w:tc>
          <w:tcPr>
            <w:tcW w:w="898" w:type="dxa"/>
          </w:tcPr>
          <w:p w:rsidR="00B615FC" w:rsidRPr="007352BF" w:rsidRDefault="00B615FC" w:rsidP="00F3665D">
            <w:pPr>
              <w:pStyle w:val="RepNormal"/>
              <w:spacing w:before="20" w:after="40"/>
              <w:jc w:val="right"/>
            </w:pPr>
            <w:r w:rsidRPr="007352BF">
              <w:t>Min.</w:t>
            </w:r>
          </w:p>
        </w:tc>
        <w:tc>
          <w:tcPr>
            <w:tcW w:w="898" w:type="dxa"/>
          </w:tcPr>
          <w:p w:rsidR="00B615FC" w:rsidRPr="007352BF" w:rsidRDefault="00B615FC" w:rsidP="00F3665D">
            <w:pPr>
              <w:pStyle w:val="RepNormal"/>
              <w:spacing w:before="20" w:after="40"/>
              <w:jc w:val="right"/>
            </w:pPr>
            <w:r w:rsidRPr="007352BF">
              <w:t>Max.</w:t>
            </w:r>
          </w:p>
        </w:tc>
        <w:tc>
          <w:tcPr>
            <w:tcW w:w="851" w:type="dxa"/>
          </w:tcPr>
          <w:p w:rsidR="00B615FC" w:rsidRPr="007352BF" w:rsidRDefault="00B615FC" w:rsidP="00F3665D">
            <w:pPr>
              <w:pStyle w:val="RepNormal"/>
              <w:spacing w:before="20" w:after="40"/>
              <w:jc w:val="right"/>
            </w:pPr>
            <w:r w:rsidRPr="007352BF">
              <w:t>Mean</w:t>
            </w:r>
          </w:p>
        </w:tc>
        <w:tc>
          <w:tcPr>
            <w:tcW w:w="850" w:type="dxa"/>
          </w:tcPr>
          <w:p w:rsidR="00B615FC" w:rsidRPr="007352BF" w:rsidRDefault="00B615FC" w:rsidP="00F3665D">
            <w:pPr>
              <w:pStyle w:val="RepNormal"/>
              <w:spacing w:before="20" w:after="40"/>
              <w:jc w:val="right"/>
            </w:pPr>
            <w:r w:rsidRPr="007352BF">
              <w:t>SD</w:t>
            </w:r>
          </w:p>
        </w:tc>
        <w:tc>
          <w:tcPr>
            <w:tcW w:w="992" w:type="dxa"/>
          </w:tcPr>
          <w:p w:rsidR="00B615FC" w:rsidRPr="007352BF" w:rsidRDefault="00B615FC" w:rsidP="00F3665D">
            <w:pPr>
              <w:pStyle w:val="RepNormal"/>
              <w:spacing w:before="20" w:after="40"/>
              <w:jc w:val="right"/>
            </w:pPr>
            <w:r w:rsidRPr="007352BF">
              <w:t>Median</w:t>
            </w:r>
          </w:p>
        </w:tc>
      </w:tr>
      <w:tr w:rsidR="001D66E3" w:rsidTr="00EC51CC">
        <w:tc>
          <w:tcPr>
            <w:tcW w:w="3681" w:type="dxa"/>
          </w:tcPr>
          <w:p w:rsidR="00B615FC" w:rsidRDefault="00B615FC" w:rsidP="00F3665D">
            <w:pPr>
              <w:pStyle w:val="RepNormal"/>
              <w:spacing w:before="20" w:after="40"/>
            </w:pPr>
            <w:r>
              <w:t>Length of problem</w:t>
            </w:r>
            <w:r w:rsidR="00D23B67">
              <w:t xml:space="preserve"> gambling </w:t>
            </w:r>
            <w:r>
              <w:t>(years)</w:t>
            </w:r>
          </w:p>
        </w:tc>
        <w:tc>
          <w:tcPr>
            <w:tcW w:w="897" w:type="dxa"/>
          </w:tcPr>
          <w:p w:rsidR="00B615FC" w:rsidRDefault="00E1200F" w:rsidP="00F3665D">
            <w:pPr>
              <w:pStyle w:val="RepNormal"/>
              <w:spacing w:before="20" w:after="40"/>
              <w:jc w:val="right"/>
            </w:pPr>
            <w:r>
              <w:t>163</w:t>
            </w:r>
          </w:p>
        </w:tc>
        <w:tc>
          <w:tcPr>
            <w:tcW w:w="898" w:type="dxa"/>
          </w:tcPr>
          <w:p w:rsidR="00B615FC" w:rsidRDefault="00E1200F" w:rsidP="00F3665D">
            <w:pPr>
              <w:pStyle w:val="RepNormal"/>
              <w:spacing w:before="20" w:after="40"/>
              <w:jc w:val="right"/>
            </w:pPr>
            <w:r>
              <w:t>0</w:t>
            </w:r>
          </w:p>
        </w:tc>
        <w:tc>
          <w:tcPr>
            <w:tcW w:w="898" w:type="dxa"/>
          </w:tcPr>
          <w:p w:rsidR="00B615FC" w:rsidRDefault="00E1200F" w:rsidP="00F3665D">
            <w:pPr>
              <w:pStyle w:val="RepNormal"/>
              <w:spacing w:before="20" w:after="40"/>
              <w:jc w:val="right"/>
            </w:pPr>
            <w:r>
              <w:t>40</w:t>
            </w:r>
          </w:p>
        </w:tc>
        <w:tc>
          <w:tcPr>
            <w:tcW w:w="851" w:type="dxa"/>
          </w:tcPr>
          <w:p w:rsidR="00B615FC" w:rsidRDefault="00E1200F" w:rsidP="00F3665D">
            <w:pPr>
              <w:pStyle w:val="RepNormal"/>
              <w:spacing w:before="20" w:after="40"/>
              <w:jc w:val="right"/>
            </w:pPr>
            <w:r>
              <w:t>8.2</w:t>
            </w:r>
          </w:p>
        </w:tc>
        <w:tc>
          <w:tcPr>
            <w:tcW w:w="850" w:type="dxa"/>
          </w:tcPr>
          <w:p w:rsidR="00B615FC" w:rsidRDefault="00E1200F" w:rsidP="00F3665D">
            <w:pPr>
              <w:pStyle w:val="RepNormal"/>
              <w:spacing w:before="20" w:after="40"/>
              <w:jc w:val="right"/>
            </w:pPr>
            <w:r>
              <w:t>7.6</w:t>
            </w:r>
          </w:p>
        </w:tc>
        <w:tc>
          <w:tcPr>
            <w:tcW w:w="992" w:type="dxa"/>
          </w:tcPr>
          <w:p w:rsidR="00B615FC" w:rsidRDefault="00E1200F" w:rsidP="00F3665D">
            <w:pPr>
              <w:pStyle w:val="RepNormal"/>
              <w:spacing w:before="20" w:after="40"/>
              <w:jc w:val="right"/>
            </w:pPr>
            <w:r>
              <w:t>6.0</w:t>
            </w:r>
          </w:p>
        </w:tc>
      </w:tr>
      <w:tr w:rsidR="001D66E3" w:rsidTr="00EC51CC">
        <w:trPr>
          <w:trHeight w:val="338"/>
        </w:trPr>
        <w:tc>
          <w:tcPr>
            <w:tcW w:w="3681" w:type="dxa"/>
          </w:tcPr>
          <w:p w:rsidR="00B615FC" w:rsidRDefault="00B615FC" w:rsidP="00F3665D">
            <w:pPr>
              <w:pStyle w:val="RepNormal"/>
              <w:spacing w:before="20" w:after="40"/>
            </w:pPr>
            <w:r>
              <w:t xml:space="preserve">Average gambling sessions per week </w:t>
            </w:r>
          </w:p>
        </w:tc>
        <w:tc>
          <w:tcPr>
            <w:tcW w:w="897" w:type="dxa"/>
          </w:tcPr>
          <w:p w:rsidR="00B615FC" w:rsidRDefault="001D66E3" w:rsidP="00F3665D">
            <w:pPr>
              <w:pStyle w:val="RepNormal"/>
              <w:spacing w:before="20" w:after="40"/>
              <w:jc w:val="right"/>
            </w:pPr>
            <w:r>
              <w:t>157</w:t>
            </w:r>
          </w:p>
        </w:tc>
        <w:tc>
          <w:tcPr>
            <w:tcW w:w="898" w:type="dxa"/>
          </w:tcPr>
          <w:p w:rsidR="00B615FC" w:rsidRDefault="001D66E3" w:rsidP="00F3665D">
            <w:pPr>
              <w:pStyle w:val="RepNormal"/>
              <w:spacing w:before="20" w:after="40"/>
              <w:jc w:val="right"/>
            </w:pPr>
            <w:r>
              <w:t>0</w:t>
            </w:r>
          </w:p>
        </w:tc>
        <w:tc>
          <w:tcPr>
            <w:tcW w:w="898" w:type="dxa"/>
          </w:tcPr>
          <w:p w:rsidR="00B615FC" w:rsidRDefault="001D66E3" w:rsidP="00F3665D">
            <w:pPr>
              <w:pStyle w:val="RepNormal"/>
              <w:spacing w:before="20" w:after="40"/>
              <w:jc w:val="right"/>
            </w:pPr>
            <w:r>
              <w:t>14</w:t>
            </w:r>
          </w:p>
        </w:tc>
        <w:tc>
          <w:tcPr>
            <w:tcW w:w="851" w:type="dxa"/>
          </w:tcPr>
          <w:p w:rsidR="00B615FC" w:rsidRDefault="001D66E3" w:rsidP="00F3665D">
            <w:pPr>
              <w:pStyle w:val="RepNormal"/>
              <w:spacing w:before="20" w:after="40"/>
              <w:jc w:val="right"/>
            </w:pPr>
            <w:r>
              <w:t>3.6</w:t>
            </w:r>
          </w:p>
        </w:tc>
        <w:tc>
          <w:tcPr>
            <w:tcW w:w="850" w:type="dxa"/>
          </w:tcPr>
          <w:p w:rsidR="00B615FC" w:rsidRDefault="001D66E3" w:rsidP="00F3665D">
            <w:pPr>
              <w:pStyle w:val="RepNormal"/>
              <w:spacing w:before="20" w:after="40"/>
              <w:jc w:val="right"/>
            </w:pPr>
            <w:r>
              <w:t>2.2</w:t>
            </w:r>
          </w:p>
        </w:tc>
        <w:tc>
          <w:tcPr>
            <w:tcW w:w="992" w:type="dxa"/>
          </w:tcPr>
          <w:p w:rsidR="00B615FC" w:rsidRDefault="001D66E3" w:rsidP="00F3665D">
            <w:pPr>
              <w:pStyle w:val="RepNormal"/>
              <w:spacing w:before="20" w:after="40"/>
              <w:jc w:val="right"/>
            </w:pPr>
            <w:r>
              <w:t>3.0</w:t>
            </w:r>
          </w:p>
        </w:tc>
      </w:tr>
      <w:tr w:rsidR="00EC51CC" w:rsidRPr="001D66E3" w:rsidTr="00EC51CC">
        <w:tc>
          <w:tcPr>
            <w:tcW w:w="3681" w:type="dxa"/>
          </w:tcPr>
          <w:p w:rsidR="00B615FC" w:rsidRDefault="00B615FC" w:rsidP="00F3665D">
            <w:pPr>
              <w:pStyle w:val="RepNormal"/>
              <w:spacing w:before="20" w:after="40"/>
            </w:pPr>
            <w:r>
              <w:t xml:space="preserve">Average money spent per week </w:t>
            </w:r>
            <w:r w:rsidR="001D66E3">
              <w:t>($)</w:t>
            </w:r>
          </w:p>
        </w:tc>
        <w:tc>
          <w:tcPr>
            <w:tcW w:w="897" w:type="dxa"/>
          </w:tcPr>
          <w:p w:rsidR="00B615FC" w:rsidRPr="001D66E3" w:rsidRDefault="001D66E3" w:rsidP="00F3665D">
            <w:pPr>
              <w:pStyle w:val="RepNormal"/>
              <w:spacing w:before="20" w:after="40"/>
              <w:jc w:val="right"/>
              <w:rPr>
                <w:color w:val="auto"/>
              </w:rPr>
            </w:pPr>
            <w:r>
              <w:t>155</w:t>
            </w:r>
          </w:p>
        </w:tc>
        <w:tc>
          <w:tcPr>
            <w:tcW w:w="898" w:type="dxa"/>
          </w:tcPr>
          <w:p w:rsidR="00B615FC" w:rsidRPr="001D66E3" w:rsidRDefault="001D66E3" w:rsidP="00F3665D">
            <w:pPr>
              <w:pStyle w:val="RepNormal"/>
              <w:spacing w:before="20" w:after="40"/>
              <w:jc w:val="right"/>
              <w:rPr>
                <w:color w:val="auto"/>
              </w:rPr>
            </w:pPr>
            <w:r>
              <w:t>0</w:t>
            </w:r>
          </w:p>
        </w:tc>
        <w:tc>
          <w:tcPr>
            <w:tcW w:w="898" w:type="dxa"/>
          </w:tcPr>
          <w:p w:rsidR="00B615FC" w:rsidRPr="001D66E3" w:rsidRDefault="001D66E3" w:rsidP="00F3665D">
            <w:pPr>
              <w:pStyle w:val="RepNormal"/>
              <w:spacing w:before="20" w:after="40"/>
              <w:jc w:val="right"/>
              <w:rPr>
                <w:color w:val="auto"/>
              </w:rPr>
            </w:pPr>
            <w:r>
              <w:t>30</w:t>
            </w:r>
            <w:r w:rsidR="000B00FA">
              <w:t>,</w:t>
            </w:r>
            <w:r>
              <w:t>000</w:t>
            </w:r>
          </w:p>
        </w:tc>
        <w:tc>
          <w:tcPr>
            <w:tcW w:w="851" w:type="dxa"/>
          </w:tcPr>
          <w:p w:rsidR="00B615FC" w:rsidRPr="001D66E3" w:rsidRDefault="001D66E3" w:rsidP="00F3665D">
            <w:pPr>
              <w:pStyle w:val="RepNormal"/>
              <w:spacing w:before="20" w:after="40"/>
              <w:jc w:val="right"/>
              <w:rPr>
                <w:color w:val="auto"/>
              </w:rPr>
            </w:pPr>
            <w:r>
              <w:t>813.2</w:t>
            </w:r>
          </w:p>
        </w:tc>
        <w:tc>
          <w:tcPr>
            <w:tcW w:w="850" w:type="dxa"/>
          </w:tcPr>
          <w:p w:rsidR="00B615FC" w:rsidRPr="001D66E3" w:rsidRDefault="001D66E3" w:rsidP="00F3665D">
            <w:pPr>
              <w:pStyle w:val="RepNormal"/>
              <w:spacing w:before="20" w:after="40"/>
              <w:jc w:val="right"/>
              <w:rPr>
                <w:color w:val="auto"/>
              </w:rPr>
            </w:pPr>
            <w:r>
              <w:t>2592.7</w:t>
            </w:r>
          </w:p>
        </w:tc>
        <w:tc>
          <w:tcPr>
            <w:tcW w:w="992" w:type="dxa"/>
          </w:tcPr>
          <w:p w:rsidR="00B615FC" w:rsidRPr="001D66E3" w:rsidRDefault="001D66E3" w:rsidP="00F3665D">
            <w:pPr>
              <w:pStyle w:val="RepNormal"/>
              <w:spacing w:before="20" w:after="40"/>
              <w:jc w:val="right"/>
              <w:rPr>
                <w:color w:val="auto"/>
              </w:rPr>
            </w:pPr>
            <w:r>
              <w:t>300.0</w:t>
            </w:r>
          </w:p>
        </w:tc>
      </w:tr>
      <w:tr w:rsidR="001D66E3" w:rsidTr="00EC51CC">
        <w:tc>
          <w:tcPr>
            <w:tcW w:w="3681" w:type="dxa"/>
          </w:tcPr>
          <w:p w:rsidR="00B615FC" w:rsidRDefault="00B615FC" w:rsidP="00F3665D">
            <w:pPr>
              <w:pStyle w:val="RepNormal"/>
              <w:spacing w:before="20" w:after="40"/>
            </w:pPr>
            <w:r>
              <w:t xml:space="preserve">Average </w:t>
            </w:r>
            <w:r w:rsidR="001D66E3">
              <w:t>time</w:t>
            </w:r>
            <w:r>
              <w:t xml:space="preserve"> spent per week </w:t>
            </w:r>
            <w:r w:rsidR="001D66E3">
              <w:t>(hours)</w:t>
            </w:r>
          </w:p>
        </w:tc>
        <w:tc>
          <w:tcPr>
            <w:tcW w:w="897" w:type="dxa"/>
          </w:tcPr>
          <w:p w:rsidR="00B615FC" w:rsidRDefault="001D66E3" w:rsidP="00F3665D">
            <w:pPr>
              <w:pStyle w:val="RepNormal"/>
              <w:spacing w:before="20" w:after="40"/>
              <w:jc w:val="right"/>
            </w:pPr>
            <w:r>
              <w:t>154</w:t>
            </w:r>
          </w:p>
        </w:tc>
        <w:tc>
          <w:tcPr>
            <w:tcW w:w="898" w:type="dxa"/>
          </w:tcPr>
          <w:p w:rsidR="00B615FC" w:rsidRDefault="001D66E3" w:rsidP="00F3665D">
            <w:pPr>
              <w:pStyle w:val="RepNormal"/>
              <w:spacing w:before="20" w:after="40"/>
              <w:jc w:val="right"/>
            </w:pPr>
            <w:r>
              <w:t>0</w:t>
            </w:r>
          </w:p>
        </w:tc>
        <w:tc>
          <w:tcPr>
            <w:tcW w:w="898" w:type="dxa"/>
          </w:tcPr>
          <w:p w:rsidR="00B615FC" w:rsidRDefault="001D66E3" w:rsidP="00F3665D">
            <w:pPr>
              <w:pStyle w:val="RepNormal"/>
              <w:spacing w:before="20" w:after="40"/>
              <w:jc w:val="right"/>
            </w:pPr>
            <w:r>
              <w:t>50</w:t>
            </w:r>
          </w:p>
        </w:tc>
        <w:tc>
          <w:tcPr>
            <w:tcW w:w="851" w:type="dxa"/>
          </w:tcPr>
          <w:p w:rsidR="00B615FC" w:rsidRDefault="001D66E3" w:rsidP="00F3665D">
            <w:pPr>
              <w:pStyle w:val="RepNormal"/>
              <w:spacing w:before="20" w:after="40"/>
              <w:jc w:val="right"/>
            </w:pPr>
            <w:r>
              <w:t>11.4</w:t>
            </w:r>
          </w:p>
        </w:tc>
        <w:tc>
          <w:tcPr>
            <w:tcW w:w="850" w:type="dxa"/>
          </w:tcPr>
          <w:p w:rsidR="00B615FC" w:rsidRDefault="00D23B67" w:rsidP="00F3665D">
            <w:pPr>
              <w:pStyle w:val="RepNormal"/>
              <w:spacing w:before="20" w:after="40"/>
              <w:jc w:val="right"/>
            </w:pPr>
            <w:r>
              <w:t>10.7</w:t>
            </w:r>
          </w:p>
        </w:tc>
        <w:tc>
          <w:tcPr>
            <w:tcW w:w="992" w:type="dxa"/>
          </w:tcPr>
          <w:p w:rsidR="00B615FC" w:rsidRDefault="00D23B67" w:rsidP="00F3665D">
            <w:pPr>
              <w:pStyle w:val="RepNormal"/>
              <w:spacing w:before="20" w:after="40"/>
              <w:jc w:val="right"/>
            </w:pPr>
            <w:r>
              <w:t>8.0</w:t>
            </w:r>
          </w:p>
        </w:tc>
      </w:tr>
    </w:tbl>
    <w:p w:rsidR="00D23B67" w:rsidRDefault="00D23B67" w:rsidP="003319FF">
      <w:pPr>
        <w:pStyle w:val="RepNormal"/>
        <w:rPr>
          <w:u w:val="single"/>
        </w:rPr>
      </w:pPr>
    </w:p>
    <w:p w:rsidR="001211E7" w:rsidRDefault="001211E7" w:rsidP="001211E7">
      <w:pPr>
        <w:pStyle w:val="RepNormal"/>
      </w:pPr>
      <w:r>
        <w:t>Overall, affected others perceived the behaviour of the main gambler in their lives similar</w:t>
      </w:r>
      <w:r w:rsidR="002F375B">
        <w:t>ly</w:t>
      </w:r>
      <w:r>
        <w:t xml:space="preserve"> to </w:t>
      </w:r>
      <w:r w:rsidR="002F375B">
        <w:t xml:space="preserve">that </w:t>
      </w:r>
      <w:r>
        <w:t xml:space="preserve">reported overall by gambler participants.  </w:t>
      </w:r>
      <w:r w:rsidR="000E05F3">
        <w:t>Using a 10-</w:t>
      </w:r>
      <w:r>
        <w:t xml:space="preserve">point scale to estimate problem severity </w:t>
      </w:r>
      <w:r w:rsidR="000E05F3">
        <w:t>for the gambler in their lives (where 1 = not much of an issue and 10 = serious problem), affected others reported a median value of 9 (mean 8.6, SD 1.6).</w:t>
      </w:r>
      <w:r>
        <w:t xml:space="preserve"> </w:t>
      </w:r>
    </w:p>
    <w:p w:rsidR="001211E7" w:rsidRDefault="001211E7" w:rsidP="003319FF">
      <w:pPr>
        <w:pStyle w:val="RepNormal"/>
        <w:rPr>
          <w:u w:val="single"/>
        </w:rPr>
      </w:pPr>
    </w:p>
    <w:p w:rsidR="001211E7" w:rsidRDefault="001211E7" w:rsidP="003319FF">
      <w:pPr>
        <w:pStyle w:val="RepNormal"/>
        <w:rPr>
          <w:u w:val="single"/>
        </w:rPr>
      </w:pPr>
    </w:p>
    <w:p w:rsidR="00B615FC" w:rsidRPr="001211E7" w:rsidRDefault="00AE700C" w:rsidP="003319FF">
      <w:pPr>
        <w:pStyle w:val="RepNormal"/>
        <w:rPr>
          <w:b/>
        </w:rPr>
      </w:pPr>
      <w:r w:rsidRPr="00081141">
        <w:rPr>
          <w:b/>
        </w:rPr>
        <w:t>Help</w:t>
      </w:r>
      <w:r w:rsidR="00B971B2" w:rsidRPr="00081141">
        <w:rPr>
          <w:b/>
        </w:rPr>
        <w:t>-</w:t>
      </w:r>
      <w:r w:rsidRPr="00081141">
        <w:rPr>
          <w:b/>
        </w:rPr>
        <w:t>seeking</w:t>
      </w:r>
      <w:r w:rsidR="00B971B2" w:rsidRPr="00081141">
        <w:rPr>
          <w:b/>
        </w:rPr>
        <w:t xml:space="preserve"> behaviour</w:t>
      </w:r>
    </w:p>
    <w:p w:rsidR="001211E7" w:rsidRDefault="001211E7" w:rsidP="003319FF">
      <w:pPr>
        <w:pStyle w:val="RepNormal"/>
      </w:pPr>
    </w:p>
    <w:p w:rsidR="007352BF" w:rsidRPr="007352BF" w:rsidRDefault="00851A7F" w:rsidP="003319FF">
      <w:pPr>
        <w:pStyle w:val="RepNormal"/>
      </w:pPr>
      <w:r>
        <w:t>Slightly more than</w:t>
      </w:r>
      <w:r w:rsidR="007352BF">
        <w:t xml:space="preserve"> a third of gamblers were either currently self-excluded from gambling venues (36%) or had bee</w:t>
      </w:r>
      <w:r w:rsidR="00D26AF2">
        <w:t>n in the past 12 months (8.5%).</w:t>
      </w:r>
      <w:r w:rsidR="007352BF">
        <w:t xml:space="preserve"> </w:t>
      </w:r>
      <w:r w:rsidR="00D26AF2">
        <w:t xml:space="preserve"> </w:t>
      </w:r>
      <w:r w:rsidR="007352BF">
        <w:t xml:space="preserve">Other </w:t>
      </w:r>
      <w:r w:rsidR="00D26AF2">
        <w:t>help</w:t>
      </w:r>
      <w:r w:rsidR="007352BF">
        <w:t xml:space="preserve">-seeking </w:t>
      </w:r>
      <w:r w:rsidR="00D26AF2">
        <w:t>behaviour was comparatively low</w:t>
      </w:r>
      <w:r w:rsidR="007352BF">
        <w:t xml:space="preserve"> </w:t>
      </w:r>
      <w:r w:rsidR="00D26AF2">
        <w:t>although one-</w:t>
      </w:r>
      <w:r w:rsidR="007352BF">
        <w:t>fifth</w:t>
      </w:r>
      <w:r w:rsidR="00D26AF2">
        <w:t xml:space="preserve"> of gamblers</w:t>
      </w:r>
      <w:r w:rsidR="007352BF">
        <w:t xml:space="preserve"> </w:t>
      </w:r>
      <w:r w:rsidR="00A74CB4">
        <w:t xml:space="preserve">(22%) had received </w:t>
      </w:r>
      <w:r>
        <w:t xml:space="preserve">counselling or medication for gambling in the past 12 months, </w:t>
      </w:r>
      <w:r w:rsidR="00A74CB4">
        <w:t xml:space="preserve">or were currently receiving counselling </w:t>
      </w:r>
      <w:r>
        <w:t xml:space="preserve">or medication from somewhere other than from </w:t>
      </w:r>
      <w:r>
        <w:lastRenderedPageBreak/>
        <w:t>where they had been recruited for the study</w:t>
      </w:r>
      <w:r w:rsidR="00A74CB4">
        <w:t xml:space="preserve">.  A few gamblers had </w:t>
      </w:r>
      <w:r w:rsidR="001211E7">
        <w:t xml:space="preserve">regularly </w:t>
      </w:r>
      <w:r w:rsidR="00A74CB4">
        <w:t xml:space="preserve">attended </w:t>
      </w:r>
      <w:r w:rsidR="001211E7">
        <w:t>Gamblers Anonymous (</w:t>
      </w:r>
      <w:r w:rsidR="00A74CB4">
        <w:t>GA</w:t>
      </w:r>
      <w:r w:rsidR="001211E7">
        <w:t>)</w:t>
      </w:r>
      <w:r w:rsidR="00A74CB4">
        <w:t xml:space="preserve"> meetings (9%) </w:t>
      </w:r>
      <w:r w:rsidR="00F3665D">
        <w:t>in the past 12 </w:t>
      </w:r>
      <w:r w:rsidR="001211E7">
        <w:t xml:space="preserve">months </w:t>
      </w:r>
      <w:r w:rsidR="00A74CB4">
        <w:t>and a smaller proportion</w:t>
      </w:r>
      <w:r>
        <w:t xml:space="preserve"> (5%)</w:t>
      </w:r>
      <w:r w:rsidR="00A74CB4">
        <w:t xml:space="preserve"> </w:t>
      </w:r>
      <w:r w:rsidR="001211E7">
        <w:t>reported that</w:t>
      </w:r>
      <w:r w:rsidR="00A74CB4">
        <w:t xml:space="preserve"> they were currently attending GA meetings </w:t>
      </w:r>
      <w:r w:rsidR="00F3665D">
        <w:t>(</w:t>
      </w:r>
      <w:r w:rsidR="00F3665D">
        <w:fldChar w:fldCharType="begin"/>
      </w:r>
      <w:r w:rsidR="00F3665D">
        <w:instrText xml:space="preserve"> REF _Ref429491033 \h </w:instrText>
      </w:r>
      <w:r w:rsidR="00F3665D">
        <w:fldChar w:fldCharType="separate"/>
      </w:r>
      <w:r w:rsidR="00A2676A" w:rsidRPr="007352BF">
        <w:t xml:space="preserve">Table </w:t>
      </w:r>
      <w:r w:rsidR="00A2676A">
        <w:rPr>
          <w:noProof/>
        </w:rPr>
        <w:t>18</w:t>
      </w:r>
      <w:r w:rsidR="00F3665D">
        <w:fldChar w:fldCharType="end"/>
      </w:r>
      <w:r w:rsidR="00F3665D">
        <w:t>)</w:t>
      </w:r>
      <w:r w:rsidR="00A74CB4">
        <w:t xml:space="preserve">.  </w:t>
      </w:r>
    </w:p>
    <w:p w:rsidR="00AE700C" w:rsidRDefault="00AE700C" w:rsidP="003319FF">
      <w:pPr>
        <w:pStyle w:val="RepNormal"/>
      </w:pPr>
    </w:p>
    <w:p w:rsidR="007352BF" w:rsidRPr="007352BF" w:rsidRDefault="007352BF" w:rsidP="007352BF">
      <w:pPr>
        <w:pStyle w:val="Caption"/>
        <w:rPr>
          <w:sz w:val="22"/>
        </w:rPr>
      </w:pPr>
      <w:bookmarkStart w:id="88" w:name="_Ref429491033"/>
      <w:bookmarkStart w:id="89" w:name="_Toc458518089"/>
      <w:r w:rsidRPr="007352BF">
        <w:rPr>
          <w:sz w:val="22"/>
        </w:rPr>
        <w:t xml:space="preserve">Table </w:t>
      </w:r>
      <w:r w:rsidRPr="007352BF">
        <w:rPr>
          <w:sz w:val="22"/>
        </w:rPr>
        <w:fldChar w:fldCharType="begin"/>
      </w:r>
      <w:r w:rsidRPr="007352BF">
        <w:rPr>
          <w:sz w:val="22"/>
        </w:rPr>
        <w:instrText xml:space="preserve"> SEQ Table \* ARABIC </w:instrText>
      </w:r>
      <w:r w:rsidRPr="007352BF">
        <w:rPr>
          <w:sz w:val="22"/>
        </w:rPr>
        <w:fldChar w:fldCharType="separate"/>
      </w:r>
      <w:r w:rsidR="00A2676A">
        <w:rPr>
          <w:noProof/>
          <w:sz w:val="22"/>
        </w:rPr>
        <w:t>18</w:t>
      </w:r>
      <w:r w:rsidRPr="007352BF">
        <w:rPr>
          <w:sz w:val="22"/>
        </w:rPr>
        <w:fldChar w:fldCharType="end"/>
      </w:r>
      <w:bookmarkEnd w:id="88"/>
      <w:r w:rsidRPr="007352BF">
        <w:rPr>
          <w:sz w:val="22"/>
        </w:rPr>
        <w:t xml:space="preserve">: </w:t>
      </w:r>
      <w:r>
        <w:rPr>
          <w:sz w:val="22"/>
        </w:rPr>
        <w:t>H</w:t>
      </w:r>
      <w:r w:rsidRPr="007352BF">
        <w:rPr>
          <w:sz w:val="22"/>
        </w:rPr>
        <w:t>elp-seeking behaviour</w:t>
      </w:r>
      <w:r>
        <w:rPr>
          <w:sz w:val="22"/>
        </w:rPr>
        <w:t xml:space="preserve"> </w:t>
      </w:r>
      <w:r w:rsidR="007F1C7E">
        <w:rPr>
          <w:sz w:val="22"/>
        </w:rPr>
        <w:t xml:space="preserve">of Phase II </w:t>
      </w:r>
      <w:r w:rsidR="0050307E">
        <w:rPr>
          <w:sz w:val="22"/>
        </w:rPr>
        <w:t>gamblers</w:t>
      </w:r>
      <w:r w:rsidR="007F1C7E">
        <w:rPr>
          <w:sz w:val="22"/>
        </w:rPr>
        <w:t xml:space="preserve"> </w:t>
      </w:r>
      <w:r>
        <w:rPr>
          <w:sz w:val="22"/>
        </w:rPr>
        <w:t>in the 12 months prior to counselling</w:t>
      </w:r>
      <w:bookmarkEnd w:id="89"/>
    </w:p>
    <w:tbl>
      <w:tblPr>
        <w:tblStyle w:val="LightShading2"/>
        <w:tblW w:w="9067" w:type="dxa"/>
        <w:tblLayout w:type="fixed"/>
        <w:tblLook w:val="0620" w:firstRow="1" w:lastRow="0" w:firstColumn="0" w:lastColumn="0" w:noHBand="1" w:noVBand="1"/>
      </w:tblPr>
      <w:tblGrid>
        <w:gridCol w:w="4815"/>
        <w:gridCol w:w="850"/>
        <w:gridCol w:w="851"/>
        <w:gridCol w:w="1417"/>
        <w:gridCol w:w="1134"/>
      </w:tblGrid>
      <w:tr w:rsidR="00E1200F" w:rsidRPr="00E1200F" w:rsidTr="00B971B2">
        <w:trPr>
          <w:cnfStyle w:val="100000000000" w:firstRow="1" w:lastRow="0" w:firstColumn="0" w:lastColumn="0" w:oddVBand="0" w:evenVBand="0" w:oddHBand="0" w:evenHBand="0" w:firstRowFirstColumn="0" w:firstRowLastColumn="0" w:lastRowFirstColumn="0" w:lastRowLastColumn="0"/>
          <w:trHeight w:val="805"/>
        </w:trPr>
        <w:tc>
          <w:tcPr>
            <w:tcW w:w="4815" w:type="dxa"/>
            <w:vAlign w:val="bottom"/>
          </w:tcPr>
          <w:p w:rsidR="00E1200F" w:rsidRPr="0065694F" w:rsidRDefault="00E1200F" w:rsidP="00B971B2">
            <w:pPr>
              <w:pStyle w:val="RepNormal"/>
              <w:spacing w:before="60" w:after="60"/>
              <w:jc w:val="left"/>
              <w:rPr>
                <w:b w:val="0"/>
              </w:rPr>
            </w:pPr>
            <w:r>
              <w:t xml:space="preserve">Help-seeking behaviour </w:t>
            </w:r>
          </w:p>
        </w:tc>
        <w:tc>
          <w:tcPr>
            <w:tcW w:w="850" w:type="dxa"/>
          </w:tcPr>
          <w:p w:rsidR="00E1200F" w:rsidRDefault="00E1200F" w:rsidP="00B971B2">
            <w:pPr>
              <w:pStyle w:val="RepNormal"/>
              <w:spacing w:before="60" w:after="60"/>
              <w:jc w:val="right"/>
              <w:rPr>
                <w:b w:val="0"/>
              </w:rPr>
            </w:pPr>
            <w:r>
              <w:t>N</w:t>
            </w:r>
          </w:p>
        </w:tc>
        <w:tc>
          <w:tcPr>
            <w:tcW w:w="851" w:type="dxa"/>
          </w:tcPr>
          <w:p w:rsidR="007157EC" w:rsidRDefault="00E1200F" w:rsidP="007157EC">
            <w:pPr>
              <w:pStyle w:val="RepNormal"/>
              <w:spacing w:before="60" w:after="60"/>
              <w:jc w:val="right"/>
              <w:rPr>
                <w:b w:val="0"/>
              </w:rPr>
            </w:pPr>
            <w:r>
              <w:t xml:space="preserve">No </w:t>
            </w:r>
          </w:p>
          <w:p w:rsidR="00E1200F" w:rsidRPr="0065694F" w:rsidRDefault="00E1200F" w:rsidP="007157EC">
            <w:pPr>
              <w:pStyle w:val="RepNormal"/>
              <w:spacing w:before="60" w:after="60"/>
              <w:jc w:val="right"/>
              <w:rPr>
                <w:b w:val="0"/>
              </w:rPr>
            </w:pPr>
            <w:r>
              <w:t>%</w:t>
            </w:r>
          </w:p>
        </w:tc>
        <w:tc>
          <w:tcPr>
            <w:tcW w:w="1417" w:type="dxa"/>
          </w:tcPr>
          <w:p w:rsidR="00E1200F" w:rsidRDefault="00E1200F" w:rsidP="00B971B2">
            <w:pPr>
              <w:pStyle w:val="RepNormal"/>
              <w:spacing w:before="60" w:after="60"/>
              <w:jc w:val="right"/>
              <w:rPr>
                <w:b w:val="0"/>
              </w:rPr>
            </w:pPr>
            <w:r>
              <w:t>Yes, but not currently</w:t>
            </w:r>
          </w:p>
          <w:p w:rsidR="00E1200F" w:rsidRPr="0065694F" w:rsidRDefault="00E1200F" w:rsidP="00B971B2">
            <w:pPr>
              <w:pStyle w:val="RepNormal"/>
              <w:spacing w:before="60" w:after="60"/>
              <w:jc w:val="right"/>
              <w:rPr>
                <w:b w:val="0"/>
              </w:rPr>
            </w:pPr>
            <w:r>
              <w:t>%</w:t>
            </w:r>
          </w:p>
        </w:tc>
        <w:tc>
          <w:tcPr>
            <w:tcW w:w="1134" w:type="dxa"/>
          </w:tcPr>
          <w:p w:rsidR="00E1200F" w:rsidRDefault="00E1200F" w:rsidP="00B971B2">
            <w:pPr>
              <w:pStyle w:val="RepNormal"/>
              <w:spacing w:before="60" w:after="60"/>
              <w:jc w:val="right"/>
              <w:rPr>
                <w:b w:val="0"/>
              </w:rPr>
            </w:pPr>
            <w:r>
              <w:t>Yes, currently</w:t>
            </w:r>
          </w:p>
          <w:p w:rsidR="00E1200F" w:rsidRPr="0065694F" w:rsidRDefault="00E1200F" w:rsidP="00B971B2">
            <w:pPr>
              <w:pStyle w:val="RepNormal"/>
              <w:spacing w:before="60" w:after="60"/>
              <w:jc w:val="right"/>
              <w:rPr>
                <w:b w:val="0"/>
              </w:rPr>
            </w:pPr>
            <w:r>
              <w:t>%</w:t>
            </w:r>
          </w:p>
        </w:tc>
      </w:tr>
      <w:tr w:rsidR="00E1200F" w:rsidTr="007352BF">
        <w:trPr>
          <w:trHeight w:val="313"/>
        </w:trPr>
        <w:tc>
          <w:tcPr>
            <w:tcW w:w="4815" w:type="dxa"/>
          </w:tcPr>
          <w:p w:rsidR="00E1200F" w:rsidRDefault="00E1200F" w:rsidP="00B971B2">
            <w:pPr>
              <w:pStyle w:val="RepNormal"/>
              <w:spacing w:before="60" w:after="60"/>
            </w:pPr>
            <w:r>
              <w:t>Received counselling or medication for gambling</w:t>
            </w:r>
          </w:p>
        </w:tc>
        <w:tc>
          <w:tcPr>
            <w:tcW w:w="850" w:type="dxa"/>
          </w:tcPr>
          <w:p w:rsidR="00E1200F" w:rsidRDefault="007352BF" w:rsidP="00B971B2">
            <w:pPr>
              <w:pStyle w:val="RepNormal"/>
              <w:spacing w:before="60" w:after="60"/>
              <w:jc w:val="right"/>
            </w:pPr>
            <w:r>
              <w:t>166</w:t>
            </w:r>
          </w:p>
        </w:tc>
        <w:tc>
          <w:tcPr>
            <w:tcW w:w="851" w:type="dxa"/>
          </w:tcPr>
          <w:p w:rsidR="00E1200F" w:rsidRDefault="007352BF" w:rsidP="00B971B2">
            <w:pPr>
              <w:pStyle w:val="RepNormal"/>
              <w:spacing w:before="60" w:after="60"/>
              <w:jc w:val="right"/>
            </w:pPr>
            <w:r>
              <w:t>77.7</w:t>
            </w:r>
          </w:p>
        </w:tc>
        <w:tc>
          <w:tcPr>
            <w:tcW w:w="1417" w:type="dxa"/>
          </w:tcPr>
          <w:p w:rsidR="00E1200F" w:rsidRDefault="007352BF" w:rsidP="00B971B2">
            <w:pPr>
              <w:pStyle w:val="RepNormal"/>
              <w:spacing w:before="60" w:after="60"/>
              <w:jc w:val="right"/>
            </w:pPr>
            <w:r>
              <w:t>12.7</w:t>
            </w:r>
          </w:p>
        </w:tc>
        <w:tc>
          <w:tcPr>
            <w:tcW w:w="1134" w:type="dxa"/>
          </w:tcPr>
          <w:p w:rsidR="00E1200F" w:rsidRDefault="007352BF" w:rsidP="00B971B2">
            <w:pPr>
              <w:pStyle w:val="RepNormal"/>
              <w:spacing w:before="60" w:after="60"/>
              <w:jc w:val="right"/>
            </w:pPr>
            <w:r>
              <w:t>9.6</w:t>
            </w:r>
          </w:p>
        </w:tc>
      </w:tr>
      <w:tr w:rsidR="00E1200F" w:rsidTr="007352BF">
        <w:trPr>
          <w:trHeight w:val="229"/>
        </w:trPr>
        <w:tc>
          <w:tcPr>
            <w:tcW w:w="4815" w:type="dxa"/>
          </w:tcPr>
          <w:p w:rsidR="00E1200F" w:rsidRDefault="00E1200F" w:rsidP="00B971B2">
            <w:pPr>
              <w:pStyle w:val="RepNormal"/>
              <w:spacing w:before="60" w:after="60"/>
            </w:pPr>
            <w:r>
              <w:t>Regularly attended Gamblers Anonymous meetings</w:t>
            </w:r>
          </w:p>
        </w:tc>
        <w:tc>
          <w:tcPr>
            <w:tcW w:w="850" w:type="dxa"/>
          </w:tcPr>
          <w:p w:rsidR="00E1200F" w:rsidRDefault="007352BF" w:rsidP="00B971B2">
            <w:pPr>
              <w:pStyle w:val="RepNormal"/>
              <w:spacing w:before="60" w:after="60"/>
              <w:jc w:val="right"/>
            </w:pPr>
            <w:r>
              <w:t>165</w:t>
            </w:r>
          </w:p>
        </w:tc>
        <w:tc>
          <w:tcPr>
            <w:tcW w:w="851" w:type="dxa"/>
          </w:tcPr>
          <w:p w:rsidR="00E1200F" w:rsidRDefault="007352BF" w:rsidP="00B971B2">
            <w:pPr>
              <w:pStyle w:val="RepNormal"/>
              <w:spacing w:before="60" w:after="60"/>
              <w:jc w:val="right"/>
            </w:pPr>
            <w:r>
              <w:t>86.0</w:t>
            </w:r>
          </w:p>
        </w:tc>
        <w:tc>
          <w:tcPr>
            <w:tcW w:w="1417" w:type="dxa"/>
          </w:tcPr>
          <w:p w:rsidR="00E1200F" w:rsidRDefault="007352BF" w:rsidP="00B971B2">
            <w:pPr>
              <w:pStyle w:val="RepNormal"/>
              <w:spacing w:before="60" w:after="60"/>
              <w:jc w:val="right"/>
            </w:pPr>
            <w:r>
              <w:t>9.1</w:t>
            </w:r>
          </w:p>
        </w:tc>
        <w:tc>
          <w:tcPr>
            <w:tcW w:w="1134" w:type="dxa"/>
          </w:tcPr>
          <w:p w:rsidR="00E1200F" w:rsidRDefault="007352BF" w:rsidP="00B971B2">
            <w:pPr>
              <w:pStyle w:val="RepNormal"/>
              <w:spacing w:before="60" w:after="60"/>
              <w:jc w:val="right"/>
            </w:pPr>
            <w:r>
              <w:t>4.9</w:t>
            </w:r>
          </w:p>
        </w:tc>
      </w:tr>
      <w:tr w:rsidR="00E1200F" w:rsidTr="007352BF">
        <w:trPr>
          <w:trHeight w:val="567"/>
        </w:trPr>
        <w:tc>
          <w:tcPr>
            <w:tcW w:w="4815" w:type="dxa"/>
          </w:tcPr>
          <w:p w:rsidR="00E1200F" w:rsidRDefault="00E1200F" w:rsidP="00851A7F">
            <w:pPr>
              <w:pStyle w:val="RepNormal"/>
              <w:spacing w:before="60" w:after="60"/>
            </w:pPr>
            <w:r>
              <w:t xml:space="preserve">Self-excluded from local </w:t>
            </w:r>
            <w:r w:rsidR="00D26AF2">
              <w:t>EGM</w:t>
            </w:r>
            <w:r>
              <w:t xml:space="preserve"> venues, TAB</w:t>
            </w:r>
            <w:r w:rsidR="00742197" w:rsidRPr="00742197">
              <w:rPr>
                <w:rFonts w:cs="Times New Roman"/>
                <w:vertAlign w:val="superscript"/>
              </w:rPr>
              <w:t>†</w:t>
            </w:r>
            <w:r w:rsidRPr="00742197">
              <w:rPr>
                <w:vertAlign w:val="superscript"/>
              </w:rPr>
              <w:t xml:space="preserve"> </w:t>
            </w:r>
            <w:r>
              <w:t>venues or casino</w:t>
            </w:r>
            <w:r w:rsidR="00D26AF2">
              <w:t>s</w:t>
            </w:r>
          </w:p>
        </w:tc>
        <w:tc>
          <w:tcPr>
            <w:tcW w:w="850" w:type="dxa"/>
          </w:tcPr>
          <w:p w:rsidR="00E1200F" w:rsidRDefault="007352BF" w:rsidP="00B971B2">
            <w:pPr>
              <w:pStyle w:val="RepNormal"/>
              <w:spacing w:before="60" w:after="60"/>
              <w:jc w:val="right"/>
              <w:rPr>
                <w:color w:val="000000"/>
              </w:rPr>
            </w:pPr>
            <w:r>
              <w:rPr>
                <w:color w:val="000000"/>
              </w:rPr>
              <w:t>165</w:t>
            </w:r>
          </w:p>
        </w:tc>
        <w:tc>
          <w:tcPr>
            <w:tcW w:w="851" w:type="dxa"/>
          </w:tcPr>
          <w:p w:rsidR="00E1200F" w:rsidRDefault="007352BF" w:rsidP="00B971B2">
            <w:pPr>
              <w:pStyle w:val="RepNormal"/>
              <w:spacing w:before="60" w:after="60"/>
              <w:jc w:val="right"/>
              <w:rPr>
                <w:color w:val="000000"/>
              </w:rPr>
            </w:pPr>
            <w:r>
              <w:rPr>
                <w:color w:val="000000"/>
              </w:rPr>
              <w:t>55.2</w:t>
            </w:r>
          </w:p>
        </w:tc>
        <w:tc>
          <w:tcPr>
            <w:tcW w:w="1417" w:type="dxa"/>
          </w:tcPr>
          <w:p w:rsidR="00E1200F" w:rsidRDefault="007352BF" w:rsidP="00B971B2">
            <w:pPr>
              <w:pStyle w:val="RepNormal"/>
              <w:spacing w:before="60" w:after="60"/>
              <w:jc w:val="right"/>
              <w:rPr>
                <w:color w:val="000000"/>
              </w:rPr>
            </w:pPr>
            <w:r>
              <w:rPr>
                <w:color w:val="000000"/>
              </w:rPr>
              <w:t>8.5</w:t>
            </w:r>
          </w:p>
        </w:tc>
        <w:tc>
          <w:tcPr>
            <w:tcW w:w="1134" w:type="dxa"/>
          </w:tcPr>
          <w:p w:rsidR="00E1200F" w:rsidRDefault="007352BF" w:rsidP="00B971B2">
            <w:pPr>
              <w:pStyle w:val="RepNormal"/>
              <w:spacing w:before="60" w:after="60"/>
              <w:jc w:val="right"/>
              <w:rPr>
                <w:color w:val="000000"/>
              </w:rPr>
            </w:pPr>
            <w:r>
              <w:rPr>
                <w:color w:val="000000"/>
              </w:rPr>
              <w:t>36.4</w:t>
            </w:r>
          </w:p>
        </w:tc>
      </w:tr>
    </w:tbl>
    <w:p w:rsidR="00D26AF2" w:rsidRDefault="00742197" w:rsidP="003319FF">
      <w:pPr>
        <w:pStyle w:val="RepNormal"/>
      </w:pPr>
      <w:r w:rsidRPr="00742197">
        <w:rPr>
          <w:rFonts w:cs="Times New Roman"/>
          <w:vertAlign w:val="superscript"/>
        </w:rPr>
        <w:t>†</w:t>
      </w:r>
      <w:r w:rsidRPr="00742197">
        <w:rPr>
          <w:vertAlign w:val="superscript"/>
        </w:rPr>
        <w:t xml:space="preserve"> </w:t>
      </w:r>
      <w:r w:rsidR="00D26AF2">
        <w:t xml:space="preserve">Totalisator Agency Board </w:t>
      </w:r>
    </w:p>
    <w:p w:rsidR="00F3665D" w:rsidRDefault="00F3665D" w:rsidP="003319FF">
      <w:pPr>
        <w:pStyle w:val="RepNormal"/>
      </w:pPr>
    </w:p>
    <w:p w:rsidR="00AE700C" w:rsidRDefault="00A74CB4" w:rsidP="003319FF">
      <w:pPr>
        <w:pStyle w:val="RepNormal"/>
      </w:pPr>
      <w:r>
        <w:t>A</w:t>
      </w:r>
      <w:r w:rsidRPr="00A74CB4">
        <w:t xml:space="preserve"> small proportion of gamblers indicated that they had c</w:t>
      </w:r>
      <w:r w:rsidR="00E1200F" w:rsidRPr="00A74CB4">
        <w:t xml:space="preserve">urrent or impending court or legal matters related to gambling </w:t>
      </w:r>
      <w:r w:rsidRPr="00A74CB4">
        <w:t>(</w:t>
      </w:r>
      <w:r w:rsidR="0033036C">
        <w:t>7</w:t>
      </w:r>
      <w:r w:rsidRPr="00A74CB4">
        <w:t>%).</w:t>
      </w:r>
      <w:r>
        <w:t xml:space="preserve">  </w:t>
      </w:r>
    </w:p>
    <w:p w:rsidR="00F27145" w:rsidRDefault="00F27145" w:rsidP="003319FF">
      <w:pPr>
        <w:pStyle w:val="RepNormal"/>
      </w:pPr>
    </w:p>
    <w:p w:rsidR="004A30B0" w:rsidRPr="00F27145" w:rsidRDefault="004A30B0" w:rsidP="003319FF">
      <w:pPr>
        <w:pStyle w:val="RepNormal"/>
      </w:pPr>
    </w:p>
    <w:p w:rsidR="00F27145" w:rsidRPr="004A30B0" w:rsidRDefault="00F27145" w:rsidP="001211E7">
      <w:pPr>
        <w:pStyle w:val="RepNormal"/>
        <w:keepNext/>
        <w:rPr>
          <w:b/>
        </w:rPr>
      </w:pPr>
      <w:r w:rsidRPr="004A30B0">
        <w:rPr>
          <w:b/>
        </w:rPr>
        <w:t xml:space="preserve">Gambling </w:t>
      </w:r>
      <w:r w:rsidR="004A30B0" w:rsidRPr="004A30B0">
        <w:rPr>
          <w:b/>
        </w:rPr>
        <w:t>motivation</w:t>
      </w:r>
    </w:p>
    <w:p w:rsidR="00F27145" w:rsidRDefault="00F27145" w:rsidP="001211E7">
      <w:pPr>
        <w:pStyle w:val="RepNormal"/>
        <w:keepNext/>
      </w:pPr>
    </w:p>
    <w:p w:rsidR="004A30B0" w:rsidRDefault="004A30B0" w:rsidP="004A30B0">
      <w:pPr>
        <w:pStyle w:val="RepNormal"/>
        <w:rPr>
          <w:lang w:val="en-AU"/>
        </w:rPr>
      </w:pPr>
      <w:r>
        <w:t xml:space="preserve">Gambling motivation was measured using the Gambling Motives Questionnaire.  </w:t>
      </w:r>
      <w:r>
        <w:rPr>
          <w:lang w:val="en-AU"/>
        </w:rPr>
        <w:t>The three</w:t>
      </w:r>
      <w:r w:rsidRPr="00220C54">
        <w:rPr>
          <w:lang w:val="en-AU"/>
        </w:rPr>
        <w:t xml:space="preserve"> subscales</w:t>
      </w:r>
      <w:r>
        <w:rPr>
          <w:lang w:val="en-AU"/>
        </w:rPr>
        <w:t xml:space="preserve"> are</w:t>
      </w:r>
      <w:r w:rsidRPr="00220C54">
        <w:rPr>
          <w:lang w:val="en-AU"/>
        </w:rPr>
        <w:t xml:space="preserve"> </w:t>
      </w:r>
      <w:r>
        <w:rPr>
          <w:lang w:val="en-AU"/>
        </w:rPr>
        <w:t>e</w:t>
      </w:r>
      <w:r w:rsidRPr="00220C54">
        <w:rPr>
          <w:lang w:val="en-AU"/>
        </w:rPr>
        <w:t>nhancement motives (internal positive reinforceme</w:t>
      </w:r>
      <w:r>
        <w:rPr>
          <w:lang w:val="en-AU"/>
        </w:rPr>
        <w:t>nt,</w:t>
      </w:r>
      <w:r w:rsidRPr="00220C54">
        <w:rPr>
          <w:lang w:val="en-AU"/>
        </w:rPr>
        <w:t xml:space="preserve"> i.e.</w:t>
      </w:r>
      <w:r>
        <w:rPr>
          <w:lang w:val="en-AU"/>
        </w:rPr>
        <w:t xml:space="preserve"> g</w:t>
      </w:r>
      <w:r w:rsidRPr="00220C54">
        <w:rPr>
          <w:lang w:val="en-AU"/>
        </w:rPr>
        <w:t>ambling to increase positive emotions)</w:t>
      </w:r>
      <w:r>
        <w:rPr>
          <w:lang w:val="en-AU"/>
        </w:rPr>
        <w:t>, c</w:t>
      </w:r>
      <w:r w:rsidRPr="00220C54">
        <w:rPr>
          <w:lang w:val="en-AU"/>
        </w:rPr>
        <w:t>oping motives (internal negative reinforcement</w:t>
      </w:r>
      <w:r>
        <w:rPr>
          <w:lang w:val="en-AU"/>
        </w:rPr>
        <w:t>,</w:t>
      </w:r>
      <w:r w:rsidRPr="00220C54">
        <w:rPr>
          <w:lang w:val="en-AU"/>
        </w:rPr>
        <w:t xml:space="preserve"> i.e. gambling to reduce or avoid negative emotions)</w:t>
      </w:r>
      <w:r>
        <w:rPr>
          <w:lang w:val="en-AU"/>
        </w:rPr>
        <w:t>, and s</w:t>
      </w:r>
      <w:r w:rsidRPr="00220C54">
        <w:rPr>
          <w:lang w:val="en-AU"/>
        </w:rPr>
        <w:t>ocial motives (external positive reinforcement motives</w:t>
      </w:r>
      <w:r>
        <w:rPr>
          <w:lang w:val="en-AU"/>
        </w:rPr>
        <w:t>,</w:t>
      </w:r>
      <w:r w:rsidRPr="00220C54">
        <w:rPr>
          <w:lang w:val="en-AU"/>
        </w:rPr>
        <w:t xml:space="preserve"> i.e. gambling to increase social affiliation). </w:t>
      </w:r>
      <w:r>
        <w:rPr>
          <w:lang w:val="en-AU"/>
        </w:rPr>
        <w:t xml:space="preserve"> </w:t>
      </w:r>
    </w:p>
    <w:p w:rsidR="004A30B0" w:rsidRDefault="004A30B0" w:rsidP="001211E7">
      <w:pPr>
        <w:pStyle w:val="RepNormal"/>
        <w:keepNext/>
      </w:pPr>
    </w:p>
    <w:p w:rsidR="00F27145" w:rsidRDefault="004A30B0" w:rsidP="001211E7">
      <w:pPr>
        <w:pStyle w:val="RepNormal"/>
        <w:keepNext/>
      </w:pPr>
      <w:r>
        <w:t>Median values of 13</w:t>
      </w:r>
      <w:r w:rsidR="00F27145">
        <w:t>, 1</w:t>
      </w:r>
      <w:r>
        <w:t>1</w:t>
      </w:r>
      <w:r w:rsidR="00F27145">
        <w:t xml:space="preserve"> and 7 were noted </w:t>
      </w:r>
      <w:r>
        <w:t xml:space="preserve">respectively </w:t>
      </w:r>
      <w:r w:rsidR="00F27145">
        <w:t>for the three subscales (</w:t>
      </w:r>
      <w:r>
        <w:t>enhancement motives, coping motives</w:t>
      </w:r>
      <w:r w:rsidR="00F27145">
        <w:t xml:space="preserve"> and social motives).  </w:t>
      </w:r>
      <w:r>
        <w:t>The maximum score for the first two subscales was 20 and for the social motives subscale was 18.  This indicates that overall, the gamblers participating in this study were scoring highly for enhancement and coping motives but less for social motives, that is to say they were gambling less for social reasons and more to increase positive emotions and</w:t>
      </w:r>
      <w:r w:rsidR="00005711">
        <w:t>/or</w:t>
      </w:r>
      <w:r>
        <w:t xml:space="preserve"> to reduce or avoid negative emotions</w:t>
      </w:r>
      <w:r w:rsidR="00F27145">
        <w:t xml:space="preserve"> </w:t>
      </w:r>
      <w:r w:rsidR="003F034F">
        <w:t>(</w:t>
      </w:r>
      <w:r w:rsidR="003F034F">
        <w:fldChar w:fldCharType="begin"/>
      </w:r>
      <w:r w:rsidR="003F034F">
        <w:instrText xml:space="preserve"> REF _Ref424548515 \h </w:instrText>
      </w:r>
      <w:r w:rsidR="003F034F">
        <w:fldChar w:fldCharType="separate"/>
      </w:r>
      <w:r w:rsidR="00A2676A" w:rsidRPr="003F034F">
        <w:t xml:space="preserve">Table </w:t>
      </w:r>
      <w:r w:rsidR="00A2676A">
        <w:rPr>
          <w:noProof/>
        </w:rPr>
        <w:t>19</w:t>
      </w:r>
      <w:r w:rsidR="003F034F">
        <w:fldChar w:fldCharType="end"/>
      </w:r>
      <w:r w:rsidR="003F034F">
        <w:t>)</w:t>
      </w:r>
      <w:r w:rsidR="0065694F">
        <w:t>.</w:t>
      </w:r>
    </w:p>
    <w:p w:rsidR="00F27145" w:rsidRDefault="00F27145" w:rsidP="003319FF">
      <w:pPr>
        <w:pStyle w:val="RepNormal"/>
      </w:pPr>
    </w:p>
    <w:p w:rsidR="003F034F" w:rsidRPr="003F034F" w:rsidRDefault="003F034F" w:rsidP="003F034F">
      <w:pPr>
        <w:pStyle w:val="Caption"/>
        <w:rPr>
          <w:sz w:val="22"/>
        </w:rPr>
      </w:pPr>
      <w:bookmarkStart w:id="90" w:name="_Ref424548515"/>
      <w:bookmarkStart w:id="91" w:name="_Toc458518090"/>
      <w:r w:rsidRPr="003F034F">
        <w:rPr>
          <w:sz w:val="22"/>
        </w:rPr>
        <w:t xml:space="preserve">Table </w:t>
      </w:r>
      <w:r w:rsidRPr="003F034F">
        <w:rPr>
          <w:sz w:val="22"/>
        </w:rPr>
        <w:fldChar w:fldCharType="begin"/>
      </w:r>
      <w:r w:rsidRPr="003F034F">
        <w:rPr>
          <w:sz w:val="22"/>
        </w:rPr>
        <w:instrText xml:space="preserve"> SEQ Table \* ARABIC </w:instrText>
      </w:r>
      <w:r w:rsidRPr="003F034F">
        <w:rPr>
          <w:sz w:val="22"/>
        </w:rPr>
        <w:fldChar w:fldCharType="separate"/>
      </w:r>
      <w:r w:rsidR="00A2676A">
        <w:rPr>
          <w:noProof/>
          <w:sz w:val="22"/>
        </w:rPr>
        <w:t>19</w:t>
      </w:r>
      <w:r w:rsidRPr="003F034F">
        <w:rPr>
          <w:sz w:val="22"/>
        </w:rPr>
        <w:fldChar w:fldCharType="end"/>
      </w:r>
      <w:bookmarkEnd w:id="90"/>
      <w:r w:rsidRPr="003F034F">
        <w:rPr>
          <w:sz w:val="22"/>
        </w:rPr>
        <w:t>: Gambling Motives Questionnaire scores</w:t>
      </w:r>
      <w:r w:rsidR="007F1C7E">
        <w:rPr>
          <w:sz w:val="22"/>
        </w:rPr>
        <w:t xml:space="preserve"> of Phase II </w:t>
      </w:r>
      <w:r w:rsidR="008F24A3">
        <w:rPr>
          <w:sz w:val="22"/>
        </w:rPr>
        <w:t>gamblers</w:t>
      </w:r>
      <w:bookmarkEnd w:id="91"/>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709"/>
        <w:gridCol w:w="850"/>
        <w:gridCol w:w="992"/>
        <w:gridCol w:w="993"/>
        <w:gridCol w:w="904"/>
        <w:gridCol w:w="938"/>
      </w:tblGrid>
      <w:tr w:rsidR="003F034F" w:rsidTr="004A30B0">
        <w:tc>
          <w:tcPr>
            <w:tcW w:w="3681" w:type="dxa"/>
            <w:tcBorders>
              <w:top w:val="single" w:sz="4" w:space="0" w:color="auto"/>
              <w:bottom w:val="single" w:sz="4" w:space="0" w:color="auto"/>
            </w:tcBorders>
          </w:tcPr>
          <w:p w:rsidR="0065694F" w:rsidRPr="0065694F" w:rsidRDefault="0065694F" w:rsidP="0065694F">
            <w:pPr>
              <w:pStyle w:val="RepNormal"/>
              <w:spacing w:before="20" w:after="40"/>
              <w:rPr>
                <w:b/>
              </w:rPr>
            </w:pPr>
            <w:r w:rsidRPr="0065694F">
              <w:rPr>
                <w:b/>
              </w:rPr>
              <w:t>Subscale</w:t>
            </w:r>
          </w:p>
        </w:tc>
        <w:tc>
          <w:tcPr>
            <w:tcW w:w="709" w:type="dxa"/>
            <w:tcBorders>
              <w:top w:val="single" w:sz="4" w:space="0" w:color="auto"/>
              <w:bottom w:val="single" w:sz="4" w:space="0" w:color="auto"/>
            </w:tcBorders>
            <w:vAlign w:val="bottom"/>
          </w:tcPr>
          <w:p w:rsidR="0065694F" w:rsidRPr="0065694F" w:rsidRDefault="0065694F" w:rsidP="0065694F">
            <w:pPr>
              <w:pStyle w:val="RepNormal"/>
              <w:spacing w:before="20" w:after="40"/>
              <w:jc w:val="right"/>
              <w:rPr>
                <w:b/>
              </w:rPr>
            </w:pPr>
            <w:r w:rsidRPr="0065694F">
              <w:rPr>
                <w:b/>
              </w:rPr>
              <w:t>n</w:t>
            </w:r>
          </w:p>
        </w:tc>
        <w:tc>
          <w:tcPr>
            <w:tcW w:w="850" w:type="dxa"/>
            <w:tcBorders>
              <w:top w:val="single" w:sz="4" w:space="0" w:color="auto"/>
              <w:bottom w:val="single" w:sz="4" w:space="0" w:color="auto"/>
            </w:tcBorders>
            <w:vAlign w:val="bottom"/>
          </w:tcPr>
          <w:p w:rsidR="0065694F" w:rsidRPr="0065694F" w:rsidRDefault="0065694F" w:rsidP="0065694F">
            <w:pPr>
              <w:pStyle w:val="RepNormal"/>
              <w:spacing w:before="20" w:after="40"/>
              <w:jc w:val="right"/>
              <w:rPr>
                <w:b/>
              </w:rPr>
            </w:pPr>
            <w:r w:rsidRPr="0065694F">
              <w:rPr>
                <w:b/>
              </w:rPr>
              <w:t>Min.</w:t>
            </w:r>
          </w:p>
        </w:tc>
        <w:tc>
          <w:tcPr>
            <w:tcW w:w="992" w:type="dxa"/>
            <w:tcBorders>
              <w:top w:val="single" w:sz="4" w:space="0" w:color="auto"/>
              <w:bottom w:val="single" w:sz="4" w:space="0" w:color="auto"/>
            </w:tcBorders>
            <w:vAlign w:val="bottom"/>
          </w:tcPr>
          <w:p w:rsidR="0065694F" w:rsidRPr="0065694F" w:rsidRDefault="0065694F" w:rsidP="0065694F">
            <w:pPr>
              <w:pStyle w:val="RepNormal"/>
              <w:spacing w:before="20" w:after="40"/>
              <w:jc w:val="right"/>
              <w:rPr>
                <w:b/>
              </w:rPr>
            </w:pPr>
            <w:r w:rsidRPr="0065694F">
              <w:rPr>
                <w:b/>
              </w:rPr>
              <w:t>Max.</w:t>
            </w:r>
          </w:p>
        </w:tc>
        <w:tc>
          <w:tcPr>
            <w:tcW w:w="993" w:type="dxa"/>
            <w:tcBorders>
              <w:top w:val="single" w:sz="4" w:space="0" w:color="auto"/>
              <w:bottom w:val="single" w:sz="4" w:space="0" w:color="auto"/>
            </w:tcBorders>
            <w:vAlign w:val="bottom"/>
          </w:tcPr>
          <w:p w:rsidR="0065694F" w:rsidRPr="0065694F" w:rsidRDefault="0065694F" w:rsidP="0065694F">
            <w:pPr>
              <w:pStyle w:val="RepNormal"/>
              <w:spacing w:before="20" w:after="40"/>
              <w:jc w:val="right"/>
              <w:rPr>
                <w:b/>
              </w:rPr>
            </w:pPr>
            <w:r w:rsidRPr="0065694F">
              <w:rPr>
                <w:b/>
              </w:rPr>
              <w:t>Mean</w:t>
            </w:r>
          </w:p>
        </w:tc>
        <w:tc>
          <w:tcPr>
            <w:tcW w:w="904" w:type="dxa"/>
            <w:tcBorders>
              <w:top w:val="single" w:sz="4" w:space="0" w:color="auto"/>
              <w:bottom w:val="single" w:sz="4" w:space="0" w:color="auto"/>
            </w:tcBorders>
            <w:vAlign w:val="bottom"/>
          </w:tcPr>
          <w:p w:rsidR="0065694F" w:rsidRPr="0065694F" w:rsidRDefault="0065694F" w:rsidP="0065694F">
            <w:pPr>
              <w:pStyle w:val="RepNormal"/>
              <w:spacing w:before="20" w:after="40"/>
              <w:jc w:val="right"/>
              <w:rPr>
                <w:b/>
              </w:rPr>
            </w:pPr>
            <w:r w:rsidRPr="0065694F">
              <w:rPr>
                <w:b/>
              </w:rPr>
              <w:t>SD</w:t>
            </w:r>
          </w:p>
        </w:tc>
        <w:tc>
          <w:tcPr>
            <w:tcW w:w="938" w:type="dxa"/>
            <w:tcBorders>
              <w:top w:val="single" w:sz="4" w:space="0" w:color="auto"/>
              <w:bottom w:val="single" w:sz="4" w:space="0" w:color="auto"/>
            </w:tcBorders>
            <w:vAlign w:val="bottom"/>
          </w:tcPr>
          <w:p w:rsidR="0065694F" w:rsidRPr="0065694F" w:rsidRDefault="0065694F" w:rsidP="0065694F">
            <w:pPr>
              <w:pStyle w:val="RepNormal"/>
              <w:spacing w:before="20" w:after="40"/>
              <w:jc w:val="right"/>
              <w:rPr>
                <w:b/>
              </w:rPr>
            </w:pPr>
            <w:r w:rsidRPr="0065694F">
              <w:rPr>
                <w:b/>
              </w:rPr>
              <w:t>Median</w:t>
            </w:r>
          </w:p>
        </w:tc>
      </w:tr>
      <w:tr w:rsidR="004A30B0" w:rsidTr="004A30B0">
        <w:tc>
          <w:tcPr>
            <w:tcW w:w="3681" w:type="dxa"/>
            <w:tcBorders>
              <w:top w:val="single" w:sz="4" w:space="0" w:color="auto"/>
            </w:tcBorders>
          </w:tcPr>
          <w:p w:rsidR="004A30B0" w:rsidRDefault="004A30B0" w:rsidP="00BA1CA9">
            <w:pPr>
              <w:pStyle w:val="RepNormal"/>
              <w:spacing w:before="20" w:after="40"/>
            </w:pPr>
            <w:r>
              <w:t>Enhancement motives</w:t>
            </w:r>
          </w:p>
        </w:tc>
        <w:tc>
          <w:tcPr>
            <w:tcW w:w="709" w:type="dxa"/>
            <w:tcBorders>
              <w:top w:val="single" w:sz="4" w:space="0" w:color="auto"/>
            </w:tcBorders>
            <w:vAlign w:val="center"/>
          </w:tcPr>
          <w:p w:rsidR="004A30B0" w:rsidRDefault="004A30B0" w:rsidP="00BA1CA9">
            <w:pPr>
              <w:pStyle w:val="RepNormal"/>
              <w:spacing w:before="20" w:after="40"/>
              <w:jc w:val="right"/>
            </w:pPr>
            <w:r>
              <w:rPr>
                <w:color w:val="000000"/>
              </w:rPr>
              <w:t>160</w:t>
            </w:r>
          </w:p>
        </w:tc>
        <w:tc>
          <w:tcPr>
            <w:tcW w:w="850" w:type="dxa"/>
            <w:tcBorders>
              <w:top w:val="single" w:sz="4" w:space="0" w:color="auto"/>
            </w:tcBorders>
            <w:vAlign w:val="center"/>
          </w:tcPr>
          <w:p w:rsidR="004A30B0" w:rsidRDefault="004A30B0" w:rsidP="00BA1CA9">
            <w:pPr>
              <w:pStyle w:val="RepNormal"/>
              <w:spacing w:before="20" w:after="40"/>
              <w:jc w:val="right"/>
            </w:pPr>
            <w:r>
              <w:rPr>
                <w:color w:val="000000"/>
              </w:rPr>
              <w:t>5</w:t>
            </w:r>
          </w:p>
        </w:tc>
        <w:tc>
          <w:tcPr>
            <w:tcW w:w="992" w:type="dxa"/>
            <w:tcBorders>
              <w:top w:val="single" w:sz="4" w:space="0" w:color="auto"/>
            </w:tcBorders>
            <w:vAlign w:val="center"/>
          </w:tcPr>
          <w:p w:rsidR="004A30B0" w:rsidRDefault="004A30B0" w:rsidP="00BA1CA9">
            <w:pPr>
              <w:pStyle w:val="RepNormal"/>
              <w:spacing w:before="20" w:after="40"/>
              <w:jc w:val="right"/>
            </w:pPr>
            <w:r>
              <w:rPr>
                <w:color w:val="000000"/>
              </w:rPr>
              <w:t>20</w:t>
            </w:r>
          </w:p>
        </w:tc>
        <w:tc>
          <w:tcPr>
            <w:tcW w:w="993" w:type="dxa"/>
            <w:tcBorders>
              <w:top w:val="single" w:sz="4" w:space="0" w:color="auto"/>
            </w:tcBorders>
            <w:vAlign w:val="center"/>
          </w:tcPr>
          <w:p w:rsidR="004A30B0" w:rsidRDefault="004A30B0" w:rsidP="00BA1CA9">
            <w:pPr>
              <w:pStyle w:val="RepNormal"/>
              <w:spacing w:before="20" w:after="40"/>
              <w:jc w:val="right"/>
            </w:pPr>
            <w:r>
              <w:rPr>
                <w:color w:val="000000"/>
              </w:rPr>
              <w:t>13.0</w:t>
            </w:r>
          </w:p>
        </w:tc>
        <w:tc>
          <w:tcPr>
            <w:tcW w:w="904" w:type="dxa"/>
            <w:tcBorders>
              <w:top w:val="single" w:sz="4" w:space="0" w:color="auto"/>
            </w:tcBorders>
            <w:vAlign w:val="center"/>
          </w:tcPr>
          <w:p w:rsidR="004A30B0" w:rsidRDefault="004A30B0" w:rsidP="00BA1CA9">
            <w:pPr>
              <w:pStyle w:val="RepNormal"/>
              <w:spacing w:before="20" w:after="40"/>
              <w:jc w:val="right"/>
            </w:pPr>
            <w:r>
              <w:rPr>
                <w:color w:val="000000"/>
              </w:rPr>
              <w:t>4.1</w:t>
            </w:r>
          </w:p>
        </w:tc>
        <w:tc>
          <w:tcPr>
            <w:tcW w:w="938" w:type="dxa"/>
            <w:tcBorders>
              <w:top w:val="single" w:sz="4" w:space="0" w:color="auto"/>
            </w:tcBorders>
            <w:vAlign w:val="center"/>
          </w:tcPr>
          <w:p w:rsidR="004A30B0" w:rsidRDefault="004A30B0" w:rsidP="00BA1CA9">
            <w:pPr>
              <w:pStyle w:val="RepNormal"/>
              <w:spacing w:before="20" w:after="40"/>
              <w:jc w:val="right"/>
            </w:pPr>
            <w:r>
              <w:rPr>
                <w:color w:val="000000"/>
              </w:rPr>
              <w:t>13.0</w:t>
            </w:r>
          </w:p>
        </w:tc>
      </w:tr>
      <w:tr w:rsidR="0065694F" w:rsidTr="004A30B0">
        <w:tc>
          <w:tcPr>
            <w:tcW w:w="3681" w:type="dxa"/>
          </w:tcPr>
          <w:p w:rsidR="0065694F" w:rsidRDefault="0065694F" w:rsidP="0065694F">
            <w:pPr>
              <w:pStyle w:val="RepNormal"/>
              <w:spacing w:before="20" w:after="40"/>
            </w:pPr>
            <w:r>
              <w:t>Coping motives</w:t>
            </w:r>
          </w:p>
        </w:tc>
        <w:tc>
          <w:tcPr>
            <w:tcW w:w="709" w:type="dxa"/>
            <w:vAlign w:val="center"/>
          </w:tcPr>
          <w:p w:rsidR="0065694F" w:rsidRDefault="0065694F" w:rsidP="0065694F">
            <w:pPr>
              <w:pStyle w:val="RepNormal"/>
              <w:spacing w:before="20" w:after="40"/>
              <w:jc w:val="right"/>
            </w:pPr>
            <w:r>
              <w:rPr>
                <w:color w:val="000000"/>
              </w:rPr>
              <w:t>161</w:t>
            </w:r>
          </w:p>
        </w:tc>
        <w:tc>
          <w:tcPr>
            <w:tcW w:w="850" w:type="dxa"/>
            <w:vAlign w:val="center"/>
          </w:tcPr>
          <w:p w:rsidR="0065694F" w:rsidRDefault="0065694F" w:rsidP="0065694F">
            <w:pPr>
              <w:pStyle w:val="RepNormal"/>
              <w:spacing w:before="20" w:after="40"/>
              <w:jc w:val="right"/>
            </w:pPr>
            <w:r>
              <w:rPr>
                <w:color w:val="000000"/>
              </w:rPr>
              <w:t>5</w:t>
            </w:r>
          </w:p>
        </w:tc>
        <w:tc>
          <w:tcPr>
            <w:tcW w:w="992" w:type="dxa"/>
            <w:vAlign w:val="center"/>
          </w:tcPr>
          <w:p w:rsidR="0065694F" w:rsidRDefault="0065694F" w:rsidP="0065694F">
            <w:pPr>
              <w:pStyle w:val="RepNormal"/>
              <w:spacing w:before="20" w:after="40"/>
              <w:jc w:val="right"/>
            </w:pPr>
            <w:r>
              <w:rPr>
                <w:color w:val="000000"/>
              </w:rPr>
              <w:t>20</w:t>
            </w:r>
          </w:p>
        </w:tc>
        <w:tc>
          <w:tcPr>
            <w:tcW w:w="993" w:type="dxa"/>
            <w:vAlign w:val="center"/>
          </w:tcPr>
          <w:p w:rsidR="0065694F" w:rsidRDefault="0065694F" w:rsidP="0065694F">
            <w:pPr>
              <w:pStyle w:val="RepNormal"/>
              <w:spacing w:before="20" w:after="40"/>
              <w:jc w:val="right"/>
            </w:pPr>
            <w:r>
              <w:rPr>
                <w:color w:val="000000"/>
              </w:rPr>
              <w:t>11.5</w:t>
            </w:r>
          </w:p>
        </w:tc>
        <w:tc>
          <w:tcPr>
            <w:tcW w:w="904" w:type="dxa"/>
            <w:vAlign w:val="center"/>
          </w:tcPr>
          <w:p w:rsidR="0065694F" w:rsidRDefault="0065694F" w:rsidP="0065694F">
            <w:pPr>
              <w:pStyle w:val="RepNormal"/>
              <w:spacing w:before="20" w:after="40"/>
              <w:jc w:val="right"/>
            </w:pPr>
            <w:r>
              <w:rPr>
                <w:color w:val="000000"/>
              </w:rPr>
              <w:t>3.8</w:t>
            </w:r>
          </w:p>
        </w:tc>
        <w:tc>
          <w:tcPr>
            <w:tcW w:w="938" w:type="dxa"/>
            <w:vAlign w:val="center"/>
          </w:tcPr>
          <w:p w:rsidR="0065694F" w:rsidRDefault="0065694F" w:rsidP="0065694F">
            <w:pPr>
              <w:pStyle w:val="RepNormal"/>
              <w:spacing w:before="20" w:after="40"/>
              <w:jc w:val="right"/>
            </w:pPr>
            <w:r>
              <w:rPr>
                <w:color w:val="000000"/>
              </w:rPr>
              <w:t>11.0</w:t>
            </w:r>
          </w:p>
        </w:tc>
      </w:tr>
      <w:tr w:rsidR="0065694F" w:rsidTr="003F034F">
        <w:tc>
          <w:tcPr>
            <w:tcW w:w="3681" w:type="dxa"/>
            <w:tcBorders>
              <w:bottom w:val="single" w:sz="4" w:space="0" w:color="auto"/>
            </w:tcBorders>
          </w:tcPr>
          <w:p w:rsidR="0065694F" w:rsidRDefault="0065694F" w:rsidP="0065694F">
            <w:pPr>
              <w:pStyle w:val="RepNormal"/>
              <w:spacing w:before="20" w:after="40"/>
            </w:pPr>
            <w:r>
              <w:t>Social motives</w:t>
            </w:r>
          </w:p>
        </w:tc>
        <w:tc>
          <w:tcPr>
            <w:tcW w:w="709" w:type="dxa"/>
            <w:tcBorders>
              <w:bottom w:val="single" w:sz="4" w:space="0" w:color="auto"/>
            </w:tcBorders>
            <w:vAlign w:val="center"/>
          </w:tcPr>
          <w:p w:rsidR="0065694F" w:rsidRDefault="0065694F" w:rsidP="0065694F">
            <w:pPr>
              <w:pStyle w:val="RepNormal"/>
              <w:spacing w:before="20" w:after="40"/>
              <w:jc w:val="right"/>
            </w:pPr>
            <w:r>
              <w:rPr>
                <w:color w:val="000000"/>
              </w:rPr>
              <w:t>159</w:t>
            </w:r>
          </w:p>
        </w:tc>
        <w:tc>
          <w:tcPr>
            <w:tcW w:w="850" w:type="dxa"/>
            <w:tcBorders>
              <w:bottom w:val="single" w:sz="4" w:space="0" w:color="auto"/>
            </w:tcBorders>
            <w:vAlign w:val="center"/>
          </w:tcPr>
          <w:p w:rsidR="0065694F" w:rsidRDefault="0065694F" w:rsidP="0065694F">
            <w:pPr>
              <w:pStyle w:val="RepNormal"/>
              <w:spacing w:before="20" w:after="40"/>
              <w:jc w:val="right"/>
            </w:pPr>
            <w:r>
              <w:rPr>
                <w:color w:val="000000"/>
              </w:rPr>
              <w:t>5</w:t>
            </w:r>
          </w:p>
        </w:tc>
        <w:tc>
          <w:tcPr>
            <w:tcW w:w="992" w:type="dxa"/>
            <w:tcBorders>
              <w:bottom w:val="single" w:sz="4" w:space="0" w:color="auto"/>
            </w:tcBorders>
            <w:vAlign w:val="center"/>
          </w:tcPr>
          <w:p w:rsidR="0065694F" w:rsidRDefault="0065694F" w:rsidP="0065694F">
            <w:pPr>
              <w:pStyle w:val="RepNormal"/>
              <w:spacing w:before="20" w:after="40"/>
              <w:jc w:val="right"/>
            </w:pPr>
            <w:r>
              <w:rPr>
                <w:color w:val="000000"/>
              </w:rPr>
              <w:t>18</w:t>
            </w:r>
          </w:p>
        </w:tc>
        <w:tc>
          <w:tcPr>
            <w:tcW w:w="993" w:type="dxa"/>
            <w:tcBorders>
              <w:bottom w:val="single" w:sz="4" w:space="0" w:color="auto"/>
            </w:tcBorders>
            <w:vAlign w:val="center"/>
          </w:tcPr>
          <w:p w:rsidR="0065694F" w:rsidRDefault="0065694F" w:rsidP="0065694F">
            <w:pPr>
              <w:pStyle w:val="RepNormal"/>
              <w:spacing w:before="20" w:after="40"/>
              <w:jc w:val="right"/>
            </w:pPr>
            <w:r>
              <w:rPr>
                <w:color w:val="000000"/>
              </w:rPr>
              <w:t>7.8</w:t>
            </w:r>
          </w:p>
        </w:tc>
        <w:tc>
          <w:tcPr>
            <w:tcW w:w="904" w:type="dxa"/>
            <w:tcBorders>
              <w:bottom w:val="single" w:sz="4" w:space="0" w:color="auto"/>
            </w:tcBorders>
            <w:vAlign w:val="center"/>
          </w:tcPr>
          <w:p w:rsidR="0065694F" w:rsidRDefault="0065694F" w:rsidP="0065694F">
            <w:pPr>
              <w:pStyle w:val="RepNormal"/>
              <w:spacing w:before="20" w:after="40"/>
              <w:jc w:val="right"/>
            </w:pPr>
            <w:r>
              <w:rPr>
                <w:color w:val="000000"/>
              </w:rPr>
              <w:t>2.9</w:t>
            </w:r>
          </w:p>
        </w:tc>
        <w:tc>
          <w:tcPr>
            <w:tcW w:w="938" w:type="dxa"/>
            <w:tcBorders>
              <w:bottom w:val="single" w:sz="4" w:space="0" w:color="auto"/>
            </w:tcBorders>
            <w:vAlign w:val="center"/>
          </w:tcPr>
          <w:p w:rsidR="0065694F" w:rsidRDefault="0065694F" w:rsidP="0065694F">
            <w:pPr>
              <w:pStyle w:val="RepNormal"/>
              <w:spacing w:before="20" w:after="40"/>
              <w:jc w:val="right"/>
            </w:pPr>
            <w:r>
              <w:rPr>
                <w:color w:val="000000"/>
              </w:rPr>
              <w:t>7.0</w:t>
            </w:r>
          </w:p>
        </w:tc>
      </w:tr>
    </w:tbl>
    <w:p w:rsidR="0065694F" w:rsidRPr="00F27145" w:rsidRDefault="0065694F" w:rsidP="003319FF">
      <w:pPr>
        <w:pStyle w:val="RepNormal"/>
      </w:pPr>
    </w:p>
    <w:p w:rsidR="003319FF" w:rsidRDefault="003319FF" w:rsidP="003319FF">
      <w:pPr>
        <w:pStyle w:val="RepNormal"/>
      </w:pPr>
    </w:p>
    <w:p w:rsidR="003319FF" w:rsidRPr="00C072C3" w:rsidRDefault="008D6FA2" w:rsidP="003319FF">
      <w:pPr>
        <w:pStyle w:val="RepHead3"/>
      </w:pPr>
      <w:bookmarkStart w:id="92" w:name="_Ref434245467"/>
      <w:bookmarkStart w:id="93" w:name="_Toc458518048"/>
      <w:r w:rsidRPr="00C072C3">
        <w:t xml:space="preserve">Impact </w:t>
      </w:r>
      <w:r w:rsidR="00AC34C2" w:rsidRPr="00C072C3">
        <w:t>of gambling</w:t>
      </w:r>
      <w:bookmarkEnd w:id="92"/>
      <w:bookmarkEnd w:id="93"/>
    </w:p>
    <w:p w:rsidR="008D6FA2" w:rsidRDefault="008D6FA2" w:rsidP="00D42267">
      <w:pPr>
        <w:jc w:val="both"/>
        <w:rPr>
          <w:rFonts w:eastAsiaTheme="minorHAnsi"/>
          <w:sz w:val="22"/>
          <w:szCs w:val="22"/>
          <w:lang w:eastAsia="en-US"/>
        </w:rPr>
      </w:pPr>
    </w:p>
    <w:p w:rsidR="00BE08DA" w:rsidRPr="008D6FA2" w:rsidRDefault="008D6FA2" w:rsidP="00D42267">
      <w:pPr>
        <w:jc w:val="both"/>
        <w:rPr>
          <w:rFonts w:eastAsiaTheme="minorHAnsi"/>
          <w:b/>
          <w:sz w:val="22"/>
          <w:szCs w:val="22"/>
          <w:lang w:eastAsia="en-US"/>
        </w:rPr>
      </w:pPr>
      <w:r>
        <w:rPr>
          <w:rFonts w:eastAsiaTheme="minorHAnsi"/>
          <w:b/>
          <w:sz w:val="22"/>
          <w:szCs w:val="22"/>
          <w:lang w:eastAsia="en-US"/>
        </w:rPr>
        <w:t xml:space="preserve">Victorian </w:t>
      </w:r>
      <w:r w:rsidR="0036514C">
        <w:rPr>
          <w:rFonts w:eastAsiaTheme="minorHAnsi"/>
          <w:b/>
          <w:sz w:val="22"/>
          <w:szCs w:val="22"/>
          <w:lang w:eastAsia="en-US"/>
        </w:rPr>
        <w:t>Problem Gambling Family Impact Scale</w:t>
      </w:r>
    </w:p>
    <w:p w:rsidR="00BE08DA" w:rsidRDefault="00BE08DA" w:rsidP="00D42267">
      <w:pPr>
        <w:jc w:val="both"/>
        <w:rPr>
          <w:rFonts w:eastAsiaTheme="minorHAnsi"/>
          <w:sz w:val="22"/>
          <w:szCs w:val="22"/>
          <w:lang w:eastAsia="en-US"/>
        </w:rPr>
      </w:pPr>
    </w:p>
    <w:p w:rsidR="008D6FA2" w:rsidRDefault="008D6FA2" w:rsidP="00D42267">
      <w:pPr>
        <w:jc w:val="both"/>
        <w:rPr>
          <w:rFonts w:eastAsiaTheme="minorHAnsi"/>
          <w:sz w:val="22"/>
          <w:szCs w:val="22"/>
          <w:lang w:eastAsia="en-US"/>
        </w:rPr>
      </w:pPr>
      <w:r>
        <w:rPr>
          <w:rFonts w:eastAsiaTheme="minorHAnsi"/>
          <w:sz w:val="22"/>
          <w:szCs w:val="22"/>
          <w:lang w:eastAsia="en-US"/>
        </w:rPr>
        <w:t xml:space="preserve">The median score reported by gamblers </w:t>
      </w:r>
      <w:r w:rsidR="004A30B0">
        <w:rPr>
          <w:rFonts w:eastAsiaTheme="minorHAnsi"/>
          <w:sz w:val="22"/>
          <w:szCs w:val="22"/>
          <w:lang w:eastAsia="en-US"/>
        </w:rPr>
        <w:t>regarding</w:t>
      </w:r>
      <w:r>
        <w:rPr>
          <w:rFonts w:eastAsiaTheme="minorHAnsi"/>
          <w:sz w:val="22"/>
          <w:szCs w:val="22"/>
          <w:lang w:eastAsia="en-US"/>
        </w:rPr>
        <w:t xml:space="preserve"> the impact of their gambling on </w:t>
      </w:r>
      <w:r w:rsidR="001A0841" w:rsidRPr="001A0841">
        <w:rPr>
          <w:sz w:val="22"/>
        </w:rPr>
        <w:t>family/whānau</w:t>
      </w:r>
      <w:r w:rsidR="001A0841" w:rsidRPr="001A0841">
        <w:rPr>
          <w:sz w:val="20"/>
          <w:szCs w:val="22"/>
        </w:rPr>
        <w:t xml:space="preserve"> </w:t>
      </w:r>
      <w:r>
        <w:rPr>
          <w:rFonts w:eastAsiaTheme="minorHAnsi"/>
          <w:sz w:val="22"/>
          <w:szCs w:val="22"/>
          <w:lang w:eastAsia="en-US"/>
        </w:rPr>
        <w:t>members</w:t>
      </w:r>
      <w:r w:rsidR="00CB720E">
        <w:rPr>
          <w:rFonts w:eastAsiaTheme="minorHAnsi"/>
          <w:sz w:val="22"/>
          <w:szCs w:val="22"/>
          <w:lang w:eastAsia="en-US"/>
        </w:rPr>
        <w:t xml:space="preserve"> over the past three months</w:t>
      </w:r>
      <w:r>
        <w:rPr>
          <w:rFonts w:eastAsiaTheme="minorHAnsi"/>
          <w:sz w:val="22"/>
          <w:szCs w:val="22"/>
          <w:lang w:eastAsia="en-US"/>
        </w:rPr>
        <w:t xml:space="preserve"> was 31.5</w:t>
      </w:r>
      <w:r w:rsidR="00C072C3">
        <w:rPr>
          <w:rFonts w:eastAsiaTheme="minorHAnsi"/>
          <w:sz w:val="22"/>
          <w:szCs w:val="22"/>
          <w:lang w:eastAsia="en-US"/>
        </w:rPr>
        <w:t xml:space="preserve"> (range 14 to 56</w:t>
      </w:r>
      <w:r w:rsidR="009D5F0B">
        <w:rPr>
          <w:rFonts w:eastAsiaTheme="minorHAnsi"/>
          <w:sz w:val="22"/>
          <w:szCs w:val="22"/>
          <w:lang w:eastAsia="en-US"/>
        </w:rPr>
        <w:t>, which is the full possible range</w:t>
      </w:r>
      <w:r w:rsidR="00C072C3">
        <w:rPr>
          <w:rFonts w:eastAsiaTheme="minorHAnsi"/>
          <w:sz w:val="22"/>
          <w:szCs w:val="22"/>
          <w:lang w:eastAsia="en-US"/>
        </w:rPr>
        <w:t>)</w:t>
      </w:r>
      <w:r>
        <w:rPr>
          <w:rFonts w:eastAsiaTheme="minorHAnsi"/>
          <w:sz w:val="22"/>
          <w:szCs w:val="22"/>
          <w:lang w:eastAsia="en-US"/>
        </w:rPr>
        <w:t xml:space="preserve">.  For affected others, the median score for the impact of </w:t>
      </w:r>
      <w:r w:rsidR="001A0841">
        <w:rPr>
          <w:rFonts w:eastAsiaTheme="minorHAnsi"/>
          <w:sz w:val="22"/>
          <w:szCs w:val="22"/>
          <w:lang w:eastAsia="en-US"/>
        </w:rPr>
        <w:t>gamblers’ behaviour on them was </w:t>
      </w:r>
      <w:r>
        <w:rPr>
          <w:rFonts w:eastAsiaTheme="minorHAnsi"/>
          <w:sz w:val="22"/>
          <w:szCs w:val="22"/>
          <w:lang w:eastAsia="en-US"/>
        </w:rPr>
        <w:t>46</w:t>
      </w:r>
      <w:r w:rsidR="00C072C3">
        <w:rPr>
          <w:rFonts w:eastAsiaTheme="minorHAnsi"/>
          <w:sz w:val="22"/>
          <w:szCs w:val="22"/>
          <w:lang w:eastAsia="en-US"/>
        </w:rPr>
        <w:t xml:space="preserve"> (range 14 to 56) </w:t>
      </w:r>
      <w:r>
        <w:rPr>
          <w:rFonts w:eastAsiaTheme="minorHAnsi"/>
          <w:sz w:val="22"/>
          <w:szCs w:val="22"/>
          <w:lang w:eastAsia="en-US"/>
        </w:rPr>
        <w:t>(</w:t>
      </w:r>
      <w:r>
        <w:rPr>
          <w:rFonts w:eastAsiaTheme="minorHAnsi"/>
          <w:sz w:val="22"/>
          <w:szCs w:val="22"/>
          <w:lang w:eastAsia="en-US"/>
        </w:rPr>
        <w:fldChar w:fldCharType="begin"/>
      </w:r>
      <w:r>
        <w:rPr>
          <w:rFonts w:eastAsiaTheme="minorHAnsi"/>
          <w:sz w:val="22"/>
          <w:szCs w:val="22"/>
          <w:lang w:eastAsia="en-US"/>
        </w:rPr>
        <w:instrText xml:space="preserve"> REF _Ref424550755 \h </w:instrText>
      </w:r>
      <w:r>
        <w:rPr>
          <w:rFonts w:eastAsiaTheme="minorHAnsi"/>
          <w:sz w:val="22"/>
          <w:szCs w:val="22"/>
          <w:lang w:eastAsia="en-US"/>
        </w:rPr>
      </w:r>
      <w:r>
        <w:rPr>
          <w:rFonts w:eastAsiaTheme="minorHAnsi"/>
          <w:sz w:val="22"/>
          <w:szCs w:val="22"/>
          <w:lang w:eastAsia="en-US"/>
        </w:rPr>
        <w:fldChar w:fldCharType="separate"/>
      </w:r>
      <w:r w:rsidR="00A2676A" w:rsidRPr="003F034F">
        <w:rPr>
          <w:sz w:val="22"/>
        </w:rPr>
        <w:t xml:space="preserve">Table </w:t>
      </w:r>
      <w:r w:rsidR="00A2676A">
        <w:rPr>
          <w:noProof/>
          <w:sz w:val="22"/>
        </w:rPr>
        <w:t>20</w:t>
      </w:r>
      <w:r>
        <w:rPr>
          <w:rFonts w:eastAsiaTheme="minorHAnsi"/>
          <w:sz w:val="22"/>
          <w:szCs w:val="22"/>
          <w:lang w:eastAsia="en-US"/>
        </w:rPr>
        <w:fldChar w:fldCharType="end"/>
      </w:r>
      <w:r>
        <w:rPr>
          <w:rFonts w:eastAsiaTheme="minorHAnsi"/>
          <w:sz w:val="22"/>
          <w:szCs w:val="22"/>
          <w:lang w:eastAsia="en-US"/>
        </w:rPr>
        <w:t xml:space="preserve">).  A higher score indicates greater negative impact.  These findings </w:t>
      </w:r>
      <w:r w:rsidR="0084528A">
        <w:rPr>
          <w:rFonts w:eastAsiaTheme="minorHAnsi"/>
          <w:sz w:val="22"/>
          <w:szCs w:val="22"/>
          <w:lang w:eastAsia="en-US"/>
        </w:rPr>
        <w:t xml:space="preserve">suggest that gamblers may underestimate the impact of their </w:t>
      </w:r>
      <w:r>
        <w:rPr>
          <w:rFonts w:eastAsiaTheme="minorHAnsi"/>
          <w:sz w:val="22"/>
          <w:szCs w:val="22"/>
          <w:lang w:eastAsia="en-US"/>
        </w:rPr>
        <w:t xml:space="preserve">behaviour on </w:t>
      </w:r>
      <w:r w:rsidR="001A0841" w:rsidRPr="001A0841">
        <w:rPr>
          <w:sz w:val="22"/>
        </w:rPr>
        <w:t>family/whānau</w:t>
      </w:r>
      <w:r w:rsidR="001A0841" w:rsidRPr="001A0841">
        <w:rPr>
          <w:sz w:val="20"/>
          <w:szCs w:val="22"/>
        </w:rPr>
        <w:t xml:space="preserve"> </w:t>
      </w:r>
      <w:r>
        <w:rPr>
          <w:rFonts w:eastAsiaTheme="minorHAnsi"/>
          <w:sz w:val="22"/>
          <w:szCs w:val="22"/>
          <w:lang w:eastAsia="en-US"/>
        </w:rPr>
        <w:t>members.</w:t>
      </w:r>
    </w:p>
    <w:p w:rsidR="00BE08DA" w:rsidRDefault="00BE08DA" w:rsidP="00D42267">
      <w:pPr>
        <w:jc w:val="both"/>
        <w:rPr>
          <w:rFonts w:eastAsiaTheme="minorHAnsi"/>
          <w:sz w:val="22"/>
          <w:szCs w:val="22"/>
          <w:lang w:eastAsia="en-US"/>
        </w:rPr>
      </w:pPr>
    </w:p>
    <w:p w:rsidR="008D6FA2" w:rsidRPr="003F034F" w:rsidRDefault="008D6FA2" w:rsidP="00C072C3">
      <w:pPr>
        <w:pStyle w:val="Caption"/>
        <w:keepNext/>
        <w:rPr>
          <w:sz w:val="22"/>
        </w:rPr>
      </w:pPr>
      <w:bookmarkStart w:id="94" w:name="_Ref424550755"/>
      <w:bookmarkStart w:id="95" w:name="_Toc458518091"/>
      <w:r w:rsidRPr="003F034F">
        <w:rPr>
          <w:sz w:val="22"/>
        </w:rPr>
        <w:lastRenderedPageBreak/>
        <w:t xml:space="preserve">Table </w:t>
      </w:r>
      <w:r w:rsidRPr="003F034F">
        <w:rPr>
          <w:sz w:val="22"/>
        </w:rPr>
        <w:fldChar w:fldCharType="begin"/>
      </w:r>
      <w:r w:rsidRPr="003F034F">
        <w:rPr>
          <w:sz w:val="22"/>
        </w:rPr>
        <w:instrText xml:space="preserve"> SEQ Table \* ARABIC </w:instrText>
      </w:r>
      <w:r w:rsidRPr="003F034F">
        <w:rPr>
          <w:sz w:val="22"/>
        </w:rPr>
        <w:fldChar w:fldCharType="separate"/>
      </w:r>
      <w:r w:rsidR="00A2676A">
        <w:rPr>
          <w:noProof/>
          <w:sz w:val="22"/>
        </w:rPr>
        <w:t>20</w:t>
      </w:r>
      <w:r w:rsidRPr="003F034F">
        <w:rPr>
          <w:sz w:val="22"/>
        </w:rPr>
        <w:fldChar w:fldCharType="end"/>
      </w:r>
      <w:bookmarkEnd w:id="94"/>
      <w:r w:rsidRPr="003F034F">
        <w:rPr>
          <w:sz w:val="22"/>
        </w:rPr>
        <w:t xml:space="preserve">: </w:t>
      </w:r>
      <w:r w:rsidRPr="008D6FA2">
        <w:rPr>
          <w:sz w:val="22"/>
        </w:rPr>
        <w:t xml:space="preserve">Victorian </w:t>
      </w:r>
      <w:r w:rsidR="00EE78AF" w:rsidRPr="008D6FA2">
        <w:rPr>
          <w:sz w:val="22"/>
        </w:rPr>
        <w:t xml:space="preserve">Problem Gambling Family Impact </w:t>
      </w:r>
      <w:r w:rsidRPr="003F034F">
        <w:rPr>
          <w:sz w:val="22"/>
        </w:rPr>
        <w:t>scores</w:t>
      </w:r>
      <w:r w:rsidR="007F1C7E">
        <w:rPr>
          <w:sz w:val="22"/>
        </w:rPr>
        <w:t xml:space="preserve"> of Phase II participants</w:t>
      </w:r>
      <w:bookmarkEnd w:id="95"/>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709"/>
        <w:gridCol w:w="850"/>
        <w:gridCol w:w="992"/>
        <w:gridCol w:w="993"/>
        <w:gridCol w:w="904"/>
        <w:gridCol w:w="938"/>
      </w:tblGrid>
      <w:tr w:rsidR="008D6FA2" w:rsidTr="006275E8">
        <w:tc>
          <w:tcPr>
            <w:tcW w:w="3681" w:type="dxa"/>
            <w:tcBorders>
              <w:top w:val="single" w:sz="4" w:space="0" w:color="auto"/>
              <w:bottom w:val="single" w:sz="4" w:space="0" w:color="auto"/>
            </w:tcBorders>
          </w:tcPr>
          <w:p w:rsidR="008D6FA2" w:rsidRPr="0065694F" w:rsidRDefault="008D6FA2" w:rsidP="00C072C3">
            <w:pPr>
              <w:pStyle w:val="RepNormal"/>
              <w:keepNext/>
              <w:spacing w:before="20" w:after="40"/>
              <w:rPr>
                <w:b/>
              </w:rPr>
            </w:pPr>
            <w:r>
              <w:rPr>
                <w:b/>
              </w:rPr>
              <w:t>Participant type</w:t>
            </w:r>
          </w:p>
        </w:tc>
        <w:tc>
          <w:tcPr>
            <w:tcW w:w="709" w:type="dxa"/>
            <w:tcBorders>
              <w:top w:val="single" w:sz="4" w:space="0" w:color="auto"/>
              <w:bottom w:val="single" w:sz="4" w:space="0" w:color="auto"/>
            </w:tcBorders>
            <w:vAlign w:val="bottom"/>
          </w:tcPr>
          <w:p w:rsidR="008D6FA2" w:rsidRPr="0065694F" w:rsidRDefault="008D6FA2" w:rsidP="00C072C3">
            <w:pPr>
              <w:pStyle w:val="RepNormal"/>
              <w:keepNext/>
              <w:spacing w:before="20" w:after="40"/>
              <w:jc w:val="right"/>
              <w:rPr>
                <w:b/>
              </w:rPr>
            </w:pPr>
            <w:r w:rsidRPr="0065694F">
              <w:rPr>
                <w:b/>
              </w:rPr>
              <w:t>n</w:t>
            </w:r>
          </w:p>
        </w:tc>
        <w:tc>
          <w:tcPr>
            <w:tcW w:w="850" w:type="dxa"/>
            <w:tcBorders>
              <w:top w:val="single" w:sz="4" w:space="0" w:color="auto"/>
              <w:bottom w:val="single" w:sz="4" w:space="0" w:color="auto"/>
            </w:tcBorders>
            <w:vAlign w:val="bottom"/>
          </w:tcPr>
          <w:p w:rsidR="008D6FA2" w:rsidRPr="0065694F" w:rsidRDefault="008D6FA2" w:rsidP="00C072C3">
            <w:pPr>
              <w:pStyle w:val="RepNormal"/>
              <w:keepNext/>
              <w:spacing w:before="20" w:after="40"/>
              <w:jc w:val="right"/>
              <w:rPr>
                <w:b/>
              </w:rPr>
            </w:pPr>
            <w:r w:rsidRPr="0065694F">
              <w:rPr>
                <w:b/>
              </w:rPr>
              <w:t>Min.</w:t>
            </w:r>
          </w:p>
        </w:tc>
        <w:tc>
          <w:tcPr>
            <w:tcW w:w="992" w:type="dxa"/>
            <w:tcBorders>
              <w:top w:val="single" w:sz="4" w:space="0" w:color="auto"/>
              <w:bottom w:val="single" w:sz="4" w:space="0" w:color="auto"/>
            </w:tcBorders>
            <w:vAlign w:val="bottom"/>
          </w:tcPr>
          <w:p w:rsidR="008D6FA2" w:rsidRPr="0065694F" w:rsidRDefault="008D6FA2" w:rsidP="00C072C3">
            <w:pPr>
              <w:pStyle w:val="RepNormal"/>
              <w:keepNext/>
              <w:spacing w:before="20" w:after="40"/>
              <w:jc w:val="right"/>
              <w:rPr>
                <w:b/>
              </w:rPr>
            </w:pPr>
            <w:r w:rsidRPr="0065694F">
              <w:rPr>
                <w:b/>
              </w:rPr>
              <w:t>Max.</w:t>
            </w:r>
          </w:p>
        </w:tc>
        <w:tc>
          <w:tcPr>
            <w:tcW w:w="993" w:type="dxa"/>
            <w:tcBorders>
              <w:top w:val="single" w:sz="4" w:space="0" w:color="auto"/>
              <w:bottom w:val="single" w:sz="4" w:space="0" w:color="auto"/>
            </w:tcBorders>
            <w:vAlign w:val="bottom"/>
          </w:tcPr>
          <w:p w:rsidR="008D6FA2" w:rsidRPr="0065694F" w:rsidRDefault="008D6FA2" w:rsidP="00C072C3">
            <w:pPr>
              <w:pStyle w:val="RepNormal"/>
              <w:keepNext/>
              <w:spacing w:before="20" w:after="40"/>
              <w:jc w:val="right"/>
              <w:rPr>
                <w:b/>
              </w:rPr>
            </w:pPr>
            <w:r w:rsidRPr="0065694F">
              <w:rPr>
                <w:b/>
              </w:rPr>
              <w:t>Mean</w:t>
            </w:r>
          </w:p>
        </w:tc>
        <w:tc>
          <w:tcPr>
            <w:tcW w:w="904" w:type="dxa"/>
            <w:tcBorders>
              <w:top w:val="single" w:sz="4" w:space="0" w:color="auto"/>
              <w:bottom w:val="single" w:sz="4" w:space="0" w:color="auto"/>
            </w:tcBorders>
            <w:vAlign w:val="bottom"/>
          </w:tcPr>
          <w:p w:rsidR="008D6FA2" w:rsidRPr="0065694F" w:rsidRDefault="008D6FA2" w:rsidP="00C072C3">
            <w:pPr>
              <w:pStyle w:val="RepNormal"/>
              <w:keepNext/>
              <w:spacing w:before="20" w:after="40"/>
              <w:jc w:val="right"/>
              <w:rPr>
                <w:b/>
              </w:rPr>
            </w:pPr>
            <w:r w:rsidRPr="0065694F">
              <w:rPr>
                <w:b/>
              </w:rPr>
              <w:t>SD</w:t>
            </w:r>
          </w:p>
        </w:tc>
        <w:tc>
          <w:tcPr>
            <w:tcW w:w="938" w:type="dxa"/>
            <w:tcBorders>
              <w:top w:val="single" w:sz="4" w:space="0" w:color="auto"/>
              <w:bottom w:val="single" w:sz="4" w:space="0" w:color="auto"/>
            </w:tcBorders>
            <w:vAlign w:val="bottom"/>
          </w:tcPr>
          <w:p w:rsidR="008D6FA2" w:rsidRPr="0065694F" w:rsidRDefault="008D6FA2" w:rsidP="00C072C3">
            <w:pPr>
              <w:pStyle w:val="RepNormal"/>
              <w:keepNext/>
              <w:spacing w:before="20" w:after="40"/>
              <w:jc w:val="right"/>
              <w:rPr>
                <w:b/>
              </w:rPr>
            </w:pPr>
            <w:r w:rsidRPr="0065694F">
              <w:rPr>
                <w:b/>
              </w:rPr>
              <w:t>Median</w:t>
            </w:r>
          </w:p>
        </w:tc>
      </w:tr>
      <w:tr w:rsidR="008D6FA2" w:rsidTr="006275E8">
        <w:tc>
          <w:tcPr>
            <w:tcW w:w="3681" w:type="dxa"/>
            <w:tcBorders>
              <w:top w:val="single" w:sz="4" w:space="0" w:color="auto"/>
            </w:tcBorders>
          </w:tcPr>
          <w:p w:rsidR="008D6FA2" w:rsidRDefault="008D6FA2" w:rsidP="008D6FA2">
            <w:pPr>
              <w:pStyle w:val="RepNormal"/>
              <w:spacing w:before="20" w:after="40"/>
            </w:pPr>
            <w:r>
              <w:t>Gambler</w:t>
            </w:r>
          </w:p>
        </w:tc>
        <w:tc>
          <w:tcPr>
            <w:tcW w:w="709" w:type="dxa"/>
            <w:tcBorders>
              <w:top w:val="single" w:sz="4" w:space="0" w:color="auto"/>
            </w:tcBorders>
            <w:vAlign w:val="bottom"/>
          </w:tcPr>
          <w:p w:rsidR="008D6FA2" w:rsidRDefault="008D6FA2" w:rsidP="008D6FA2">
            <w:pPr>
              <w:pStyle w:val="RepNormal"/>
              <w:spacing w:before="20" w:after="40"/>
              <w:jc w:val="right"/>
            </w:pPr>
            <w:r>
              <w:rPr>
                <w:color w:val="000000"/>
              </w:rPr>
              <w:t>154</w:t>
            </w:r>
          </w:p>
        </w:tc>
        <w:tc>
          <w:tcPr>
            <w:tcW w:w="850" w:type="dxa"/>
            <w:tcBorders>
              <w:top w:val="single" w:sz="4" w:space="0" w:color="auto"/>
            </w:tcBorders>
            <w:vAlign w:val="bottom"/>
          </w:tcPr>
          <w:p w:rsidR="008D6FA2" w:rsidRDefault="008D6FA2" w:rsidP="008D6FA2">
            <w:pPr>
              <w:pStyle w:val="RepNormal"/>
              <w:spacing w:before="20" w:after="40"/>
              <w:jc w:val="right"/>
            </w:pPr>
            <w:r>
              <w:rPr>
                <w:color w:val="000000"/>
              </w:rPr>
              <w:t>14</w:t>
            </w:r>
          </w:p>
        </w:tc>
        <w:tc>
          <w:tcPr>
            <w:tcW w:w="992" w:type="dxa"/>
            <w:tcBorders>
              <w:top w:val="single" w:sz="4" w:space="0" w:color="auto"/>
            </w:tcBorders>
            <w:vAlign w:val="bottom"/>
          </w:tcPr>
          <w:p w:rsidR="008D6FA2" w:rsidRDefault="008D6FA2" w:rsidP="008D6FA2">
            <w:pPr>
              <w:pStyle w:val="RepNormal"/>
              <w:spacing w:before="20" w:after="40"/>
              <w:jc w:val="right"/>
            </w:pPr>
            <w:r>
              <w:rPr>
                <w:color w:val="000000"/>
              </w:rPr>
              <w:t>56</w:t>
            </w:r>
          </w:p>
        </w:tc>
        <w:tc>
          <w:tcPr>
            <w:tcW w:w="993" w:type="dxa"/>
            <w:tcBorders>
              <w:top w:val="single" w:sz="4" w:space="0" w:color="auto"/>
            </w:tcBorders>
            <w:vAlign w:val="bottom"/>
          </w:tcPr>
          <w:p w:rsidR="008D6FA2" w:rsidRDefault="008D6FA2" w:rsidP="008D6FA2">
            <w:pPr>
              <w:pStyle w:val="RepNormal"/>
              <w:spacing w:before="20" w:after="40"/>
              <w:jc w:val="right"/>
            </w:pPr>
            <w:r>
              <w:rPr>
                <w:color w:val="000000"/>
              </w:rPr>
              <w:t>32.1</w:t>
            </w:r>
          </w:p>
        </w:tc>
        <w:tc>
          <w:tcPr>
            <w:tcW w:w="904" w:type="dxa"/>
            <w:tcBorders>
              <w:top w:val="single" w:sz="4" w:space="0" w:color="auto"/>
            </w:tcBorders>
            <w:vAlign w:val="bottom"/>
          </w:tcPr>
          <w:p w:rsidR="008D6FA2" w:rsidRDefault="008D6FA2" w:rsidP="008D6FA2">
            <w:pPr>
              <w:pStyle w:val="RepNormal"/>
              <w:spacing w:before="20" w:after="40"/>
              <w:jc w:val="right"/>
            </w:pPr>
            <w:r>
              <w:rPr>
                <w:color w:val="000000"/>
              </w:rPr>
              <w:t>13.8</w:t>
            </w:r>
          </w:p>
        </w:tc>
        <w:tc>
          <w:tcPr>
            <w:tcW w:w="938" w:type="dxa"/>
            <w:tcBorders>
              <w:top w:val="single" w:sz="4" w:space="0" w:color="auto"/>
            </w:tcBorders>
            <w:vAlign w:val="bottom"/>
          </w:tcPr>
          <w:p w:rsidR="008D6FA2" w:rsidRDefault="008D6FA2" w:rsidP="008D6FA2">
            <w:pPr>
              <w:pStyle w:val="RepNormal"/>
              <w:spacing w:before="20" w:after="40"/>
              <w:jc w:val="right"/>
            </w:pPr>
            <w:r>
              <w:rPr>
                <w:color w:val="000000"/>
              </w:rPr>
              <w:t>31.5</w:t>
            </w:r>
          </w:p>
        </w:tc>
      </w:tr>
      <w:tr w:rsidR="008D6FA2" w:rsidTr="006275E8">
        <w:tc>
          <w:tcPr>
            <w:tcW w:w="3681" w:type="dxa"/>
            <w:tcBorders>
              <w:bottom w:val="single" w:sz="4" w:space="0" w:color="auto"/>
            </w:tcBorders>
          </w:tcPr>
          <w:p w:rsidR="008D6FA2" w:rsidRDefault="008D6FA2" w:rsidP="008D6FA2">
            <w:pPr>
              <w:pStyle w:val="RepNormal"/>
              <w:spacing w:before="20" w:after="40"/>
            </w:pPr>
            <w:r>
              <w:t>Affected other</w:t>
            </w:r>
          </w:p>
        </w:tc>
        <w:tc>
          <w:tcPr>
            <w:tcW w:w="709" w:type="dxa"/>
            <w:tcBorders>
              <w:bottom w:val="single" w:sz="4" w:space="0" w:color="auto"/>
            </w:tcBorders>
            <w:vAlign w:val="bottom"/>
          </w:tcPr>
          <w:p w:rsidR="008D6FA2" w:rsidRDefault="008D6FA2" w:rsidP="008D6FA2">
            <w:pPr>
              <w:pStyle w:val="RepNormal"/>
              <w:spacing w:before="20" w:after="40"/>
              <w:jc w:val="right"/>
            </w:pPr>
            <w:r>
              <w:rPr>
                <w:color w:val="000000"/>
              </w:rPr>
              <w:t>37</w:t>
            </w:r>
          </w:p>
        </w:tc>
        <w:tc>
          <w:tcPr>
            <w:tcW w:w="850" w:type="dxa"/>
            <w:tcBorders>
              <w:bottom w:val="single" w:sz="4" w:space="0" w:color="auto"/>
            </w:tcBorders>
            <w:vAlign w:val="bottom"/>
          </w:tcPr>
          <w:p w:rsidR="008D6FA2" w:rsidRDefault="008D6FA2" w:rsidP="008D6FA2">
            <w:pPr>
              <w:pStyle w:val="RepNormal"/>
              <w:spacing w:before="20" w:after="40"/>
              <w:jc w:val="right"/>
            </w:pPr>
            <w:r>
              <w:rPr>
                <w:color w:val="000000"/>
              </w:rPr>
              <w:t>14</w:t>
            </w:r>
          </w:p>
        </w:tc>
        <w:tc>
          <w:tcPr>
            <w:tcW w:w="992" w:type="dxa"/>
            <w:tcBorders>
              <w:bottom w:val="single" w:sz="4" w:space="0" w:color="auto"/>
            </w:tcBorders>
            <w:vAlign w:val="bottom"/>
          </w:tcPr>
          <w:p w:rsidR="008D6FA2" w:rsidRDefault="008D6FA2" w:rsidP="008D6FA2">
            <w:pPr>
              <w:pStyle w:val="RepNormal"/>
              <w:spacing w:before="20" w:after="40"/>
              <w:jc w:val="right"/>
            </w:pPr>
            <w:r>
              <w:rPr>
                <w:color w:val="000000"/>
              </w:rPr>
              <w:t>56</w:t>
            </w:r>
          </w:p>
        </w:tc>
        <w:tc>
          <w:tcPr>
            <w:tcW w:w="993" w:type="dxa"/>
            <w:tcBorders>
              <w:bottom w:val="single" w:sz="4" w:space="0" w:color="auto"/>
            </w:tcBorders>
            <w:vAlign w:val="bottom"/>
          </w:tcPr>
          <w:p w:rsidR="008D6FA2" w:rsidRDefault="008D6FA2" w:rsidP="008D6FA2">
            <w:pPr>
              <w:pStyle w:val="RepNormal"/>
              <w:spacing w:before="20" w:after="40"/>
              <w:jc w:val="right"/>
            </w:pPr>
            <w:r>
              <w:rPr>
                <w:color w:val="000000"/>
              </w:rPr>
              <w:t>42.9</w:t>
            </w:r>
          </w:p>
        </w:tc>
        <w:tc>
          <w:tcPr>
            <w:tcW w:w="904" w:type="dxa"/>
            <w:tcBorders>
              <w:bottom w:val="single" w:sz="4" w:space="0" w:color="auto"/>
            </w:tcBorders>
            <w:vAlign w:val="bottom"/>
          </w:tcPr>
          <w:p w:rsidR="008D6FA2" w:rsidRDefault="008D6FA2" w:rsidP="008D6FA2">
            <w:pPr>
              <w:pStyle w:val="RepNormal"/>
              <w:spacing w:before="20" w:after="40"/>
              <w:jc w:val="right"/>
            </w:pPr>
            <w:r>
              <w:rPr>
                <w:color w:val="000000"/>
              </w:rPr>
              <w:t>11.6</w:t>
            </w:r>
          </w:p>
        </w:tc>
        <w:tc>
          <w:tcPr>
            <w:tcW w:w="938" w:type="dxa"/>
            <w:tcBorders>
              <w:bottom w:val="single" w:sz="4" w:space="0" w:color="auto"/>
            </w:tcBorders>
            <w:vAlign w:val="bottom"/>
          </w:tcPr>
          <w:p w:rsidR="008D6FA2" w:rsidRDefault="008D6FA2" w:rsidP="008D6FA2">
            <w:pPr>
              <w:pStyle w:val="RepNormal"/>
              <w:spacing w:before="20" w:after="40"/>
              <w:jc w:val="right"/>
            </w:pPr>
            <w:r>
              <w:rPr>
                <w:color w:val="000000"/>
              </w:rPr>
              <w:t>46.0</w:t>
            </w:r>
          </w:p>
        </w:tc>
      </w:tr>
    </w:tbl>
    <w:p w:rsidR="008D6FA2" w:rsidRPr="00F27145" w:rsidRDefault="008D6FA2" w:rsidP="008D6FA2">
      <w:pPr>
        <w:pStyle w:val="RepNormal"/>
      </w:pPr>
    </w:p>
    <w:p w:rsidR="002A3304" w:rsidRDefault="002A3304" w:rsidP="00D42267">
      <w:pPr>
        <w:jc w:val="both"/>
        <w:rPr>
          <w:rFonts w:eastAsiaTheme="minorHAnsi"/>
          <w:sz w:val="22"/>
          <w:szCs w:val="22"/>
          <w:lang w:eastAsia="en-US"/>
        </w:rPr>
      </w:pPr>
    </w:p>
    <w:p w:rsidR="0084528A" w:rsidRPr="00D32D38" w:rsidRDefault="008A1198" w:rsidP="0084528A">
      <w:pPr>
        <w:jc w:val="both"/>
        <w:rPr>
          <w:b/>
          <w:sz w:val="22"/>
          <w:szCs w:val="22"/>
        </w:rPr>
      </w:pPr>
      <w:r>
        <w:rPr>
          <w:b/>
          <w:sz w:val="22"/>
          <w:szCs w:val="22"/>
        </w:rPr>
        <w:t>Effect</w:t>
      </w:r>
      <w:r w:rsidR="0084528A" w:rsidRPr="00D32D38">
        <w:rPr>
          <w:b/>
          <w:sz w:val="22"/>
          <w:szCs w:val="22"/>
        </w:rPr>
        <w:t xml:space="preserve"> of gambling on family/</w:t>
      </w:r>
      <w:r w:rsidR="006D627B">
        <w:rPr>
          <w:b/>
          <w:sz w:val="22"/>
          <w:szCs w:val="22"/>
        </w:rPr>
        <w:t>whānau</w:t>
      </w:r>
      <w:r w:rsidR="0084528A" w:rsidRPr="00D32D38">
        <w:rPr>
          <w:b/>
          <w:sz w:val="22"/>
          <w:szCs w:val="22"/>
        </w:rPr>
        <w:t xml:space="preserve"> members</w:t>
      </w:r>
    </w:p>
    <w:p w:rsidR="0084528A" w:rsidRPr="00D32D38" w:rsidRDefault="0084528A" w:rsidP="0084528A">
      <w:pPr>
        <w:jc w:val="both"/>
        <w:rPr>
          <w:sz w:val="22"/>
          <w:szCs w:val="22"/>
        </w:rPr>
      </w:pPr>
    </w:p>
    <w:p w:rsidR="00715884" w:rsidRDefault="002F1F57" w:rsidP="0084528A">
      <w:pPr>
        <w:jc w:val="both"/>
        <w:rPr>
          <w:sz w:val="22"/>
          <w:szCs w:val="22"/>
        </w:rPr>
      </w:pPr>
      <w:r>
        <w:rPr>
          <w:sz w:val="22"/>
          <w:szCs w:val="22"/>
        </w:rPr>
        <w:t>G</w:t>
      </w:r>
      <w:r w:rsidR="0084528A" w:rsidRPr="00D32D38">
        <w:rPr>
          <w:sz w:val="22"/>
          <w:szCs w:val="22"/>
        </w:rPr>
        <w:t xml:space="preserve">amblers and affected others were asked to identify the </w:t>
      </w:r>
      <w:r w:rsidR="008A1198">
        <w:rPr>
          <w:sz w:val="22"/>
          <w:szCs w:val="22"/>
        </w:rPr>
        <w:t>effects of t</w:t>
      </w:r>
      <w:r w:rsidR="0084528A" w:rsidRPr="00D32D38">
        <w:rPr>
          <w:sz w:val="22"/>
          <w:szCs w:val="22"/>
        </w:rPr>
        <w:t>he gambling on family/</w:t>
      </w:r>
      <w:r>
        <w:rPr>
          <w:sz w:val="22"/>
          <w:szCs w:val="22"/>
        </w:rPr>
        <w:t xml:space="preserve">whānau </w:t>
      </w:r>
      <w:r w:rsidR="0084528A" w:rsidRPr="00D32D38">
        <w:rPr>
          <w:sz w:val="22"/>
          <w:szCs w:val="22"/>
        </w:rPr>
        <w:t>members.  This question was open-ended</w:t>
      </w:r>
      <w:r w:rsidR="0016040F">
        <w:rPr>
          <w:rStyle w:val="FootnoteReference"/>
          <w:sz w:val="22"/>
          <w:szCs w:val="22"/>
        </w:rPr>
        <w:footnoteReference w:id="20"/>
      </w:r>
      <w:r w:rsidR="0084528A" w:rsidRPr="00D32D38">
        <w:rPr>
          <w:sz w:val="22"/>
          <w:szCs w:val="22"/>
        </w:rPr>
        <w:t xml:space="preserve"> and participants could identify multiple </w:t>
      </w:r>
      <w:r w:rsidR="008A1198">
        <w:rPr>
          <w:sz w:val="22"/>
          <w:szCs w:val="22"/>
        </w:rPr>
        <w:t>effects</w:t>
      </w:r>
      <w:r w:rsidR="0084528A" w:rsidRPr="00D32D38">
        <w:rPr>
          <w:sz w:val="22"/>
          <w:szCs w:val="22"/>
        </w:rPr>
        <w:t xml:space="preserve">.  Gamblers </w:t>
      </w:r>
      <w:r w:rsidR="00C072C3">
        <w:rPr>
          <w:sz w:val="22"/>
          <w:szCs w:val="22"/>
        </w:rPr>
        <w:t>reported that</w:t>
      </w:r>
      <w:r w:rsidR="0084528A" w:rsidRPr="00D32D38">
        <w:rPr>
          <w:sz w:val="22"/>
          <w:szCs w:val="22"/>
        </w:rPr>
        <w:t xml:space="preserve"> their own gambling </w:t>
      </w:r>
      <w:r w:rsidR="00C072C3">
        <w:rPr>
          <w:sz w:val="22"/>
          <w:szCs w:val="22"/>
        </w:rPr>
        <w:t>affected</w:t>
      </w:r>
      <w:r w:rsidR="0084528A">
        <w:rPr>
          <w:sz w:val="22"/>
          <w:szCs w:val="22"/>
        </w:rPr>
        <w:t xml:space="preserve"> </w:t>
      </w:r>
      <w:r w:rsidR="0084528A" w:rsidRPr="00D32D38">
        <w:rPr>
          <w:sz w:val="22"/>
          <w:szCs w:val="22"/>
        </w:rPr>
        <w:t xml:space="preserve">their </w:t>
      </w:r>
      <w:r w:rsidR="001A0841" w:rsidRPr="001A0841">
        <w:rPr>
          <w:sz w:val="22"/>
        </w:rPr>
        <w:t>family/whānau</w:t>
      </w:r>
      <w:r w:rsidR="001A0841" w:rsidRPr="001A0841">
        <w:rPr>
          <w:sz w:val="20"/>
          <w:szCs w:val="22"/>
        </w:rPr>
        <w:t xml:space="preserve"> </w:t>
      </w:r>
      <w:r w:rsidR="00C072C3">
        <w:rPr>
          <w:sz w:val="22"/>
          <w:szCs w:val="22"/>
        </w:rPr>
        <w:t>members;</w:t>
      </w:r>
      <w:r w:rsidR="0084528A" w:rsidRPr="00D32D38">
        <w:rPr>
          <w:sz w:val="22"/>
          <w:szCs w:val="22"/>
        </w:rPr>
        <w:t xml:space="preserve"> </w:t>
      </w:r>
      <w:r w:rsidR="0084528A">
        <w:rPr>
          <w:sz w:val="22"/>
          <w:szCs w:val="22"/>
        </w:rPr>
        <w:t>affected</w:t>
      </w:r>
      <w:r w:rsidR="0084528A" w:rsidRPr="00D32D38">
        <w:rPr>
          <w:sz w:val="22"/>
          <w:szCs w:val="22"/>
        </w:rPr>
        <w:t xml:space="preserve"> others identified </w:t>
      </w:r>
      <w:r w:rsidR="008A1198">
        <w:rPr>
          <w:sz w:val="22"/>
          <w:szCs w:val="22"/>
        </w:rPr>
        <w:t>effects</w:t>
      </w:r>
      <w:r w:rsidR="0084528A" w:rsidRPr="00D32D38">
        <w:rPr>
          <w:sz w:val="22"/>
          <w:szCs w:val="22"/>
        </w:rPr>
        <w:t xml:space="preserve"> </w:t>
      </w:r>
      <w:r w:rsidR="0084528A">
        <w:rPr>
          <w:sz w:val="22"/>
          <w:szCs w:val="22"/>
        </w:rPr>
        <w:t xml:space="preserve">of gambling </w:t>
      </w:r>
      <w:r w:rsidR="0084528A" w:rsidRPr="00D32D38">
        <w:rPr>
          <w:sz w:val="22"/>
          <w:szCs w:val="22"/>
        </w:rPr>
        <w:t xml:space="preserve">on themselves and other </w:t>
      </w:r>
      <w:r w:rsidR="001A0841" w:rsidRPr="001A0841">
        <w:rPr>
          <w:sz w:val="22"/>
        </w:rPr>
        <w:t>family/whānau</w:t>
      </w:r>
      <w:r w:rsidR="001A0841" w:rsidRPr="001A0841">
        <w:rPr>
          <w:sz w:val="20"/>
          <w:szCs w:val="22"/>
        </w:rPr>
        <w:t xml:space="preserve"> </w:t>
      </w:r>
      <w:r w:rsidR="0084528A" w:rsidRPr="00D32D38">
        <w:rPr>
          <w:sz w:val="22"/>
          <w:szCs w:val="22"/>
        </w:rPr>
        <w:t xml:space="preserve">members.  The types of </w:t>
      </w:r>
      <w:r w:rsidR="00C072C3">
        <w:rPr>
          <w:sz w:val="22"/>
          <w:szCs w:val="22"/>
        </w:rPr>
        <w:t>effects</w:t>
      </w:r>
      <w:r w:rsidR="0084528A" w:rsidRPr="00D32D38">
        <w:rPr>
          <w:sz w:val="22"/>
          <w:szCs w:val="22"/>
        </w:rPr>
        <w:t xml:space="preserve"> </w:t>
      </w:r>
      <w:r w:rsidR="0084528A">
        <w:rPr>
          <w:sz w:val="22"/>
          <w:szCs w:val="22"/>
        </w:rPr>
        <w:t xml:space="preserve">that were </w:t>
      </w:r>
      <w:r w:rsidR="0084528A" w:rsidRPr="00D32D38">
        <w:rPr>
          <w:sz w:val="22"/>
          <w:szCs w:val="22"/>
        </w:rPr>
        <w:t>discussed are summarised in</w:t>
      </w:r>
      <w:r w:rsidR="0084528A" w:rsidRPr="00DE43DE">
        <w:rPr>
          <w:sz w:val="22"/>
          <w:szCs w:val="22"/>
        </w:rPr>
        <w:t xml:space="preserve"> </w:t>
      </w:r>
      <w:r w:rsidR="0084528A" w:rsidRPr="00DE43DE">
        <w:rPr>
          <w:sz w:val="22"/>
          <w:szCs w:val="22"/>
        </w:rPr>
        <w:fldChar w:fldCharType="begin"/>
      </w:r>
      <w:r w:rsidR="0084528A" w:rsidRPr="00DE43DE">
        <w:rPr>
          <w:sz w:val="22"/>
          <w:szCs w:val="22"/>
        </w:rPr>
        <w:instrText xml:space="preserve"> REF _Ref428283868 \h </w:instrText>
      </w:r>
      <w:r w:rsidR="0084528A">
        <w:rPr>
          <w:sz w:val="22"/>
          <w:szCs w:val="22"/>
        </w:rPr>
        <w:instrText xml:space="preserve"> \* MERGEFORMAT </w:instrText>
      </w:r>
      <w:r w:rsidR="0084528A" w:rsidRPr="00DE43DE">
        <w:rPr>
          <w:sz w:val="22"/>
          <w:szCs w:val="22"/>
        </w:rPr>
      </w:r>
      <w:r w:rsidR="0084528A" w:rsidRPr="00DE43DE">
        <w:rPr>
          <w:sz w:val="22"/>
          <w:szCs w:val="22"/>
        </w:rPr>
        <w:fldChar w:fldCharType="separate"/>
      </w:r>
      <w:r w:rsidR="00A2676A" w:rsidRPr="00A2676A">
        <w:rPr>
          <w:sz w:val="22"/>
          <w:szCs w:val="22"/>
        </w:rPr>
        <w:t>Table 21</w:t>
      </w:r>
      <w:r w:rsidR="0084528A" w:rsidRPr="00DE43DE">
        <w:rPr>
          <w:sz w:val="22"/>
          <w:szCs w:val="22"/>
        </w:rPr>
        <w:fldChar w:fldCharType="end"/>
      </w:r>
      <w:r w:rsidR="0084528A" w:rsidRPr="00DE43DE">
        <w:rPr>
          <w:sz w:val="22"/>
          <w:szCs w:val="22"/>
        </w:rPr>
        <w:t xml:space="preserve">.  </w:t>
      </w:r>
    </w:p>
    <w:p w:rsidR="00715884" w:rsidRDefault="00715884" w:rsidP="0084528A">
      <w:pPr>
        <w:jc w:val="both"/>
        <w:rPr>
          <w:sz w:val="22"/>
          <w:szCs w:val="22"/>
        </w:rPr>
      </w:pPr>
    </w:p>
    <w:p w:rsidR="0084528A" w:rsidRPr="00DE43DE" w:rsidRDefault="0084528A" w:rsidP="0084528A">
      <w:pPr>
        <w:jc w:val="both"/>
        <w:rPr>
          <w:sz w:val="22"/>
          <w:szCs w:val="22"/>
        </w:rPr>
      </w:pPr>
      <w:r w:rsidRPr="00DE43DE">
        <w:rPr>
          <w:sz w:val="22"/>
          <w:szCs w:val="22"/>
        </w:rPr>
        <w:t xml:space="preserve">Gamblers and </w:t>
      </w:r>
      <w:r>
        <w:rPr>
          <w:sz w:val="22"/>
          <w:szCs w:val="22"/>
        </w:rPr>
        <w:t>affected</w:t>
      </w:r>
      <w:r w:rsidRPr="00DE43DE">
        <w:rPr>
          <w:sz w:val="22"/>
          <w:szCs w:val="22"/>
        </w:rPr>
        <w:t xml:space="preserve"> others identified similar </w:t>
      </w:r>
      <w:r w:rsidR="00165A9C">
        <w:rPr>
          <w:sz w:val="22"/>
          <w:szCs w:val="22"/>
        </w:rPr>
        <w:t>effects</w:t>
      </w:r>
      <w:r w:rsidRPr="00DE43DE">
        <w:rPr>
          <w:sz w:val="22"/>
          <w:szCs w:val="22"/>
        </w:rPr>
        <w:t xml:space="preserve">.  </w:t>
      </w:r>
      <w:r w:rsidR="002F1F57">
        <w:rPr>
          <w:sz w:val="22"/>
          <w:szCs w:val="22"/>
        </w:rPr>
        <w:t xml:space="preserve">However, a </w:t>
      </w:r>
      <w:r w:rsidR="00F47F87">
        <w:rPr>
          <w:sz w:val="22"/>
          <w:szCs w:val="22"/>
        </w:rPr>
        <w:t>higher</w:t>
      </w:r>
      <w:r w:rsidR="002F1F57">
        <w:rPr>
          <w:sz w:val="22"/>
          <w:szCs w:val="22"/>
        </w:rPr>
        <w:t xml:space="preserve"> proportion of a</w:t>
      </w:r>
      <w:r>
        <w:rPr>
          <w:sz w:val="22"/>
          <w:szCs w:val="22"/>
        </w:rPr>
        <w:t>ffected other</w:t>
      </w:r>
      <w:r w:rsidR="002F1F57">
        <w:rPr>
          <w:sz w:val="22"/>
          <w:szCs w:val="22"/>
        </w:rPr>
        <w:t>s</w:t>
      </w:r>
      <w:r w:rsidRPr="00DE43DE">
        <w:rPr>
          <w:sz w:val="22"/>
          <w:szCs w:val="22"/>
        </w:rPr>
        <w:t xml:space="preserve"> </w:t>
      </w:r>
      <w:r w:rsidR="002F1F57">
        <w:rPr>
          <w:sz w:val="22"/>
          <w:szCs w:val="22"/>
        </w:rPr>
        <w:t>reported</w:t>
      </w:r>
      <w:r w:rsidRPr="00DE43DE">
        <w:rPr>
          <w:sz w:val="22"/>
          <w:szCs w:val="22"/>
        </w:rPr>
        <w:t xml:space="preserve"> financial deprivation</w:t>
      </w:r>
      <w:r w:rsidR="002F1F57">
        <w:rPr>
          <w:sz w:val="22"/>
          <w:szCs w:val="22"/>
        </w:rPr>
        <w:t>, relationship/family discord</w:t>
      </w:r>
      <w:r w:rsidR="00165A9C">
        <w:rPr>
          <w:sz w:val="22"/>
          <w:szCs w:val="22"/>
        </w:rPr>
        <w:t>ance</w:t>
      </w:r>
      <w:r w:rsidR="002F1F57">
        <w:rPr>
          <w:sz w:val="22"/>
          <w:szCs w:val="22"/>
        </w:rPr>
        <w:t xml:space="preserve">, relationship/family break-up, and health </w:t>
      </w:r>
      <w:r w:rsidR="00165A9C">
        <w:rPr>
          <w:sz w:val="22"/>
          <w:szCs w:val="22"/>
        </w:rPr>
        <w:t>effects</w:t>
      </w:r>
      <w:r w:rsidR="002F1F57">
        <w:rPr>
          <w:sz w:val="22"/>
          <w:szCs w:val="22"/>
        </w:rPr>
        <w:t xml:space="preserve"> than gamblers</w:t>
      </w:r>
      <w:r w:rsidRPr="00DE43DE">
        <w:rPr>
          <w:sz w:val="22"/>
          <w:szCs w:val="22"/>
        </w:rPr>
        <w:t xml:space="preserve">.  Notably, </w:t>
      </w:r>
      <w:r w:rsidR="002F1F57">
        <w:rPr>
          <w:sz w:val="22"/>
          <w:szCs w:val="22"/>
        </w:rPr>
        <w:t xml:space="preserve">nearly </w:t>
      </w:r>
      <w:r w:rsidR="008A1198">
        <w:rPr>
          <w:sz w:val="22"/>
          <w:szCs w:val="22"/>
        </w:rPr>
        <w:t>one-</w:t>
      </w:r>
      <w:r w:rsidR="002F1F57">
        <w:rPr>
          <w:sz w:val="22"/>
          <w:szCs w:val="22"/>
        </w:rPr>
        <w:t>quarter of</w:t>
      </w:r>
      <w:r w:rsidRPr="00DE43DE">
        <w:rPr>
          <w:sz w:val="22"/>
          <w:szCs w:val="22"/>
        </w:rPr>
        <w:t xml:space="preserve"> gamblers </w:t>
      </w:r>
      <w:r w:rsidR="002F1F57">
        <w:rPr>
          <w:sz w:val="22"/>
          <w:szCs w:val="22"/>
        </w:rPr>
        <w:t>reported</w:t>
      </w:r>
      <w:r w:rsidRPr="00DE43DE">
        <w:rPr>
          <w:sz w:val="22"/>
          <w:szCs w:val="22"/>
        </w:rPr>
        <w:t xml:space="preserve"> that their gambling had no </w:t>
      </w:r>
      <w:r w:rsidR="00165A9C">
        <w:rPr>
          <w:sz w:val="22"/>
          <w:szCs w:val="22"/>
        </w:rPr>
        <w:t>effect</w:t>
      </w:r>
      <w:r w:rsidRPr="00DE43DE">
        <w:rPr>
          <w:sz w:val="22"/>
          <w:szCs w:val="22"/>
        </w:rPr>
        <w:t xml:space="preserve"> on family/</w:t>
      </w:r>
      <w:r w:rsidR="002F1F57">
        <w:rPr>
          <w:sz w:val="22"/>
          <w:szCs w:val="22"/>
        </w:rPr>
        <w:t>whānau</w:t>
      </w:r>
      <w:r w:rsidRPr="00DE43DE">
        <w:rPr>
          <w:sz w:val="22"/>
          <w:szCs w:val="22"/>
        </w:rPr>
        <w:t xml:space="preserve"> members</w:t>
      </w:r>
      <w:r w:rsidR="00165A9C">
        <w:rPr>
          <w:sz w:val="22"/>
          <w:szCs w:val="22"/>
        </w:rPr>
        <w:t>,</w:t>
      </w:r>
      <w:r w:rsidR="002F1F57">
        <w:rPr>
          <w:sz w:val="22"/>
          <w:szCs w:val="22"/>
        </w:rPr>
        <w:t xml:space="preserve"> whilst no affected others reported a lack of </w:t>
      </w:r>
      <w:r w:rsidR="008A1198">
        <w:rPr>
          <w:sz w:val="22"/>
          <w:szCs w:val="22"/>
        </w:rPr>
        <w:t>effects</w:t>
      </w:r>
      <w:r w:rsidRPr="00DE43DE">
        <w:rPr>
          <w:sz w:val="22"/>
          <w:szCs w:val="22"/>
        </w:rPr>
        <w:t>.</w:t>
      </w:r>
      <w:r w:rsidR="002F1F57">
        <w:rPr>
          <w:sz w:val="22"/>
          <w:szCs w:val="22"/>
        </w:rPr>
        <w:t xml:space="preserve">  This again suggests that gamblers may be underestimating the </w:t>
      </w:r>
      <w:r w:rsidR="00165A9C">
        <w:rPr>
          <w:sz w:val="22"/>
          <w:szCs w:val="22"/>
        </w:rPr>
        <w:t>effect</w:t>
      </w:r>
      <w:r w:rsidR="002F1F57">
        <w:rPr>
          <w:sz w:val="22"/>
          <w:szCs w:val="22"/>
        </w:rPr>
        <w:t xml:space="preserve"> of their gambling behaviour on </w:t>
      </w:r>
      <w:r w:rsidR="001A0841" w:rsidRPr="001A0841">
        <w:rPr>
          <w:sz w:val="22"/>
        </w:rPr>
        <w:t>family/</w:t>
      </w:r>
      <w:r w:rsidR="00165A9C">
        <w:rPr>
          <w:sz w:val="22"/>
        </w:rPr>
        <w:t xml:space="preserve"> </w:t>
      </w:r>
      <w:r w:rsidR="001A0841" w:rsidRPr="001A0841">
        <w:rPr>
          <w:sz w:val="22"/>
        </w:rPr>
        <w:t>whānau</w:t>
      </w:r>
      <w:r w:rsidR="001A0841" w:rsidRPr="001A0841">
        <w:rPr>
          <w:sz w:val="20"/>
          <w:szCs w:val="22"/>
        </w:rPr>
        <w:t xml:space="preserve"> </w:t>
      </w:r>
      <w:r w:rsidR="002F1F57">
        <w:rPr>
          <w:sz w:val="22"/>
          <w:szCs w:val="22"/>
        </w:rPr>
        <w:t>members</w:t>
      </w:r>
      <w:r w:rsidR="009D5F0B">
        <w:rPr>
          <w:sz w:val="22"/>
          <w:szCs w:val="22"/>
        </w:rPr>
        <w:t>, though the small sample of affected others may have skewed the findings</w:t>
      </w:r>
      <w:r w:rsidR="002F1F57">
        <w:rPr>
          <w:sz w:val="22"/>
          <w:szCs w:val="22"/>
        </w:rPr>
        <w:t>.</w:t>
      </w:r>
      <w:r w:rsidRPr="00DE43DE">
        <w:rPr>
          <w:sz w:val="22"/>
          <w:szCs w:val="22"/>
        </w:rPr>
        <w:t xml:space="preserve">  </w:t>
      </w:r>
      <w:r w:rsidR="00BD0109">
        <w:rPr>
          <w:sz w:val="22"/>
          <w:szCs w:val="22"/>
        </w:rPr>
        <w:t>It is of note that a very small percentage of gamblers and affected others (1% and 2% respectively) reported positive effects of gambling behaviours.</w:t>
      </w:r>
    </w:p>
    <w:p w:rsidR="0084528A" w:rsidRDefault="0084528A" w:rsidP="0084528A">
      <w:pPr>
        <w:jc w:val="both"/>
      </w:pPr>
    </w:p>
    <w:p w:rsidR="003220BB" w:rsidRDefault="003220BB" w:rsidP="0084528A">
      <w:pPr>
        <w:jc w:val="both"/>
      </w:pPr>
    </w:p>
    <w:p w:rsidR="003220BB" w:rsidRPr="00DE43DE" w:rsidRDefault="003220BB" w:rsidP="003220BB">
      <w:pPr>
        <w:jc w:val="both"/>
        <w:rPr>
          <w:sz w:val="22"/>
          <w:szCs w:val="22"/>
          <w:u w:val="single"/>
        </w:rPr>
      </w:pPr>
      <w:r w:rsidRPr="00DE43DE">
        <w:rPr>
          <w:sz w:val="22"/>
          <w:szCs w:val="22"/>
          <w:u w:val="single"/>
        </w:rPr>
        <w:t>Financial deprivation</w:t>
      </w:r>
    </w:p>
    <w:p w:rsidR="003220BB" w:rsidRDefault="003220BB" w:rsidP="003220BB">
      <w:pPr>
        <w:jc w:val="both"/>
        <w:rPr>
          <w:sz w:val="22"/>
          <w:szCs w:val="22"/>
        </w:rPr>
      </w:pPr>
    </w:p>
    <w:p w:rsidR="003220BB" w:rsidRPr="00DE43DE" w:rsidRDefault="003220BB" w:rsidP="003220BB">
      <w:pPr>
        <w:jc w:val="both"/>
        <w:rPr>
          <w:sz w:val="22"/>
          <w:szCs w:val="22"/>
        </w:rPr>
      </w:pPr>
      <w:r w:rsidRPr="00DE43DE">
        <w:rPr>
          <w:sz w:val="22"/>
          <w:szCs w:val="22"/>
        </w:rPr>
        <w:t xml:space="preserve">Participants most commonly mentioned </w:t>
      </w:r>
      <w:r w:rsidRPr="00DE43DE">
        <w:rPr>
          <w:i/>
          <w:sz w:val="22"/>
          <w:szCs w:val="22"/>
        </w:rPr>
        <w:t>financial deprivation</w:t>
      </w:r>
      <w:r w:rsidRPr="00DE43DE">
        <w:rPr>
          <w:sz w:val="22"/>
          <w:szCs w:val="22"/>
        </w:rPr>
        <w:t xml:space="preserve"> (28% gamblers, 64% </w:t>
      </w:r>
      <w:r>
        <w:rPr>
          <w:sz w:val="22"/>
          <w:szCs w:val="22"/>
        </w:rPr>
        <w:t>affected</w:t>
      </w:r>
      <w:r w:rsidRPr="00DE43DE">
        <w:rPr>
          <w:sz w:val="22"/>
          <w:szCs w:val="22"/>
        </w:rPr>
        <w:t xml:space="preserve"> others) as a </w:t>
      </w:r>
      <w:r w:rsidR="00A00608">
        <w:rPr>
          <w:sz w:val="22"/>
          <w:szCs w:val="22"/>
        </w:rPr>
        <w:t>major effect</w:t>
      </w:r>
      <w:r w:rsidRPr="00DE43DE">
        <w:rPr>
          <w:sz w:val="22"/>
          <w:szCs w:val="22"/>
        </w:rPr>
        <w:t xml:space="preserve"> of gambling.  Gambling expenditure often meant that there was no money left to pay </w:t>
      </w:r>
      <w:r>
        <w:rPr>
          <w:sz w:val="22"/>
          <w:szCs w:val="22"/>
        </w:rPr>
        <w:t xml:space="preserve">for </w:t>
      </w:r>
      <w:r w:rsidRPr="00DE43DE">
        <w:rPr>
          <w:sz w:val="22"/>
          <w:szCs w:val="22"/>
        </w:rPr>
        <w:t>basic household bills</w:t>
      </w:r>
      <w:r>
        <w:rPr>
          <w:sz w:val="22"/>
          <w:szCs w:val="22"/>
        </w:rPr>
        <w:t xml:space="preserve"> such as electricity and children’s school fees</w:t>
      </w:r>
      <w:r w:rsidRPr="00DE43DE">
        <w:rPr>
          <w:sz w:val="22"/>
          <w:szCs w:val="22"/>
        </w:rPr>
        <w:t xml:space="preserve">.  </w:t>
      </w:r>
      <w:r>
        <w:rPr>
          <w:sz w:val="22"/>
          <w:szCs w:val="22"/>
        </w:rPr>
        <w:t>Several p</w:t>
      </w:r>
      <w:r w:rsidRPr="00DE43DE">
        <w:rPr>
          <w:sz w:val="22"/>
          <w:szCs w:val="22"/>
        </w:rPr>
        <w:t xml:space="preserve">articipants noted instances of </w:t>
      </w:r>
      <w:r w:rsidR="001A0841" w:rsidRPr="001A0841">
        <w:rPr>
          <w:sz w:val="22"/>
        </w:rPr>
        <w:t>family/whānau</w:t>
      </w:r>
      <w:r w:rsidR="001A0841" w:rsidRPr="001A0841">
        <w:rPr>
          <w:sz w:val="20"/>
          <w:szCs w:val="22"/>
        </w:rPr>
        <w:t xml:space="preserve"> </w:t>
      </w:r>
      <w:r w:rsidRPr="00DE43DE">
        <w:rPr>
          <w:sz w:val="22"/>
          <w:szCs w:val="22"/>
        </w:rPr>
        <w:t xml:space="preserve">members having to go </w:t>
      </w:r>
      <w:r>
        <w:rPr>
          <w:sz w:val="22"/>
          <w:szCs w:val="22"/>
        </w:rPr>
        <w:t>without food, for example o</w:t>
      </w:r>
      <w:r w:rsidRPr="00DE43DE">
        <w:rPr>
          <w:sz w:val="22"/>
          <w:szCs w:val="22"/>
        </w:rPr>
        <w:t xml:space="preserve">ne gambler identified “Financial devastation </w:t>
      </w:r>
      <w:r>
        <w:rPr>
          <w:sz w:val="22"/>
          <w:szCs w:val="22"/>
        </w:rPr>
        <w:t>-</w:t>
      </w:r>
      <w:r w:rsidRPr="00DE43DE">
        <w:rPr>
          <w:sz w:val="22"/>
          <w:szCs w:val="22"/>
        </w:rPr>
        <w:t xml:space="preserve"> our bills are not paid in tim</w:t>
      </w:r>
      <w:r>
        <w:rPr>
          <w:sz w:val="22"/>
          <w:szCs w:val="22"/>
        </w:rPr>
        <w:t xml:space="preserve">e, there is not enough food”, and an affected </w:t>
      </w:r>
      <w:r w:rsidRPr="00DE43DE">
        <w:rPr>
          <w:sz w:val="22"/>
          <w:szCs w:val="22"/>
        </w:rPr>
        <w:t xml:space="preserve">other noted “He wastes the money on gambling and we can’t buy groceries”. </w:t>
      </w:r>
      <w:r>
        <w:rPr>
          <w:sz w:val="22"/>
          <w:szCs w:val="22"/>
        </w:rPr>
        <w:t xml:space="preserve"> </w:t>
      </w:r>
      <w:r w:rsidRPr="00DE43DE">
        <w:rPr>
          <w:sz w:val="22"/>
          <w:szCs w:val="22"/>
        </w:rPr>
        <w:t xml:space="preserve">Two gambler participants </w:t>
      </w:r>
      <w:r>
        <w:rPr>
          <w:sz w:val="22"/>
          <w:szCs w:val="22"/>
        </w:rPr>
        <w:t>reported</w:t>
      </w:r>
      <w:r w:rsidRPr="00DE43DE">
        <w:rPr>
          <w:sz w:val="22"/>
          <w:szCs w:val="22"/>
        </w:rPr>
        <w:t xml:space="preserve"> that borrow</w:t>
      </w:r>
      <w:r w:rsidR="00A00608">
        <w:rPr>
          <w:sz w:val="22"/>
          <w:szCs w:val="22"/>
        </w:rPr>
        <w:t>ing</w:t>
      </w:r>
      <w:r w:rsidRPr="00DE43DE">
        <w:rPr>
          <w:sz w:val="22"/>
          <w:szCs w:val="22"/>
        </w:rPr>
        <w:t xml:space="preserve"> money fr</w:t>
      </w:r>
      <w:r>
        <w:rPr>
          <w:sz w:val="22"/>
          <w:szCs w:val="22"/>
        </w:rPr>
        <w:t xml:space="preserve">om </w:t>
      </w:r>
      <w:r w:rsidR="001A0841" w:rsidRPr="001A0841">
        <w:rPr>
          <w:sz w:val="22"/>
        </w:rPr>
        <w:t>family/whānau</w:t>
      </w:r>
      <w:r w:rsidR="001A0841" w:rsidRPr="001A0841">
        <w:rPr>
          <w:sz w:val="20"/>
          <w:szCs w:val="22"/>
        </w:rPr>
        <w:t xml:space="preserve"> </w:t>
      </w:r>
      <w:r>
        <w:rPr>
          <w:sz w:val="22"/>
          <w:szCs w:val="22"/>
        </w:rPr>
        <w:t>members had caused tho</w:t>
      </w:r>
      <w:r w:rsidRPr="00DE43DE">
        <w:rPr>
          <w:sz w:val="22"/>
          <w:szCs w:val="22"/>
        </w:rPr>
        <w:t xml:space="preserve">se </w:t>
      </w:r>
      <w:r w:rsidR="001A0841" w:rsidRPr="001A0841">
        <w:rPr>
          <w:sz w:val="22"/>
        </w:rPr>
        <w:t>family/whānau</w:t>
      </w:r>
      <w:r w:rsidR="001A0841" w:rsidRPr="001A0841">
        <w:rPr>
          <w:sz w:val="20"/>
          <w:szCs w:val="22"/>
        </w:rPr>
        <w:t xml:space="preserve"> </w:t>
      </w:r>
      <w:r w:rsidRPr="00DE43DE">
        <w:rPr>
          <w:sz w:val="22"/>
          <w:szCs w:val="22"/>
        </w:rPr>
        <w:t xml:space="preserve">members to go into debt that they were having trouble repaying.  Two </w:t>
      </w:r>
      <w:r>
        <w:rPr>
          <w:sz w:val="22"/>
          <w:szCs w:val="22"/>
        </w:rPr>
        <w:t>affected</w:t>
      </w:r>
      <w:r w:rsidRPr="00DE43DE">
        <w:rPr>
          <w:sz w:val="22"/>
          <w:szCs w:val="22"/>
        </w:rPr>
        <w:t xml:space="preserve"> others mentioned theft by </w:t>
      </w:r>
      <w:r>
        <w:rPr>
          <w:sz w:val="22"/>
          <w:szCs w:val="22"/>
        </w:rPr>
        <w:t>the gambler to pay for gambling, for example</w:t>
      </w:r>
      <w:r w:rsidRPr="00DE43DE">
        <w:rPr>
          <w:sz w:val="22"/>
          <w:szCs w:val="22"/>
        </w:rPr>
        <w:t xml:space="preserve"> “I’ve had to pay for things that she's stolen and pawned off. </w:t>
      </w:r>
      <w:r>
        <w:rPr>
          <w:sz w:val="22"/>
          <w:szCs w:val="22"/>
        </w:rPr>
        <w:t xml:space="preserve"> </w:t>
      </w:r>
      <w:r w:rsidRPr="00DE43DE">
        <w:rPr>
          <w:sz w:val="22"/>
          <w:szCs w:val="22"/>
        </w:rPr>
        <w:t xml:space="preserve">Our rent weekly is $270 per week, I don’t have much to live on, she’s bled me dry”.  Another </w:t>
      </w:r>
      <w:r>
        <w:rPr>
          <w:sz w:val="22"/>
          <w:szCs w:val="22"/>
        </w:rPr>
        <w:t>affected</w:t>
      </w:r>
      <w:r w:rsidRPr="00DE43DE">
        <w:rPr>
          <w:sz w:val="22"/>
          <w:szCs w:val="22"/>
        </w:rPr>
        <w:t xml:space="preserve"> other </w:t>
      </w:r>
      <w:r>
        <w:rPr>
          <w:sz w:val="22"/>
          <w:szCs w:val="22"/>
        </w:rPr>
        <w:t xml:space="preserve">said </w:t>
      </w:r>
      <w:r w:rsidRPr="00DE43DE">
        <w:rPr>
          <w:sz w:val="22"/>
          <w:szCs w:val="22"/>
        </w:rPr>
        <w:t xml:space="preserve">that the financial impact of gambling had spread outwards in their </w:t>
      </w:r>
      <w:r w:rsidR="001A0841" w:rsidRPr="001A0841">
        <w:rPr>
          <w:sz w:val="22"/>
        </w:rPr>
        <w:t>family/whānau</w:t>
      </w:r>
      <w:r w:rsidR="001A0841" w:rsidRPr="001A0841">
        <w:rPr>
          <w:sz w:val="20"/>
          <w:szCs w:val="22"/>
        </w:rPr>
        <w:t xml:space="preserve"> </w:t>
      </w:r>
      <w:r w:rsidRPr="00DE43DE">
        <w:rPr>
          <w:sz w:val="22"/>
          <w:szCs w:val="22"/>
        </w:rPr>
        <w:t>network</w:t>
      </w:r>
      <w:r w:rsidR="00512625">
        <w:rPr>
          <w:sz w:val="22"/>
          <w:szCs w:val="22"/>
        </w:rPr>
        <w:t>,</w:t>
      </w:r>
      <w:r w:rsidRPr="00DE43DE">
        <w:rPr>
          <w:sz w:val="22"/>
          <w:szCs w:val="22"/>
        </w:rPr>
        <w:t xml:space="preserve"> “I feel obligated to provide for them </w:t>
      </w:r>
      <w:r>
        <w:rPr>
          <w:sz w:val="22"/>
          <w:szCs w:val="22"/>
        </w:rPr>
        <w:t xml:space="preserve">[the gambler and their family] </w:t>
      </w:r>
      <w:r w:rsidRPr="00DE43DE">
        <w:rPr>
          <w:sz w:val="22"/>
          <w:szCs w:val="22"/>
        </w:rPr>
        <w:t>when they come to visit.</w:t>
      </w:r>
      <w:r>
        <w:rPr>
          <w:sz w:val="22"/>
          <w:szCs w:val="22"/>
        </w:rPr>
        <w:t xml:space="preserve"> </w:t>
      </w:r>
      <w:r w:rsidRPr="00DE43DE">
        <w:rPr>
          <w:sz w:val="22"/>
          <w:szCs w:val="22"/>
        </w:rPr>
        <w:t xml:space="preserve"> They never contribute to anything, so it ends up becoming a financial burden on other family members”.  Financial </w:t>
      </w:r>
      <w:r w:rsidR="00512625">
        <w:rPr>
          <w:sz w:val="22"/>
          <w:szCs w:val="22"/>
        </w:rPr>
        <w:t>issues</w:t>
      </w:r>
      <w:r w:rsidRPr="00DE43DE">
        <w:rPr>
          <w:sz w:val="22"/>
          <w:szCs w:val="22"/>
        </w:rPr>
        <w:t xml:space="preserve"> could also mean a lower standard of living compared to life</w:t>
      </w:r>
      <w:r>
        <w:rPr>
          <w:sz w:val="22"/>
          <w:szCs w:val="22"/>
        </w:rPr>
        <w:t xml:space="preserve"> before the gambling problem started</w:t>
      </w:r>
      <w:r w:rsidRPr="00DE43DE">
        <w:rPr>
          <w:sz w:val="22"/>
          <w:szCs w:val="22"/>
        </w:rPr>
        <w:t xml:space="preserve">, for example one gambler </w:t>
      </w:r>
      <w:r>
        <w:rPr>
          <w:sz w:val="22"/>
          <w:szCs w:val="22"/>
        </w:rPr>
        <w:t>reported</w:t>
      </w:r>
      <w:r w:rsidRPr="00DE43DE">
        <w:rPr>
          <w:sz w:val="22"/>
          <w:szCs w:val="22"/>
        </w:rPr>
        <w:t xml:space="preserve"> that “Gambling affected my two younger children because we used to travel a lot, but not now, because money is tight.  My kids got upset when they found out my husband is being cautious about money”.  One </w:t>
      </w:r>
      <w:r>
        <w:rPr>
          <w:sz w:val="22"/>
          <w:szCs w:val="22"/>
        </w:rPr>
        <w:t xml:space="preserve">affected </w:t>
      </w:r>
      <w:r w:rsidRPr="00DE43DE">
        <w:rPr>
          <w:sz w:val="22"/>
          <w:szCs w:val="22"/>
        </w:rPr>
        <w:t xml:space="preserve">other commented that a much-needed family holiday had been postponed because of a lack of funds due to gambling. </w:t>
      </w:r>
    </w:p>
    <w:p w:rsidR="003220BB" w:rsidRDefault="003220BB" w:rsidP="003220BB">
      <w:pPr>
        <w:jc w:val="both"/>
        <w:rPr>
          <w:sz w:val="22"/>
          <w:szCs w:val="22"/>
        </w:rPr>
      </w:pPr>
    </w:p>
    <w:p w:rsidR="003220BB" w:rsidRPr="00DE43DE" w:rsidRDefault="003220BB" w:rsidP="003220BB">
      <w:pPr>
        <w:jc w:val="both"/>
        <w:rPr>
          <w:sz w:val="22"/>
          <w:szCs w:val="22"/>
        </w:rPr>
      </w:pPr>
    </w:p>
    <w:p w:rsidR="003220BB" w:rsidRPr="00DE43DE" w:rsidRDefault="003220BB" w:rsidP="003220BB">
      <w:pPr>
        <w:jc w:val="both"/>
        <w:rPr>
          <w:sz w:val="22"/>
          <w:szCs w:val="22"/>
          <w:u w:val="single"/>
        </w:rPr>
      </w:pPr>
      <w:r w:rsidRPr="00715884">
        <w:rPr>
          <w:sz w:val="22"/>
          <w:szCs w:val="22"/>
          <w:u w:val="single"/>
        </w:rPr>
        <w:t>Emotional upset</w:t>
      </w:r>
      <w:r w:rsidRPr="00DE43DE">
        <w:rPr>
          <w:sz w:val="22"/>
          <w:szCs w:val="22"/>
          <w:u w:val="single"/>
        </w:rPr>
        <w:t xml:space="preserve"> </w:t>
      </w:r>
    </w:p>
    <w:p w:rsidR="003220BB" w:rsidRDefault="003220BB" w:rsidP="003220BB">
      <w:pPr>
        <w:jc w:val="both"/>
        <w:rPr>
          <w:sz w:val="22"/>
          <w:szCs w:val="22"/>
        </w:rPr>
      </w:pPr>
    </w:p>
    <w:p w:rsidR="003220BB" w:rsidRPr="00DE43DE" w:rsidRDefault="003220BB" w:rsidP="003220BB">
      <w:pPr>
        <w:jc w:val="both"/>
        <w:rPr>
          <w:sz w:val="22"/>
          <w:szCs w:val="22"/>
        </w:rPr>
      </w:pPr>
      <w:r w:rsidRPr="00872454">
        <w:rPr>
          <w:sz w:val="22"/>
          <w:szCs w:val="22"/>
        </w:rPr>
        <w:t xml:space="preserve">Gamblers and affected others both reported that </w:t>
      </w:r>
      <w:r w:rsidR="001A0841" w:rsidRPr="001A0841">
        <w:rPr>
          <w:sz w:val="22"/>
        </w:rPr>
        <w:t>family/whānau</w:t>
      </w:r>
      <w:r w:rsidRPr="00872454">
        <w:rPr>
          <w:sz w:val="22"/>
          <w:szCs w:val="22"/>
        </w:rPr>
        <w:t xml:space="preserve"> members experienced e</w:t>
      </w:r>
      <w:r w:rsidRPr="00872454">
        <w:rPr>
          <w:i/>
          <w:sz w:val="22"/>
          <w:szCs w:val="22"/>
        </w:rPr>
        <w:t>motional upset</w:t>
      </w:r>
      <w:r w:rsidRPr="00872454">
        <w:rPr>
          <w:sz w:val="22"/>
          <w:szCs w:val="22"/>
        </w:rPr>
        <w:t xml:space="preserve"> (26%</w:t>
      </w:r>
      <w:r>
        <w:rPr>
          <w:sz w:val="22"/>
          <w:szCs w:val="22"/>
        </w:rPr>
        <w:t> </w:t>
      </w:r>
      <w:r w:rsidRPr="00DE43DE">
        <w:rPr>
          <w:sz w:val="22"/>
          <w:szCs w:val="22"/>
        </w:rPr>
        <w:t xml:space="preserve">gamblers, 21% </w:t>
      </w:r>
      <w:r>
        <w:rPr>
          <w:sz w:val="22"/>
          <w:szCs w:val="22"/>
        </w:rPr>
        <w:t>affected</w:t>
      </w:r>
      <w:r w:rsidRPr="00DE43DE">
        <w:rPr>
          <w:sz w:val="22"/>
          <w:szCs w:val="22"/>
        </w:rPr>
        <w:t xml:space="preserve"> others) which mostly included stress and worry (often connected to </w:t>
      </w:r>
      <w:r w:rsidRPr="00DE43DE">
        <w:rPr>
          <w:sz w:val="22"/>
          <w:szCs w:val="22"/>
        </w:rPr>
        <w:lastRenderedPageBreak/>
        <w:t xml:space="preserve">financial issues) as well </w:t>
      </w:r>
      <w:r>
        <w:rPr>
          <w:sz w:val="22"/>
          <w:szCs w:val="22"/>
        </w:rPr>
        <w:t>as disappointment and sadness.</w:t>
      </w:r>
      <w:r w:rsidRPr="00DE43DE">
        <w:rPr>
          <w:sz w:val="22"/>
          <w:szCs w:val="22"/>
        </w:rPr>
        <w:t xml:space="preserve">  Five gambler participants indicated that their </w:t>
      </w:r>
      <w:r w:rsidR="001A0841" w:rsidRPr="001A0841">
        <w:rPr>
          <w:sz w:val="22"/>
        </w:rPr>
        <w:t>family/whānau</w:t>
      </w:r>
      <w:r w:rsidR="001A0841" w:rsidRPr="001A0841">
        <w:rPr>
          <w:sz w:val="20"/>
          <w:szCs w:val="22"/>
        </w:rPr>
        <w:t xml:space="preserve"> </w:t>
      </w:r>
      <w:r w:rsidRPr="00DE43DE">
        <w:rPr>
          <w:sz w:val="22"/>
          <w:szCs w:val="22"/>
        </w:rPr>
        <w:t xml:space="preserve">members felt anger and frustration with them because of their gambling.  Five </w:t>
      </w:r>
      <w:r>
        <w:rPr>
          <w:sz w:val="22"/>
          <w:szCs w:val="22"/>
        </w:rPr>
        <w:t>affected</w:t>
      </w:r>
      <w:r w:rsidRPr="00DE43DE">
        <w:rPr>
          <w:sz w:val="22"/>
          <w:szCs w:val="22"/>
        </w:rPr>
        <w:t xml:space="preserve"> others reported feeling angry with the gambler</w:t>
      </w:r>
      <w:r>
        <w:rPr>
          <w:sz w:val="22"/>
          <w:szCs w:val="22"/>
        </w:rPr>
        <w:t>, for example,</w:t>
      </w:r>
      <w:r w:rsidRPr="00DE43DE">
        <w:rPr>
          <w:sz w:val="22"/>
          <w:szCs w:val="22"/>
        </w:rPr>
        <w:t xml:space="preserve"> “We were due to marry in </w:t>
      </w:r>
      <w:r>
        <w:rPr>
          <w:sz w:val="22"/>
          <w:szCs w:val="22"/>
        </w:rPr>
        <w:t>three</w:t>
      </w:r>
      <w:r w:rsidRPr="00DE43DE">
        <w:rPr>
          <w:sz w:val="22"/>
          <w:szCs w:val="22"/>
        </w:rPr>
        <w:t xml:space="preserve"> months and I've just cancelled all the arrangements. </w:t>
      </w:r>
      <w:r>
        <w:rPr>
          <w:sz w:val="22"/>
          <w:szCs w:val="22"/>
        </w:rPr>
        <w:t xml:space="preserve"> </w:t>
      </w:r>
      <w:r w:rsidRPr="00DE43DE">
        <w:rPr>
          <w:sz w:val="22"/>
          <w:szCs w:val="22"/>
        </w:rPr>
        <w:t xml:space="preserve">I’m very angry”.  Two gambler participants reported that their </w:t>
      </w:r>
      <w:r w:rsidR="001A0841" w:rsidRPr="001A0841">
        <w:rPr>
          <w:sz w:val="22"/>
        </w:rPr>
        <w:t>family/whānau</w:t>
      </w:r>
      <w:r w:rsidRPr="00DE43DE">
        <w:rPr>
          <w:sz w:val="22"/>
          <w:szCs w:val="22"/>
        </w:rPr>
        <w:t xml:space="preserve"> members experienced acute emotional </w:t>
      </w:r>
      <w:r w:rsidR="00432295">
        <w:rPr>
          <w:sz w:val="22"/>
          <w:szCs w:val="22"/>
        </w:rPr>
        <w:t>issues</w:t>
      </w:r>
      <w:r w:rsidRPr="00DE43DE">
        <w:rPr>
          <w:sz w:val="22"/>
          <w:szCs w:val="22"/>
        </w:rPr>
        <w:t xml:space="preserve"> that they described as </w:t>
      </w:r>
      <w:r>
        <w:rPr>
          <w:sz w:val="22"/>
          <w:szCs w:val="22"/>
        </w:rPr>
        <w:t>“trauma” and being “devastated”.  T</w:t>
      </w:r>
      <w:r w:rsidRPr="00DE43DE">
        <w:rPr>
          <w:sz w:val="22"/>
          <w:szCs w:val="22"/>
        </w:rPr>
        <w:t xml:space="preserve">wo </w:t>
      </w:r>
      <w:r>
        <w:rPr>
          <w:sz w:val="22"/>
          <w:szCs w:val="22"/>
        </w:rPr>
        <w:t>other</w:t>
      </w:r>
      <w:r w:rsidRPr="00DE43DE">
        <w:rPr>
          <w:sz w:val="22"/>
          <w:szCs w:val="22"/>
        </w:rPr>
        <w:t xml:space="preserve"> gambler participants reported their </w:t>
      </w:r>
      <w:r w:rsidR="001A0841" w:rsidRPr="001A0841">
        <w:rPr>
          <w:sz w:val="22"/>
        </w:rPr>
        <w:t>family/whānau</w:t>
      </w:r>
      <w:r w:rsidRPr="00DE43DE">
        <w:rPr>
          <w:sz w:val="22"/>
          <w:szCs w:val="22"/>
        </w:rPr>
        <w:t xml:space="preserve"> members had suffered depression </w:t>
      </w:r>
      <w:r w:rsidR="00485E67">
        <w:rPr>
          <w:sz w:val="22"/>
          <w:szCs w:val="22"/>
        </w:rPr>
        <w:t>because</w:t>
      </w:r>
      <w:r w:rsidRPr="00DE43DE">
        <w:rPr>
          <w:sz w:val="22"/>
          <w:szCs w:val="22"/>
        </w:rPr>
        <w:t xml:space="preserve"> of their gambling. </w:t>
      </w:r>
      <w:r>
        <w:rPr>
          <w:sz w:val="22"/>
          <w:szCs w:val="22"/>
        </w:rPr>
        <w:t xml:space="preserve"> </w:t>
      </w:r>
      <w:r w:rsidRPr="00DE43DE">
        <w:rPr>
          <w:sz w:val="22"/>
          <w:szCs w:val="22"/>
        </w:rPr>
        <w:t xml:space="preserve">Two </w:t>
      </w:r>
      <w:r>
        <w:rPr>
          <w:sz w:val="22"/>
          <w:szCs w:val="22"/>
        </w:rPr>
        <w:t>affected</w:t>
      </w:r>
      <w:r w:rsidRPr="00DE43DE">
        <w:rPr>
          <w:sz w:val="22"/>
          <w:szCs w:val="22"/>
        </w:rPr>
        <w:t xml:space="preserve"> others said that they </w:t>
      </w:r>
      <w:r>
        <w:rPr>
          <w:sz w:val="22"/>
          <w:szCs w:val="22"/>
        </w:rPr>
        <w:t xml:space="preserve">personally </w:t>
      </w:r>
      <w:r w:rsidRPr="00DE43DE">
        <w:rPr>
          <w:sz w:val="22"/>
          <w:szCs w:val="22"/>
        </w:rPr>
        <w:t>felt emotionally drained to the point of physical exhaustion (mentioning chronic fatigue and illness caused by their emotional upset).</w:t>
      </w:r>
    </w:p>
    <w:p w:rsidR="003220BB" w:rsidRDefault="003220BB" w:rsidP="003220BB">
      <w:pPr>
        <w:jc w:val="both"/>
        <w:rPr>
          <w:sz w:val="22"/>
          <w:szCs w:val="22"/>
        </w:rPr>
      </w:pPr>
    </w:p>
    <w:p w:rsidR="003220BB" w:rsidRDefault="003220BB" w:rsidP="003220BB">
      <w:pPr>
        <w:jc w:val="both"/>
        <w:rPr>
          <w:sz w:val="22"/>
          <w:szCs w:val="22"/>
        </w:rPr>
      </w:pPr>
    </w:p>
    <w:p w:rsidR="003220BB" w:rsidRPr="00DE43DE" w:rsidRDefault="003220BB" w:rsidP="003220BB">
      <w:pPr>
        <w:keepNext/>
        <w:jc w:val="both"/>
        <w:rPr>
          <w:sz w:val="22"/>
          <w:szCs w:val="22"/>
          <w:u w:val="single"/>
        </w:rPr>
      </w:pPr>
      <w:r w:rsidRPr="00DE43DE">
        <w:rPr>
          <w:sz w:val="22"/>
          <w:szCs w:val="22"/>
          <w:u w:val="single"/>
        </w:rPr>
        <w:t xml:space="preserve">Negative </w:t>
      </w:r>
      <w:r w:rsidR="00D36890">
        <w:rPr>
          <w:sz w:val="22"/>
          <w:szCs w:val="22"/>
          <w:u w:val="single"/>
        </w:rPr>
        <w:t>effects</w:t>
      </w:r>
      <w:r w:rsidRPr="00DE43DE">
        <w:rPr>
          <w:sz w:val="22"/>
          <w:szCs w:val="22"/>
          <w:u w:val="single"/>
        </w:rPr>
        <w:t xml:space="preserve"> on relationship quality</w:t>
      </w:r>
    </w:p>
    <w:p w:rsidR="003220BB" w:rsidRDefault="003220BB" w:rsidP="003220BB">
      <w:pPr>
        <w:keepNext/>
        <w:jc w:val="both"/>
        <w:rPr>
          <w:sz w:val="22"/>
          <w:szCs w:val="22"/>
        </w:rPr>
      </w:pPr>
    </w:p>
    <w:p w:rsidR="003220BB" w:rsidRPr="00DE43DE" w:rsidRDefault="003220BB" w:rsidP="003220BB">
      <w:pPr>
        <w:keepNext/>
        <w:jc w:val="both"/>
        <w:rPr>
          <w:sz w:val="22"/>
          <w:szCs w:val="22"/>
        </w:rPr>
      </w:pPr>
      <w:r w:rsidRPr="00DE43DE">
        <w:rPr>
          <w:sz w:val="22"/>
          <w:szCs w:val="22"/>
        </w:rPr>
        <w:t xml:space="preserve">Gamblers and </w:t>
      </w:r>
      <w:r>
        <w:rPr>
          <w:sz w:val="22"/>
          <w:szCs w:val="22"/>
        </w:rPr>
        <w:t>affected</w:t>
      </w:r>
      <w:r w:rsidRPr="00DE43DE">
        <w:rPr>
          <w:sz w:val="22"/>
          <w:szCs w:val="22"/>
        </w:rPr>
        <w:t xml:space="preserve"> others identified </w:t>
      </w:r>
      <w:r>
        <w:rPr>
          <w:sz w:val="22"/>
          <w:szCs w:val="22"/>
        </w:rPr>
        <w:t>s</w:t>
      </w:r>
      <w:r w:rsidRPr="00DE43DE">
        <w:rPr>
          <w:sz w:val="22"/>
          <w:szCs w:val="22"/>
        </w:rPr>
        <w:t xml:space="preserve">everal </w:t>
      </w:r>
      <w:r>
        <w:rPr>
          <w:sz w:val="22"/>
          <w:szCs w:val="22"/>
        </w:rPr>
        <w:t>neg</w:t>
      </w:r>
      <w:r w:rsidRPr="00DE43DE">
        <w:rPr>
          <w:sz w:val="22"/>
          <w:szCs w:val="22"/>
        </w:rPr>
        <w:t xml:space="preserve">ative </w:t>
      </w:r>
      <w:r w:rsidR="00BE7E96">
        <w:rPr>
          <w:sz w:val="22"/>
          <w:szCs w:val="22"/>
        </w:rPr>
        <w:t>effects</w:t>
      </w:r>
      <w:r>
        <w:rPr>
          <w:sz w:val="22"/>
          <w:szCs w:val="22"/>
        </w:rPr>
        <w:t xml:space="preserve"> on relationship quality (e.g. </w:t>
      </w:r>
      <w:r w:rsidRPr="00DE43DE">
        <w:rPr>
          <w:sz w:val="22"/>
          <w:szCs w:val="22"/>
        </w:rPr>
        <w:t>relationship discord</w:t>
      </w:r>
      <w:r w:rsidR="00BE7E96">
        <w:rPr>
          <w:sz w:val="22"/>
          <w:szCs w:val="22"/>
        </w:rPr>
        <w:t>ance</w:t>
      </w:r>
      <w:r w:rsidRPr="00DE43DE">
        <w:rPr>
          <w:sz w:val="22"/>
          <w:szCs w:val="22"/>
        </w:rPr>
        <w:t xml:space="preserve">, loss of trust, gambler absence from </w:t>
      </w:r>
      <w:r w:rsidR="00EE78AF" w:rsidRPr="001A0841">
        <w:rPr>
          <w:sz w:val="22"/>
        </w:rPr>
        <w:t>family/whānau</w:t>
      </w:r>
      <w:r w:rsidRPr="00DE43DE">
        <w:rPr>
          <w:sz w:val="22"/>
          <w:szCs w:val="22"/>
        </w:rPr>
        <w:t xml:space="preserve"> life, relationship breakup).  </w:t>
      </w:r>
      <w:r w:rsidRPr="00DE43DE">
        <w:rPr>
          <w:i/>
          <w:sz w:val="22"/>
          <w:szCs w:val="22"/>
        </w:rPr>
        <w:t>Relationship/family discord</w:t>
      </w:r>
      <w:r w:rsidR="00BE7E96">
        <w:rPr>
          <w:i/>
          <w:sz w:val="22"/>
          <w:szCs w:val="22"/>
        </w:rPr>
        <w:t>ance</w:t>
      </w:r>
      <w:r w:rsidRPr="00DE43DE">
        <w:rPr>
          <w:sz w:val="22"/>
          <w:szCs w:val="22"/>
        </w:rPr>
        <w:t xml:space="preserve"> was the third most commonly mentioned </w:t>
      </w:r>
      <w:r w:rsidR="00BE7E96">
        <w:rPr>
          <w:sz w:val="22"/>
          <w:szCs w:val="22"/>
        </w:rPr>
        <w:t>effect</w:t>
      </w:r>
      <w:r w:rsidRPr="00DE43DE">
        <w:rPr>
          <w:sz w:val="22"/>
          <w:szCs w:val="22"/>
        </w:rPr>
        <w:t xml:space="preserve"> by gamblers (23%), and the second most common by </w:t>
      </w:r>
      <w:r>
        <w:rPr>
          <w:sz w:val="22"/>
          <w:szCs w:val="22"/>
        </w:rPr>
        <w:t>affected</w:t>
      </w:r>
      <w:r w:rsidR="00BE7E96">
        <w:rPr>
          <w:sz w:val="22"/>
          <w:szCs w:val="22"/>
        </w:rPr>
        <w:t xml:space="preserve"> others (3</w:t>
      </w:r>
      <w:r w:rsidRPr="00DE43DE">
        <w:rPr>
          <w:sz w:val="22"/>
          <w:szCs w:val="22"/>
        </w:rPr>
        <w:t xml:space="preserve">8%).  Gamblers </w:t>
      </w:r>
      <w:r w:rsidR="001E10FC">
        <w:rPr>
          <w:sz w:val="22"/>
          <w:szCs w:val="22"/>
        </w:rPr>
        <w:t>reported</w:t>
      </w:r>
      <w:r w:rsidRPr="00DE43DE">
        <w:rPr>
          <w:sz w:val="22"/>
          <w:szCs w:val="22"/>
        </w:rPr>
        <w:t xml:space="preserve"> low quality communication, tension and strain in relationships with their </w:t>
      </w:r>
      <w:r w:rsidR="001A0841" w:rsidRPr="001A0841">
        <w:rPr>
          <w:sz w:val="22"/>
        </w:rPr>
        <w:t>family/whānau</w:t>
      </w:r>
      <w:r w:rsidRPr="00DE43DE">
        <w:rPr>
          <w:sz w:val="22"/>
          <w:szCs w:val="22"/>
        </w:rPr>
        <w:t xml:space="preserve"> members.  Three gambler participants mentioned that borrowing money from </w:t>
      </w:r>
      <w:r w:rsidR="001A0841" w:rsidRPr="001A0841">
        <w:rPr>
          <w:sz w:val="22"/>
        </w:rPr>
        <w:t>family/whānau</w:t>
      </w:r>
      <w:r w:rsidRPr="00DE43DE">
        <w:rPr>
          <w:sz w:val="22"/>
          <w:szCs w:val="22"/>
        </w:rPr>
        <w:t xml:space="preserve"> members had complicated and/or reduced the quality of their relationships.  Eight gambler participants mentioned that their gambling contributed to arguments or aggression in the home</w:t>
      </w:r>
      <w:r>
        <w:rPr>
          <w:sz w:val="22"/>
          <w:szCs w:val="22"/>
        </w:rPr>
        <w:t>, for example,</w:t>
      </w:r>
      <w:r w:rsidRPr="00DE43DE">
        <w:rPr>
          <w:sz w:val="22"/>
          <w:szCs w:val="22"/>
        </w:rPr>
        <w:t xml:space="preserve"> “My partner was angry, we lost our trust, we were fighting continuously” and “It has caused arguments, made me feel ill and lose control of myself”, “When confronted by my family I become defensive and aggressive”.  Two gambler participants specifically mentioned violence</w:t>
      </w:r>
      <w:r>
        <w:rPr>
          <w:sz w:val="22"/>
          <w:szCs w:val="22"/>
        </w:rPr>
        <w:t xml:space="preserve">, for example, </w:t>
      </w:r>
      <w:r w:rsidRPr="00DE43DE">
        <w:rPr>
          <w:sz w:val="22"/>
          <w:szCs w:val="22"/>
        </w:rPr>
        <w:t xml:space="preserve">“I can have a violent mood”.  Five </w:t>
      </w:r>
      <w:r>
        <w:rPr>
          <w:sz w:val="22"/>
          <w:szCs w:val="22"/>
        </w:rPr>
        <w:t>affected</w:t>
      </w:r>
      <w:r w:rsidRPr="00DE43DE">
        <w:rPr>
          <w:sz w:val="22"/>
          <w:szCs w:val="22"/>
        </w:rPr>
        <w:t xml:space="preserve"> others specifically identified the gambler’s aggression at home</w:t>
      </w:r>
      <w:r>
        <w:rPr>
          <w:sz w:val="22"/>
          <w:szCs w:val="22"/>
        </w:rPr>
        <w:t>, for example,</w:t>
      </w:r>
      <w:r w:rsidRPr="00DE43DE">
        <w:rPr>
          <w:sz w:val="22"/>
          <w:szCs w:val="22"/>
        </w:rPr>
        <w:t xml:space="preserve"> “When he loses money he comes home and shouts and yells at the kids”.  Two gambler participants described how their gambling behaviour had alienated extended </w:t>
      </w:r>
      <w:r w:rsidR="001A0841" w:rsidRPr="001A0841">
        <w:rPr>
          <w:sz w:val="22"/>
        </w:rPr>
        <w:t>family/whānau</w:t>
      </w:r>
      <w:r w:rsidRPr="00DE43DE">
        <w:rPr>
          <w:sz w:val="22"/>
          <w:szCs w:val="22"/>
        </w:rPr>
        <w:t xml:space="preserve"> members, causing them to feel unwelcome in their home. </w:t>
      </w:r>
      <w:r>
        <w:rPr>
          <w:sz w:val="22"/>
          <w:szCs w:val="22"/>
        </w:rPr>
        <w:t xml:space="preserve"> </w:t>
      </w:r>
      <w:r w:rsidRPr="00DE43DE">
        <w:rPr>
          <w:sz w:val="22"/>
          <w:szCs w:val="22"/>
        </w:rPr>
        <w:t>One gambler participant mentioned that their gambling had forced their partner into a monitoring/parental role</w:t>
      </w:r>
      <w:r>
        <w:rPr>
          <w:sz w:val="22"/>
          <w:szCs w:val="22"/>
        </w:rPr>
        <w:t>,</w:t>
      </w:r>
      <w:r w:rsidRPr="00DE43DE">
        <w:rPr>
          <w:sz w:val="22"/>
          <w:szCs w:val="22"/>
        </w:rPr>
        <w:t xml:space="preserve"> which they regarded as reducing the quality of their relationship.   </w:t>
      </w:r>
    </w:p>
    <w:p w:rsidR="003220BB" w:rsidRPr="00DE43DE" w:rsidRDefault="003220BB" w:rsidP="003220BB">
      <w:pPr>
        <w:jc w:val="both"/>
        <w:rPr>
          <w:sz w:val="22"/>
          <w:szCs w:val="22"/>
        </w:rPr>
      </w:pPr>
    </w:p>
    <w:p w:rsidR="003220BB" w:rsidRPr="00DE43DE" w:rsidRDefault="003220BB" w:rsidP="003220BB">
      <w:pPr>
        <w:jc w:val="both"/>
        <w:rPr>
          <w:sz w:val="22"/>
          <w:szCs w:val="22"/>
        </w:rPr>
      </w:pPr>
      <w:r>
        <w:rPr>
          <w:sz w:val="22"/>
          <w:szCs w:val="22"/>
        </w:rPr>
        <w:t xml:space="preserve">It </w:t>
      </w:r>
      <w:r w:rsidRPr="00DE43DE">
        <w:rPr>
          <w:sz w:val="22"/>
          <w:szCs w:val="22"/>
        </w:rPr>
        <w:t xml:space="preserve">is </w:t>
      </w:r>
      <w:r>
        <w:rPr>
          <w:sz w:val="22"/>
          <w:szCs w:val="22"/>
        </w:rPr>
        <w:t xml:space="preserve">not </w:t>
      </w:r>
      <w:r w:rsidRPr="00DE43DE">
        <w:rPr>
          <w:sz w:val="22"/>
          <w:szCs w:val="22"/>
        </w:rPr>
        <w:t xml:space="preserve">surprising </w:t>
      </w:r>
      <w:r>
        <w:rPr>
          <w:sz w:val="22"/>
          <w:szCs w:val="22"/>
        </w:rPr>
        <w:t>t</w:t>
      </w:r>
      <w:r w:rsidRPr="00DE43DE">
        <w:rPr>
          <w:sz w:val="22"/>
          <w:szCs w:val="22"/>
        </w:rPr>
        <w:t xml:space="preserve">hat nine gambler participants and eight </w:t>
      </w:r>
      <w:r>
        <w:rPr>
          <w:sz w:val="22"/>
          <w:szCs w:val="22"/>
        </w:rPr>
        <w:t>affected</w:t>
      </w:r>
      <w:r w:rsidRPr="00DE43DE">
        <w:rPr>
          <w:sz w:val="22"/>
          <w:szCs w:val="22"/>
        </w:rPr>
        <w:t xml:space="preserve"> others mentioned that their gambling resulted in a </w:t>
      </w:r>
      <w:r w:rsidRPr="00DE43DE">
        <w:rPr>
          <w:i/>
          <w:sz w:val="22"/>
          <w:szCs w:val="22"/>
        </w:rPr>
        <w:t>relationship and/or family break-up</w:t>
      </w:r>
      <w:r w:rsidRPr="00DE43DE">
        <w:rPr>
          <w:sz w:val="22"/>
          <w:szCs w:val="22"/>
        </w:rPr>
        <w:t xml:space="preserve"> given the kind of relationship discord</w:t>
      </w:r>
      <w:r w:rsidR="001E10FC">
        <w:rPr>
          <w:sz w:val="22"/>
          <w:szCs w:val="22"/>
        </w:rPr>
        <w:t>ance just</w:t>
      </w:r>
      <w:r w:rsidRPr="00DE43DE">
        <w:rPr>
          <w:sz w:val="22"/>
          <w:szCs w:val="22"/>
        </w:rPr>
        <w:t xml:space="preserve"> described.  Four gambler participants and one </w:t>
      </w:r>
      <w:r>
        <w:rPr>
          <w:sz w:val="22"/>
          <w:szCs w:val="22"/>
        </w:rPr>
        <w:t>affected</w:t>
      </w:r>
      <w:r w:rsidRPr="00DE43DE">
        <w:rPr>
          <w:sz w:val="22"/>
          <w:szCs w:val="22"/>
        </w:rPr>
        <w:t xml:space="preserve"> other mentioned that they had divorced </w:t>
      </w:r>
      <w:r>
        <w:rPr>
          <w:sz w:val="22"/>
          <w:szCs w:val="22"/>
        </w:rPr>
        <w:t>because</w:t>
      </w:r>
      <w:r w:rsidRPr="00DE43DE">
        <w:rPr>
          <w:sz w:val="22"/>
          <w:szCs w:val="22"/>
        </w:rPr>
        <w:t xml:space="preserve"> of gambling.  Two gambler and six </w:t>
      </w:r>
      <w:r>
        <w:rPr>
          <w:sz w:val="22"/>
          <w:szCs w:val="22"/>
        </w:rPr>
        <w:t>affected</w:t>
      </w:r>
      <w:r w:rsidRPr="00DE43DE">
        <w:rPr>
          <w:sz w:val="22"/>
          <w:szCs w:val="22"/>
        </w:rPr>
        <w:t xml:space="preserve"> other participants cited relationship break-up.  Family break-ups were specifically mentioned by three gamblers and three </w:t>
      </w:r>
      <w:r>
        <w:rPr>
          <w:sz w:val="22"/>
          <w:szCs w:val="22"/>
        </w:rPr>
        <w:t>affected</w:t>
      </w:r>
      <w:r w:rsidRPr="00DE43DE">
        <w:rPr>
          <w:sz w:val="22"/>
          <w:szCs w:val="22"/>
        </w:rPr>
        <w:t xml:space="preserve"> others</w:t>
      </w:r>
      <w:r>
        <w:rPr>
          <w:sz w:val="22"/>
          <w:szCs w:val="22"/>
        </w:rPr>
        <w:t>;</w:t>
      </w:r>
      <w:r w:rsidRPr="00DE43DE">
        <w:rPr>
          <w:sz w:val="22"/>
          <w:szCs w:val="22"/>
        </w:rPr>
        <w:t xml:space="preserve"> the </w:t>
      </w:r>
      <w:r w:rsidR="001E10FC">
        <w:rPr>
          <w:sz w:val="22"/>
          <w:szCs w:val="22"/>
        </w:rPr>
        <w:t>effect</w:t>
      </w:r>
      <w:r w:rsidRPr="00DE43DE">
        <w:rPr>
          <w:sz w:val="22"/>
          <w:szCs w:val="22"/>
        </w:rPr>
        <w:t xml:space="preserve"> on children was noted </w:t>
      </w:r>
      <w:r>
        <w:rPr>
          <w:sz w:val="22"/>
          <w:szCs w:val="22"/>
        </w:rPr>
        <w:t>to be</w:t>
      </w:r>
      <w:r w:rsidRPr="00DE43DE">
        <w:rPr>
          <w:sz w:val="22"/>
          <w:szCs w:val="22"/>
        </w:rPr>
        <w:t xml:space="preserve"> particularly </w:t>
      </w:r>
      <w:r>
        <w:rPr>
          <w:sz w:val="22"/>
          <w:szCs w:val="22"/>
        </w:rPr>
        <w:t>difficult</w:t>
      </w:r>
      <w:r w:rsidRPr="00DE43DE">
        <w:rPr>
          <w:sz w:val="22"/>
          <w:szCs w:val="22"/>
        </w:rPr>
        <w:t xml:space="preserve"> by </w:t>
      </w:r>
      <w:r>
        <w:rPr>
          <w:sz w:val="22"/>
          <w:szCs w:val="22"/>
        </w:rPr>
        <w:t>affected</w:t>
      </w:r>
      <w:r w:rsidRPr="00DE43DE">
        <w:rPr>
          <w:sz w:val="22"/>
          <w:szCs w:val="22"/>
        </w:rPr>
        <w:t xml:space="preserve"> others</w:t>
      </w:r>
      <w:r>
        <w:rPr>
          <w:sz w:val="22"/>
          <w:szCs w:val="22"/>
        </w:rPr>
        <w:t>, for example,</w:t>
      </w:r>
      <w:r w:rsidRPr="00DE43DE">
        <w:rPr>
          <w:sz w:val="22"/>
          <w:szCs w:val="22"/>
        </w:rPr>
        <w:t xml:space="preserve"> “Gambling has ripped the family in two. </w:t>
      </w:r>
      <w:r>
        <w:rPr>
          <w:sz w:val="22"/>
          <w:szCs w:val="22"/>
        </w:rPr>
        <w:t xml:space="preserve"> </w:t>
      </w:r>
      <w:r w:rsidRPr="00DE43DE">
        <w:rPr>
          <w:sz w:val="22"/>
          <w:szCs w:val="22"/>
        </w:rPr>
        <w:t xml:space="preserve">My little boy has gone from having his dad at home all the time to just seeing him once or twice a week. </w:t>
      </w:r>
      <w:r>
        <w:rPr>
          <w:sz w:val="22"/>
          <w:szCs w:val="22"/>
        </w:rPr>
        <w:t xml:space="preserve"> </w:t>
      </w:r>
      <w:r w:rsidRPr="00DE43DE">
        <w:rPr>
          <w:sz w:val="22"/>
          <w:szCs w:val="22"/>
        </w:rPr>
        <w:t>I had no choice but to kick him out and we now have very limited contact” and “It is really hard because my brother and I hardly see our father any</w:t>
      </w:r>
      <w:r w:rsidR="0002365F">
        <w:rPr>
          <w:sz w:val="22"/>
          <w:szCs w:val="22"/>
        </w:rPr>
        <w:t xml:space="preserve"> </w:t>
      </w:r>
      <w:r w:rsidRPr="00DE43DE">
        <w:rPr>
          <w:sz w:val="22"/>
          <w:szCs w:val="22"/>
        </w:rPr>
        <w:t xml:space="preserve">more”.  </w:t>
      </w:r>
    </w:p>
    <w:p w:rsidR="003220BB" w:rsidRPr="00DE43DE" w:rsidRDefault="003220BB" w:rsidP="003220BB">
      <w:pPr>
        <w:jc w:val="both"/>
        <w:rPr>
          <w:sz w:val="22"/>
          <w:szCs w:val="22"/>
        </w:rPr>
      </w:pPr>
    </w:p>
    <w:p w:rsidR="003220BB" w:rsidRPr="00DE43DE" w:rsidRDefault="003220BB" w:rsidP="003220BB">
      <w:pPr>
        <w:jc w:val="both"/>
        <w:rPr>
          <w:sz w:val="22"/>
          <w:szCs w:val="22"/>
        </w:rPr>
      </w:pPr>
      <w:r w:rsidRPr="00DE43DE">
        <w:rPr>
          <w:sz w:val="22"/>
          <w:szCs w:val="22"/>
        </w:rPr>
        <w:t xml:space="preserve">A </w:t>
      </w:r>
      <w:r w:rsidRPr="00DE43DE">
        <w:rPr>
          <w:i/>
          <w:sz w:val="22"/>
          <w:szCs w:val="22"/>
        </w:rPr>
        <w:t>loss of trust in relationships</w:t>
      </w:r>
      <w:r w:rsidRPr="00DE43DE">
        <w:rPr>
          <w:sz w:val="22"/>
          <w:szCs w:val="22"/>
        </w:rPr>
        <w:t xml:space="preserve"> with </w:t>
      </w:r>
      <w:r w:rsidR="001A0841" w:rsidRPr="001A0841">
        <w:rPr>
          <w:sz w:val="22"/>
        </w:rPr>
        <w:t>family/whānau</w:t>
      </w:r>
      <w:r w:rsidRPr="00DE43DE">
        <w:rPr>
          <w:sz w:val="22"/>
          <w:szCs w:val="22"/>
        </w:rPr>
        <w:t xml:space="preserve"> members (reported by 23% of gambler</w:t>
      </w:r>
      <w:r>
        <w:rPr>
          <w:sz w:val="22"/>
          <w:szCs w:val="22"/>
        </w:rPr>
        <w:t>s</w:t>
      </w:r>
      <w:r w:rsidR="001E10FC">
        <w:rPr>
          <w:sz w:val="22"/>
          <w:szCs w:val="22"/>
        </w:rPr>
        <w:t xml:space="preserve"> and 24% </w:t>
      </w:r>
      <w:r w:rsidRPr="00DE43DE">
        <w:rPr>
          <w:sz w:val="22"/>
          <w:szCs w:val="22"/>
        </w:rPr>
        <w:t xml:space="preserve">of </w:t>
      </w:r>
      <w:r>
        <w:rPr>
          <w:sz w:val="22"/>
          <w:szCs w:val="22"/>
        </w:rPr>
        <w:t>affected</w:t>
      </w:r>
      <w:r w:rsidRPr="00DE43DE">
        <w:rPr>
          <w:sz w:val="22"/>
          <w:szCs w:val="22"/>
        </w:rPr>
        <w:t xml:space="preserve"> others) and gamblers being </w:t>
      </w:r>
      <w:r w:rsidRPr="00DE43DE">
        <w:rPr>
          <w:i/>
          <w:sz w:val="22"/>
          <w:szCs w:val="22"/>
        </w:rPr>
        <w:t>absent from family life</w:t>
      </w:r>
      <w:r w:rsidRPr="00DE43DE">
        <w:rPr>
          <w:sz w:val="22"/>
          <w:szCs w:val="22"/>
        </w:rPr>
        <w:t xml:space="preserve"> (10% </w:t>
      </w:r>
      <w:r w:rsidR="0002365F">
        <w:rPr>
          <w:sz w:val="22"/>
          <w:szCs w:val="22"/>
        </w:rPr>
        <w:t xml:space="preserve">of gamblers, </w:t>
      </w:r>
      <w:r w:rsidRPr="00DE43DE">
        <w:rPr>
          <w:sz w:val="22"/>
          <w:szCs w:val="22"/>
        </w:rPr>
        <w:t xml:space="preserve">14% </w:t>
      </w:r>
      <w:r w:rsidR="0002365F">
        <w:rPr>
          <w:sz w:val="22"/>
          <w:szCs w:val="22"/>
        </w:rPr>
        <w:t>of affected others</w:t>
      </w:r>
      <w:r w:rsidRPr="00DE43DE">
        <w:rPr>
          <w:sz w:val="22"/>
          <w:szCs w:val="22"/>
        </w:rPr>
        <w:t xml:space="preserve">) were often mentioned as key factors related </w:t>
      </w:r>
      <w:r w:rsidR="0002365F">
        <w:rPr>
          <w:sz w:val="22"/>
          <w:szCs w:val="22"/>
        </w:rPr>
        <w:t xml:space="preserve">to </w:t>
      </w:r>
      <w:r w:rsidRPr="00DE43DE">
        <w:rPr>
          <w:sz w:val="22"/>
          <w:szCs w:val="22"/>
        </w:rPr>
        <w:t>gambling behaviour which caused relationship strain and problems.  Mostly</w:t>
      </w:r>
      <w:r w:rsidR="001E10FC">
        <w:rPr>
          <w:sz w:val="22"/>
          <w:szCs w:val="22"/>
        </w:rPr>
        <w:t>,</w:t>
      </w:r>
      <w:r w:rsidRPr="00DE43DE">
        <w:rPr>
          <w:sz w:val="22"/>
          <w:szCs w:val="22"/>
        </w:rPr>
        <w:t xml:space="preserve"> the loss of trust was connected to misappropriation of </w:t>
      </w:r>
      <w:r w:rsidR="001A0841" w:rsidRPr="001A0841">
        <w:rPr>
          <w:sz w:val="22"/>
        </w:rPr>
        <w:t>family/whānau</w:t>
      </w:r>
      <w:r w:rsidRPr="00DE43DE">
        <w:rPr>
          <w:sz w:val="22"/>
          <w:szCs w:val="22"/>
        </w:rPr>
        <w:t xml:space="preserve"> money for gambling and the gambler lying about how and where they were spending their time and money.  Two gambler participants connected a loss of trust to an increase in arguments in the home and becoming defensive and aggressive with their partner</w:t>
      </w:r>
      <w:r>
        <w:rPr>
          <w:sz w:val="22"/>
          <w:szCs w:val="22"/>
        </w:rPr>
        <w:t>,</w:t>
      </w:r>
      <w:r w:rsidRPr="00DE43DE">
        <w:rPr>
          <w:sz w:val="22"/>
          <w:szCs w:val="22"/>
        </w:rPr>
        <w:t xml:space="preserve"> respectively. </w:t>
      </w:r>
      <w:r>
        <w:rPr>
          <w:sz w:val="22"/>
          <w:szCs w:val="22"/>
        </w:rPr>
        <w:t xml:space="preserve"> </w:t>
      </w:r>
      <w:r w:rsidRPr="00DE43DE">
        <w:rPr>
          <w:sz w:val="22"/>
          <w:szCs w:val="22"/>
        </w:rPr>
        <w:t xml:space="preserve">Gamblers and </w:t>
      </w:r>
      <w:r>
        <w:rPr>
          <w:sz w:val="22"/>
          <w:szCs w:val="22"/>
        </w:rPr>
        <w:t>affected</w:t>
      </w:r>
      <w:r w:rsidRPr="00DE43DE">
        <w:rPr>
          <w:sz w:val="22"/>
          <w:szCs w:val="22"/>
        </w:rPr>
        <w:t xml:space="preserve"> others mentioned </w:t>
      </w:r>
      <w:r>
        <w:rPr>
          <w:sz w:val="22"/>
          <w:szCs w:val="22"/>
        </w:rPr>
        <w:t xml:space="preserve">that </w:t>
      </w:r>
      <w:r w:rsidRPr="00DE43DE">
        <w:rPr>
          <w:sz w:val="22"/>
          <w:szCs w:val="22"/>
        </w:rPr>
        <w:t xml:space="preserve">the negative </w:t>
      </w:r>
      <w:r w:rsidR="001E10FC">
        <w:rPr>
          <w:sz w:val="22"/>
          <w:szCs w:val="22"/>
        </w:rPr>
        <w:t>effects</w:t>
      </w:r>
      <w:r w:rsidRPr="00DE43DE">
        <w:rPr>
          <w:sz w:val="22"/>
          <w:szCs w:val="22"/>
        </w:rPr>
        <w:t xml:space="preserve"> of gambling </w:t>
      </w:r>
      <w:r>
        <w:rPr>
          <w:sz w:val="22"/>
          <w:szCs w:val="22"/>
        </w:rPr>
        <w:t>took</w:t>
      </w:r>
      <w:r w:rsidRPr="00DE43DE">
        <w:rPr>
          <w:sz w:val="22"/>
          <w:szCs w:val="22"/>
        </w:rPr>
        <w:t xml:space="preserve"> the gambler away from </w:t>
      </w:r>
      <w:r w:rsidR="001A0841" w:rsidRPr="001A0841">
        <w:rPr>
          <w:sz w:val="22"/>
        </w:rPr>
        <w:t>family/whānau</w:t>
      </w:r>
      <w:r w:rsidRPr="00DE43DE">
        <w:rPr>
          <w:sz w:val="22"/>
          <w:szCs w:val="22"/>
        </w:rPr>
        <w:t xml:space="preserve"> activities, and caus</w:t>
      </w:r>
      <w:r>
        <w:rPr>
          <w:sz w:val="22"/>
          <w:szCs w:val="22"/>
        </w:rPr>
        <w:t>ed</w:t>
      </w:r>
      <w:r w:rsidRPr="00DE43DE">
        <w:rPr>
          <w:sz w:val="22"/>
          <w:szCs w:val="22"/>
        </w:rPr>
        <w:t xml:space="preserve"> them to be neglectful or unreliable in their families</w:t>
      </w:r>
      <w:r>
        <w:rPr>
          <w:sz w:val="22"/>
          <w:szCs w:val="22"/>
        </w:rPr>
        <w:t>.</w:t>
      </w:r>
      <w:r w:rsidRPr="00DE43DE">
        <w:rPr>
          <w:sz w:val="22"/>
          <w:szCs w:val="22"/>
        </w:rPr>
        <w:t xml:space="preserve"> </w:t>
      </w:r>
      <w:r>
        <w:rPr>
          <w:sz w:val="22"/>
          <w:szCs w:val="22"/>
        </w:rPr>
        <w:t xml:space="preserve"> F</w:t>
      </w:r>
      <w:r w:rsidRPr="00DE43DE">
        <w:rPr>
          <w:sz w:val="22"/>
          <w:szCs w:val="22"/>
        </w:rPr>
        <w:t>or example</w:t>
      </w:r>
      <w:r>
        <w:rPr>
          <w:sz w:val="22"/>
          <w:szCs w:val="22"/>
        </w:rPr>
        <w:t>, gamblers mentioned</w:t>
      </w:r>
      <w:r w:rsidRPr="00DE43DE">
        <w:rPr>
          <w:sz w:val="22"/>
          <w:szCs w:val="22"/>
        </w:rPr>
        <w:t xml:space="preserve"> “Not spending enough time together as a family”, “I distance myself from my family </w:t>
      </w:r>
      <w:r>
        <w:rPr>
          <w:sz w:val="22"/>
          <w:szCs w:val="22"/>
        </w:rPr>
        <w:t>- it’s hard on</w:t>
      </w:r>
      <w:r w:rsidRPr="00DE43DE">
        <w:rPr>
          <w:sz w:val="22"/>
          <w:szCs w:val="22"/>
        </w:rPr>
        <w:t xml:space="preserve"> the kids”, “Because I am lying and not turning up, I am unreliable for them”.  </w:t>
      </w:r>
      <w:r>
        <w:rPr>
          <w:sz w:val="22"/>
          <w:szCs w:val="22"/>
        </w:rPr>
        <w:t>Affected</w:t>
      </w:r>
      <w:r w:rsidRPr="00DE43DE">
        <w:rPr>
          <w:sz w:val="22"/>
          <w:szCs w:val="22"/>
        </w:rPr>
        <w:t xml:space="preserve"> others mentioned: “He's not available to his family as much as he could be”</w:t>
      </w:r>
      <w:r>
        <w:rPr>
          <w:sz w:val="22"/>
          <w:szCs w:val="22"/>
        </w:rPr>
        <w:t>,</w:t>
      </w:r>
      <w:r w:rsidRPr="00DE43DE">
        <w:rPr>
          <w:sz w:val="22"/>
          <w:szCs w:val="22"/>
        </w:rPr>
        <w:t xml:space="preserve"> “Our family life is out of order. </w:t>
      </w:r>
      <w:r>
        <w:rPr>
          <w:sz w:val="22"/>
          <w:szCs w:val="22"/>
        </w:rPr>
        <w:t xml:space="preserve"> </w:t>
      </w:r>
      <w:r w:rsidRPr="00DE43DE">
        <w:rPr>
          <w:sz w:val="22"/>
          <w:szCs w:val="22"/>
        </w:rPr>
        <w:t xml:space="preserve">She has no time to stay with the children”. </w:t>
      </w:r>
    </w:p>
    <w:p w:rsidR="003220BB" w:rsidRPr="00DE43DE" w:rsidRDefault="003220BB" w:rsidP="00A24ECC">
      <w:pPr>
        <w:keepNext/>
        <w:jc w:val="both"/>
        <w:rPr>
          <w:sz w:val="22"/>
          <w:szCs w:val="22"/>
          <w:u w:val="single"/>
        </w:rPr>
      </w:pPr>
      <w:r w:rsidRPr="00DE43DE">
        <w:rPr>
          <w:sz w:val="22"/>
          <w:szCs w:val="22"/>
          <w:u w:val="single"/>
        </w:rPr>
        <w:lastRenderedPageBreak/>
        <w:t xml:space="preserve">Health </w:t>
      </w:r>
      <w:r w:rsidR="0002365F">
        <w:rPr>
          <w:sz w:val="22"/>
          <w:szCs w:val="22"/>
          <w:u w:val="single"/>
        </w:rPr>
        <w:t>effects</w:t>
      </w:r>
    </w:p>
    <w:p w:rsidR="003220BB" w:rsidRDefault="003220BB" w:rsidP="00A24ECC">
      <w:pPr>
        <w:keepNext/>
        <w:jc w:val="both"/>
        <w:rPr>
          <w:i/>
          <w:sz w:val="22"/>
          <w:szCs w:val="22"/>
        </w:rPr>
      </w:pPr>
    </w:p>
    <w:p w:rsidR="00AB55D3" w:rsidRDefault="003220BB" w:rsidP="00A24ECC">
      <w:pPr>
        <w:keepNext/>
        <w:jc w:val="both"/>
        <w:rPr>
          <w:sz w:val="22"/>
          <w:szCs w:val="22"/>
        </w:rPr>
      </w:pPr>
      <w:r w:rsidRPr="00DE43DE">
        <w:rPr>
          <w:i/>
          <w:sz w:val="22"/>
          <w:szCs w:val="22"/>
        </w:rPr>
        <w:t xml:space="preserve">Health </w:t>
      </w:r>
      <w:r w:rsidR="0002365F">
        <w:rPr>
          <w:i/>
          <w:sz w:val="22"/>
          <w:szCs w:val="22"/>
        </w:rPr>
        <w:t>effects</w:t>
      </w:r>
      <w:r w:rsidRPr="00DE43DE">
        <w:rPr>
          <w:sz w:val="22"/>
          <w:szCs w:val="22"/>
        </w:rPr>
        <w:t xml:space="preserve"> identified by two gamblers inclu</w:t>
      </w:r>
      <w:r>
        <w:rPr>
          <w:sz w:val="22"/>
          <w:szCs w:val="22"/>
        </w:rPr>
        <w:t>ded a lack of quality nutrition</w:t>
      </w:r>
      <w:r w:rsidRPr="00DE43DE">
        <w:rPr>
          <w:sz w:val="22"/>
          <w:szCs w:val="22"/>
        </w:rPr>
        <w:t xml:space="preserve"> and chronic stress (both </w:t>
      </w:r>
      <w:r>
        <w:rPr>
          <w:sz w:val="22"/>
          <w:szCs w:val="22"/>
        </w:rPr>
        <w:t>reported</w:t>
      </w:r>
      <w:r w:rsidRPr="00DE43DE">
        <w:rPr>
          <w:sz w:val="22"/>
          <w:szCs w:val="22"/>
        </w:rPr>
        <w:t xml:space="preserve"> to be caused by financial deprivation due to gambling).  Four </w:t>
      </w:r>
      <w:r>
        <w:rPr>
          <w:sz w:val="22"/>
          <w:szCs w:val="22"/>
        </w:rPr>
        <w:t>affected</w:t>
      </w:r>
      <w:r w:rsidRPr="00DE43DE">
        <w:rPr>
          <w:sz w:val="22"/>
          <w:szCs w:val="22"/>
        </w:rPr>
        <w:t xml:space="preserve"> others </w:t>
      </w:r>
      <w:r w:rsidR="00A80692">
        <w:rPr>
          <w:sz w:val="22"/>
          <w:szCs w:val="22"/>
        </w:rPr>
        <w:t>reported a perceived</w:t>
      </w:r>
      <w:r w:rsidRPr="00DE43DE">
        <w:rPr>
          <w:sz w:val="22"/>
          <w:szCs w:val="22"/>
        </w:rPr>
        <w:t xml:space="preserve"> link between gambling</w:t>
      </w:r>
      <w:r>
        <w:rPr>
          <w:sz w:val="22"/>
          <w:szCs w:val="22"/>
        </w:rPr>
        <w:t>-</w:t>
      </w:r>
      <w:r w:rsidRPr="00DE43DE">
        <w:rPr>
          <w:sz w:val="22"/>
          <w:szCs w:val="22"/>
        </w:rPr>
        <w:t>related stress and a diagnosis of cancer, and a range of physical health complain</w:t>
      </w:r>
      <w:r>
        <w:rPr>
          <w:sz w:val="22"/>
          <w:szCs w:val="22"/>
        </w:rPr>
        <w:t>t</w:t>
      </w:r>
      <w:r w:rsidRPr="00DE43DE">
        <w:rPr>
          <w:sz w:val="22"/>
          <w:szCs w:val="22"/>
        </w:rPr>
        <w:t xml:space="preserve">s (e.g. headaches, nausea).  </w:t>
      </w:r>
    </w:p>
    <w:p w:rsidR="00AB55D3" w:rsidRDefault="00AB55D3" w:rsidP="00A24ECC">
      <w:pPr>
        <w:keepNext/>
        <w:jc w:val="both"/>
        <w:rPr>
          <w:sz w:val="22"/>
          <w:szCs w:val="22"/>
        </w:rPr>
      </w:pPr>
    </w:p>
    <w:p w:rsidR="00AB55D3" w:rsidRDefault="00AB55D3" w:rsidP="00A24ECC">
      <w:pPr>
        <w:keepNext/>
        <w:jc w:val="both"/>
        <w:rPr>
          <w:sz w:val="22"/>
          <w:szCs w:val="22"/>
        </w:rPr>
      </w:pPr>
    </w:p>
    <w:p w:rsidR="00AB55D3" w:rsidRDefault="00AB55D3" w:rsidP="00A24ECC">
      <w:pPr>
        <w:keepNext/>
        <w:jc w:val="both"/>
        <w:rPr>
          <w:sz w:val="22"/>
          <w:szCs w:val="22"/>
        </w:rPr>
      </w:pPr>
      <w:r>
        <w:rPr>
          <w:sz w:val="22"/>
          <w:szCs w:val="22"/>
          <w:u w:val="single"/>
        </w:rPr>
        <w:t>Positive effects</w:t>
      </w:r>
    </w:p>
    <w:p w:rsidR="00AB55D3" w:rsidRPr="00AB55D3" w:rsidRDefault="00AB55D3" w:rsidP="00A24ECC">
      <w:pPr>
        <w:keepNext/>
        <w:jc w:val="both"/>
        <w:rPr>
          <w:sz w:val="22"/>
          <w:szCs w:val="22"/>
        </w:rPr>
      </w:pPr>
    </w:p>
    <w:p w:rsidR="003220BB" w:rsidRPr="00DE43DE" w:rsidRDefault="003220BB" w:rsidP="00A24ECC">
      <w:pPr>
        <w:keepNext/>
        <w:jc w:val="both"/>
        <w:rPr>
          <w:sz w:val="22"/>
          <w:szCs w:val="22"/>
        </w:rPr>
      </w:pPr>
      <w:r w:rsidRPr="00DE43DE">
        <w:rPr>
          <w:i/>
          <w:sz w:val="22"/>
          <w:szCs w:val="22"/>
        </w:rPr>
        <w:t xml:space="preserve">Positive </w:t>
      </w:r>
      <w:r w:rsidR="00AB55D3">
        <w:rPr>
          <w:i/>
          <w:sz w:val="22"/>
          <w:szCs w:val="22"/>
        </w:rPr>
        <w:t>effects</w:t>
      </w:r>
      <w:r w:rsidRPr="00DE43DE">
        <w:rPr>
          <w:sz w:val="22"/>
          <w:szCs w:val="22"/>
        </w:rPr>
        <w:t xml:space="preserve"> mentioned by two gamblers included the enjoyment of gambling leisure time and the winnings that </w:t>
      </w:r>
      <w:r w:rsidR="00A80692">
        <w:rPr>
          <w:sz w:val="22"/>
          <w:szCs w:val="22"/>
        </w:rPr>
        <w:t>could</w:t>
      </w:r>
      <w:r w:rsidRPr="00DE43DE">
        <w:rPr>
          <w:sz w:val="22"/>
          <w:szCs w:val="22"/>
        </w:rPr>
        <w:t xml:space="preserve"> be brought home.  One </w:t>
      </w:r>
      <w:r>
        <w:rPr>
          <w:sz w:val="22"/>
          <w:szCs w:val="22"/>
        </w:rPr>
        <w:t>affected</w:t>
      </w:r>
      <w:r w:rsidRPr="00DE43DE">
        <w:rPr>
          <w:sz w:val="22"/>
          <w:szCs w:val="22"/>
        </w:rPr>
        <w:t xml:space="preserve"> other noted that her sister’s gambling problem had brought them closer together as she had moved countries to help care for her sister’s children.     </w:t>
      </w:r>
    </w:p>
    <w:p w:rsidR="003220BB" w:rsidRDefault="003220BB" w:rsidP="003220BB">
      <w:pPr>
        <w:jc w:val="both"/>
        <w:rPr>
          <w:sz w:val="22"/>
          <w:szCs w:val="22"/>
        </w:rPr>
      </w:pPr>
    </w:p>
    <w:p w:rsidR="003220BB" w:rsidRPr="00DE43DE" w:rsidRDefault="003220BB" w:rsidP="003220BB">
      <w:pPr>
        <w:jc w:val="both"/>
        <w:rPr>
          <w:sz w:val="22"/>
          <w:szCs w:val="22"/>
        </w:rPr>
      </w:pPr>
    </w:p>
    <w:p w:rsidR="003220BB" w:rsidRPr="00DE43DE" w:rsidRDefault="003220BB" w:rsidP="003220BB">
      <w:pPr>
        <w:jc w:val="both"/>
        <w:rPr>
          <w:sz w:val="22"/>
          <w:szCs w:val="22"/>
          <w:u w:val="single"/>
        </w:rPr>
      </w:pPr>
      <w:r w:rsidRPr="00DE43DE">
        <w:rPr>
          <w:sz w:val="22"/>
          <w:szCs w:val="22"/>
          <w:u w:val="single"/>
        </w:rPr>
        <w:t xml:space="preserve">No </w:t>
      </w:r>
      <w:r w:rsidR="00AB55D3">
        <w:rPr>
          <w:sz w:val="22"/>
          <w:szCs w:val="22"/>
          <w:u w:val="single"/>
        </w:rPr>
        <w:t>effect</w:t>
      </w:r>
    </w:p>
    <w:p w:rsidR="003220BB" w:rsidRDefault="003220BB" w:rsidP="003220BB">
      <w:pPr>
        <w:jc w:val="both"/>
        <w:rPr>
          <w:sz w:val="22"/>
          <w:szCs w:val="22"/>
        </w:rPr>
      </w:pPr>
    </w:p>
    <w:p w:rsidR="003220BB" w:rsidRPr="00DE43DE" w:rsidRDefault="003220BB" w:rsidP="003220BB">
      <w:pPr>
        <w:jc w:val="both"/>
        <w:rPr>
          <w:sz w:val="22"/>
          <w:szCs w:val="22"/>
        </w:rPr>
      </w:pPr>
      <w:r w:rsidRPr="00DE43DE">
        <w:rPr>
          <w:sz w:val="22"/>
          <w:szCs w:val="22"/>
        </w:rPr>
        <w:t>Over one-fifth (23%, n=39) of gamblers</w:t>
      </w:r>
      <w:r>
        <w:rPr>
          <w:sz w:val="22"/>
          <w:szCs w:val="22"/>
        </w:rPr>
        <w:t>,</w:t>
      </w:r>
      <w:r w:rsidRPr="00DE43DE">
        <w:rPr>
          <w:sz w:val="22"/>
          <w:szCs w:val="22"/>
        </w:rPr>
        <w:t xml:space="preserve"> when asked about the </w:t>
      </w:r>
      <w:r w:rsidR="00A80692">
        <w:rPr>
          <w:sz w:val="22"/>
          <w:szCs w:val="22"/>
        </w:rPr>
        <w:t>effects</w:t>
      </w:r>
      <w:r w:rsidRPr="00DE43DE">
        <w:rPr>
          <w:sz w:val="22"/>
          <w:szCs w:val="22"/>
        </w:rPr>
        <w:t xml:space="preserve"> of their gambling on their </w:t>
      </w:r>
      <w:r w:rsidR="001A0841" w:rsidRPr="001A0841">
        <w:rPr>
          <w:sz w:val="22"/>
        </w:rPr>
        <w:t>family/</w:t>
      </w:r>
      <w:r w:rsidR="00A80692">
        <w:rPr>
          <w:sz w:val="22"/>
        </w:rPr>
        <w:t xml:space="preserve"> </w:t>
      </w:r>
      <w:r w:rsidR="001A0841" w:rsidRPr="001A0841">
        <w:rPr>
          <w:sz w:val="22"/>
        </w:rPr>
        <w:t>whānau</w:t>
      </w:r>
      <w:r w:rsidRPr="00DE43DE">
        <w:rPr>
          <w:sz w:val="22"/>
          <w:szCs w:val="22"/>
        </w:rPr>
        <w:t xml:space="preserve"> members</w:t>
      </w:r>
      <w:r>
        <w:rPr>
          <w:sz w:val="22"/>
          <w:szCs w:val="22"/>
        </w:rPr>
        <w:t>,</w:t>
      </w:r>
      <w:r w:rsidRPr="00DE43DE">
        <w:rPr>
          <w:sz w:val="22"/>
          <w:szCs w:val="22"/>
        </w:rPr>
        <w:t xml:space="preserve"> stated that their gambling had </w:t>
      </w:r>
      <w:r w:rsidRPr="00DE43DE">
        <w:rPr>
          <w:i/>
          <w:sz w:val="22"/>
          <w:szCs w:val="22"/>
        </w:rPr>
        <w:t xml:space="preserve">no </w:t>
      </w:r>
      <w:r w:rsidR="00AB55D3">
        <w:rPr>
          <w:i/>
          <w:sz w:val="22"/>
          <w:szCs w:val="22"/>
        </w:rPr>
        <w:t>effect</w:t>
      </w:r>
      <w:r w:rsidRPr="00DE43DE">
        <w:rPr>
          <w:sz w:val="22"/>
          <w:szCs w:val="22"/>
        </w:rPr>
        <w:t xml:space="preserve"> at all.  Where participants gave </w:t>
      </w:r>
      <w:r>
        <w:rPr>
          <w:sz w:val="22"/>
          <w:szCs w:val="22"/>
        </w:rPr>
        <w:t xml:space="preserve">an </w:t>
      </w:r>
      <w:r w:rsidRPr="00DE43DE">
        <w:rPr>
          <w:sz w:val="22"/>
          <w:szCs w:val="22"/>
        </w:rPr>
        <w:t xml:space="preserve">explanation, the most common reason was that the </w:t>
      </w:r>
      <w:r w:rsidR="001A0841" w:rsidRPr="001A0841">
        <w:rPr>
          <w:sz w:val="22"/>
        </w:rPr>
        <w:t>family/whānau</w:t>
      </w:r>
      <w:r w:rsidR="001A0841" w:rsidRPr="001A0841">
        <w:rPr>
          <w:sz w:val="20"/>
          <w:szCs w:val="22"/>
        </w:rPr>
        <w:t xml:space="preserve"> </w:t>
      </w:r>
      <w:r w:rsidRPr="00DE43DE">
        <w:rPr>
          <w:sz w:val="22"/>
          <w:szCs w:val="22"/>
        </w:rPr>
        <w:t xml:space="preserve">was not aware that the gambler had a gambling problem (n=15), </w:t>
      </w:r>
      <w:r>
        <w:rPr>
          <w:sz w:val="22"/>
          <w:szCs w:val="22"/>
        </w:rPr>
        <w:t>for example,</w:t>
      </w:r>
      <w:r w:rsidRPr="00DE43DE">
        <w:rPr>
          <w:sz w:val="22"/>
          <w:szCs w:val="22"/>
        </w:rPr>
        <w:t xml:space="preserve"> “They don’t know and have no suspicions”, “I have a family of </w:t>
      </w:r>
      <w:r>
        <w:rPr>
          <w:sz w:val="22"/>
          <w:szCs w:val="22"/>
        </w:rPr>
        <w:t>four</w:t>
      </w:r>
      <w:r w:rsidRPr="00DE43DE">
        <w:rPr>
          <w:sz w:val="22"/>
          <w:szCs w:val="22"/>
        </w:rPr>
        <w:t xml:space="preserve"> and my husband doesn’t know anything about it”.  Other participants commented that their </w:t>
      </w:r>
      <w:r w:rsidR="001A0841" w:rsidRPr="001A0841">
        <w:rPr>
          <w:sz w:val="22"/>
        </w:rPr>
        <w:t>family/whānau</w:t>
      </w:r>
      <w:r w:rsidRPr="00DE43DE">
        <w:rPr>
          <w:sz w:val="22"/>
          <w:szCs w:val="22"/>
        </w:rPr>
        <w:t xml:space="preserve"> members accepted or supported their gambling (n=4) or they had no family living in New Zealand (n=4).  No </w:t>
      </w:r>
      <w:r>
        <w:rPr>
          <w:sz w:val="22"/>
          <w:szCs w:val="22"/>
        </w:rPr>
        <w:t>affected</w:t>
      </w:r>
      <w:r w:rsidRPr="00DE43DE">
        <w:rPr>
          <w:sz w:val="22"/>
          <w:szCs w:val="22"/>
        </w:rPr>
        <w:t xml:space="preserve"> others </w:t>
      </w:r>
      <w:r>
        <w:rPr>
          <w:sz w:val="22"/>
          <w:szCs w:val="22"/>
        </w:rPr>
        <w:t>reported</w:t>
      </w:r>
      <w:r w:rsidRPr="00DE43DE">
        <w:rPr>
          <w:sz w:val="22"/>
          <w:szCs w:val="22"/>
        </w:rPr>
        <w:t xml:space="preserve"> </w:t>
      </w:r>
      <w:r>
        <w:rPr>
          <w:sz w:val="22"/>
          <w:szCs w:val="22"/>
        </w:rPr>
        <w:t xml:space="preserve">that </w:t>
      </w:r>
      <w:r w:rsidRPr="00DE43DE">
        <w:rPr>
          <w:sz w:val="22"/>
          <w:szCs w:val="22"/>
        </w:rPr>
        <w:t>gambling had</w:t>
      </w:r>
      <w:r>
        <w:rPr>
          <w:sz w:val="22"/>
          <w:szCs w:val="22"/>
        </w:rPr>
        <w:t xml:space="preserve"> no </w:t>
      </w:r>
      <w:r w:rsidR="00AB55D3">
        <w:rPr>
          <w:sz w:val="22"/>
          <w:szCs w:val="22"/>
        </w:rPr>
        <w:t>effect</w:t>
      </w:r>
      <w:r w:rsidRPr="00DE43DE">
        <w:rPr>
          <w:sz w:val="22"/>
          <w:szCs w:val="22"/>
        </w:rPr>
        <w:t xml:space="preserve">.  </w:t>
      </w:r>
    </w:p>
    <w:p w:rsidR="003220BB" w:rsidRPr="00DE43DE" w:rsidRDefault="003220BB" w:rsidP="003220BB">
      <w:pPr>
        <w:jc w:val="both"/>
        <w:rPr>
          <w:sz w:val="22"/>
          <w:szCs w:val="22"/>
        </w:rPr>
      </w:pPr>
    </w:p>
    <w:p w:rsidR="003220BB" w:rsidRDefault="003220BB" w:rsidP="0084528A">
      <w:pPr>
        <w:jc w:val="both"/>
      </w:pPr>
    </w:p>
    <w:p w:rsidR="0084528A" w:rsidRPr="000007D7" w:rsidRDefault="0084528A" w:rsidP="00BD0109">
      <w:pPr>
        <w:pStyle w:val="Caption"/>
        <w:keepNext/>
        <w:rPr>
          <w:sz w:val="22"/>
        </w:rPr>
      </w:pPr>
      <w:bookmarkStart w:id="96" w:name="_Ref428283868"/>
      <w:bookmarkStart w:id="97" w:name="_Toc458518092"/>
      <w:r w:rsidRPr="000007D7">
        <w:rPr>
          <w:sz w:val="22"/>
        </w:rPr>
        <w:t xml:space="preserve">Table </w:t>
      </w:r>
      <w:r w:rsidRPr="000007D7">
        <w:rPr>
          <w:sz w:val="22"/>
        </w:rPr>
        <w:fldChar w:fldCharType="begin"/>
      </w:r>
      <w:r w:rsidRPr="000007D7">
        <w:rPr>
          <w:sz w:val="22"/>
        </w:rPr>
        <w:instrText xml:space="preserve"> SEQ Table \* ARABIC </w:instrText>
      </w:r>
      <w:r w:rsidRPr="000007D7">
        <w:rPr>
          <w:sz w:val="22"/>
        </w:rPr>
        <w:fldChar w:fldCharType="separate"/>
      </w:r>
      <w:r w:rsidR="00A2676A">
        <w:rPr>
          <w:noProof/>
          <w:sz w:val="22"/>
        </w:rPr>
        <w:t>21</w:t>
      </w:r>
      <w:r w:rsidRPr="000007D7">
        <w:rPr>
          <w:sz w:val="22"/>
        </w:rPr>
        <w:fldChar w:fldCharType="end"/>
      </w:r>
      <w:bookmarkEnd w:id="96"/>
      <w:r w:rsidRPr="000007D7">
        <w:rPr>
          <w:sz w:val="22"/>
        </w:rPr>
        <w:t xml:space="preserve">: </w:t>
      </w:r>
      <w:r w:rsidR="00AB55D3">
        <w:rPr>
          <w:sz w:val="22"/>
        </w:rPr>
        <w:t>Effect</w:t>
      </w:r>
      <w:r w:rsidRPr="000007D7">
        <w:rPr>
          <w:sz w:val="22"/>
        </w:rPr>
        <w:t xml:space="preserve"> of gambling on family/</w:t>
      </w:r>
      <w:r w:rsidR="002F1F57">
        <w:rPr>
          <w:sz w:val="22"/>
        </w:rPr>
        <w:t>whānau</w:t>
      </w:r>
      <w:r w:rsidRPr="000007D7">
        <w:rPr>
          <w:sz w:val="22"/>
        </w:rPr>
        <w:t xml:space="preserve"> members</w:t>
      </w:r>
      <w:r w:rsidR="007F1C7E">
        <w:rPr>
          <w:sz w:val="22"/>
        </w:rPr>
        <w:t xml:space="preserve"> of Phase II participants</w:t>
      </w:r>
      <w:bookmarkEnd w:id="97"/>
    </w:p>
    <w:tbl>
      <w:tblPr>
        <w:tblStyle w:val="LightShading2"/>
        <w:tblW w:w="9072" w:type="dxa"/>
        <w:tblLayout w:type="fixed"/>
        <w:tblLook w:val="0620" w:firstRow="1" w:lastRow="0" w:firstColumn="0" w:lastColumn="0" w:noHBand="1" w:noVBand="1"/>
      </w:tblPr>
      <w:tblGrid>
        <w:gridCol w:w="6096"/>
        <w:gridCol w:w="567"/>
        <w:gridCol w:w="708"/>
        <w:gridCol w:w="851"/>
        <w:gridCol w:w="850"/>
      </w:tblGrid>
      <w:tr w:rsidR="007157EC" w:rsidRPr="00DE43DE" w:rsidTr="007157EC">
        <w:trPr>
          <w:cnfStyle w:val="100000000000" w:firstRow="1" w:lastRow="0" w:firstColumn="0" w:lastColumn="0" w:oddVBand="0" w:evenVBand="0" w:oddHBand="0" w:evenHBand="0" w:firstRowFirstColumn="0" w:firstRowLastColumn="0" w:lastRowFirstColumn="0" w:lastRowLastColumn="0"/>
          <w:trHeight w:val="251"/>
        </w:trPr>
        <w:tc>
          <w:tcPr>
            <w:tcW w:w="6096" w:type="dxa"/>
            <w:vMerge w:val="restart"/>
            <w:vAlign w:val="bottom"/>
          </w:tcPr>
          <w:p w:rsidR="007157EC" w:rsidRPr="00DE43DE" w:rsidRDefault="00AB55D3" w:rsidP="003E4BC5">
            <w:pPr>
              <w:keepNext/>
              <w:spacing w:before="20" w:after="40"/>
              <w:rPr>
                <w:b w:val="0"/>
                <w:sz w:val="22"/>
                <w:szCs w:val="22"/>
              </w:rPr>
            </w:pPr>
            <w:r>
              <w:rPr>
                <w:sz w:val="22"/>
                <w:szCs w:val="22"/>
              </w:rPr>
              <w:t>Effect</w:t>
            </w:r>
            <w:r w:rsidR="007157EC" w:rsidRPr="00DE43DE">
              <w:rPr>
                <w:sz w:val="22"/>
                <w:szCs w:val="22"/>
              </w:rPr>
              <w:t xml:space="preserve"> gambling has had on family/</w:t>
            </w:r>
            <w:r w:rsidR="007157EC">
              <w:rPr>
                <w:sz w:val="22"/>
                <w:szCs w:val="22"/>
              </w:rPr>
              <w:t>whānau</w:t>
            </w:r>
            <w:r w:rsidR="007157EC" w:rsidRPr="00DE43DE">
              <w:rPr>
                <w:sz w:val="22"/>
                <w:szCs w:val="22"/>
              </w:rPr>
              <w:t xml:space="preserve"> members</w:t>
            </w:r>
            <w:r w:rsidR="00A80692" w:rsidRPr="00A80692">
              <w:rPr>
                <w:sz w:val="22"/>
                <w:szCs w:val="22"/>
                <w:vertAlign w:val="superscript"/>
              </w:rPr>
              <w:t>#</w:t>
            </w:r>
          </w:p>
        </w:tc>
        <w:tc>
          <w:tcPr>
            <w:tcW w:w="1275" w:type="dxa"/>
            <w:gridSpan w:val="2"/>
            <w:vAlign w:val="center"/>
          </w:tcPr>
          <w:p w:rsidR="007157EC" w:rsidRPr="00DE43DE" w:rsidRDefault="007157EC" w:rsidP="007157EC">
            <w:pPr>
              <w:keepNext/>
              <w:spacing w:before="20" w:after="40"/>
              <w:jc w:val="center"/>
              <w:rPr>
                <w:b w:val="0"/>
                <w:sz w:val="22"/>
                <w:szCs w:val="22"/>
              </w:rPr>
            </w:pPr>
            <w:r w:rsidRPr="00DE43DE">
              <w:rPr>
                <w:sz w:val="22"/>
                <w:szCs w:val="22"/>
              </w:rPr>
              <w:t>Gambler</w:t>
            </w:r>
          </w:p>
        </w:tc>
        <w:tc>
          <w:tcPr>
            <w:tcW w:w="1701" w:type="dxa"/>
            <w:gridSpan w:val="2"/>
            <w:vAlign w:val="center"/>
          </w:tcPr>
          <w:p w:rsidR="007157EC" w:rsidRPr="00DE43DE" w:rsidRDefault="007157EC" w:rsidP="007157EC">
            <w:pPr>
              <w:keepNext/>
              <w:spacing w:before="20" w:after="40"/>
              <w:jc w:val="center"/>
              <w:rPr>
                <w:b w:val="0"/>
                <w:sz w:val="22"/>
                <w:szCs w:val="22"/>
              </w:rPr>
            </w:pPr>
            <w:r w:rsidRPr="00D32D38">
              <w:rPr>
                <w:sz w:val="22"/>
                <w:szCs w:val="22"/>
              </w:rPr>
              <w:t>Affected</w:t>
            </w:r>
            <w:r w:rsidRPr="00DE43DE">
              <w:rPr>
                <w:sz w:val="22"/>
                <w:szCs w:val="22"/>
              </w:rPr>
              <w:t xml:space="preserve"> Other</w:t>
            </w:r>
          </w:p>
        </w:tc>
      </w:tr>
      <w:tr w:rsidR="007157EC" w:rsidRPr="00DE43DE" w:rsidTr="007157EC">
        <w:trPr>
          <w:trHeight w:val="250"/>
        </w:trPr>
        <w:tc>
          <w:tcPr>
            <w:tcW w:w="6096" w:type="dxa"/>
            <w:vMerge/>
            <w:tcBorders>
              <w:bottom w:val="single" w:sz="4" w:space="0" w:color="auto"/>
            </w:tcBorders>
            <w:vAlign w:val="bottom"/>
          </w:tcPr>
          <w:p w:rsidR="007157EC" w:rsidRPr="00DE43DE" w:rsidRDefault="007157EC" w:rsidP="003E4BC5">
            <w:pPr>
              <w:keepNext/>
              <w:spacing w:before="20" w:after="40"/>
              <w:rPr>
                <w:sz w:val="22"/>
                <w:szCs w:val="22"/>
              </w:rPr>
            </w:pPr>
          </w:p>
        </w:tc>
        <w:tc>
          <w:tcPr>
            <w:tcW w:w="567" w:type="dxa"/>
            <w:tcBorders>
              <w:bottom w:val="single" w:sz="4" w:space="0" w:color="auto"/>
            </w:tcBorders>
          </w:tcPr>
          <w:p w:rsidR="007157EC" w:rsidRPr="007157EC" w:rsidRDefault="007157EC" w:rsidP="007157EC">
            <w:pPr>
              <w:keepNext/>
              <w:spacing w:before="20" w:after="40"/>
              <w:jc w:val="right"/>
              <w:rPr>
                <w:b/>
                <w:bCs/>
                <w:sz w:val="22"/>
                <w:szCs w:val="22"/>
              </w:rPr>
            </w:pPr>
            <w:r w:rsidRPr="007157EC">
              <w:rPr>
                <w:b/>
                <w:sz w:val="22"/>
                <w:szCs w:val="22"/>
              </w:rPr>
              <w:t>n</w:t>
            </w:r>
          </w:p>
        </w:tc>
        <w:tc>
          <w:tcPr>
            <w:tcW w:w="708" w:type="dxa"/>
            <w:tcBorders>
              <w:bottom w:val="single" w:sz="4" w:space="0" w:color="auto"/>
            </w:tcBorders>
          </w:tcPr>
          <w:p w:rsidR="007157EC" w:rsidRPr="007157EC" w:rsidRDefault="007157EC" w:rsidP="003E4BC5">
            <w:pPr>
              <w:keepNext/>
              <w:spacing w:before="20" w:after="40"/>
              <w:jc w:val="right"/>
              <w:rPr>
                <w:b/>
                <w:sz w:val="22"/>
                <w:szCs w:val="22"/>
              </w:rPr>
            </w:pPr>
            <w:r w:rsidRPr="007157EC">
              <w:rPr>
                <w:b/>
                <w:sz w:val="22"/>
                <w:szCs w:val="22"/>
              </w:rPr>
              <w:t>(%)</w:t>
            </w:r>
          </w:p>
        </w:tc>
        <w:tc>
          <w:tcPr>
            <w:tcW w:w="851" w:type="dxa"/>
            <w:tcBorders>
              <w:bottom w:val="single" w:sz="4" w:space="0" w:color="auto"/>
            </w:tcBorders>
          </w:tcPr>
          <w:p w:rsidR="007157EC" w:rsidRPr="007157EC" w:rsidRDefault="007157EC" w:rsidP="003E4BC5">
            <w:pPr>
              <w:keepNext/>
              <w:spacing w:before="20" w:after="40"/>
              <w:jc w:val="right"/>
              <w:rPr>
                <w:b/>
                <w:sz w:val="22"/>
                <w:szCs w:val="22"/>
              </w:rPr>
            </w:pPr>
            <w:r w:rsidRPr="007157EC">
              <w:rPr>
                <w:b/>
                <w:sz w:val="22"/>
                <w:szCs w:val="22"/>
              </w:rPr>
              <w:t>n</w:t>
            </w:r>
          </w:p>
        </w:tc>
        <w:tc>
          <w:tcPr>
            <w:tcW w:w="850" w:type="dxa"/>
            <w:tcBorders>
              <w:bottom w:val="single" w:sz="4" w:space="0" w:color="auto"/>
            </w:tcBorders>
          </w:tcPr>
          <w:p w:rsidR="007157EC" w:rsidRPr="007157EC" w:rsidRDefault="007157EC" w:rsidP="003E4BC5">
            <w:pPr>
              <w:keepNext/>
              <w:spacing w:before="20" w:after="40"/>
              <w:jc w:val="right"/>
              <w:rPr>
                <w:b/>
                <w:sz w:val="22"/>
                <w:szCs w:val="22"/>
              </w:rPr>
            </w:pPr>
            <w:r w:rsidRPr="007157EC">
              <w:rPr>
                <w:b/>
                <w:sz w:val="22"/>
                <w:szCs w:val="22"/>
              </w:rPr>
              <w:t>(%)</w:t>
            </w:r>
          </w:p>
        </w:tc>
      </w:tr>
      <w:tr w:rsidR="007157EC" w:rsidRPr="00DE43DE" w:rsidTr="007157EC">
        <w:tc>
          <w:tcPr>
            <w:tcW w:w="6096" w:type="dxa"/>
            <w:tcBorders>
              <w:top w:val="single" w:sz="4" w:space="0" w:color="auto"/>
            </w:tcBorders>
          </w:tcPr>
          <w:p w:rsidR="007157EC" w:rsidRPr="00DE43DE" w:rsidRDefault="007157EC" w:rsidP="003E4BC5">
            <w:pPr>
              <w:keepNext/>
              <w:spacing w:before="20" w:after="40"/>
              <w:jc w:val="both"/>
              <w:rPr>
                <w:sz w:val="22"/>
                <w:szCs w:val="22"/>
              </w:rPr>
            </w:pPr>
            <w:r w:rsidRPr="00DE43DE">
              <w:rPr>
                <w:sz w:val="22"/>
                <w:szCs w:val="22"/>
              </w:rPr>
              <w:t>Financial deprivation</w:t>
            </w:r>
          </w:p>
        </w:tc>
        <w:tc>
          <w:tcPr>
            <w:tcW w:w="567" w:type="dxa"/>
            <w:tcBorders>
              <w:top w:val="single" w:sz="4" w:space="0" w:color="auto"/>
            </w:tcBorders>
          </w:tcPr>
          <w:p w:rsidR="007157EC" w:rsidRPr="00DE43DE" w:rsidRDefault="007157EC" w:rsidP="003E4BC5">
            <w:pPr>
              <w:keepNext/>
              <w:spacing w:before="20" w:after="40"/>
              <w:jc w:val="right"/>
              <w:rPr>
                <w:sz w:val="22"/>
                <w:szCs w:val="22"/>
              </w:rPr>
            </w:pPr>
            <w:r>
              <w:rPr>
                <w:sz w:val="22"/>
                <w:szCs w:val="22"/>
              </w:rPr>
              <w:t>47</w:t>
            </w:r>
          </w:p>
        </w:tc>
        <w:tc>
          <w:tcPr>
            <w:tcW w:w="708" w:type="dxa"/>
            <w:tcBorders>
              <w:top w:val="single" w:sz="4" w:space="0" w:color="auto"/>
            </w:tcBorders>
          </w:tcPr>
          <w:p w:rsidR="007157EC" w:rsidRPr="00DE43DE" w:rsidRDefault="007157EC" w:rsidP="007157EC">
            <w:pPr>
              <w:keepNext/>
              <w:spacing w:before="20" w:after="40"/>
              <w:jc w:val="right"/>
              <w:rPr>
                <w:sz w:val="22"/>
                <w:szCs w:val="22"/>
              </w:rPr>
            </w:pPr>
            <w:r>
              <w:rPr>
                <w:sz w:val="22"/>
                <w:szCs w:val="22"/>
              </w:rPr>
              <w:t>(</w:t>
            </w:r>
            <w:r w:rsidRPr="00DE43DE">
              <w:rPr>
                <w:sz w:val="22"/>
                <w:szCs w:val="22"/>
              </w:rPr>
              <w:t>28</w:t>
            </w:r>
            <w:r>
              <w:rPr>
                <w:sz w:val="22"/>
                <w:szCs w:val="22"/>
              </w:rPr>
              <w:t xml:space="preserve">) </w:t>
            </w:r>
          </w:p>
        </w:tc>
        <w:tc>
          <w:tcPr>
            <w:tcW w:w="851" w:type="dxa"/>
            <w:tcBorders>
              <w:top w:val="single" w:sz="4" w:space="0" w:color="auto"/>
            </w:tcBorders>
          </w:tcPr>
          <w:p w:rsidR="007157EC" w:rsidRPr="00DE43DE" w:rsidRDefault="007157EC" w:rsidP="003E4BC5">
            <w:pPr>
              <w:keepNext/>
              <w:spacing w:before="20" w:after="40"/>
              <w:jc w:val="right"/>
              <w:rPr>
                <w:sz w:val="22"/>
                <w:szCs w:val="22"/>
              </w:rPr>
            </w:pPr>
            <w:r>
              <w:rPr>
                <w:sz w:val="22"/>
                <w:szCs w:val="22"/>
              </w:rPr>
              <w:t>27</w:t>
            </w:r>
          </w:p>
        </w:tc>
        <w:tc>
          <w:tcPr>
            <w:tcW w:w="850" w:type="dxa"/>
            <w:tcBorders>
              <w:top w:val="single" w:sz="4" w:space="0" w:color="auto"/>
            </w:tcBorders>
          </w:tcPr>
          <w:p w:rsidR="007157EC" w:rsidRPr="00DE43DE" w:rsidRDefault="007157EC" w:rsidP="007157EC">
            <w:pPr>
              <w:keepNext/>
              <w:spacing w:before="20" w:after="40"/>
              <w:jc w:val="right"/>
              <w:rPr>
                <w:sz w:val="22"/>
                <w:szCs w:val="22"/>
              </w:rPr>
            </w:pPr>
            <w:r>
              <w:rPr>
                <w:sz w:val="22"/>
                <w:szCs w:val="22"/>
              </w:rPr>
              <w:t>(</w:t>
            </w:r>
            <w:r w:rsidRPr="00DE43DE">
              <w:rPr>
                <w:sz w:val="22"/>
                <w:szCs w:val="22"/>
              </w:rPr>
              <w:t>64)</w:t>
            </w:r>
          </w:p>
        </w:tc>
      </w:tr>
      <w:tr w:rsidR="007157EC" w:rsidRPr="00DE43DE" w:rsidTr="007157EC">
        <w:tc>
          <w:tcPr>
            <w:tcW w:w="6096" w:type="dxa"/>
          </w:tcPr>
          <w:p w:rsidR="007157EC" w:rsidRPr="00DE43DE" w:rsidRDefault="007157EC" w:rsidP="003E4BC5">
            <w:pPr>
              <w:keepNext/>
              <w:spacing w:before="20" w:after="40"/>
              <w:jc w:val="both"/>
              <w:rPr>
                <w:sz w:val="22"/>
                <w:szCs w:val="22"/>
              </w:rPr>
            </w:pPr>
            <w:r w:rsidRPr="00DE43DE">
              <w:rPr>
                <w:sz w:val="22"/>
                <w:szCs w:val="22"/>
              </w:rPr>
              <w:t>Emotional upset</w:t>
            </w:r>
          </w:p>
        </w:tc>
        <w:tc>
          <w:tcPr>
            <w:tcW w:w="567" w:type="dxa"/>
          </w:tcPr>
          <w:p w:rsidR="007157EC" w:rsidRPr="00DE43DE" w:rsidRDefault="007157EC" w:rsidP="003E4BC5">
            <w:pPr>
              <w:keepNext/>
              <w:spacing w:before="20" w:after="40"/>
              <w:jc w:val="right"/>
              <w:rPr>
                <w:sz w:val="22"/>
                <w:szCs w:val="22"/>
              </w:rPr>
            </w:pPr>
            <w:r>
              <w:rPr>
                <w:sz w:val="22"/>
                <w:szCs w:val="22"/>
              </w:rPr>
              <w:t>43</w:t>
            </w:r>
          </w:p>
        </w:tc>
        <w:tc>
          <w:tcPr>
            <w:tcW w:w="708"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26)</w:t>
            </w:r>
          </w:p>
        </w:tc>
        <w:tc>
          <w:tcPr>
            <w:tcW w:w="851" w:type="dxa"/>
          </w:tcPr>
          <w:p w:rsidR="007157EC" w:rsidRPr="00DE43DE" w:rsidRDefault="007157EC" w:rsidP="003E4BC5">
            <w:pPr>
              <w:keepNext/>
              <w:spacing w:before="20" w:after="40"/>
              <w:jc w:val="right"/>
              <w:rPr>
                <w:sz w:val="22"/>
                <w:szCs w:val="22"/>
              </w:rPr>
            </w:pPr>
            <w:r>
              <w:rPr>
                <w:sz w:val="22"/>
                <w:szCs w:val="22"/>
              </w:rPr>
              <w:t>9</w:t>
            </w:r>
          </w:p>
        </w:tc>
        <w:tc>
          <w:tcPr>
            <w:tcW w:w="850"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21)</w:t>
            </w:r>
          </w:p>
        </w:tc>
      </w:tr>
      <w:tr w:rsidR="007157EC" w:rsidRPr="00DE43DE" w:rsidTr="007157EC">
        <w:tc>
          <w:tcPr>
            <w:tcW w:w="6096" w:type="dxa"/>
          </w:tcPr>
          <w:p w:rsidR="007157EC" w:rsidRPr="00DE43DE" w:rsidRDefault="007157EC" w:rsidP="003E4BC5">
            <w:pPr>
              <w:keepNext/>
              <w:spacing w:before="20" w:after="40"/>
              <w:jc w:val="both"/>
              <w:rPr>
                <w:sz w:val="22"/>
                <w:szCs w:val="22"/>
              </w:rPr>
            </w:pPr>
            <w:r w:rsidRPr="00DE43DE">
              <w:rPr>
                <w:sz w:val="22"/>
                <w:szCs w:val="22"/>
              </w:rPr>
              <w:t>Relationship/family discord</w:t>
            </w:r>
            <w:r w:rsidR="00A80692">
              <w:rPr>
                <w:sz w:val="22"/>
                <w:szCs w:val="22"/>
              </w:rPr>
              <w:t>ance</w:t>
            </w:r>
          </w:p>
        </w:tc>
        <w:tc>
          <w:tcPr>
            <w:tcW w:w="567" w:type="dxa"/>
          </w:tcPr>
          <w:p w:rsidR="007157EC" w:rsidRPr="00DE43DE" w:rsidRDefault="007157EC" w:rsidP="003E4BC5">
            <w:pPr>
              <w:keepNext/>
              <w:spacing w:before="20" w:after="40"/>
              <w:jc w:val="right"/>
              <w:rPr>
                <w:sz w:val="22"/>
                <w:szCs w:val="22"/>
              </w:rPr>
            </w:pPr>
            <w:r>
              <w:rPr>
                <w:sz w:val="22"/>
                <w:szCs w:val="22"/>
              </w:rPr>
              <w:t>39</w:t>
            </w:r>
          </w:p>
        </w:tc>
        <w:tc>
          <w:tcPr>
            <w:tcW w:w="708"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23)</w:t>
            </w:r>
          </w:p>
        </w:tc>
        <w:tc>
          <w:tcPr>
            <w:tcW w:w="851" w:type="dxa"/>
          </w:tcPr>
          <w:p w:rsidR="007157EC" w:rsidRPr="00DE43DE" w:rsidRDefault="007157EC" w:rsidP="003E4BC5">
            <w:pPr>
              <w:keepNext/>
              <w:spacing w:before="20" w:after="40"/>
              <w:jc w:val="right"/>
              <w:rPr>
                <w:sz w:val="22"/>
                <w:szCs w:val="22"/>
              </w:rPr>
            </w:pPr>
            <w:r>
              <w:rPr>
                <w:sz w:val="22"/>
                <w:szCs w:val="22"/>
              </w:rPr>
              <w:t>16</w:t>
            </w:r>
          </w:p>
        </w:tc>
        <w:tc>
          <w:tcPr>
            <w:tcW w:w="850"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38)</w:t>
            </w:r>
          </w:p>
        </w:tc>
      </w:tr>
      <w:tr w:rsidR="007157EC" w:rsidRPr="00DE43DE" w:rsidTr="007157EC">
        <w:tc>
          <w:tcPr>
            <w:tcW w:w="6096" w:type="dxa"/>
          </w:tcPr>
          <w:p w:rsidR="007157EC" w:rsidRPr="00DE43DE" w:rsidRDefault="007157EC" w:rsidP="003E4BC5">
            <w:pPr>
              <w:keepNext/>
              <w:spacing w:before="20" w:after="40"/>
              <w:jc w:val="both"/>
              <w:rPr>
                <w:sz w:val="22"/>
                <w:szCs w:val="22"/>
              </w:rPr>
            </w:pPr>
            <w:r w:rsidRPr="00DE43DE">
              <w:rPr>
                <w:sz w:val="22"/>
                <w:szCs w:val="22"/>
              </w:rPr>
              <w:t>Loss of trust in relationships</w:t>
            </w:r>
          </w:p>
        </w:tc>
        <w:tc>
          <w:tcPr>
            <w:tcW w:w="567" w:type="dxa"/>
          </w:tcPr>
          <w:p w:rsidR="007157EC" w:rsidRPr="00DE43DE" w:rsidRDefault="007157EC" w:rsidP="003E4BC5">
            <w:pPr>
              <w:keepNext/>
              <w:spacing w:before="20" w:after="40"/>
              <w:jc w:val="right"/>
              <w:rPr>
                <w:sz w:val="22"/>
                <w:szCs w:val="22"/>
              </w:rPr>
            </w:pPr>
            <w:r>
              <w:rPr>
                <w:sz w:val="22"/>
                <w:szCs w:val="22"/>
              </w:rPr>
              <w:t>38</w:t>
            </w:r>
          </w:p>
        </w:tc>
        <w:tc>
          <w:tcPr>
            <w:tcW w:w="708"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23)</w:t>
            </w:r>
          </w:p>
        </w:tc>
        <w:tc>
          <w:tcPr>
            <w:tcW w:w="851" w:type="dxa"/>
          </w:tcPr>
          <w:p w:rsidR="007157EC" w:rsidRPr="00DE43DE" w:rsidRDefault="007157EC" w:rsidP="003E4BC5">
            <w:pPr>
              <w:keepNext/>
              <w:spacing w:before="20" w:after="40"/>
              <w:jc w:val="right"/>
              <w:rPr>
                <w:sz w:val="22"/>
                <w:szCs w:val="22"/>
              </w:rPr>
            </w:pPr>
            <w:r>
              <w:rPr>
                <w:sz w:val="22"/>
                <w:szCs w:val="22"/>
              </w:rPr>
              <w:t>10</w:t>
            </w:r>
          </w:p>
        </w:tc>
        <w:tc>
          <w:tcPr>
            <w:tcW w:w="850"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24)</w:t>
            </w:r>
          </w:p>
        </w:tc>
      </w:tr>
      <w:tr w:rsidR="007157EC" w:rsidRPr="00DE43DE" w:rsidTr="007157EC">
        <w:tc>
          <w:tcPr>
            <w:tcW w:w="6096" w:type="dxa"/>
          </w:tcPr>
          <w:p w:rsidR="007157EC" w:rsidRPr="00DE43DE" w:rsidRDefault="007157EC" w:rsidP="003E4BC5">
            <w:pPr>
              <w:keepNext/>
              <w:spacing w:before="20" w:after="40"/>
              <w:jc w:val="both"/>
              <w:rPr>
                <w:sz w:val="22"/>
                <w:szCs w:val="22"/>
              </w:rPr>
            </w:pPr>
            <w:r w:rsidRPr="00DE43DE">
              <w:rPr>
                <w:sz w:val="22"/>
                <w:szCs w:val="22"/>
              </w:rPr>
              <w:t>Gambler is absent from family life</w:t>
            </w:r>
          </w:p>
        </w:tc>
        <w:tc>
          <w:tcPr>
            <w:tcW w:w="567" w:type="dxa"/>
          </w:tcPr>
          <w:p w:rsidR="007157EC" w:rsidRPr="00DE43DE" w:rsidRDefault="007157EC" w:rsidP="003E4BC5">
            <w:pPr>
              <w:keepNext/>
              <w:spacing w:before="20" w:after="40"/>
              <w:jc w:val="right"/>
              <w:rPr>
                <w:sz w:val="22"/>
                <w:szCs w:val="22"/>
              </w:rPr>
            </w:pPr>
            <w:r>
              <w:rPr>
                <w:sz w:val="22"/>
                <w:szCs w:val="22"/>
              </w:rPr>
              <w:t>16</w:t>
            </w:r>
          </w:p>
        </w:tc>
        <w:tc>
          <w:tcPr>
            <w:tcW w:w="708"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10)</w:t>
            </w:r>
          </w:p>
        </w:tc>
        <w:tc>
          <w:tcPr>
            <w:tcW w:w="851" w:type="dxa"/>
          </w:tcPr>
          <w:p w:rsidR="007157EC" w:rsidRPr="00DE43DE" w:rsidRDefault="007157EC" w:rsidP="003E4BC5">
            <w:pPr>
              <w:keepNext/>
              <w:spacing w:before="20" w:after="40"/>
              <w:jc w:val="right"/>
              <w:rPr>
                <w:sz w:val="22"/>
                <w:szCs w:val="22"/>
              </w:rPr>
            </w:pPr>
            <w:r>
              <w:rPr>
                <w:sz w:val="22"/>
                <w:szCs w:val="22"/>
              </w:rPr>
              <w:t>6</w:t>
            </w:r>
          </w:p>
        </w:tc>
        <w:tc>
          <w:tcPr>
            <w:tcW w:w="850"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14)</w:t>
            </w:r>
          </w:p>
        </w:tc>
      </w:tr>
      <w:tr w:rsidR="007157EC" w:rsidRPr="00DE43DE" w:rsidTr="007157EC">
        <w:tc>
          <w:tcPr>
            <w:tcW w:w="6096" w:type="dxa"/>
          </w:tcPr>
          <w:p w:rsidR="007157EC" w:rsidRPr="00DE43DE" w:rsidRDefault="007157EC" w:rsidP="003E4BC5">
            <w:pPr>
              <w:keepNext/>
              <w:spacing w:before="20" w:after="40"/>
              <w:jc w:val="both"/>
              <w:rPr>
                <w:sz w:val="22"/>
                <w:szCs w:val="22"/>
              </w:rPr>
            </w:pPr>
            <w:r w:rsidRPr="00DE43DE">
              <w:rPr>
                <w:sz w:val="22"/>
                <w:szCs w:val="22"/>
              </w:rPr>
              <w:t>Relationship/family break-up</w:t>
            </w:r>
          </w:p>
        </w:tc>
        <w:tc>
          <w:tcPr>
            <w:tcW w:w="567" w:type="dxa"/>
          </w:tcPr>
          <w:p w:rsidR="007157EC" w:rsidRPr="00DE43DE" w:rsidRDefault="007157EC" w:rsidP="003E4BC5">
            <w:pPr>
              <w:keepNext/>
              <w:spacing w:before="20" w:after="40"/>
              <w:jc w:val="right"/>
              <w:rPr>
                <w:sz w:val="22"/>
                <w:szCs w:val="22"/>
              </w:rPr>
            </w:pPr>
            <w:r>
              <w:rPr>
                <w:sz w:val="22"/>
                <w:szCs w:val="22"/>
              </w:rPr>
              <w:t>9</w:t>
            </w:r>
          </w:p>
        </w:tc>
        <w:tc>
          <w:tcPr>
            <w:tcW w:w="708"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5)</w:t>
            </w:r>
          </w:p>
        </w:tc>
        <w:tc>
          <w:tcPr>
            <w:tcW w:w="851" w:type="dxa"/>
          </w:tcPr>
          <w:p w:rsidR="007157EC" w:rsidRPr="00DE43DE" w:rsidRDefault="007157EC" w:rsidP="003E4BC5">
            <w:pPr>
              <w:keepNext/>
              <w:spacing w:before="20" w:after="40"/>
              <w:jc w:val="right"/>
              <w:rPr>
                <w:sz w:val="22"/>
                <w:szCs w:val="22"/>
              </w:rPr>
            </w:pPr>
            <w:r>
              <w:rPr>
                <w:sz w:val="22"/>
                <w:szCs w:val="22"/>
              </w:rPr>
              <w:t>8</w:t>
            </w:r>
          </w:p>
        </w:tc>
        <w:tc>
          <w:tcPr>
            <w:tcW w:w="850"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19)</w:t>
            </w:r>
          </w:p>
        </w:tc>
      </w:tr>
      <w:tr w:rsidR="007157EC" w:rsidRPr="00DE43DE" w:rsidTr="007157EC">
        <w:tc>
          <w:tcPr>
            <w:tcW w:w="6096" w:type="dxa"/>
          </w:tcPr>
          <w:p w:rsidR="007157EC" w:rsidRPr="00DE43DE" w:rsidRDefault="007157EC" w:rsidP="00AB55D3">
            <w:pPr>
              <w:keepNext/>
              <w:spacing w:before="20" w:after="40"/>
              <w:jc w:val="both"/>
              <w:rPr>
                <w:sz w:val="22"/>
                <w:szCs w:val="22"/>
              </w:rPr>
            </w:pPr>
            <w:r w:rsidRPr="00DE43DE">
              <w:rPr>
                <w:sz w:val="22"/>
                <w:szCs w:val="22"/>
              </w:rPr>
              <w:t xml:space="preserve">Health </w:t>
            </w:r>
            <w:r w:rsidR="00AB55D3">
              <w:rPr>
                <w:sz w:val="22"/>
                <w:szCs w:val="22"/>
              </w:rPr>
              <w:t>effects</w:t>
            </w:r>
          </w:p>
        </w:tc>
        <w:tc>
          <w:tcPr>
            <w:tcW w:w="567" w:type="dxa"/>
          </w:tcPr>
          <w:p w:rsidR="007157EC" w:rsidRPr="00DE43DE" w:rsidRDefault="007157EC" w:rsidP="003E4BC5">
            <w:pPr>
              <w:keepNext/>
              <w:spacing w:before="20" w:after="40"/>
              <w:jc w:val="right"/>
              <w:rPr>
                <w:sz w:val="22"/>
                <w:szCs w:val="22"/>
              </w:rPr>
            </w:pPr>
            <w:r>
              <w:rPr>
                <w:sz w:val="22"/>
                <w:szCs w:val="22"/>
              </w:rPr>
              <w:t>2</w:t>
            </w:r>
          </w:p>
        </w:tc>
        <w:tc>
          <w:tcPr>
            <w:tcW w:w="708"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1)</w:t>
            </w:r>
          </w:p>
        </w:tc>
        <w:tc>
          <w:tcPr>
            <w:tcW w:w="851" w:type="dxa"/>
          </w:tcPr>
          <w:p w:rsidR="007157EC" w:rsidRPr="00DE43DE" w:rsidRDefault="007157EC" w:rsidP="003E4BC5">
            <w:pPr>
              <w:keepNext/>
              <w:spacing w:before="20" w:after="40"/>
              <w:jc w:val="right"/>
              <w:rPr>
                <w:sz w:val="22"/>
                <w:szCs w:val="22"/>
              </w:rPr>
            </w:pPr>
            <w:r>
              <w:rPr>
                <w:sz w:val="22"/>
                <w:szCs w:val="22"/>
              </w:rPr>
              <w:t>4</w:t>
            </w:r>
          </w:p>
        </w:tc>
        <w:tc>
          <w:tcPr>
            <w:tcW w:w="850"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10)</w:t>
            </w:r>
          </w:p>
        </w:tc>
      </w:tr>
      <w:tr w:rsidR="007157EC" w:rsidRPr="00DE43DE" w:rsidTr="007157EC">
        <w:tc>
          <w:tcPr>
            <w:tcW w:w="6096" w:type="dxa"/>
          </w:tcPr>
          <w:p w:rsidR="007157EC" w:rsidRPr="00DE43DE" w:rsidRDefault="007157EC" w:rsidP="00AB55D3">
            <w:pPr>
              <w:keepNext/>
              <w:spacing w:before="20" w:after="40"/>
              <w:jc w:val="both"/>
              <w:rPr>
                <w:sz w:val="22"/>
                <w:szCs w:val="22"/>
              </w:rPr>
            </w:pPr>
            <w:r w:rsidRPr="00DE43DE">
              <w:rPr>
                <w:sz w:val="22"/>
                <w:szCs w:val="22"/>
              </w:rPr>
              <w:t xml:space="preserve">Positive </w:t>
            </w:r>
            <w:r w:rsidR="00AB55D3">
              <w:rPr>
                <w:sz w:val="22"/>
                <w:szCs w:val="22"/>
              </w:rPr>
              <w:t>effects</w:t>
            </w:r>
            <w:r w:rsidRPr="00DE43DE">
              <w:rPr>
                <w:sz w:val="22"/>
                <w:szCs w:val="22"/>
              </w:rPr>
              <w:t xml:space="preserve"> </w:t>
            </w:r>
          </w:p>
        </w:tc>
        <w:tc>
          <w:tcPr>
            <w:tcW w:w="567" w:type="dxa"/>
          </w:tcPr>
          <w:p w:rsidR="007157EC" w:rsidRPr="00DE43DE" w:rsidRDefault="007157EC" w:rsidP="003E4BC5">
            <w:pPr>
              <w:keepNext/>
              <w:spacing w:before="20" w:after="40"/>
              <w:jc w:val="right"/>
              <w:rPr>
                <w:sz w:val="22"/>
                <w:szCs w:val="22"/>
              </w:rPr>
            </w:pPr>
            <w:r>
              <w:rPr>
                <w:sz w:val="22"/>
                <w:szCs w:val="22"/>
              </w:rPr>
              <w:t>2</w:t>
            </w:r>
          </w:p>
        </w:tc>
        <w:tc>
          <w:tcPr>
            <w:tcW w:w="708"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1)</w:t>
            </w:r>
          </w:p>
        </w:tc>
        <w:tc>
          <w:tcPr>
            <w:tcW w:w="851" w:type="dxa"/>
          </w:tcPr>
          <w:p w:rsidR="007157EC" w:rsidRPr="00DE43DE" w:rsidRDefault="007157EC" w:rsidP="003E4BC5">
            <w:pPr>
              <w:keepNext/>
              <w:spacing w:before="20" w:after="40"/>
              <w:jc w:val="right"/>
              <w:rPr>
                <w:sz w:val="22"/>
                <w:szCs w:val="22"/>
              </w:rPr>
            </w:pPr>
            <w:r>
              <w:rPr>
                <w:sz w:val="22"/>
                <w:szCs w:val="22"/>
              </w:rPr>
              <w:t>1</w:t>
            </w:r>
          </w:p>
        </w:tc>
        <w:tc>
          <w:tcPr>
            <w:tcW w:w="850" w:type="dxa"/>
          </w:tcPr>
          <w:p w:rsidR="007157EC" w:rsidRPr="00DE43DE" w:rsidRDefault="007157EC" w:rsidP="007157EC">
            <w:pPr>
              <w:keepNext/>
              <w:spacing w:before="20" w:after="40"/>
              <w:jc w:val="right"/>
              <w:rPr>
                <w:sz w:val="22"/>
                <w:szCs w:val="22"/>
              </w:rPr>
            </w:pPr>
            <w:r>
              <w:rPr>
                <w:sz w:val="22"/>
                <w:szCs w:val="22"/>
              </w:rPr>
              <w:t>(</w:t>
            </w:r>
            <w:r w:rsidRPr="00DE43DE">
              <w:rPr>
                <w:sz w:val="22"/>
                <w:szCs w:val="22"/>
              </w:rPr>
              <w:t>2)</w:t>
            </w:r>
          </w:p>
        </w:tc>
      </w:tr>
      <w:tr w:rsidR="007157EC" w:rsidRPr="00DE43DE" w:rsidTr="007157EC">
        <w:tc>
          <w:tcPr>
            <w:tcW w:w="6096" w:type="dxa"/>
          </w:tcPr>
          <w:p w:rsidR="007157EC" w:rsidRPr="00DE43DE" w:rsidRDefault="007157EC" w:rsidP="00AB55D3">
            <w:pPr>
              <w:spacing w:before="20" w:after="40"/>
              <w:jc w:val="both"/>
              <w:rPr>
                <w:sz w:val="22"/>
                <w:szCs w:val="22"/>
              </w:rPr>
            </w:pPr>
            <w:r w:rsidRPr="00DE43DE">
              <w:rPr>
                <w:sz w:val="22"/>
                <w:szCs w:val="22"/>
              </w:rPr>
              <w:t xml:space="preserve">No </w:t>
            </w:r>
            <w:r w:rsidR="00AB55D3">
              <w:rPr>
                <w:sz w:val="22"/>
                <w:szCs w:val="22"/>
              </w:rPr>
              <w:t>effect</w:t>
            </w:r>
          </w:p>
        </w:tc>
        <w:tc>
          <w:tcPr>
            <w:tcW w:w="567" w:type="dxa"/>
          </w:tcPr>
          <w:p w:rsidR="007157EC" w:rsidRPr="00DE43DE" w:rsidRDefault="007157EC" w:rsidP="003E4BC5">
            <w:pPr>
              <w:spacing w:before="20" w:after="40"/>
              <w:jc w:val="right"/>
              <w:rPr>
                <w:sz w:val="22"/>
                <w:szCs w:val="22"/>
              </w:rPr>
            </w:pPr>
            <w:r>
              <w:rPr>
                <w:sz w:val="22"/>
                <w:szCs w:val="22"/>
              </w:rPr>
              <w:t>39</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23)</w:t>
            </w:r>
          </w:p>
        </w:tc>
        <w:tc>
          <w:tcPr>
            <w:tcW w:w="851" w:type="dxa"/>
          </w:tcPr>
          <w:p w:rsidR="007157EC" w:rsidRPr="00DE43DE" w:rsidRDefault="007157EC" w:rsidP="003E4BC5">
            <w:pPr>
              <w:spacing w:before="20" w:after="40"/>
              <w:jc w:val="right"/>
              <w:rPr>
                <w:sz w:val="22"/>
                <w:szCs w:val="22"/>
              </w:rPr>
            </w:pPr>
            <w:r>
              <w:rPr>
                <w:sz w:val="22"/>
                <w:szCs w:val="22"/>
              </w:rPr>
              <w:t>0</w:t>
            </w:r>
          </w:p>
        </w:tc>
        <w:tc>
          <w:tcPr>
            <w:tcW w:w="850" w:type="dxa"/>
          </w:tcPr>
          <w:p w:rsidR="007157EC" w:rsidRPr="00DE43DE" w:rsidRDefault="007157EC" w:rsidP="003E4BC5">
            <w:pPr>
              <w:spacing w:before="20" w:after="40"/>
              <w:jc w:val="right"/>
              <w:rPr>
                <w:sz w:val="22"/>
                <w:szCs w:val="22"/>
              </w:rPr>
            </w:pPr>
            <w:r>
              <w:rPr>
                <w:sz w:val="22"/>
                <w:szCs w:val="22"/>
              </w:rPr>
              <w:t>-</w:t>
            </w:r>
          </w:p>
        </w:tc>
      </w:tr>
    </w:tbl>
    <w:p w:rsidR="0084528A" w:rsidRPr="00DE43DE" w:rsidRDefault="00A80692" w:rsidP="0084528A">
      <w:pPr>
        <w:jc w:val="both"/>
        <w:rPr>
          <w:sz w:val="22"/>
          <w:szCs w:val="22"/>
        </w:rPr>
      </w:pPr>
      <w:r w:rsidRPr="00A80692">
        <w:rPr>
          <w:sz w:val="22"/>
          <w:szCs w:val="22"/>
          <w:vertAlign w:val="superscript"/>
        </w:rPr>
        <w:t>#</w:t>
      </w:r>
      <w:r w:rsidR="00BD0109">
        <w:rPr>
          <w:sz w:val="22"/>
          <w:szCs w:val="22"/>
        </w:rPr>
        <w:t xml:space="preserve"> </w:t>
      </w:r>
      <w:r w:rsidR="0084528A" w:rsidRPr="00DE43DE">
        <w:rPr>
          <w:sz w:val="22"/>
          <w:szCs w:val="22"/>
        </w:rPr>
        <w:t>Participants co</w:t>
      </w:r>
      <w:r w:rsidR="004F306E">
        <w:rPr>
          <w:sz w:val="22"/>
          <w:szCs w:val="22"/>
        </w:rPr>
        <w:t xml:space="preserve">uld identify multiple </w:t>
      </w:r>
      <w:r w:rsidR="00AB55D3">
        <w:rPr>
          <w:sz w:val="22"/>
          <w:szCs w:val="22"/>
        </w:rPr>
        <w:t>effects</w:t>
      </w:r>
    </w:p>
    <w:p w:rsidR="0084528A" w:rsidRDefault="0084528A" w:rsidP="0084528A">
      <w:pPr>
        <w:jc w:val="both"/>
        <w:rPr>
          <w:sz w:val="22"/>
          <w:szCs w:val="22"/>
        </w:rPr>
      </w:pPr>
    </w:p>
    <w:p w:rsidR="0084528A" w:rsidRPr="00DE43DE" w:rsidRDefault="0084528A" w:rsidP="0084528A">
      <w:pPr>
        <w:jc w:val="both"/>
        <w:rPr>
          <w:sz w:val="22"/>
          <w:szCs w:val="22"/>
        </w:rPr>
      </w:pPr>
    </w:p>
    <w:p w:rsidR="0084528A" w:rsidRPr="00DE43DE" w:rsidRDefault="00AB55D3" w:rsidP="0084528A">
      <w:pPr>
        <w:jc w:val="both"/>
        <w:rPr>
          <w:b/>
          <w:sz w:val="22"/>
          <w:szCs w:val="22"/>
        </w:rPr>
      </w:pPr>
      <w:r>
        <w:rPr>
          <w:b/>
          <w:sz w:val="22"/>
          <w:szCs w:val="22"/>
        </w:rPr>
        <w:t>Effect</w:t>
      </w:r>
      <w:r w:rsidR="0084528A" w:rsidRPr="00DE43DE">
        <w:rPr>
          <w:b/>
          <w:sz w:val="22"/>
          <w:szCs w:val="22"/>
        </w:rPr>
        <w:t xml:space="preserve"> of gambling on home life</w:t>
      </w:r>
    </w:p>
    <w:p w:rsidR="0084528A" w:rsidRPr="00DE43DE" w:rsidRDefault="0084528A" w:rsidP="0084528A">
      <w:pPr>
        <w:jc w:val="both"/>
        <w:rPr>
          <w:b/>
          <w:sz w:val="22"/>
          <w:szCs w:val="22"/>
        </w:rPr>
      </w:pPr>
    </w:p>
    <w:p w:rsidR="0084528A" w:rsidRPr="00DE43DE" w:rsidRDefault="0084528A" w:rsidP="0084528A">
      <w:pPr>
        <w:jc w:val="both"/>
        <w:rPr>
          <w:b/>
          <w:sz w:val="22"/>
          <w:szCs w:val="22"/>
        </w:rPr>
      </w:pPr>
      <w:r w:rsidRPr="00DE43DE">
        <w:rPr>
          <w:sz w:val="22"/>
          <w:szCs w:val="22"/>
        </w:rPr>
        <w:t xml:space="preserve">Participants were asked to identify the </w:t>
      </w:r>
      <w:r w:rsidR="00503220">
        <w:rPr>
          <w:sz w:val="22"/>
          <w:szCs w:val="22"/>
        </w:rPr>
        <w:t>effects</w:t>
      </w:r>
      <w:r w:rsidRPr="00DE43DE">
        <w:rPr>
          <w:sz w:val="22"/>
          <w:szCs w:val="22"/>
        </w:rPr>
        <w:t xml:space="preserve"> they thought their gambling had on their home life</w:t>
      </w:r>
      <w:r w:rsidR="0016040F">
        <w:rPr>
          <w:rStyle w:val="FootnoteReference"/>
          <w:sz w:val="22"/>
          <w:szCs w:val="22"/>
        </w:rPr>
        <w:footnoteReference w:id="21"/>
      </w:r>
      <w:r w:rsidRPr="00DE43DE">
        <w:rPr>
          <w:sz w:val="22"/>
          <w:szCs w:val="22"/>
        </w:rPr>
        <w:t xml:space="preserve">.  Participants interpreted this question in a similar way to the question about </w:t>
      </w:r>
      <w:r w:rsidR="00503220">
        <w:rPr>
          <w:sz w:val="22"/>
          <w:szCs w:val="22"/>
        </w:rPr>
        <w:t>effects</w:t>
      </w:r>
      <w:r w:rsidRPr="00DE43DE">
        <w:rPr>
          <w:sz w:val="22"/>
          <w:szCs w:val="22"/>
        </w:rPr>
        <w:t xml:space="preserve"> of gambling on their </w:t>
      </w:r>
      <w:r w:rsidR="001A0841" w:rsidRPr="001A0841">
        <w:rPr>
          <w:sz w:val="22"/>
        </w:rPr>
        <w:t>family/whānau</w:t>
      </w:r>
      <w:r w:rsidRPr="00DE43DE">
        <w:rPr>
          <w:sz w:val="22"/>
          <w:szCs w:val="22"/>
        </w:rPr>
        <w:t xml:space="preserve"> members.  Some gamblers gave more information about emotional </w:t>
      </w:r>
      <w:r w:rsidR="00503220">
        <w:rPr>
          <w:sz w:val="22"/>
          <w:szCs w:val="22"/>
        </w:rPr>
        <w:t>issues</w:t>
      </w:r>
      <w:r w:rsidRPr="00DE43DE">
        <w:rPr>
          <w:sz w:val="22"/>
          <w:szCs w:val="22"/>
        </w:rPr>
        <w:t xml:space="preserve"> they had themselves experienced </w:t>
      </w:r>
      <w:r w:rsidR="00503220">
        <w:rPr>
          <w:sz w:val="22"/>
          <w:szCs w:val="22"/>
        </w:rPr>
        <w:t>because</w:t>
      </w:r>
      <w:r w:rsidRPr="00DE43DE">
        <w:rPr>
          <w:sz w:val="22"/>
          <w:szCs w:val="22"/>
        </w:rPr>
        <w:t xml:space="preserve"> of their gambling (13%)</w:t>
      </w:r>
      <w:r w:rsidR="003E4BC5">
        <w:rPr>
          <w:sz w:val="22"/>
          <w:szCs w:val="22"/>
        </w:rPr>
        <w:t>,</w:t>
      </w:r>
      <w:r w:rsidRPr="00DE43DE">
        <w:rPr>
          <w:sz w:val="22"/>
          <w:szCs w:val="22"/>
        </w:rPr>
        <w:t xml:space="preserve"> sometimes commenting that that these could be “brought home” with them, spilling into their home lives.  Again, very few </w:t>
      </w:r>
      <w:r>
        <w:rPr>
          <w:sz w:val="22"/>
          <w:szCs w:val="22"/>
        </w:rPr>
        <w:t>affected</w:t>
      </w:r>
      <w:r w:rsidRPr="00DE43DE">
        <w:rPr>
          <w:sz w:val="22"/>
          <w:szCs w:val="22"/>
        </w:rPr>
        <w:t xml:space="preserve"> others </w:t>
      </w:r>
      <w:r w:rsidR="003E4BC5">
        <w:rPr>
          <w:sz w:val="22"/>
          <w:szCs w:val="22"/>
        </w:rPr>
        <w:t>reported</w:t>
      </w:r>
      <w:r w:rsidRPr="00DE43DE">
        <w:rPr>
          <w:sz w:val="22"/>
          <w:szCs w:val="22"/>
        </w:rPr>
        <w:t xml:space="preserve"> </w:t>
      </w:r>
      <w:r w:rsidRPr="00DE43DE">
        <w:rPr>
          <w:sz w:val="22"/>
          <w:szCs w:val="22"/>
        </w:rPr>
        <w:lastRenderedPageBreak/>
        <w:t xml:space="preserve">that gambling had no </w:t>
      </w:r>
      <w:r w:rsidR="00513E57">
        <w:rPr>
          <w:sz w:val="22"/>
          <w:szCs w:val="22"/>
        </w:rPr>
        <w:t xml:space="preserve">effect </w:t>
      </w:r>
      <w:r w:rsidRPr="00DE43DE">
        <w:rPr>
          <w:sz w:val="22"/>
          <w:szCs w:val="22"/>
        </w:rPr>
        <w:t xml:space="preserve">on their home life (5%), compared to </w:t>
      </w:r>
      <w:r w:rsidR="00513E57">
        <w:rPr>
          <w:sz w:val="22"/>
          <w:szCs w:val="22"/>
        </w:rPr>
        <w:t>more than one-</w:t>
      </w:r>
      <w:r w:rsidR="003E4BC5">
        <w:rPr>
          <w:sz w:val="22"/>
          <w:szCs w:val="22"/>
        </w:rPr>
        <w:t>fifth</w:t>
      </w:r>
      <w:r w:rsidRPr="00DE43DE">
        <w:rPr>
          <w:sz w:val="22"/>
          <w:szCs w:val="22"/>
        </w:rPr>
        <w:t xml:space="preserve"> of gamblers (22%).  Notably, four gambler participants commented that their gambling provide</w:t>
      </w:r>
      <w:r w:rsidR="003E4BC5">
        <w:rPr>
          <w:sz w:val="22"/>
          <w:szCs w:val="22"/>
        </w:rPr>
        <w:t>d</w:t>
      </w:r>
      <w:r w:rsidRPr="00DE43DE">
        <w:rPr>
          <w:sz w:val="22"/>
          <w:szCs w:val="22"/>
        </w:rPr>
        <w:t xml:space="preserve"> an escape from their difficult home lives.  The types of </w:t>
      </w:r>
      <w:r w:rsidR="00503220">
        <w:rPr>
          <w:sz w:val="22"/>
          <w:szCs w:val="22"/>
        </w:rPr>
        <w:t>effects</w:t>
      </w:r>
      <w:r w:rsidRPr="00DE43DE">
        <w:rPr>
          <w:sz w:val="22"/>
          <w:szCs w:val="22"/>
        </w:rPr>
        <w:t xml:space="preserve"> on home life </w:t>
      </w:r>
      <w:r w:rsidR="009B49E2">
        <w:rPr>
          <w:sz w:val="22"/>
          <w:szCs w:val="22"/>
        </w:rPr>
        <w:t xml:space="preserve">that </w:t>
      </w:r>
      <w:r w:rsidRPr="00DE43DE">
        <w:rPr>
          <w:sz w:val="22"/>
          <w:szCs w:val="22"/>
        </w:rPr>
        <w:t xml:space="preserve">participants reported are summarised in </w:t>
      </w:r>
      <w:r w:rsidR="009B49E2">
        <w:rPr>
          <w:sz w:val="22"/>
          <w:szCs w:val="22"/>
        </w:rPr>
        <w:fldChar w:fldCharType="begin"/>
      </w:r>
      <w:r w:rsidR="009B49E2">
        <w:rPr>
          <w:sz w:val="22"/>
          <w:szCs w:val="22"/>
        </w:rPr>
        <w:instrText xml:space="preserve"> REF _Ref428360467 \h </w:instrText>
      </w:r>
      <w:r w:rsidR="009B49E2">
        <w:rPr>
          <w:sz w:val="22"/>
          <w:szCs w:val="22"/>
        </w:rPr>
      </w:r>
      <w:r w:rsidR="009B49E2">
        <w:rPr>
          <w:sz w:val="22"/>
          <w:szCs w:val="22"/>
        </w:rPr>
        <w:fldChar w:fldCharType="separate"/>
      </w:r>
      <w:r w:rsidR="00A2676A" w:rsidRPr="009B49E2">
        <w:rPr>
          <w:sz w:val="22"/>
        </w:rPr>
        <w:t xml:space="preserve">Table </w:t>
      </w:r>
      <w:r w:rsidR="00A2676A">
        <w:rPr>
          <w:noProof/>
          <w:sz w:val="22"/>
        </w:rPr>
        <w:t>22</w:t>
      </w:r>
      <w:r w:rsidR="009B49E2">
        <w:rPr>
          <w:sz w:val="22"/>
          <w:szCs w:val="22"/>
        </w:rPr>
        <w:fldChar w:fldCharType="end"/>
      </w:r>
      <w:r w:rsidRPr="00DE43DE">
        <w:rPr>
          <w:sz w:val="22"/>
          <w:szCs w:val="22"/>
        </w:rPr>
        <w:t xml:space="preserve">.  </w:t>
      </w:r>
    </w:p>
    <w:p w:rsidR="00513E57" w:rsidRDefault="00513E57" w:rsidP="00A24ECC">
      <w:pPr>
        <w:keepNext/>
        <w:jc w:val="both"/>
        <w:rPr>
          <w:sz w:val="22"/>
          <w:szCs w:val="22"/>
          <w:u w:val="single"/>
        </w:rPr>
      </w:pPr>
    </w:p>
    <w:p w:rsidR="00513E57" w:rsidRDefault="00513E57" w:rsidP="00A24ECC">
      <w:pPr>
        <w:keepNext/>
        <w:jc w:val="both"/>
        <w:rPr>
          <w:sz w:val="22"/>
          <w:szCs w:val="22"/>
          <w:u w:val="single"/>
        </w:rPr>
      </w:pPr>
    </w:p>
    <w:p w:rsidR="003220BB" w:rsidRPr="00DE43DE" w:rsidRDefault="003220BB" w:rsidP="00A24ECC">
      <w:pPr>
        <w:keepNext/>
        <w:jc w:val="both"/>
        <w:rPr>
          <w:sz w:val="22"/>
          <w:szCs w:val="22"/>
          <w:u w:val="single"/>
        </w:rPr>
      </w:pPr>
      <w:r w:rsidRPr="00DE43DE">
        <w:rPr>
          <w:sz w:val="22"/>
          <w:szCs w:val="22"/>
          <w:u w:val="single"/>
        </w:rPr>
        <w:t>Financial deprivation</w:t>
      </w:r>
    </w:p>
    <w:p w:rsidR="003220BB" w:rsidRDefault="003220BB" w:rsidP="00A24ECC">
      <w:pPr>
        <w:keepNext/>
        <w:jc w:val="both"/>
        <w:rPr>
          <w:sz w:val="22"/>
          <w:szCs w:val="22"/>
        </w:rPr>
      </w:pPr>
    </w:p>
    <w:p w:rsidR="003220BB" w:rsidRPr="00DE43DE" w:rsidRDefault="003220BB" w:rsidP="00A24ECC">
      <w:pPr>
        <w:keepNext/>
        <w:jc w:val="both"/>
        <w:rPr>
          <w:sz w:val="22"/>
          <w:szCs w:val="22"/>
        </w:rPr>
      </w:pPr>
      <w:r w:rsidRPr="00DE43DE">
        <w:rPr>
          <w:sz w:val="22"/>
          <w:szCs w:val="22"/>
        </w:rPr>
        <w:t xml:space="preserve">Similar to the </w:t>
      </w:r>
      <w:r w:rsidR="003B552A">
        <w:rPr>
          <w:sz w:val="22"/>
          <w:szCs w:val="22"/>
        </w:rPr>
        <w:t>effects</w:t>
      </w:r>
      <w:r w:rsidRPr="00DE43DE">
        <w:rPr>
          <w:sz w:val="22"/>
          <w:szCs w:val="22"/>
        </w:rPr>
        <w:t xml:space="preserve"> on </w:t>
      </w:r>
      <w:r w:rsidR="001A0841" w:rsidRPr="001A0841">
        <w:rPr>
          <w:sz w:val="22"/>
        </w:rPr>
        <w:t>family/whānau</w:t>
      </w:r>
      <w:r w:rsidRPr="00DE43DE">
        <w:rPr>
          <w:sz w:val="22"/>
          <w:szCs w:val="22"/>
        </w:rPr>
        <w:t xml:space="preserve"> members reported </w:t>
      </w:r>
      <w:r>
        <w:rPr>
          <w:sz w:val="22"/>
          <w:szCs w:val="22"/>
        </w:rPr>
        <w:t>by</w:t>
      </w:r>
      <w:r w:rsidRPr="00DE43DE">
        <w:rPr>
          <w:sz w:val="22"/>
          <w:szCs w:val="22"/>
        </w:rPr>
        <w:t xml:space="preserve"> participants, </w:t>
      </w:r>
      <w:r w:rsidRPr="003E4BC5">
        <w:rPr>
          <w:i/>
          <w:sz w:val="22"/>
          <w:szCs w:val="22"/>
        </w:rPr>
        <w:t>f</w:t>
      </w:r>
      <w:r w:rsidRPr="00DE43DE">
        <w:rPr>
          <w:i/>
          <w:sz w:val="22"/>
          <w:szCs w:val="22"/>
        </w:rPr>
        <w:t>inancial deprivation</w:t>
      </w:r>
      <w:r w:rsidRPr="00DE43DE">
        <w:rPr>
          <w:sz w:val="22"/>
          <w:szCs w:val="22"/>
        </w:rPr>
        <w:t xml:space="preserve"> was commonly </w:t>
      </w:r>
      <w:r>
        <w:rPr>
          <w:sz w:val="22"/>
          <w:szCs w:val="22"/>
        </w:rPr>
        <w:t xml:space="preserve">reported </w:t>
      </w:r>
      <w:r w:rsidRPr="00DE43DE">
        <w:rPr>
          <w:sz w:val="22"/>
          <w:szCs w:val="22"/>
        </w:rPr>
        <w:t xml:space="preserve">by gamblers (27%) and </w:t>
      </w:r>
      <w:r>
        <w:rPr>
          <w:sz w:val="22"/>
          <w:szCs w:val="22"/>
        </w:rPr>
        <w:t>affected</w:t>
      </w:r>
      <w:r w:rsidRPr="00DE43DE">
        <w:rPr>
          <w:sz w:val="22"/>
          <w:szCs w:val="22"/>
        </w:rPr>
        <w:t xml:space="preserve"> others (33%)</w:t>
      </w:r>
      <w:r>
        <w:rPr>
          <w:sz w:val="22"/>
          <w:szCs w:val="22"/>
        </w:rPr>
        <w:t xml:space="preserve"> to be</w:t>
      </w:r>
      <w:r w:rsidR="003B552A">
        <w:rPr>
          <w:sz w:val="22"/>
          <w:szCs w:val="22"/>
        </w:rPr>
        <w:t xml:space="preserve"> a consequence</w:t>
      </w:r>
      <w:r w:rsidRPr="00DE43DE">
        <w:rPr>
          <w:sz w:val="22"/>
          <w:szCs w:val="22"/>
        </w:rPr>
        <w:t xml:space="preserve"> of gambling on home life.  Most of the gamblers mentioned having to go without money for rent or food.  </w:t>
      </w:r>
      <w:r>
        <w:rPr>
          <w:sz w:val="22"/>
          <w:szCs w:val="22"/>
        </w:rPr>
        <w:t>Affected</w:t>
      </w:r>
      <w:r w:rsidRPr="00DE43DE">
        <w:rPr>
          <w:sz w:val="22"/>
          <w:szCs w:val="22"/>
        </w:rPr>
        <w:t xml:space="preserve"> others also mentioned </w:t>
      </w:r>
      <w:r>
        <w:rPr>
          <w:sz w:val="22"/>
          <w:szCs w:val="22"/>
        </w:rPr>
        <w:t xml:space="preserve">an </w:t>
      </w:r>
      <w:r w:rsidRPr="00DE43DE">
        <w:rPr>
          <w:sz w:val="22"/>
          <w:szCs w:val="22"/>
        </w:rPr>
        <w:t xml:space="preserve">increase in household debt.  A lack of money for household expenses contributed to relationship strain for </w:t>
      </w:r>
      <w:r>
        <w:rPr>
          <w:sz w:val="22"/>
          <w:szCs w:val="22"/>
        </w:rPr>
        <w:t>five</w:t>
      </w:r>
      <w:r w:rsidRPr="00DE43DE">
        <w:rPr>
          <w:sz w:val="22"/>
          <w:szCs w:val="22"/>
        </w:rPr>
        <w:t xml:space="preserve"> gambler participants and </w:t>
      </w:r>
      <w:r>
        <w:rPr>
          <w:sz w:val="22"/>
          <w:szCs w:val="22"/>
        </w:rPr>
        <w:t>five</w:t>
      </w:r>
      <w:r w:rsidRPr="00DE43DE">
        <w:rPr>
          <w:sz w:val="22"/>
          <w:szCs w:val="22"/>
        </w:rPr>
        <w:t xml:space="preserve"> </w:t>
      </w:r>
      <w:r>
        <w:rPr>
          <w:sz w:val="22"/>
          <w:szCs w:val="22"/>
        </w:rPr>
        <w:t>affected</w:t>
      </w:r>
      <w:r w:rsidRPr="00DE43DE">
        <w:rPr>
          <w:sz w:val="22"/>
          <w:szCs w:val="22"/>
        </w:rPr>
        <w:t xml:space="preserve"> others.  Two gamblers mentioned a loss of broader independence caused b</w:t>
      </w:r>
      <w:r w:rsidR="003B552A">
        <w:rPr>
          <w:sz w:val="22"/>
          <w:szCs w:val="22"/>
        </w:rPr>
        <w:t>y limited funds,</w:t>
      </w:r>
      <w:r w:rsidRPr="00DE43DE">
        <w:rPr>
          <w:sz w:val="22"/>
          <w:szCs w:val="22"/>
        </w:rPr>
        <w:t xml:space="preserve"> “Financially, if I had saved money instead of gambling I would be fine. </w:t>
      </w:r>
      <w:r>
        <w:rPr>
          <w:sz w:val="22"/>
          <w:szCs w:val="22"/>
        </w:rPr>
        <w:t xml:space="preserve"> </w:t>
      </w:r>
      <w:r w:rsidRPr="00DE43DE">
        <w:rPr>
          <w:sz w:val="22"/>
          <w:szCs w:val="22"/>
        </w:rPr>
        <w:t>I’d be able to live off savings without worries”, and “My gambling impacted my home life because instead of me being able to get a place of my own quicker I had to live with my sister.</w:t>
      </w:r>
      <w:r>
        <w:rPr>
          <w:sz w:val="22"/>
          <w:szCs w:val="22"/>
        </w:rPr>
        <w:t xml:space="preserve"> </w:t>
      </w:r>
      <w:r w:rsidRPr="00DE43DE">
        <w:rPr>
          <w:sz w:val="22"/>
          <w:szCs w:val="22"/>
        </w:rPr>
        <w:t xml:space="preserve"> It affected my independence”.  Two </w:t>
      </w:r>
      <w:r>
        <w:rPr>
          <w:sz w:val="22"/>
          <w:szCs w:val="22"/>
        </w:rPr>
        <w:t>affected</w:t>
      </w:r>
      <w:r w:rsidRPr="00DE43DE">
        <w:rPr>
          <w:sz w:val="22"/>
          <w:szCs w:val="22"/>
        </w:rPr>
        <w:t xml:space="preserve"> others referred to longer-term financial consequences for their families</w:t>
      </w:r>
      <w:r w:rsidR="003B552A">
        <w:rPr>
          <w:sz w:val="22"/>
          <w:szCs w:val="22"/>
        </w:rPr>
        <w:t>,</w:t>
      </w:r>
      <w:r w:rsidRPr="00DE43DE">
        <w:rPr>
          <w:sz w:val="22"/>
          <w:szCs w:val="22"/>
        </w:rPr>
        <w:t xml:space="preserve"> “I suppose we would have paid off more on the mortgage. </w:t>
      </w:r>
      <w:r>
        <w:rPr>
          <w:sz w:val="22"/>
          <w:szCs w:val="22"/>
        </w:rPr>
        <w:t xml:space="preserve"> </w:t>
      </w:r>
      <w:r w:rsidRPr="00DE43DE">
        <w:rPr>
          <w:sz w:val="22"/>
          <w:szCs w:val="22"/>
        </w:rPr>
        <w:t>It has compromised our financial standing”, “We are renting</w:t>
      </w:r>
      <w:r w:rsidR="003B552A">
        <w:rPr>
          <w:sz w:val="22"/>
          <w:szCs w:val="22"/>
        </w:rPr>
        <w:t>,</w:t>
      </w:r>
      <w:r w:rsidRPr="00DE43DE">
        <w:rPr>
          <w:sz w:val="22"/>
          <w:szCs w:val="22"/>
        </w:rPr>
        <w:t xml:space="preserve"> we don't have a house. </w:t>
      </w:r>
      <w:r>
        <w:rPr>
          <w:sz w:val="22"/>
          <w:szCs w:val="22"/>
        </w:rPr>
        <w:t xml:space="preserve"> </w:t>
      </w:r>
      <w:r w:rsidRPr="00DE43DE">
        <w:rPr>
          <w:sz w:val="22"/>
          <w:szCs w:val="22"/>
        </w:rPr>
        <w:t xml:space="preserve">I am trying to save money, but he spends all his money. </w:t>
      </w:r>
      <w:r>
        <w:rPr>
          <w:sz w:val="22"/>
          <w:szCs w:val="22"/>
        </w:rPr>
        <w:t xml:space="preserve"> </w:t>
      </w:r>
      <w:r w:rsidRPr="00DE43DE">
        <w:rPr>
          <w:sz w:val="22"/>
          <w:szCs w:val="22"/>
        </w:rPr>
        <w:t>I don't know if we will ever have a house of our own”</w:t>
      </w:r>
      <w:r>
        <w:rPr>
          <w:sz w:val="22"/>
          <w:szCs w:val="22"/>
        </w:rPr>
        <w:t xml:space="preserve">.          </w:t>
      </w:r>
      <w:r w:rsidRPr="00DE43DE">
        <w:rPr>
          <w:sz w:val="22"/>
          <w:szCs w:val="22"/>
        </w:rPr>
        <w:t xml:space="preserve">   </w:t>
      </w:r>
    </w:p>
    <w:p w:rsidR="003220BB" w:rsidRDefault="003220BB" w:rsidP="003220BB">
      <w:pPr>
        <w:jc w:val="both"/>
        <w:rPr>
          <w:sz w:val="22"/>
          <w:szCs w:val="22"/>
        </w:rPr>
      </w:pPr>
    </w:p>
    <w:p w:rsidR="003220BB" w:rsidRPr="00DE43DE" w:rsidRDefault="003220BB" w:rsidP="003220BB">
      <w:pPr>
        <w:jc w:val="both"/>
        <w:rPr>
          <w:sz w:val="22"/>
          <w:szCs w:val="22"/>
        </w:rPr>
      </w:pPr>
    </w:p>
    <w:p w:rsidR="003220BB" w:rsidRPr="00DE43DE" w:rsidRDefault="003220BB" w:rsidP="003220BB">
      <w:pPr>
        <w:jc w:val="both"/>
        <w:rPr>
          <w:sz w:val="22"/>
          <w:szCs w:val="22"/>
          <w:u w:val="single"/>
        </w:rPr>
      </w:pPr>
      <w:r w:rsidRPr="00DE43DE">
        <w:rPr>
          <w:sz w:val="22"/>
          <w:szCs w:val="22"/>
          <w:u w:val="single"/>
        </w:rPr>
        <w:t xml:space="preserve">Negative </w:t>
      </w:r>
      <w:r w:rsidR="004B3E27">
        <w:rPr>
          <w:sz w:val="22"/>
          <w:szCs w:val="22"/>
          <w:u w:val="single"/>
        </w:rPr>
        <w:t>effects</w:t>
      </w:r>
      <w:r w:rsidRPr="00DE43DE">
        <w:rPr>
          <w:sz w:val="22"/>
          <w:szCs w:val="22"/>
          <w:u w:val="single"/>
        </w:rPr>
        <w:t xml:space="preserve"> on relationship quality</w:t>
      </w:r>
    </w:p>
    <w:p w:rsidR="003220BB" w:rsidRDefault="003220BB" w:rsidP="003220BB">
      <w:pPr>
        <w:jc w:val="both"/>
        <w:rPr>
          <w:sz w:val="22"/>
          <w:szCs w:val="22"/>
        </w:rPr>
      </w:pPr>
    </w:p>
    <w:p w:rsidR="003220BB" w:rsidRPr="00DE43DE" w:rsidRDefault="003220BB" w:rsidP="003220BB">
      <w:pPr>
        <w:jc w:val="both"/>
        <w:rPr>
          <w:sz w:val="22"/>
          <w:szCs w:val="22"/>
        </w:rPr>
      </w:pPr>
      <w:r w:rsidRPr="00DE43DE">
        <w:rPr>
          <w:sz w:val="22"/>
          <w:szCs w:val="22"/>
        </w:rPr>
        <w:t xml:space="preserve">As with direct </w:t>
      </w:r>
      <w:r w:rsidR="004B3E27">
        <w:rPr>
          <w:sz w:val="22"/>
          <w:szCs w:val="22"/>
        </w:rPr>
        <w:t>effects</w:t>
      </w:r>
      <w:r w:rsidRPr="00DE43DE">
        <w:rPr>
          <w:sz w:val="22"/>
          <w:szCs w:val="22"/>
        </w:rPr>
        <w:t xml:space="preserve"> on </w:t>
      </w:r>
      <w:r w:rsidR="001A0841" w:rsidRPr="001A0841">
        <w:rPr>
          <w:sz w:val="22"/>
        </w:rPr>
        <w:t>family/whānau</w:t>
      </w:r>
      <w:r w:rsidRPr="00DE43DE">
        <w:rPr>
          <w:sz w:val="22"/>
          <w:szCs w:val="22"/>
        </w:rPr>
        <w:t xml:space="preserve"> members, gamblers </w:t>
      </w:r>
      <w:r w:rsidR="004E12ED">
        <w:rPr>
          <w:sz w:val="22"/>
          <w:szCs w:val="22"/>
        </w:rPr>
        <w:t xml:space="preserve">and affected others </w:t>
      </w:r>
      <w:r w:rsidRPr="00DE43DE">
        <w:rPr>
          <w:sz w:val="22"/>
          <w:szCs w:val="22"/>
        </w:rPr>
        <w:t xml:space="preserve">reported that gambling had negatively affected the quality of </w:t>
      </w:r>
      <w:r w:rsidR="001A0841" w:rsidRPr="001A0841">
        <w:rPr>
          <w:sz w:val="22"/>
        </w:rPr>
        <w:t>family/whānau</w:t>
      </w:r>
      <w:r w:rsidRPr="00DE43DE">
        <w:rPr>
          <w:sz w:val="22"/>
          <w:szCs w:val="22"/>
        </w:rPr>
        <w:t xml:space="preserve"> relationships through a </w:t>
      </w:r>
      <w:r w:rsidRPr="00DE43DE">
        <w:rPr>
          <w:i/>
          <w:sz w:val="22"/>
          <w:szCs w:val="22"/>
        </w:rPr>
        <w:t xml:space="preserve">loss of trust </w:t>
      </w:r>
      <w:r w:rsidRPr="00DE43DE">
        <w:rPr>
          <w:sz w:val="22"/>
          <w:szCs w:val="22"/>
        </w:rPr>
        <w:t>(10%</w:t>
      </w:r>
      <w:r w:rsidR="004E12ED">
        <w:rPr>
          <w:sz w:val="22"/>
          <w:szCs w:val="22"/>
        </w:rPr>
        <w:t> gamblers, 26% affected others</w:t>
      </w:r>
      <w:r w:rsidRPr="00DE43DE">
        <w:rPr>
          <w:sz w:val="22"/>
          <w:szCs w:val="22"/>
        </w:rPr>
        <w:t xml:space="preserve">) and an increase in </w:t>
      </w:r>
      <w:r w:rsidRPr="00DE43DE">
        <w:rPr>
          <w:i/>
          <w:sz w:val="22"/>
          <w:szCs w:val="22"/>
        </w:rPr>
        <w:t>relationship/family discord</w:t>
      </w:r>
      <w:r w:rsidR="004E12ED">
        <w:rPr>
          <w:i/>
          <w:sz w:val="22"/>
          <w:szCs w:val="22"/>
        </w:rPr>
        <w:t>ance</w:t>
      </w:r>
      <w:r w:rsidRPr="00DE43DE">
        <w:rPr>
          <w:sz w:val="22"/>
          <w:szCs w:val="22"/>
        </w:rPr>
        <w:t xml:space="preserve"> (19%</w:t>
      </w:r>
      <w:r w:rsidR="004E12ED">
        <w:rPr>
          <w:sz w:val="22"/>
          <w:szCs w:val="22"/>
        </w:rPr>
        <w:t> gamblers, 45% affected others</w:t>
      </w:r>
      <w:r w:rsidRPr="00DE43DE">
        <w:rPr>
          <w:sz w:val="22"/>
          <w:szCs w:val="22"/>
        </w:rPr>
        <w:t xml:space="preserve">) in the form of tension, stress and strain.  More frequent arguments and anger at home was explicitly mentioned by five gamblers and three </w:t>
      </w:r>
      <w:r>
        <w:rPr>
          <w:sz w:val="22"/>
          <w:szCs w:val="22"/>
        </w:rPr>
        <w:t>affected</w:t>
      </w:r>
      <w:r w:rsidRPr="00DE43DE">
        <w:rPr>
          <w:sz w:val="22"/>
          <w:szCs w:val="22"/>
        </w:rPr>
        <w:t xml:space="preserve"> others.  Four gambler participants mentioned they had experienced a </w:t>
      </w:r>
      <w:r w:rsidRPr="00DE43DE">
        <w:rPr>
          <w:i/>
          <w:sz w:val="22"/>
          <w:szCs w:val="22"/>
        </w:rPr>
        <w:t>relationship/family break-up</w:t>
      </w:r>
      <w:r>
        <w:rPr>
          <w:i/>
          <w:sz w:val="22"/>
          <w:szCs w:val="22"/>
        </w:rPr>
        <w:t xml:space="preserve">, </w:t>
      </w:r>
      <w:r w:rsidRPr="00D34B02">
        <w:rPr>
          <w:sz w:val="22"/>
          <w:szCs w:val="22"/>
        </w:rPr>
        <w:t>for example,</w:t>
      </w:r>
      <w:r w:rsidRPr="00DE43DE">
        <w:rPr>
          <w:sz w:val="22"/>
          <w:szCs w:val="22"/>
        </w:rPr>
        <w:t xml:space="preserve"> “I lost relationships over gambling, it created debt and in relationships I become argumentative if I lose</w:t>
      </w:r>
      <w:r w:rsidR="004E12ED">
        <w:rPr>
          <w:sz w:val="22"/>
          <w:szCs w:val="22"/>
        </w:rPr>
        <w:t>.</w:t>
      </w:r>
      <w:r w:rsidRPr="00DE43DE">
        <w:rPr>
          <w:sz w:val="22"/>
          <w:szCs w:val="22"/>
        </w:rPr>
        <w:t xml:space="preserve">  I take my frustrations out on others”.  </w:t>
      </w:r>
      <w:r w:rsidR="004E12ED">
        <w:rPr>
          <w:sz w:val="22"/>
          <w:szCs w:val="22"/>
        </w:rPr>
        <w:t>P</w:t>
      </w:r>
      <w:r w:rsidRPr="00DE43DE">
        <w:rPr>
          <w:sz w:val="22"/>
          <w:szCs w:val="22"/>
        </w:rPr>
        <w:t xml:space="preserve">articipants </w:t>
      </w:r>
      <w:r w:rsidR="004E12ED">
        <w:rPr>
          <w:sz w:val="22"/>
          <w:szCs w:val="22"/>
        </w:rPr>
        <w:t>reported</w:t>
      </w:r>
      <w:r w:rsidRPr="00DE43DE">
        <w:rPr>
          <w:sz w:val="22"/>
          <w:szCs w:val="22"/>
        </w:rPr>
        <w:t xml:space="preserve"> the </w:t>
      </w:r>
      <w:r w:rsidR="004E12ED">
        <w:rPr>
          <w:sz w:val="22"/>
          <w:szCs w:val="22"/>
        </w:rPr>
        <w:t>effect</w:t>
      </w:r>
      <w:r w:rsidRPr="00DE43DE">
        <w:rPr>
          <w:sz w:val="22"/>
          <w:szCs w:val="22"/>
        </w:rPr>
        <w:t xml:space="preserve"> of </w:t>
      </w:r>
      <w:r w:rsidR="004E12ED">
        <w:rPr>
          <w:sz w:val="22"/>
          <w:szCs w:val="22"/>
        </w:rPr>
        <w:t xml:space="preserve">the gambler’s </w:t>
      </w:r>
      <w:r w:rsidRPr="00DE43DE">
        <w:rPr>
          <w:i/>
          <w:sz w:val="22"/>
          <w:szCs w:val="22"/>
        </w:rPr>
        <w:t>absence from family life</w:t>
      </w:r>
      <w:r w:rsidRPr="00DE43DE">
        <w:rPr>
          <w:sz w:val="22"/>
          <w:szCs w:val="22"/>
        </w:rPr>
        <w:t xml:space="preserve"> (</w:t>
      </w:r>
      <w:r w:rsidR="004E12ED">
        <w:rPr>
          <w:sz w:val="22"/>
          <w:szCs w:val="22"/>
        </w:rPr>
        <w:t>13% gamblers, 21% affected others</w:t>
      </w:r>
      <w:r w:rsidRPr="00DE43DE">
        <w:rPr>
          <w:sz w:val="22"/>
          <w:szCs w:val="22"/>
        </w:rPr>
        <w:t>) emphasis</w:t>
      </w:r>
      <w:r>
        <w:rPr>
          <w:sz w:val="22"/>
          <w:szCs w:val="22"/>
        </w:rPr>
        <w:t>ing</w:t>
      </w:r>
      <w:r w:rsidRPr="00DE43DE">
        <w:rPr>
          <w:sz w:val="22"/>
          <w:szCs w:val="22"/>
        </w:rPr>
        <w:t xml:space="preserve"> the way that gambling had disrupted the normal rhythms/systems that take place in their homes</w:t>
      </w:r>
      <w:r>
        <w:rPr>
          <w:sz w:val="22"/>
          <w:szCs w:val="22"/>
        </w:rPr>
        <w:t>.  For example,</w:t>
      </w:r>
      <w:r w:rsidRPr="00DE43DE">
        <w:rPr>
          <w:sz w:val="22"/>
          <w:szCs w:val="22"/>
        </w:rPr>
        <w:t xml:space="preserve"> two </w:t>
      </w:r>
      <w:r w:rsidR="004E12ED">
        <w:rPr>
          <w:sz w:val="22"/>
          <w:szCs w:val="22"/>
        </w:rPr>
        <w:t>gamblers</w:t>
      </w:r>
      <w:r w:rsidRPr="00DE43DE">
        <w:rPr>
          <w:sz w:val="22"/>
          <w:szCs w:val="22"/>
        </w:rPr>
        <w:t xml:space="preserve"> described the </w:t>
      </w:r>
      <w:r w:rsidR="004E12ED">
        <w:rPr>
          <w:sz w:val="22"/>
          <w:szCs w:val="22"/>
        </w:rPr>
        <w:t>effect</w:t>
      </w:r>
      <w:r w:rsidRPr="00DE43DE">
        <w:rPr>
          <w:sz w:val="22"/>
          <w:szCs w:val="22"/>
        </w:rPr>
        <w:t xml:space="preserve"> on home life as “unsettling” and one other said that gambling was “destructive to the family routine and normal life”.  Other gambler participants said that gambling had prevented them from carrying out their normal roles within their families</w:t>
      </w:r>
      <w:r>
        <w:rPr>
          <w:sz w:val="22"/>
          <w:szCs w:val="22"/>
        </w:rPr>
        <w:t>, for example,</w:t>
      </w:r>
      <w:r w:rsidRPr="00DE43DE">
        <w:rPr>
          <w:sz w:val="22"/>
          <w:szCs w:val="22"/>
        </w:rPr>
        <w:t xml:space="preserve"> “No time for family chores, especially washing, cooking, tidying and others. </w:t>
      </w:r>
      <w:r>
        <w:rPr>
          <w:sz w:val="22"/>
          <w:szCs w:val="22"/>
        </w:rPr>
        <w:t xml:space="preserve"> </w:t>
      </w:r>
      <w:r w:rsidRPr="00DE43DE">
        <w:rPr>
          <w:sz w:val="22"/>
          <w:szCs w:val="22"/>
        </w:rPr>
        <w:t xml:space="preserve">I am unable to fulfil my duties as a mother, I ignore everything”, and “I have ignored my man’s role. </w:t>
      </w:r>
      <w:r>
        <w:rPr>
          <w:sz w:val="22"/>
          <w:szCs w:val="22"/>
        </w:rPr>
        <w:t xml:space="preserve"> </w:t>
      </w:r>
      <w:r w:rsidRPr="00DE43DE">
        <w:rPr>
          <w:sz w:val="22"/>
          <w:szCs w:val="22"/>
        </w:rPr>
        <w:t xml:space="preserve">The time for being at home has gone for gambling. </w:t>
      </w:r>
      <w:r>
        <w:rPr>
          <w:sz w:val="22"/>
          <w:szCs w:val="22"/>
        </w:rPr>
        <w:t xml:space="preserve"> </w:t>
      </w:r>
      <w:r w:rsidRPr="00DE43DE">
        <w:rPr>
          <w:sz w:val="22"/>
          <w:szCs w:val="22"/>
        </w:rPr>
        <w:t xml:space="preserve">I spend much time on drinking and gambling”.  One gambler participant commented that they had spent time in prison because of their gambling problem and identified this time away from home as causing a lot of anxiety and harm.  </w:t>
      </w:r>
      <w:r>
        <w:rPr>
          <w:sz w:val="22"/>
          <w:szCs w:val="22"/>
        </w:rPr>
        <w:t>Affected</w:t>
      </w:r>
      <w:r w:rsidRPr="00DE43DE">
        <w:rPr>
          <w:sz w:val="22"/>
          <w:szCs w:val="22"/>
        </w:rPr>
        <w:t xml:space="preserve"> others also emphasised </w:t>
      </w:r>
      <w:r w:rsidR="004E12ED">
        <w:rPr>
          <w:sz w:val="22"/>
          <w:szCs w:val="22"/>
        </w:rPr>
        <w:t>the effect of a gambler’s</w:t>
      </w:r>
      <w:r w:rsidRPr="00DE43DE">
        <w:rPr>
          <w:sz w:val="22"/>
          <w:szCs w:val="22"/>
        </w:rPr>
        <w:t xml:space="preserve"> withdrawal from home life</w:t>
      </w:r>
      <w:r>
        <w:rPr>
          <w:sz w:val="22"/>
          <w:szCs w:val="22"/>
        </w:rPr>
        <w:t>, for example,</w:t>
      </w:r>
      <w:r w:rsidRPr="00DE43DE">
        <w:rPr>
          <w:sz w:val="22"/>
          <w:szCs w:val="22"/>
        </w:rPr>
        <w:t xml:space="preserve"> “She’s not here and when she is she may as well be a pot plant or something because she’s not thinking of anyone else.  She doesn't join in. </w:t>
      </w:r>
      <w:r>
        <w:rPr>
          <w:sz w:val="22"/>
          <w:szCs w:val="22"/>
        </w:rPr>
        <w:t xml:space="preserve"> </w:t>
      </w:r>
      <w:r w:rsidRPr="00DE43DE">
        <w:rPr>
          <w:sz w:val="22"/>
          <w:szCs w:val="22"/>
        </w:rPr>
        <w:t>She doesn’t contribute unless she’s asked</w:t>
      </w:r>
      <w:r w:rsidR="004E12ED">
        <w:rPr>
          <w:sz w:val="22"/>
          <w:szCs w:val="22"/>
        </w:rPr>
        <w:t>.</w:t>
      </w:r>
      <w:r w:rsidRPr="00DE43DE">
        <w:rPr>
          <w:sz w:val="22"/>
          <w:szCs w:val="22"/>
        </w:rPr>
        <w:t xml:space="preserve">  </w:t>
      </w:r>
      <w:r w:rsidR="004E12ED">
        <w:rPr>
          <w:sz w:val="22"/>
          <w:szCs w:val="22"/>
        </w:rPr>
        <w:t>E</w:t>
      </w:r>
      <w:r>
        <w:rPr>
          <w:sz w:val="22"/>
          <w:szCs w:val="22"/>
        </w:rPr>
        <w:t>ven then it’s still a struggle</w:t>
      </w:r>
      <w:r w:rsidRPr="00DE43DE">
        <w:rPr>
          <w:sz w:val="22"/>
          <w:szCs w:val="22"/>
        </w:rPr>
        <w:t>”</w:t>
      </w:r>
      <w:r>
        <w:rPr>
          <w:sz w:val="22"/>
          <w:szCs w:val="22"/>
        </w:rPr>
        <w:t>.</w:t>
      </w:r>
    </w:p>
    <w:p w:rsidR="003220BB" w:rsidRDefault="003220BB" w:rsidP="003220BB">
      <w:pPr>
        <w:jc w:val="both"/>
        <w:rPr>
          <w:sz w:val="22"/>
          <w:szCs w:val="22"/>
        </w:rPr>
      </w:pPr>
    </w:p>
    <w:p w:rsidR="003220BB" w:rsidRPr="00DE43DE" w:rsidRDefault="003220BB" w:rsidP="003220BB">
      <w:pPr>
        <w:jc w:val="both"/>
        <w:rPr>
          <w:sz w:val="22"/>
          <w:szCs w:val="22"/>
        </w:rPr>
      </w:pPr>
    </w:p>
    <w:p w:rsidR="003220BB" w:rsidRPr="00DE43DE" w:rsidRDefault="003220BB" w:rsidP="003220BB">
      <w:pPr>
        <w:jc w:val="both"/>
        <w:rPr>
          <w:sz w:val="22"/>
          <w:szCs w:val="22"/>
          <w:u w:val="single"/>
        </w:rPr>
      </w:pPr>
      <w:r w:rsidRPr="00DE43DE">
        <w:rPr>
          <w:sz w:val="22"/>
          <w:szCs w:val="22"/>
          <w:u w:val="single"/>
        </w:rPr>
        <w:t xml:space="preserve">Negative emotional </w:t>
      </w:r>
      <w:r w:rsidR="004B3E27">
        <w:rPr>
          <w:sz w:val="22"/>
          <w:szCs w:val="22"/>
          <w:u w:val="single"/>
        </w:rPr>
        <w:t>effects</w:t>
      </w:r>
      <w:r w:rsidRPr="00DE43DE">
        <w:rPr>
          <w:sz w:val="22"/>
          <w:szCs w:val="22"/>
          <w:u w:val="single"/>
        </w:rPr>
        <w:t xml:space="preserve"> on gambler</w:t>
      </w:r>
      <w:r>
        <w:rPr>
          <w:sz w:val="22"/>
          <w:szCs w:val="22"/>
          <w:u w:val="single"/>
        </w:rPr>
        <w:t>s</w:t>
      </w:r>
      <w:r w:rsidRPr="00DE43DE">
        <w:rPr>
          <w:sz w:val="22"/>
          <w:szCs w:val="22"/>
          <w:u w:val="single"/>
        </w:rPr>
        <w:t xml:space="preserve"> themselves</w:t>
      </w:r>
    </w:p>
    <w:p w:rsidR="003220BB" w:rsidRDefault="003220BB" w:rsidP="003220BB">
      <w:pPr>
        <w:jc w:val="both"/>
        <w:rPr>
          <w:sz w:val="22"/>
          <w:szCs w:val="22"/>
        </w:rPr>
      </w:pPr>
    </w:p>
    <w:p w:rsidR="003220BB" w:rsidRPr="00DE43DE" w:rsidRDefault="003220BB" w:rsidP="003220BB">
      <w:pPr>
        <w:jc w:val="both"/>
        <w:rPr>
          <w:sz w:val="22"/>
          <w:szCs w:val="22"/>
        </w:rPr>
      </w:pPr>
      <w:r w:rsidRPr="00DE43DE">
        <w:rPr>
          <w:sz w:val="22"/>
          <w:szCs w:val="22"/>
        </w:rPr>
        <w:t xml:space="preserve">Several gambler participants (13%) </w:t>
      </w:r>
      <w:r w:rsidR="00BB0FCD">
        <w:rPr>
          <w:sz w:val="22"/>
          <w:szCs w:val="22"/>
        </w:rPr>
        <w:t>reported</w:t>
      </w:r>
      <w:r w:rsidRPr="00DE43DE">
        <w:rPr>
          <w:sz w:val="22"/>
          <w:szCs w:val="22"/>
        </w:rPr>
        <w:t xml:space="preserve"> </w:t>
      </w:r>
      <w:r w:rsidRPr="00DE43DE">
        <w:rPr>
          <w:i/>
          <w:sz w:val="22"/>
          <w:szCs w:val="22"/>
        </w:rPr>
        <w:t xml:space="preserve">negative emotional </w:t>
      </w:r>
      <w:r w:rsidR="004B3E27">
        <w:rPr>
          <w:i/>
          <w:sz w:val="22"/>
          <w:szCs w:val="22"/>
        </w:rPr>
        <w:t>effects</w:t>
      </w:r>
      <w:r w:rsidR="004B3E27">
        <w:rPr>
          <w:sz w:val="22"/>
          <w:szCs w:val="22"/>
        </w:rPr>
        <w:t xml:space="preserve"> on themselves personally (e.g. </w:t>
      </w:r>
      <w:r w:rsidRPr="00DE43DE">
        <w:rPr>
          <w:sz w:val="22"/>
          <w:szCs w:val="22"/>
        </w:rPr>
        <w:t>feeling depressed, anxious, sad, guilty and having low self-esteem)</w:t>
      </w:r>
      <w:r>
        <w:rPr>
          <w:sz w:val="22"/>
          <w:szCs w:val="22"/>
        </w:rPr>
        <w:t>.  For example,</w:t>
      </w:r>
      <w:r w:rsidRPr="00DE43DE">
        <w:rPr>
          <w:sz w:val="22"/>
          <w:szCs w:val="22"/>
        </w:rPr>
        <w:t xml:space="preserve"> “I feel like it’s all got to me. </w:t>
      </w:r>
      <w:r>
        <w:rPr>
          <w:sz w:val="22"/>
          <w:szCs w:val="22"/>
        </w:rPr>
        <w:t xml:space="preserve"> </w:t>
      </w:r>
      <w:r w:rsidRPr="00DE43DE">
        <w:rPr>
          <w:sz w:val="22"/>
          <w:szCs w:val="22"/>
        </w:rPr>
        <w:t xml:space="preserve">I’m angry at myself, I should have been on top of it. </w:t>
      </w:r>
      <w:r>
        <w:rPr>
          <w:sz w:val="22"/>
          <w:szCs w:val="22"/>
        </w:rPr>
        <w:t xml:space="preserve"> </w:t>
      </w:r>
      <w:r w:rsidRPr="00DE43DE">
        <w:rPr>
          <w:sz w:val="22"/>
          <w:szCs w:val="22"/>
        </w:rPr>
        <w:t>It’s weighed me down and I feel bad about myself”, “I feel uneasy and unhealthy, sadne</w:t>
      </w:r>
      <w:r>
        <w:rPr>
          <w:sz w:val="22"/>
          <w:szCs w:val="22"/>
        </w:rPr>
        <w:t>ss and despair”.  Some of tho</w:t>
      </w:r>
      <w:r w:rsidRPr="00DE43DE">
        <w:rPr>
          <w:sz w:val="22"/>
          <w:szCs w:val="22"/>
        </w:rPr>
        <w:t xml:space="preserve">se gamblers </w:t>
      </w:r>
      <w:r w:rsidRPr="00DE43DE">
        <w:rPr>
          <w:sz w:val="22"/>
          <w:szCs w:val="22"/>
        </w:rPr>
        <w:lastRenderedPageBreak/>
        <w:t xml:space="preserve">commented on the way that the emotional </w:t>
      </w:r>
      <w:r w:rsidR="00BB0FCD">
        <w:rPr>
          <w:sz w:val="22"/>
          <w:szCs w:val="22"/>
        </w:rPr>
        <w:t>issues could affect</w:t>
      </w:r>
      <w:r w:rsidRPr="00DE43DE">
        <w:rPr>
          <w:sz w:val="22"/>
          <w:szCs w:val="22"/>
        </w:rPr>
        <w:t xml:space="preserve"> their home lives and lifestyle</w:t>
      </w:r>
      <w:r>
        <w:rPr>
          <w:sz w:val="22"/>
          <w:szCs w:val="22"/>
        </w:rPr>
        <w:t>, for example,</w:t>
      </w:r>
      <w:r w:rsidRPr="00DE43DE">
        <w:rPr>
          <w:sz w:val="22"/>
          <w:szCs w:val="22"/>
        </w:rPr>
        <w:t xml:space="preserve"> “I don’t win often, and when</w:t>
      </w:r>
      <w:r w:rsidR="00BB0FCD">
        <w:rPr>
          <w:sz w:val="22"/>
          <w:szCs w:val="22"/>
        </w:rPr>
        <w:t xml:space="preserve"> I return [</w:t>
      </w:r>
      <w:r w:rsidRPr="00DE43DE">
        <w:rPr>
          <w:sz w:val="22"/>
          <w:szCs w:val="22"/>
        </w:rPr>
        <w:t>home</w:t>
      </w:r>
      <w:r w:rsidR="00BB0FCD">
        <w:rPr>
          <w:sz w:val="22"/>
          <w:szCs w:val="22"/>
        </w:rPr>
        <w:t>]</w:t>
      </w:r>
      <w:r w:rsidRPr="00DE43DE">
        <w:rPr>
          <w:sz w:val="22"/>
          <w:szCs w:val="22"/>
        </w:rPr>
        <w:t xml:space="preserve"> it affects my mood and I don’t want to be around anyone.</w:t>
      </w:r>
      <w:r>
        <w:rPr>
          <w:sz w:val="22"/>
          <w:szCs w:val="22"/>
        </w:rPr>
        <w:t xml:space="preserve"> </w:t>
      </w:r>
      <w:r w:rsidRPr="00DE43DE">
        <w:rPr>
          <w:sz w:val="22"/>
          <w:szCs w:val="22"/>
        </w:rPr>
        <w:t xml:space="preserve"> I get massive mood swings”, “Gambling made me depressed and very disinclined to do anything, I’d come home late and I’m 53</w:t>
      </w:r>
      <w:r>
        <w:rPr>
          <w:sz w:val="22"/>
          <w:szCs w:val="22"/>
        </w:rPr>
        <w:t xml:space="preserve"> </w:t>
      </w:r>
      <w:r w:rsidRPr="00DE43DE">
        <w:rPr>
          <w:sz w:val="22"/>
          <w:szCs w:val="22"/>
        </w:rPr>
        <w:t>y</w:t>
      </w:r>
      <w:r>
        <w:rPr>
          <w:sz w:val="22"/>
          <w:szCs w:val="22"/>
        </w:rPr>
        <w:t>ea</w:t>
      </w:r>
      <w:r w:rsidRPr="00DE43DE">
        <w:rPr>
          <w:sz w:val="22"/>
          <w:szCs w:val="22"/>
        </w:rPr>
        <w:t>rs old.  I’d be exhausted”</w:t>
      </w:r>
      <w:r>
        <w:rPr>
          <w:sz w:val="22"/>
          <w:szCs w:val="22"/>
        </w:rPr>
        <w:t>.</w:t>
      </w:r>
      <w:r w:rsidRPr="00DE43DE">
        <w:rPr>
          <w:sz w:val="22"/>
          <w:szCs w:val="22"/>
        </w:rPr>
        <w:t xml:space="preserve">    </w:t>
      </w:r>
    </w:p>
    <w:p w:rsidR="003220BB" w:rsidRDefault="003220BB" w:rsidP="003220BB">
      <w:pPr>
        <w:jc w:val="both"/>
        <w:rPr>
          <w:sz w:val="22"/>
          <w:szCs w:val="22"/>
        </w:rPr>
      </w:pPr>
    </w:p>
    <w:p w:rsidR="003220BB" w:rsidRPr="00DE43DE" w:rsidRDefault="003220BB" w:rsidP="003220BB">
      <w:pPr>
        <w:jc w:val="both"/>
        <w:rPr>
          <w:sz w:val="22"/>
          <w:szCs w:val="22"/>
        </w:rPr>
      </w:pPr>
    </w:p>
    <w:p w:rsidR="003220BB" w:rsidRPr="00DE43DE" w:rsidRDefault="003220BB" w:rsidP="00A24ECC">
      <w:pPr>
        <w:keepNext/>
        <w:jc w:val="both"/>
        <w:rPr>
          <w:sz w:val="22"/>
          <w:szCs w:val="22"/>
          <w:u w:val="single"/>
        </w:rPr>
      </w:pPr>
      <w:r w:rsidRPr="00DE43DE">
        <w:rPr>
          <w:sz w:val="22"/>
          <w:szCs w:val="22"/>
          <w:u w:val="single"/>
        </w:rPr>
        <w:t>Escaping a bad situation at home</w:t>
      </w:r>
    </w:p>
    <w:p w:rsidR="003220BB" w:rsidRDefault="003220BB" w:rsidP="00A24ECC">
      <w:pPr>
        <w:keepNext/>
        <w:jc w:val="both"/>
        <w:rPr>
          <w:sz w:val="22"/>
          <w:szCs w:val="22"/>
        </w:rPr>
      </w:pPr>
    </w:p>
    <w:p w:rsidR="003220BB" w:rsidRPr="00DE43DE" w:rsidRDefault="003220BB" w:rsidP="00A24ECC">
      <w:pPr>
        <w:keepNext/>
        <w:jc w:val="both"/>
        <w:rPr>
          <w:sz w:val="22"/>
          <w:szCs w:val="22"/>
        </w:rPr>
      </w:pPr>
      <w:r>
        <w:rPr>
          <w:sz w:val="22"/>
          <w:szCs w:val="22"/>
        </w:rPr>
        <w:t>F</w:t>
      </w:r>
      <w:r w:rsidRPr="00DE43DE">
        <w:rPr>
          <w:sz w:val="22"/>
          <w:szCs w:val="22"/>
        </w:rPr>
        <w:t>our gamblers mentioned that their gambling was directly connected to their home life and used as a form of</w:t>
      </w:r>
      <w:r w:rsidRPr="00DE43DE">
        <w:rPr>
          <w:i/>
          <w:sz w:val="22"/>
          <w:szCs w:val="22"/>
        </w:rPr>
        <w:t xml:space="preserve"> escape</w:t>
      </w:r>
      <w:r w:rsidRPr="00DE43DE">
        <w:rPr>
          <w:sz w:val="22"/>
          <w:szCs w:val="22"/>
        </w:rPr>
        <w:t xml:space="preserve">.  Two female </w:t>
      </w:r>
      <w:r w:rsidR="005D40CD">
        <w:rPr>
          <w:sz w:val="22"/>
          <w:szCs w:val="22"/>
        </w:rPr>
        <w:t>gamblers reported</w:t>
      </w:r>
      <w:r w:rsidRPr="00DE43DE">
        <w:rPr>
          <w:sz w:val="22"/>
          <w:szCs w:val="22"/>
        </w:rPr>
        <w:t xml:space="preserve"> using gambling to escape unhappy relationships</w:t>
      </w:r>
      <w:r w:rsidR="004B3E27">
        <w:rPr>
          <w:sz w:val="22"/>
          <w:szCs w:val="22"/>
        </w:rPr>
        <w:t>,</w:t>
      </w:r>
      <w:r w:rsidRPr="00DE43DE">
        <w:rPr>
          <w:sz w:val="22"/>
          <w:szCs w:val="22"/>
        </w:rPr>
        <w:t xml:space="preserve"> “I was in a horrible relationship; I used gambling as a way to escape from my problems”, “I went through a separation and used gambling to escape. </w:t>
      </w:r>
      <w:r>
        <w:rPr>
          <w:sz w:val="22"/>
          <w:szCs w:val="22"/>
        </w:rPr>
        <w:t xml:space="preserve"> </w:t>
      </w:r>
      <w:r w:rsidRPr="00DE43DE">
        <w:rPr>
          <w:sz w:val="22"/>
          <w:szCs w:val="22"/>
        </w:rPr>
        <w:t xml:space="preserve">I </w:t>
      </w:r>
      <w:r w:rsidR="005D40CD">
        <w:rPr>
          <w:sz w:val="22"/>
          <w:szCs w:val="22"/>
        </w:rPr>
        <w:t xml:space="preserve">have </w:t>
      </w:r>
      <w:r>
        <w:rPr>
          <w:sz w:val="22"/>
          <w:szCs w:val="22"/>
        </w:rPr>
        <w:t>two</w:t>
      </w:r>
      <w:r w:rsidRPr="00DE43DE">
        <w:rPr>
          <w:sz w:val="22"/>
          <w:szCs w:val="22"/>
        </w:rPr>
        <w:t xml:space="preserve"> kids, I wasn't doing what I should have”.  Two male </w:t>
      </w:r>
      <w:r w:rsidR="005D40CD">
        <w:rPr>
          <w:sz w:val="22"/>
          <w:szCs w:val="22"/>
        </w:rPr>
        <w:t>gamblers</w:t>
      </w:r>
      <w:r w:rsidRPr="00DE43DE">
        <w:rPr>
          <w:sz w:val="22"/>
          <w:szCs w:val="22"/>
        </w:rPr>
        <w:t xml:space="preserve"> mentioned feeling trapped and “stuck” at home or lonely and isolated respectively, and that gambling offered another place for them to be at night.  No </w:t>
      </w:r>
      <w:r>
        <w:rPr>
          <w:sz w:val="22"/>
          <w:szCs w:val="22"/>
        </w:rPr>
        <w:t>affected</w:t>
      </w:r>
      <w:r w:rsidRPr="00DE43DE">
        <w:rPr>
          <w:sz w:val="22"/>
          <w:szCs w:val="22"/>
        </w:rPr>
        <w:t xml:space="preserve"> others mentioned home life as a precipitating factor for gambling problems.       </w:t>
      </w:r>
    </w:p>
    <w:p w:rsidR="003220BB" w:rsidRDefault="003220BB" w:rsidP="003220BB">
      <w:pPr>
        <w:jc w:val="both"/>
        <w:rPr>
          <w:sz w:val="22"/>
          <w:szCs w:val="22"/>
        </w:rPr>
      </w:pPr>
    </w:p>
    <w:p w:rsidR="003220BB" w:rsidRPr="00DE43DE" w:rsidRDefault="003220BB" w:rsidP="003220BB">
      <w:pPr>
        <w:jc w:val="both"/>
        <w:rPr>
          <w:sz w:val="22"/>
          <w:szCs w:val="22"/>
        </w:rPr>
      </w:pPr>
    </w:p>
    <w:p w:rsidR="003220BB" w:rsidRPr="00DE43DE" w:rsidRDefault="003220BB" w:rsidP="003220BB">
      <w:pPr>
        <w:keepNext/>
        <w:jc w:val="both"/>
        <w:rPr>
          <w:sz w:val="22"/>
          <w:szCs w:val="22"/>
          <w:u w:val="single"/>
        </w:rPr>
      </w:pPr>
      <w:r w:rsidRPr="00DE43DE">
        <w:rPr>
          <w:sz w:val="22"/>
          <w:szCs w:val="22"/>
          <w:u w:val="single"/>
        </w:rPr>
        <w:t xml:space="preserve">Positive </w:t>
      </w:r>
      <w:r w:rsidR="004B3E27">
        <w:rPr>
          <w:sz w:val="22"/>
          <w:szCs w:val="22"/>
          <w:u w:val="single"/>
        </w:rPr>
        <w:t>effects</w:t>
      </w:r>
      <w:r w:rsidRPr="00DE43DE">
        <w:rPr>
          <w:sz w:val="22"/>
          <w:szCs w:val="22"/>
          <w:u w:val="single"/>
        </w:rPr>
        <w:t xml:space="preserve">   </w:t>
      </w:r>
    </w:p>
    <w:p w:rsidR="003220BB" w:rsidRDefault="003220BB" w:rsidP="003220BB">
      <w:pPr>
        <w:keepNext/>
        <w:jc w:val="both"/>
        <w:rPr>
          <w:i/>
          <w:sz w:val="22"/>
          <w:szCs w:val="22"/>
        </w:rPr>
      </w:pPr>
    </w:p>
    <w:p w:rsidR="003220BB" w:rsidRPr="00DE43DE" w:rsidRDefault="003220BB" w:rsidP="003220BB">
      <w:pPr>
        <w:keepNext/>
        <w:jc w:val="both"/>
        <w:rPr>
          <w:sz w:val="22"/>
          <w:szCs w:val="22"/>
        </w:rPr>
      </w:pPr>
      <w:r w:rsidRPr="00DE43DE">
        <w:rPr>
          <w:i/>
          <w:sz w:val="22"/>
          <w:szCs w:val="22"/>
        </w:rPr>
        <w:t xml:space="preserve">Positive </w:t>
      </w:r>
      <w:r w:rsidR="004B3E27">
        <w:rPr>
          <w:i/>
          <w:sz w:val="22"/>
          <w:szCs w:val="22"/>
        </w:rPr>
        <w:t>effects</w:t>
      </w:r>
      <w:r w:rsidRPr="00DE43DE">
        <w:rPr>
          <w:sz w:val="22"/>
          <w:szCs w:val="22"/>
        </w:rPr>
        <w:t xml:space="preserve"> on home life mentioned by gamblers included the benefit of occasional wins</w:t>
      </w:r>
      <w:r>
        <w:rPr>
          <w:sz w:val="22"/>
          <w:szCs w:val="22"/>
        </w:rPr>
        <w:t xml:space="preserve">, for example, </w:t>
      </w:r>
      <w:r w:rsidRPr="00DE43DE">
        <w:rPr>
          <w:sz w:val="22"/>
          <w:szCs w:val="22"/>
        </w:rPr>
        <w:t>“More money to buy things</w:t>
      </w:r>
      <w:r w:rsidR="005D40CD">
        <w:rPr>
          <w:sz w:val="22"/>
          <w:szCs w:val="22"/>
        </w:rPr>
        <w:t>.</w:t>
      </w:r>
      <w:r w:rsidRPr="00DE43DE">
        <w:rPr>
          <w:sz w:val="22"/>
          <w:szCs w:val="22"/>
        </w:rPr>
        <w:t xml:space="preserve">  I can gain more money gambling”.  No </w:t>
      </w:r>
      <w:r>
        <w:rPr>
          <w:sz w:val="22"/>
          <w:szCs w:val="22"/>
        </w:rPr>
        <w:t>affected</w:t>
      </w:r>
      <w:r w:rsidRPr="00DE43DE">
        <w:rPr>
          <w:sz w:val="22"/>
          <w:szCs w:val="22"/>
        </w:rPr>
        <w:t xml:space="preserve"> others mentioned positive </w:t>
      </w:r>
      <w:r w:rsidR="004B3E27">
        <w:rPr>
          <w:sz w:val="22"/>
          <w:szCs w:val="22"/>
        </w:rPr>
        <w:t>effects</w:t>
      </w:r>
      <w:r w:rsidRPr="00DE43DE">
        <w:rPr>
          <w:sz w:val="22"/>
          <w:szCs w:val="22"/>
        </w:rPr>
        <w:t xml:space="preserve"> on their home lives.  </w:t>
      </w:r>
    </w:p>
    <w:p w:rsidR="003220BB" w:rsidRDefault="003220BB" w:rsidP="003220BB">
      <w:pPr>
        <w:jc w:val="both"/>
        <w:rPr>
          <w:sz w:val="22"/>
          <w:szCs w:val="22"/>
        </w:rPr>
      </w:pPr>
    </w:p>
    <w:p w:rsidR="003220BB" w:rsidRPr="00DE43DE" w:rsidRDefault="003220BB" w:rsidP="003220BB">
      <w:pPr>
        <w:jc w:val="both"/>
        <w:rPr>
          <w:sz w:val="22"/>
          <w:szCs w:val="22"/>
        </w:rPr>
      </w:pPr>
    </w:p>
    <w:p w:rsidR="003220BB" w:rsidRPr="00DE43DE" w:rsidRDefault="003220BB" w:rsidP="003220BB">
      <w:pPr>
        <w:jc w:val="both"/>
        <w:rPr>
          <w:sz w:val="22"/>
          <w:szCs w:val="22"/>
          <w:u w:val="single"/>
        </w:rPr>
      </w:pPr>
      <w:r w:rsidRPr="00DE43DE">
        <w:rPr>
          <w:sz w:val="22"/>
          <w:szCs w:val="22"/>
          <w:u w:val="single"/>
        </w:rPr>
        <w:t xml:space="preserve">No </w:t>
      </w:r>
      <w:r w:rsidR="004B3E27">
        <w:rPr>
          <w:sz w:val="22"/>
          <w:szCs w:val="22"/>
          <w:u w:val="single"/>
        </w:rPr>
        <w:t>effect</w:t>
      </w:r>
    </w:p>
    <w:p w:rsidR="003220BB" w:rsidRDefault="003220BB" w:rsidP="003220BB">
      <w:pPr>
        <w:jc w:val="both"/>
        <w:rPr>
          <w:sz w:val="22"/>
          <w:szCs w:val="22"/>
        </w:rPr>
      </w:pPr>
    </w:p>
    <w:p w:rsidR="003220BB" w:rsidRPr="00DE43DE" w:rsidRDefault="003220BB" w:rsidP="003220BB">
      <w:pPr>
        <w:jc w:val="both"/>
        <w:rPr>
          <w:sz w:val="22"/>
          <w:szCs w:val="22"/>
        </w:rPr>
      </w:pPr>
      <w:r w:rsidRPr="00DE43DE">
        <w:rPr>
          <w:sz w:val="22"/>
          <w:szCs w:val="22"/>
        </w:rPr>
        <w:t xml:space="preserve">Thirty-six gamblers (22%) and two </w:t>
      </w:r>
      <w:r>
        <w:rPr>
          <w:sz w:val="22"/>
          <w:szCs w:val="22"/>
        </w:rPr>
        <w:t>affected</w:t>
      </w:r>
      <w:r w:rsidRPr="00DE43DE">
        <w:rPr>
          <w:sz w:val="22"/>
          <w:szCs w:val="22"/>
        </w:rPr>
        <w:t xml:space="preserve"> others (5%) commented that their gambling (or their </w:t>
      </w:r>
      <w:r w:rsidR="001A0841" w:rsidRPr="001A0841">
        <w:rPr>
          <w:sz w:val="22"/>
        </w:rPr>
        <w:t>family/whānau</w:t>
      </w:r>
      <w:r w:rsidRPr="00DE43DE">
        <w:rPr>
          <w:sz w:val="22"/>
          <w:szCs w:val="22"/>
        </w:rPr>
        <w:t xml:space="preserve"> member’s gambling) had no effect on their home life.  Whe</w:t>
      </w:r>
      <w:r>
        <w:rPr>
          <w:sz w:val="22"/>
          <w:szCs w:val="22"/>
        </w:rPr>
        <w:t>n</w:t>
      </w:r>
      <w:r w:rsidRPr="00DE43DE">
        <w:rPr>
          <w:sz w:val="22"/>
          <w:szCs w:val="22"/>
        </w:rPr>
        <w:t xml:space="preserve"> gamblers gave a reason, five indicated that their </w:t>
      </w:r>
      <w:r w:rsidR="001A0841" w:rsidRPr="001A0841">
        <w:rPr>
          <w:sz w:val="22"/>
        </w:rPr>
        <w:t>family/whānau</w:t>
      </w:r>
      <w:r w:rsidRPr="00DE43DE">
        <w:rPr>
          <w:sz w:val="22"/>
          <w:szCs w:val="22"/>
        </w:rPr>
        <w:t xml:space="preserve"> members did not know about their gambling problem.  Some gambler</w:t>
      </w:r>
      <w:r>
        <w:rPr>
          <w:sz w:val="22"/>
          <w:szCs w:val="22"/>
        </w:rPr>
        <w:t>s</w:t>
      </w:r>
      <w:r w:rsidRPr="00DE43DE">
        <w:rPr>
          <w:sz w:val="22"/>
          <w:szCs w:val="22"/>
        </w:rPr>
        <w:t xml:space="preserve"> hinted at a lack of awareness of </w:t>
      </w:r>
      <w:r w:rsidR="004137E9">
        <w:rPr>
          <w:sz w:val="22"/>
          <w:szCs w:val="22"/>
        </w:rPr>
        <w:t>consequences</w:t>
      </w:r>
      <w:r>
        <w:rPr>
          <w:sz w:val="22"/>
          <w:szCs w:val="22"/>
        </w:rPr>
        <w:t>.  For example,</w:t>
      </w:r>
      <w:r w:rsidRPr="00DE43DE">
        <w:rPr>
          <w:sz w:val="22"/>
          <w:szCs w:val="22"/>
        </w:rPr>
        <w:t xml:space="preserve"> “It doesn’t impact at home, I don’t gamble for extended periods of time and I spend quality time with my child”, “My partner would cover my bills whenever I would gamble so it didn't have a huge impact”, “I never had any problems</w:t>
      </w:r>
      <w:r w:rsidR="004137E9">
        <w:rPr>
          <w:sz w:val="22"/>
          <w:szCs w:val="22"/>
        </w:rPr>
        <w:t>.</w:t>
      </w:r>
      <w:r w:rsidRPr="00DE43DE">
        <w:rPr>
          <w:sz w:val="22"/>
          <w:szCs w:val="22"/>
        </w:rPr>
        <w:t xml:space="preserve">  Always up to date with my bills that’s why I can afford to go gambling”.  Two </w:t>
      </w:r>
      <w:r>
        <w:rPr>
          <w:sz w:val="22"/>
          <w:szCs w:val="22"/>
        </w:rPr>
        <w:t>affected</w:t>
      </w:r>
      <w:r w:rsidRPr="00DE43DE">
        <w:rPr>
          <w:sz w:val="22"/>
          <w:szCs w:val="22"/>
        </w:rPr>
        <w:t xml:space="preserve"> others said that their family member’s gambling did not </w:t>
      </w:r>
      <w:r w:rsidR="00485E67">
        <w:rPr>
          <w:sz w:val="22"/>
          <w:szCs w:val="22"/>
        </w:rPr>
        <w:t>affect</w:t>
      </w:r>
      <w:r w:rsidRPr="00DE43DE">
        <w:rPr>
          <w:sz w:val="22"/>
          <w:szCs w:val="22"/>
        </w:rPr>
        <w:t xml:space="preserve"> their home life because they d</w:t>
      </w:r>
      <w:r>
        <w:rPr>
          <w:sz w:val="22"/>
          <w:szCs w:val="22"/>
        </w:rPr>
        <w:t>id</w:t>
      </w:r>
      <w:r w:rsidRPr="00DE43DE">
        <w:rPr>
          <w:sz w:val="22"/>
          <w:szCs w:val="22"/>
        </w:rPr>
        <w:t xml:space="preserve"> not live in the same household as the gambler.         </w:t>
      </w:r>
    </w:p>
    <w:p w:rsidR="003220BB" w:rsidRDefault="003220BB" w:rsidP="003220BB">
      <w:pPr>
        <w:jc w:val="both"/>
        <w:rPr>
          <w:rFonts w:eastAsiaTheme="minorHAnsi"/>
          <w:sz w:val="22"/>
          <w:szCs w:val="22"/>
          <w:lang w:eastAsia="en-US"/>
        </w:rPr>
      </w:pPr>
    </w:p>
    <w:p w:rsidR="0084528A" w:rsidRPr="009B49E2" w:rsidRDefault="009B49E2" w:rsidP="009B49E2">
      <w:pPr>
        <w:pStyle w:val="Caption"/>
        <w:rPr>
          <w:sz w:val="22"/>
        </w:rPr>
      </w:pPr>
      <w:bookmarkStart w:id="98" w:name="_Ref428360467"/>
      <w:bookmarkStart w:id="99" w:name="_Toc458518093"/>
      <w:r w:rsidRPr="009B49E2">
        <w:rPr>
          <w:sz w:val="22"/>
        </w:rPr>
        <w:t xml:space="preserve">Table </w:t>
      </w:r>
      <w:r w:rsidRPr="009B49E2">
        <w:rPr>
          <w:sz w:val="22"/>
        </w:rPr>
        <w:fldChar w:fldCharType="begin"/>
      </w:r>
      <w:r w:rsidRPr="009B49E2">
        <w:rPr>
          <w:sz w:val="22"/>
        </w:rPr>
        <w:instrText xml:space="preserve"> SEQ Table \* ARABIC </w:instrText>
      </w:r>
      <w:r w:rsidRPr="009B49E2">
        <w:rPr>
          <w:sz w:val="22"/>
        </w:rPr>
        <w:fldChar w:fldCharType="separate"/>
      </w:r>
      <w:r w:rsidR="00A2676A">
        <w:rPr>
          <w:noProof/>
          <w:sz w:val="22"/>
        </w:rPr>
        <w:t>22</w:t>
      </w:r>
      <w:r w:rsidRPr="009B49E2">
        <w:rPr>
          <w:sz w:val="22"/>
        </w:rPr>
        <w:fldChar w:fldCharType="end"/>
      </w:r>
      <w:bookmarkEnd w:id="98"/>
      <w:r w:rsidRPr="009B49E2">
        <w:rPr>
          <w:sz w:val="22"/>
        </w:rPr>
        <w:t xml:space="preserve">: </w:t>
      </w:r>
      <w:r w:rsidR="004B3E27">
        <w:rPr>
          <w:sz w:val="22"/>
        </w:rPr>
        <w:t>Effect</w:t>
      </w:r>
      <w:r w:rsidR="0084528A" w:rsidRPr="009B49E2">
        <w:rPr>
          <w:sz w:val="22"/>
        </w:rPr>
        <w:t xml:space="preserve"> of gambling on home life</w:t>
      </w:r>
      <w:r w:rsidR="007F1C7E">
        <w:rPr>
          <w:sz w:val="22"/>
        </w:rPr>
        <w:t xml:space="preserve"> of Phase II participants</w:t>
      </w:r>
      <w:bookmarkEnd w:id="99"/>
    </w:p>
    <w:tbl>
      <w:tblPr>
        <w:tblStyle w:val="LightShading2"/>
        <w:tblW w:w="0" w:type="auto"/>
        <w:tblLayout w:type="fixed"/>
        <w:tblLook w:val="0620" w:firstRow="1" w:lastRow="0" w:firstColumn="0" w:lastColumn="0" w:noHBand="1" w:noVBand="1"/>
      </w:tblPr>
      <w:tblGrid>
        <w:gridCol w:w="6096"/>
        <w:gridCol w:w="567"/>
        <w:gridCol w:w="708"/>
        <w:gridCol w:w="993"/>
        <w:gridCol w:w="662"/>
      </w:tblGrid>
      <w:tr w:rsidR="007157EC" w:rsidRPr="009B49E2" w:rsidTr="00673685">
        <w:trPr>
          <w:cnfStyle w:val="100000000000" w:firstRow="1" w:lastRow="0" w:firstColumn="0" w:lastColumn="0" w:oddVBand="0" w:evenVBand="0" w:oddHBand="0" w:evenHBand="0" w:firstRowFirstColumn="0" w:firstRowLastColumn="0" w:lastRowFirstColumn="0" w:lastRowLastColumn="0"/>
          <w:trHeight w:val="251"/>
        </w:trPr>
        <w:tc>
          <w:tcPr>
            <w:tcW w:w="6096" w:type="dxa"/>
            <w:vMerge w:val="restart"/>
            <w:vAlign w:val="bottom"/>
          </w:tcPr>
          <w:p w:rsidR="007157EC" w:rsidRPr="009B49E2" w:rsidRDefault="004B3E27" w:rsidP="003E4BC5">
            <w:pPr>
              <w:spacing w:before="20" w:after="40"/>
              <w:rPr>
                <w:sz w:val="22"/>
                <w:szCs w:val="22"/>
              </w:rPr>
            </w:pPr>
            <w:r>
              <w:rPr>
                <w:sz w:val="22"/>
                <w:szCs w:val="22"/>
              </w:rPr>
              <w:t>Effect</w:t>
            </w:r>
            <w:r w:rsidR="007157EC" w:rsidRPr="009B49E2">
              <w:rPr>
                <w:sz w:val="22"/>
                <w:szCs w:val="22"/>
              </w:rPr>
              <w:t xml:space="preserve"> of gambling on home life</w:t>
            </w:r>
            <w:r w:rsidR="004137E9" w:rsidRPr="004137E9">
              <w:rPr>
                <w:sz w:val="22"/>
                <w:szCs w:val="22"/>
                <w:vertAlign w:val="superscript"/>
              </w:rPr>
              <w:t>#</w:t>
            </w:r>
          </w:p>
        </w:tc>
        <w:tc>
          <w:tcPr>
            <w:tcW w:w="1275" w:type="dxa"/>
            <w:gridSpan w:val="2"/>
            <w:vAlign w:val="center"/>
          </w:tcPr>
          <w:p w:rsidR="007157EC" w:rsidRPr="009B49E2" w:rsidRDefault="007157EC" w:rsidP="007157EC">
            <w:pPr>
              <w:spacing w:before="20" w:after="40"/>
              <w:jc w:val="center"/>
              <w:rPr>
                <w:sz w:val="22"/>
                <w:szCs w:val="22"/>
              </w:rPr>
            </w:pPr>
            <w:r w:rsidRPr="009B49E2">
              <w:rPr>
                <w:sz w:val="22"/>
                <w:szCs w:val="22"/>
              </w:rPr>
              <w:t>Gambler</w:t>
            </w:r>
          </w:p>
        </w:tc>
        <w:tc>
          <w:tcPr>
            <w:tcW w:w="1655" w:type="dxa"/>
            <w:gridSpan w:val="2"/>
            <w:vAlign w:val="center"/>
          </w:tcPr>
          <w:p w:rsidR="007157EC" w:rsidRPr="009B49E2" w:rsidRDefault="007157EC" w:rsidP="007157EC">
            <w:pPr>
              <w:spacing w:before="20" w:after="40"/>
              <w:jc w:val="center"/>
              <w:rPr>
                <w:sz w:val="22"/>
                <w:szCs w:val="22"/>
              </w:rPr>
            </w:pPr>
            <w:r w:rsidRPr="009B49E2">
              <w:rPr>
                <w:sz w:val="22"/>
                <w:szCs w:val="22"/>
              </w:rPr>
              <w:t>Affected Other</w:t>
            </w:r>
          </w:p>
        </w:tc>
      </w:tr>
      <w:tr w:rsidR="007157EC" w:rsidRPr="009B49E2" w:rsidTr="00673685">
        <w:trPr>
          <w:trHeight w:val="250"/>
        </w:trPr>
        <w:tc>
          <w:tcPr>
            <w:tcW w:w="6096" w:type="dxa"/>
            <w:vMerge/>
            <w:tcBorders>
              <w:bottom w:val="single" w:sz="4" w:space="0" w:color="auto"/>
            </w:tcBorders>
            <w:vAlign w:val="bottom"/>
          </w:tcPr>
          <w:p w:rsidR="007157EC" w:rsidRPr="009B49E2" w:rsidRDefault="007157EC" w:rsidP="003E4BC5">
            <w:pPr>
              <w:spacing w:before="20" w:after="40"/>
              <w:rPr>
                <w:sz w:val="22"/>
                <w:szCs w:val="22"/>
              </w:rPr>
            </w:pPr>
          </w:p>
        </w:tc>
        <w:tc>
          <w:tcPr>
            <w:tcW w:w="567" w:type="dxa"/>
            <w:tcBorders>
              <w:bottom w:val="single" w:sz="4" w:space="0" w:color="auto"/>
            </w:tcBorders>
          </w:tcPr>
          <w:p w:rsidR="007157EC" w:rsidRPr="009B49E2" w:rsidRDefault="007157EC" w:rsidP="003E4BC5">
            <w:pPr>
              <w:spacing w:before="20" w:after="40"/>
              <w:jc w:val="right"/>
              <w:rPr>
                <w:b/>
                <w:bCs/>
                <w:sz w:val="22"/>
                <w:szCs w:val="22"/>
              </w:rPr>
            </w:pPr>
            <w:r>
              <w:rPr>
                <w:b/>
                <w:bCs/>
                <w:sz w:val="22"/>
                <w:szCs w:val="22"/>
              </w:rPr>
              <w:t>n</w:t>
            </w:r>
          </w:p>
        </w:tc>
        <w:tc>
          <w:tcPr>
            <w:tcW w:w="708" w:type="dxa"/>
            <w:tcBorders>
              <w:bottom w:val="single" w:sz="4" w:space="0" w:color="auto"/>
            </w:tcBorders>
          </w:tcPr>
          <w:p w:rsidR="007157EC" w:rsidRPr="007157EC" w:rsidRDefault="007157EC" w:rsidP="003E4BC5">
            <w:pPr>
              <w:spacing w:before="20" w:after="40"/>
              <w:jc w:val="right"/>
              <w:rPr>
                <w:b/>
                <w:sz w:val="22"/>
                <w:szCs w:val="22"/>
              </w:rPr>
            </w:pPr>
            <w:r>
              <w:rPr>
                <w:b/>
                <w:sz w:val="22"/>
                <w:szCs w:val="22"/>
              </w:rPr>
              <w:t>(</w:t>
            </w:r>
            <w:r w:rsidRPr="007157EC">
              <w:rPr>
                <w:b/>
                <w:sz w:val="22"/>
                <w:szCs w:val="22"/>
              </w:rPr>
              <w:t>%</w:t>
            </w:r>
            <w:r>
              <w:rPr>
                <w:b/>
                <w:sz w:val="22"/>
                <w:szCs w:val="22"/>
              </w:rPr>
              <w:t>)</w:t>
            </w:r>
          </w:p>
        </w:tc>
        <w:tc>
          <w:tcPr>
            <w:tcW w:w="993" w:type="dxa"/>
            <w:tcBorders>
              <w:bottom w:val="single" w:sz="4" w:space="0" w:color="auto"/>
            </w:tcBorders>
          </w:tcPr>
          <w:p w:rsidR="007157EC" w:rsidRPr="007157EC" w:rsidRDefault="007157EC" w:rsidP="003E4BC5">
            <w:pPr>
              <w:spacing w:before="20" w:after="40"/>
              <w:jc w:val="right"/>
              <w:rPr>
                <w:b/>
                <w:sz w:val="22"/>
                <w:szCs w:val="22"/>
              </w:rPr>
            </w:pPr>
            <w:r w:rsidRPr="007157EC">
              <w:rPr>
                <w:b/>
                <w:sz w:val="22"/>
                <w:szCs w:val="22"/>
              </w:rPr>
              <w:t>n</w:t>
            </w:r>
          </w:p>
        </w:tc>
        <w:tc>
          <w:tcPr>
            <w:tcW w:w="662" w:type="dxa"/>
            <w:tcBorders>
              <w:bottom w:val="single" w:sz="4" w:space="0" w:color="auto"/>
            </w:tcBorders>
          </w:tcPr>
          <w:p w:rsidR="007157EC" w:rsidRPr="007157EC" w:rsidRDefault="007157EC" w:rsidP="003E4BC5">
            <w:pPr>
              <w:spacing w:before="20" w:after="40"/>
              <w:jc w:val="right"/>
              <w:rPr>
                <w:b/>
                <w:sz w:val="22"/>
                <w:szCs w:val="22"/>
              </w:rPr>
            </w:pPr>
            <w:r w:rsidRPr="007157EC">
              <w:rPr>
                <w:b/>
                <w:sz w:val="22"/>
                <w:szCs w:val="22"/>
              </w:rPr>
              <w:t>(%)</w:t>
            </w:r>
          </w:p>
        </w:tc>
      </w:tr>
      <w:tr w:rsidR="007157EC" w:rsidRPr="00DE43DE" w:rsidTr="00673685">
        <w:tc>
          <w:tcPr>
            <w:tcW w:w="6096" w:type="dxa"/>
            <w:tcBorders>
              <w:top w:val="single" w:sz="4" w:space="0" w:color="auto"/>
            </w:tcBorders>
          </w:tcPr>
          <w:p w:rsidR="007157EC" w:rsidRPr="00DE43DE" w:rsidRDefault="007157EC" w:rsidP="003E4BC5">
            <w:pPr>
              <w:spacing w:before="20" w:after="40"/>
              <w:jc w:val="both"/>
              <w:rPr>
                <w:sz w:val="22"/>
                <w:szCs w:val="22"/>
              </w:rPr>
            </w:pPr>
            <w:r w:rsidRPr="00DE43DE">
              <w:rPr>
                <w:sz w:val="22"/>
                <w:szCs w:val="22"/>
              </w:rPr>
              <w:t>Financial deprivation</w:t>
            </w:r>
          </w:p>
        </w:tc>
        <w:tc>
          <w:tcPr>
            <w:tcW w:w="567" w:type="dxa"/>
            <w:tcBorders>
              <w:top w:val="single" w:sz="4" w:space="0" w:color="auto"/>
            </w:tcBorders>
          </w:tcPr>
          <w:p w:rsidR="007157EC" w:rsidRPr="00DE43DE" w:rsidRDefault="007157EC" w:rsidP="003E4BC5">
            <w:pPr>
              <w:spacing w:before="20" w:after="40"/>
              <w:jc w:val="right"/>
              <w:rPr>
                <w:sz w:val="22"/>
                <w:szCs w:val="22"/>
              </w:rPr>
            </w:pPr>
            <w:r>
              <w:rPr>
                <w:sz w:val="22"/>
                <w:szCs w:val="22"/>
              </w:rPr>
              <w:t>45</w:t>
            </w:r>
          </w:p>
        </w:tc>
        <w:tc>
          <w:tcPr>
            <w:tcW w:w="708" w:type="dxa"/>
            <w:tcBorders>
              <w:top w:val="single" w:sz="4" w:space="0" w:color="auto"/>
            </w:tcBorders>
          </w:tcPr>
          <w:p w:rsidR="007157EC" w:rsidRPr="00DE43DE" w:rsidRDefault="007157EC" w:rsidP="007157EC">
            <w:pPr>
              <w:spacing w:before="20" w:after="40"/>
              <w:jc w:val="right"/>
              <w:rPr>
                <w:sz w:val="22"/>
                <w:szCs w:val="22"/>
              </w:rPr>
            </w:pPr>
            <w:r>
              <w:rPr>
                <w:sz w:val="22"/>
                <w:szCs w:val="22"/>
              </w:rPr>
              <w:t>(</w:t>
            </w:r>
            <w:r w:rsidRPr="00DE43DE">
              <w:rPr>
                <w:sz w:val="22"/>
                <w:szCs w:val="22"/>
              </w:rPr>
              <w:t>27)</w:t>
            </w:r>
          </w:p>
        </w:tc>
        <w:tc>
          <w:tcPr>
            <w:tcW w:w="993" w:type="dxa"/>
            <w:tcBorders>
              <w:top w:val="single" w:sz="4" w:space="0" w:color="auto"/>
            </w:tcBorders>
          </w:tcPr>
          <w:p w:rsidR="007157EC" w:rsidRPr="00DE43DE" w:rsidRDefault="007157EC" w:rsidP="003E4BC5">
            <w:pPr>
              <w:spacing w:before="20" w:after="40"/>
              <w:jc w:val="right"/>
              <w:rPr>
                <w:sz w:val="22"/>
                <w:szCs w:val="22"/>
              </w:rPr>
            </w:pPr>
            <w:r>
              <w:rPr>
                <w:sz w:val="22"/>
                <w:szCs w:val="22"/>
              </w:rPr>
              <w:t>14</w:t>
            </w:r>
          </w:p>
        </w:tc>
        <w:tc>
          <w:tcPr>
            <w:tcW w:w="662" w:type="dxa"/>
            <w:tcBorders>
              <w:top w:val="single" w:sz="4" w:space="0" w:color="auto"/>
            </w:tcBorders>
          </w:tcPr>
          <w:p w:rsidR="007157EC" w:rsidRPr="00DE43DE" w:rsidRDefault="007157EC" w:rsidP="007157EC">
            <w:pPr>
              <w:spacing w:before="20" w:after="40"/>
              <w:jc w:val="right"/>
              <w:rPr>
                <w:sz w:val="22"/>
                <w:szCs w:val="22"/>
              </w:rPr>
            </w:pPr>
            <w:r>
              <w:rPr>
                <w:sz w:val="22"/>
                <w:szCs w:val="22"/>
              </w:rPr>
              <w:t>(</w:t>
            </w:r>
            <w:r w:rsidRPr="00DE43DE">
              <w:rPr>
                <w:sz w:val="22"/>
                <w:szCs w:val="22"/>
              </w:rPr>
              <w:t>33)</w:t>
            </w:r>
          </w:p>
        </w:tc>
      </w:tr>
      <w:tr w:rsidR="007157EC" w:rsidRPr="00DE43DE" w:rsidTr="00673685">
        <w:tc>
          <w:tcPr>
            <w:tcW w:w="6096" w:type="dxa"/>
          </w:tcPr>
          <w:p w:rsidR="007157EC" w:rsidRPr="00DE43DE" w:rsidRDefault="007157EC" w:rsidP="003E4BC5">
            <w:pPr>
              <w:spacing w:before="20" w:after="40"/>
              <w:jc w:val="both"/>
              <w:rPr>
                <w:sz w:val="22"/>
                <w:szCs w:val="22"/>
              </w:rPr>
            </w:pPr>
            <w:r w:rsidRPr="00DE43DE">
              <w:rPr>
                <w:sz w:val="22"/>
                <w:szCs w:val="22"/>
              </w:rPr>
              <w:t>Relationship/family discord</w:t>
            </w:r>
            <w:r w:rsidR="004137E9">
              <w:rPr>
                <w:sz w:val="22"/>
                <w:szCs w:val="22"/>
              </w:rPr>
              <w:t>ance</w:t>
            </w:r>
          </w:p>
        </w:tc>
        <w:tc>
          <w:tcPr>
            <w:tcW w:w="567" w:type="dxa"/>
          </w:tcPr>
          <w:p w:rsidR="007157EC" w:rsidRPr="00DE43DE" w:rsidRDefault="007157EC" w:rsidP="003E4BC5">
            <w:pPr>
              <w:spacing w:before="20" w:after="40"/>
              <w:jc w:val="right"/>
              <w:rPr>
                <w:sz w:val="22"/>
                <w:szCs w:val="22"/>
              </w:rPr>
            </w:pPr>
            <w:r>
              <w:rPr>
                <w:sz w:val="22"/>
                <w:szCs w:val="22"/>
              </w:rPr>
              <w:t>32</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19)</w:t>
            </w:r>
          </w:p>
        </w:tc>
        <w:tc>
          <w:tcPr>
            <w:tcW w:w="993" w:type="dxa"/>
          </w:tcPr>
          <w:p w:rsidR="007157EC" w:rsidRPr="00DE43DE" w:rsidRDefault="007157EC" w:rsidP="003E4BC5">
            <w:pPr>
              <w:spacing w:before="20" w:after="40"/>
              <w:jc w:val="right"/>
              <w:rPr>
                <w:sz w:val="22"/>
                <w:szCs w:val="22"/>
              </w:rPr>
            </w:pPr>
            <w:r>
              <w:rPr>
                <w:sz w:val="22"/>
                <w:szCs w:val="22"/>
              </w:rPr>
              <w:t>19</w:t>
            </w:r>
          </w:p>
        </w:tc>
        <w:tc>
          <w:tcPr>
            <w:tcW w:w="662" w:type="dxa"/>
          </w:tcPr>
          <w:p w:rsidR="007157EC" w:rsidRPr="00DE43DE" w:rsidRDefault="007157EC" w:rsidP="007157EC">
            <w:pPr>
              <w:spacing w:before="20" w:after="40"/>
              <w:jc w:val="right"/>
              <w:rPr>
                <w:sz w:val="22"/>
                <w:szCs w:val="22"/>
              </w:rPr>
            </w:pPr>
            <w:r>
              <w:rPr>
                <w:sz w:val="22"/>
                <w:szCs w:val="22"/>
              </w:rPr>
              <w:t>(</w:t>
            </w:r>
            <w:r w:rsidRPr="00DE43DE">
              <w:rPr>
                <w:sz w:val="22"/>
                <w:szCs w:val="22"/>
              </w:rPr>
              <w:t>45)</w:t>
            </w:r>
          </w:p>
        </w:tc>
      </w:tr>
      <w:tr w:rsidR="007157EC" w:rsidRPr="00DE43DE" w:rsidTr="00673685">
        <w:tc>
          <w:tcPr>
            <w:tcW w:w="6096" w:type="dxa"/>
          </w:tcPr>
          <w:p w:rsidR="007157EC" w:rsidRPr="00DE43DE" w:rsidRDefault="007157EC" w:rsidP="003E4BC5">
            <w:pPr>
              <w:spacing w:before="20" w:after="40"/>
              <w:jc w:val="both"/>
              <w:rPr>
                <w:sz w:val="22"/>
                <w:szCs w:val="22"/>
              </w:rPr>
            </w:pPr>
            <w:r w:rsidRPr="00DE43DE">
              <w:rPr>
                <w:sz w:val="22"/>
                <w:szCs w:val="22"/>
              </w:rPr>
              <w:t>Gambler is absent from family life</w:t>
            </w:r>
          </w:p>
        </w:tc>
        <w:tc>
          <w:tcPr>
            <w:tcW w:w="567" w:type="dxa"/>
          </w:tcPr>
          <w:p w:rsidR="007157EC" w:rsidRPr="00DE43DE" w:rsidRDefault="007157EC" w:rsidP="003E4BC5">
            <w:pPr>
              <w:spacing w:before="20" w:after="40"/>
              <w:jc w:val="right"/>
              <w:rPr>
                <w:sz w:val="22"/>
                <w:szCs w:val="22"/>
              </w:rPr>
            </w:pPr>
            <w:r>
              <w:rPr>
                <w:sz w:val="22"/>
                <w:szCs w:val="22"/>
              </w:rPr>
              <w:t>22</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13)</w:t>
            </w:r>
          </w:p>
        </w:tc>
        <w:tc>
          <w:tcPr>
            <w:tcW w:w="993" w:type="dxa"/>
          </w:tcPr>
          <w:p w:rsidR="007157EC" w:rsidRPr="00DE43DE" w:rsidRDefault="007157EC" w:rsidP="003E4BC5">
            <w:pPr>
              <w:spacing w:before="20" w:after="40"/>
              <w:jc w:val="right"/>
              <w:rPr>
                <w:sz w:val="22"/>
                <w:szCs w:val="22"/>
              </w:rPr>
            </w:pPr>
            <w:r>
              <w:rPr>
                <w:sz w:val="22"/>
                <w:szCs w:val="22"/>
              </w:rPr>
              <w:t>9</w:t>
            </w:r>
          </w:p>
        </w:tc>
        <w:tc>
          <w:tcPr>
            <w:tcW w:w="662" w:type="dxa"/>
          </w:tcPr>
          <w:p w:rsidR="007157EC" w:rsidRPr="00DE43DE" w:rsidRDefault="007157EC" w:rsidP="007157EC">
            <w:pPr>
              <w:spacing w:before="20" w:after="40"/>
              <w:jc w:val="right"/>
              <w:rPr>
                <w:sz w:val="22"/>
                <w:szCs w:val="22"/>
              </w:rPr>
            </w:pPr>
            <w:r>
              <w:rPr>
                <w:sz w:val="22"/>
                <w:szCs w:val="22"/>
              </w:rPr>
              <w:t>(</w:t>
            </w:r>
            <w:r w:rsidRPr="00DE43DE">
              <w:rPr>
                <w:sz w:val="22"/>
                <w:szCs w:val="22"/>
              </w:rPr>
              <w:t>21)</w:t>
            </w:r>
          </w:p>
        </w:tc>
      </w:tr>
      <w:tr w:rsidR="007157EC" w:rsidRPr="00DE43DE" w:rsidTr="00673685">
        <w:tc>
          <w:tcPr>
            <w:tcW w:w="6096" w:type="dxa"/>
          </w:tcPr>
          <w:p w:rsidR="007157EC" w:rsidRPr="00DE43DE" w:rsidRDefault="007157EC" w:rsidP="003E4BC5">
            <w:pPr>
              <w:spacing w:before="20" w:after="40"/>
              <w:jc w:val="both"/>
              <w:rPr>
                <w:sz w:val="22"/>
                <w:szCs w:val="22"/>
              </w:rPr>
            </w:pPr>
            <w:r w:rsidRPr="00DE43DE">
              <w:rPr>
                <w:sz w:val="22"/>
                <w:szCs w:val="22"/>
              </w:rPr>
              <w:t>Negative emotional impacts on gambler themselves</w:t>
            </w:r>
          </w:p>
        </w:tc>
        <w:tc>
          <w:tcPr>
            <w:tcW w:w="567" w:type="dxa"/>
          </w:tcPr>
          <w:p w:rsidR="007157EC" w:rsidRPr="00DE43DE" w:rsidRDefault="007157EC" w:rsidP="003E4BC5">
            <w:pPr>
              <w:spacing w:before="20" w:after="40"/>
              <w:jc w:val="right"/>
              <w:rPr>
                <w:sz w:val="22"/>
                <w:szCs w:val="22"/>
              </w:rPr>
            </w:pPr>
            <w:r>
              <w:rPr>
                <w:sz w:val="22"/>
                <w:szCs w:val="22"/>
              </w:rPr>
              <w:t>21</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13)</w:t>
            </w:r>
          </w:p>
        </w:tc>
        <w:tc>
          <w:tcPr>
            <w:tcW w:w="993" w:type="dxa"/>
          </w:tcPr>
          <w:p w:rsidR="007157EC" w:rsidRDefault="007157EC" w:rsidP="003E4BC5">
            <w:pPr>
              <w:spacing w:before="20" w:after="40"/>
              <w:jc w:val="right"/>
              <w:rPr>
                <w:sz w:val="22"/>
                <w:szCs w:val="22"/>
              </w:rPr>
            </w:pPr>
            <w:r>
              <w:rPr>
                <w:sz w:val="22"/>
                <w:szCs w:val="22"/>
              </w:rPr>
              <w:t>0</w:t>
            </w:r>
          </w:p>
        </w:tc>
        <w:tc>
          <w:tcPr>
            <w:tcW w:w="662" w:type="dxa"/>
          </w:tcPr>
          <w:p w:rsidR="007157EC" w:rsidRPr="00DE43DE" w:rsidRDefault="007157EC" w:rsidP="003E4BC5">
            <w:pPr>
              <w:spacing w:before="20" w:after="40"/>
              <w:jc w:val="right"/>
              <w:rPr>
                <w:sz w:val="22"/>
                <w:szCs w:val="22"/>
              </w:rPr>
            </w:pPr>
            <w:r>
              <w:rPr>
                <w:sz w:val="22"/>
                <w:szCs w:val="22"/>
              </w:rPr>
              <w:t>-</w:t>
            </w:r>
          </w:p>
        </w:tc>
      </w:tr>
      <w:tr w:rsidR="007157EC" w:rsidRPr="00DE43DE" w:rsidTr="00673685">
        <w:tc>
          <w:tcPr>
            <w:tcW w:w="6096" w:type="dxa"/>
          </w:tcPr>
          <w:p w:rsidR="007157EC" w:rsidRPr="00DE43DE" w:rsidRDefault="007157EC" w:rsidP="003E4BC5">
            <w:pPr>
              <w:spacing w:before="20" w:after="40"/>
              <w:jc w:val="both"/>
              <w:rPr>
                <w:sz w:val="22"/>
                <w:szCs w:val="22"/>
              </w:rPr>
            </w:pPr>
            <w:r w:rsidRPr="00DE43DE">
              <w:rPr>
                <w:sz w:val="22"/>
                <w:szCs w:val="22"/>
              </w:rPr>
              <w:t>Loss of trust in relationships</w:t>
            </w:r>
          </w:p>
        </w:tc>
        <w:tc>
          <w:tcPr>
            <w:tcW w:w="567" w:type="dxa"/>
          </w:tcPr>
          <w:p w:rsidR="007157EC" w:rsidRPr="00DE43DE" w:rsidRDefault="007157EC" w:rsidP="003E4BC5">
            <w:pPr>
              <w:spacing w:before="20" w:after="40"/>
              <w:jc w:val="right"/>
              <w:rPr>
                <w:sz w:val="22"/>
                <w:szCs w:val="22"/>
              </w:rPr>
            </w:pPr>
            <w:r>
              <w:rPr>
                <w:sz w:val="22"/>
                <w:szCs w:val="22"/>
              </w:rPr>
              <w:t>17</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10)</w:t>
            </w:r>
          </w:p>
        </w:tc>
        <w:tc>
          <w:tcPr>
            <w:tcW w:w="993" w:type="dxa"/>
          </w:tcPr>
          <w:p w:rsidR="007157EC" w:rsidRPr="00DE43DE" w:rsidRDefault="007157EC" w:rsidP="003E4BC5">
            <w:pPr>
              <w:spacing w:before="20" w:after="40"/>
              <w:jc w:val="right"/>
              <w:rPr>
                <w:sz w:val="22"/>
                <w:szCs w:val="22"/>
              </w:rPr>
            </w:pPr>
            <w:r>
              <w:rPr>
                <w:sz w:val="22"/>
                <w:szCs w:val="22"/>
              </w:rPr>
              <w:t>11</w:t>
            </w:r>
          </w:p>
        </w:tc>
        <w:tc>
          <w:tcPr>
            <w:tcW w:w="662" w:type="dxa"/>
          </w:tcPr>
          <w:p w:rsidR="007157EC" w:rsidRPr="00DE43DE" w:rsidRDefault="007157EC" w:rsidP="007157EC">
            <w:pPr>
              <w:spacing w:before="20" w:after="40"/>
              <w:jc w:val="right"/>
              <w:rPr>
                <w:sz w:val="22"/>
                <w:szCs w:val="22"/>
              </w:rPr>
            </w:pPr>
            <w:r>
              <w:rPr>
                <w:sz w:val="22"/>
                <w:szCs w:val="22"/>
              </w:rPr>
              <w:t>(</w:t>
            </w:r>
            <w:r w:rsidRPr="00DE43DE">
              <w:rPr>
                <w:sz w:val="22"/>
                <w:szCs w:val="22"/>
              </w:rPr>
              <w:t>26)</w:t>
            </w:r>
          </w:p>
        </w:tc>
      </w:tr>
      <w:tr w:rsidR="007157EC" w:rsidRPr="00DE43DE" w:rsidTr="00673685">
        <w:tc>
          <w:tcPr>
            <w:tcW w:w="6096" w:type="dxa"/>
          </w:tcPr>
          <w:p w:rsidR="007157EC" w:rsidRPr="00DE43DE" w:rsidRDefault="007157EC" w:rsidP="003E4BC5">
            <w:pPr>
              <w:spacing w:before="20" w:after="40"/>
              <w:jc w:val="both"/>
              <w:rPr>
                <w:sz w:val="22"/>
                <w:szCs w:val="22"/>
              </w:rPr>
            </w:pPr>
            <w:r w:rsidRPr="00DE43DE">
              <w:rPr>
                <w:sz w:val="22"/>
                <w:szCs w:val="22"/>
              </w:rPr>
              <w:t>Relationship/family break-up</w:t>
            </w:r>
          </w:p>
        </w:tc>
        <w:tc>
          <w:tcPr>
            <w:tcW w:w="567" w:type="dxa"/>
          </w:tcPr>
          <w:p w:rsidR="007157EC" w:rsidRPr="00DE43DE" w:rsidRDefault="007157EC" w:rsidP="003E4BC5">
            <w:pPr>
              <w:spacing w:before="20" w:after="40"/>
              <w:jc w:val="right"/>
              <w:rPr>
                <w:sz w:val="22"/>
                <w:szCs w:val="22"/>
              </w:rPr>
            </w:pPr>
            <w:r>
              <w:rPr>
                <w:sz w:val="22"/>
                <w:szCs w:val="22"/>
              </w:rPr>
              <w:t>4</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2)</w:t>
            </w:r>
          </w:p>
        </w:tc>
        <w:tc>
          <w:tcPr>
            <w:tcW w:w="993" w:type="dxa"/>
          </w:tcPr>
          <w:p w:rsidR="007157EC" w:rsidRDefault="007157EC" w:rsidP="003E4BC5">
            <w:pPr>
              <w:spacing w:before="20" w:after="40"/>
              <w:jc w:val="right"/>
              <w:rPr>
                <w:sz w:val="22"/>
                <w:szCs w:val="22"/>
              </w:rPr>
            </w:pPr>
            <w:r>
              <w:rPr>
                <w:sz w:val="22"/>
                <w:szCs w:val="22"/>
              </w:rPr>
              <w:t>0</w:t>
            </w:r>
          </w:p>
        </w:tc>
        <w:tc>
          <w:tcPr>
            <w:tcW w:w="662" w:type="dxa"/>
          </w:tcPr>
          <w:p w:rsidR="007157EC" w:rsidRPr="00DE43DE" w:rsidRDefault="007157EC" w:rsidP="003E4BC5">
            <w:pPr>
              <w:spacing w:before="20" w:after="40"/>
              <w:jc w:val="right"/>
              <w:rPr>
                <w:sz w:val="22"/>
                <w:szCs w:val="22"/>
              </w:rPr>
            </w:pPr>
            <w:r>
              <w:rPr>
                <w:sz w:val="22"/>
                <w:szCs w:val="22"/>
              </w:rPr>
              <w:t>-</w:t>
            </w:r>
          </w:p>
        </w:tc>
      </w:tr>
      <w:tr w:rsidR="007157EC" w:rsidRPr="00DE43DE" w:rsidTr="00673685">
        <w:tc>
          <w:tcPr>
            <w:tcW w:w="6096" w:type="dxa"/>
          </w:tcPr>
          <w:p w:rsidR="007157EC" w:rsidRPr="00DE43DE" w:rsidRDefault="007157EC" w:rsidP="003E4BC5">
            <w:pPr>
              <w:spacing w:before="20" w:after="40"/>
              <w:jc w:val="both"/>
              <w:rPr>
                <w:sz w:val="22"/>
                <w:szCs w:val="22"/>
              </w:rPr>
            </w:pPr>
            <w:r w:rsidRPr="00DE43DE">
              <w:rPr>
                <w:sz w:val="22"/>
                <w:szCs w:val="22"/>
              </w:rPr>
              <w:t>Escaping a bad situation at home</w:t>
            </w:r>
          </w:p>
        </w:tc>
        <w:tc>
          <w:tcPr>
            <w:tcW w:w="567" w:type="dxa"/>
          </w:tcPr>
          <w:p w:rsidR="007157EC" w:rsidRPr="00DE43DE" w:rsidRDefault="007157EC" w:rsidP="003E4BC5">
            <w:pPr>
              <w:spacing w:before="20" w:after="40"/>
              <w:jc w:val="right"/>
              <w:rPr>
                <w:sz w:val="22"/>
                <w:szCs w:val="22"/>
              </w:rPr>
            </w:pPr>
            <w:r>
              <w:rPr>
                <w:sz w:val="22"/>
                <w:szCs w:val="22"/>
              </w:rPr>
              <w:t>4</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2)</w:t>
            </w:r>
          </w:p>
        </w:tc>
        <w:tc>
          <w:tcPr>
            <w:tcW w:w="993" w:type="dxa"/>
          </w:tcPr>
          <w:p w:rsidR="007157EC" w:rsidRDefault="007157EC" w:rsidP="003E4BC5">
            <w:pPr>
              <w:spacing w:before="20" w:after="40"/>
              <w:jc w:val="right"/>
              <w:rPr>
                <w:sz w:val="22"/>
                <w:szCs w:val="22"/>
              </w:rPr>
            </w:pPr>
            <w:r>
              <w:rPr>
                <w:sz w:val="22"/>
                <w:szCs w:val="22"/>
              </w:rPr>
              <w:t>0</w:t>
            </w:r>
          </w:p>
        </w:tc>
        <w:tc>
          <w:tcPr>
            <w:tcW w:w="662" w:type="dxa"/>
          </w:tcPr>
          <w:p w:rsidR="007157EC" w:rsidRPr="00DE43DE" w:rsidRDefault="007157EC" w:rsidP="003E4BC5">
            <w:pPr>
              <w:spacing w:before="20" w:after="40"/>
              <w:jc w:val="right"/>
              <w:rPr>
                <w:sz w:val="22"/>
                <w:szCs w:val="22"/>
              </w:rPr>
            </w:pPr>
            <w:r>
              <w:rPr>
                <w:sz w:val="22"/>
                <w:szCs w:val="22"/>
              </w:rPr>
              <w:t>-</w:t>
            </w:r>
          </w:p>
        </w:tc>
      </w:tr>
      <w:tr w:rsidR="007157EC" w:rsidRPr="00DE43DE" w:rsidTr="00673685">
        <w:tc>
          <w:tcPr>
            <w:tcW w:w="6096" w:type="dxa"/>
          </w:tcPr>
          <w:p w:rsidR="007157EC" w:rsidRPr="00DE43DE" w:rsidRDefault="007157EC" w:rsidP="004B3E27">
            <w:pPr>
              <w:spacing w:before="20" w:after="40"/>
              <w:jc w:val="both"/>
              <w:rPr>
                <w:sz w:val="22"/>
                <w:szCs w:val="22"/>
              </w:rPr>
            </w:pPr>
            <w:r w:rsidRPr="00DE43DE">
              <w:rPr>
                <w:sz w:val="22"/>
                <w:szCs w:val="22"/>
              </w:rPr>
              <w:t xml:space="preserve">Positive </w:t>
            </w:r>
            <w:r w:rsidR="004B3E27">
              <w:rPr>
                <w:sz w:val="22"/>
                <w:szCs w:val="22"/>
              </w:rPr>
              <w:t>effects</w:t>
            </w:r>
            <w:r w:rsidRPr="00DE43DE">
              <w:rPr>
                <w:sz w:val="22"/>
                <w:szCs w:val="22"/>
              </w:rPr>
              <w:t xml:space="preserve"> </w:t>
            </w:r>
          </w:p>
        </w:tc>
        <w:tc>
          <w:tcPr>
            <w:tcW w:w="567" w:type="dxa"/>
          </w:tcPr>
          <w:p w:rsidR="007157EC" w:rsidRPr="00DE43DE" w:rsidRDefault="007157EC" w:rsidP="003E4BC5">
            <w:pPr>
              <w:spacing w:before="20" w:after="40"/>
              <w:jc w:val="right"/>
              <w:rPr>
                <w:sz w:val="22"/>
                <w:szCs w:val="22"/>
              </w:rPr>
            </w:pPr>
            <w:r>
              <w:rPr>
                <w:sz w:val="22"/>
                <w:szCs w:val="22"/>
              </w:rPr>
              <w:t>2</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1)</w:t>
            </w:r>
          </w:p>
        </w:tc>
        <w:tc>
          <w:tcPr>
            <w:tcW w:w="993" w:type="dxa"/>
          </w:tcPr>
          <w:p w:rsidR="007157EC" w:rsidRDefault="007157EC" w:rsidP="003E4BC5">
            <w:pPr>
              <w:spacing w:before="20" w:after="40"/>
              <w:jc w:val="right"/>
              <w:rPr>
                <w:sz w:val="22"/>
                <w:szCs w:val="22"/>
              </w:rPr>
            </w:pPr>
            <w:r>
              <w:rPr>
                <w:sz w:val="22"/>
                <w:szCs w:val="22"/>
              </w:rPr>
              <w:t>0</w:t>
            </w:r>
          </w:p>
        </w:tc>
        <w:tc>
          <w:tcPr>
            <w:tcW w:w="662" w:type="dxa"/>
          </w:tcPr>
          <w:p w:rsidR="007157EC" w:rsidRPr="00DE43DE" w:rsidRDefault="007157EC" w:rsidP="003E4BC5">
            <w:pPr>
              <w:spacing w:before="20" w:after="40"/>
              <w:jc w:val="right"/>
              <w:rPr>
                <w:sz w:val="22"/>
                <w:szCs w:val="22"/>
              </w:rPr>
            </w:pPr>
            <w:r>
              <w:rPr>
                <w:sz w:val="22"/>
                <w:szCs w:val="22"/>
              </w:rPr>
              <w:t>-</w:t>
            </w:r>
          </w:p>
        </w:tc>
      </w:tr>
      <w:tr w:rsidR="007157EC" w:rsidRPr="00DE43DE" w:rsidTr="00673685">
        <w:tc>
          <w:tcPr>
            <w:tcW w:w="6096" w:type="dxa"/>
          </w:tcPr>
          <w:p w:rsidR="007157EC" w:rsidRPr="00DE43DE" w:rsidRDefault="007157EC" w:rsidP="004B3E27">
            <w:pPr>
              <w:spacing w:before="20" w:after="40"/>
              <w:jc w:val="both"/>
              <w:rPr>
                <w:sz w:val="22"/>
                <w:szCs w:val="22"/>
              </w:rPr>
            </w:pPr>
            <w:r w:rsidRPr="00DE43DE">
              <w:rPr>
                <w:sz w:val="22"/>
                <w:szCs w:val="22"/>
              </w:rPr>
              <w:t xml:space="preserve">No </w:t>
            </w:r>
            <w:r w:rsidR="004B3E27">
              <w:rPr>
                <w:sz w:val="22"/>
                <w:szCs w:val="22"/>
              </w:rPr>
              <w:t>effect</w:t>
            </w:r>
          </w:p>
        </w:tc>
        <w:tc>
          <w:tcPr>
            <w:tcW w:w="567" w:type="dxa"/>
          </w:tcPr>
          <w:p w:rsidR="007157EC" w:rsidRPr="00DE43DE" w:rsidRDefault="007157EC" w:rsidP="003E4BC5">
            <w:pPr>
              <w:spacing w:before="20" w:after="40"/>
              <w:jc w:val="right"/>
              <w:rPr>
                <w:sz w:val="22"/>
                <w:szCs w:val="22"/>
              </w:rPr>
            </w:pPr>
            <w:r>
              <w:rPr>
                <w:sz w:val="22"/>
                <w:szCs w:val="22"/>
              </w:rPr>
              <w:t>36</w:t>
            </w:r>
          </w:p>
        </w:tc>
        <w:tc>
          <w:tcPr>
            <w:tcW w:w="708" w:type="dxa"/>
          </w:tcPr>
          <w:p w:rsidR="007157EC" w:rsidRPr="00DE43DE" w:rsidRDefault="007157EC" w:rsidP="007157EC">
            <w:pPr>
              <w:spacing w:before="20" w:after="40"/>
              <w:jc w:val="right"/>
              <w:rPr>
                <w:sz w:val="22"/>
                <w:szCs w:val="22"/>
              </w:rPr>
            </w:pPr>
            <w:r>
              <w:rPr>
                <w:sz w:val="22"/>
                <w:szCs w:val="22"/>
              </w:rPr>
              <w:t>(</w:t>
            </w:r>
            <w:r w:rsidRPr="00DE43DE">
              <w:rPr>
                <w:sz w:val="22"/>
                <w:szCs w:val="22"/>
              </w:rPr>
              <w:t>22)</w:t>
            </w:r>
          </w:p>
        </w:tc>
        <w:tc>
          <w:tcPr>
            <w:tcW w:w="993" w:type="dxa"/>
          </w:tcPr>
          <w:p w:rsidR="007157EC" w:rsidRPr="00DE43DE" w:rsidRDefault="007157EC" w:rsidP="003E4BC5">
            <w:pPr>
              <w:spacing w:before="20" w:after="40"/>
              <w:jc w:val="right"/>
              <w:rPr>
                <w:sz w:val="22"/>
                <w:szCs w:val="22"/>
              </w:rPr>
            </w:pPr>
            <w:r>
              <w:rPr>
                <w:sz w:val="22"/>
                <w:szCs w:val="22"/>
              </w:rPr>
              <w:t>2</w:t>
            </w:r>
          </w:p>
        </w:tc>
        <w:tc>
          <w:tcPr>
            <w:tcW w:w="662" w:type="dxa"/>
          </w:tcPr>
          <w:p w:rsidR="007157EC" w:rsidRPr="00DE43DE" w:rsidRDefault="007157EC" w:rsidP="007157EC">
            <w:pPr>
              <w:spacing w:before="20" w:after="40"/>
              <w:jc w:val="right"/>
              <w:rPr>
                <w:sz w:val="22"/>
                <w:szCs w:val="22"/>
              </w:rPr>
            </w:pPr>
            <w:r>
              <w:rPr>
                <w:sz w:val="22"/>
                <w:szCs w:val="22"/>
              </w:rPr>
              <w:t>(</w:t>
            </w:r>
            <w:r w:rsidRPr="00DE43DE">
              <w:rPr>
                <w:sz w:val="22"/>
                <w:szCs w:val="22"/>
              </w:rPr>
              <w:t>5)</w:t>
            </w:r>
          </w:p>
        </w:tc>
      </w:tr>
    </w:tbl>
    <w:p w:rsidR="0084528A" w:rsidRPr="00DE43DE" w:rsidRDefault="004137E9" w:rsidP="0084528A">
      <w:pPr>
        <w:jc w:val="both"/>
        <w:rPr>
          <w:sz w:val="22"/>
          <w:szCs w:val="22"/>
        </w:rPr>
      </w:pPr>
      <w:r w:rsidRPr="004137E9">
        <w:rPr>
          <w:sz w:val="22"/>
          <w:szCs w:val="22"/>
          <w:vertAlign w:val="superscript"/>
        </w:rPr>
        <w:t>#</w:t>
      </w:r>
      <w:r w:rsidR="0084528A" w:rsidRPr="00DE43DE">
        <w:rPr>
          <w:sz w:val="22"/>
          <w:szCs w:val="22"/>
        </w:rPr>
        <w:t xml:space="preserve"> Participants co</w:t>
      </w:r>
      <w:r w:rsidR="004F306E">
        <w:rPr>
          <w:sz w:val="22"/>
          <w:szCs w:val="22"/>
        </w:rPr>
        <w:t xml:space="preserve">uld identify multiple </w:t>
      </w:r>
      <w:r w:rsidR="004B3E27">
        <w:rPr>
          <w:sz w:val="22"/>
          <w:szCs w:val="22"/>
        </w:rPr>
        <w:t>effects</w:t>
      </w:r>
    </w:p>
    <w:p w:rsidR="0084528A" w:rsidRDefault="0084528A" w:rsidP="0084528A">
      <w:pPr>
        <w:jc w:val="both"/>
        <w:rPr>
          <w:sz w:val="22"/>
          <w:szCs w:val="22"/>
        </w:rPr>
      </w:pPr>
    </w:p>
    <w:p w:rsidR="0084528A" w:rsidRDefault="0084528A" w:rsidP="00D42267">
      <w:pPr>
        <w:jc w:val="both"/>
        <w:rPr>
          <w:rFonts w:eastAsiaTheme="minorHAnsi"/>
          <w:sz w:val="22"/>
          <w:szCs w:val="22"/>
          <w:lang w:eastAsia="en-US"/>
        </w:rPr>
      </w:pPr>
    </w:p>
    <w:p w:rsidR="006C5F86" w:rsidRPr="00DE43DE" w:rsidRDefault="004B3E27" w:rsidP="006C5F86">
      <w:pPr>
        <w:jc w:val="both"/>
        <w:rPr>
          <w:b/>
          <w:sz w:val="22"/>
          <w:szCs w:val="22"/>
        </w:rPr>
      </w:pPr>
      <w:r>
        <w:rPr>
          <w:b/>
          <w:sz w:val="22"/>
          <w:szCs w:val="22"/>
        </w:rPr>
        <w:lastRenderedPageBreak/>
        <w:t>Effect</w:t>
      </w:r>
      <w:r w:rsidR="006C5F86" w:rsidRPr="00DE43DE">
        <w:rPr>
          <w:b/>
          <w:sz w:val="22"/>
          <w:szCs w:val="22"/>
        </w:rPr>
        <w:t xml:space="preserve"> of gambling on children age</w:t>
      </w:r>
      <w:r w:rsidR="0008678C">
        <w:rPr>
          <w:b/>
          <w:sz w:val="22"/>
          <w:szCs w:val="22"/>
        </w:rPr>
        <w:t>d less than</w:t>
      </w:r>
      <w:r w:rsidR="006C5F86" w:rsidRPr="00DE43DE">
        <w:rPr>
          <w:b/>
          <w:sz w:val="22"/>
          <w:szCs w:val="22"/>
        </w:rPr>
        <w:t xml:space="preserve"> 18 </w:t>
      </w:r>
      <w:r w:rsidR="00D34B02">
        <w:rPr>
          <w:b/>
          <w:sz w:val="22"/>
          <w:szCs w:val="22"/>
        </w:rPr>
        <w:t>years</w:t>
      </w:r>
    </w:p>
    <w:p w:rsidR="00D34B02" w:rsidRDefault="00D34B02" w:rsidP="006C5F86">
      <w:pPr>
        <w:jc w:val="both"/>
        <w:rPr>
          <w:sz w:val="22"/>
          <w:szCs w:val="22"/>
        </w:rPr>
      </w:pPr>
    </w:p>
    <w:p w:rsidR="006C5F86" w:rsidRPr="00DE43DE" w:rsidRDefault="00673685" w:rsidP="006C5F86">
      <w:pPr>
        <w:jc w:val="both"/>
        <w:rPr>
          <w:sz w:val="22"/>
          <w:szCs w:val="22"/>
        </w:rPr>
      </w:pPr>
      <w:r>
        <w:rPr>
          <w:sz w:val="22"/>
          <w:szCs w:val="22"/>
        </w:rPr>
        <w:t>S</w:t>
      </w:r>
      <w:r w:rsidRPr="00DE43DE">
        <w:rPr>
          <w:sz w:val="22"/>
          <w:szCs w:val="22"/>
        </w:rPr>
        <w:t>ixty-two</w:t>
      </w:r>
      <w:r w:rsidR="006C5F86" w:rsidRPr="00DE43DE">
        <w:rPr>
          <w:sz w:val="22"/>
          <w:szCs w:val="22"/>
        </w:rPr>
        <w:t xml:space="preserve"> gamblers (37%) </w:t>
      </w:r>
      <w:r w:rsidR="0008678C">
        <w:rPr>
          <w:sz w:val="22"/>
          <w:szCs w:val="22"/>
        </w:rPr>
        <w:t>reported</w:t>
      </w:r>
      <w:r w:rsidR="006C5F86" w:rsidRPr="00DE43DE">
        <w:rPr>
          <w:sz w:val="22"/>
          <w:szCs w:val="22"/>
        </w:rPr>
        <w:t xml:space="preserve"> that they had children age</w:t>
      </w:r>
      <w:r w:rsidR="0008678C">
        <w:rPr>
          <w:sz w:val="22"/>
          <w:szCs w:val="22"/>
        </w:rPr>
        <w:t>d</w:t>
      </w:r>
      <w:r w:rsidR="006C5F86" w:rsidRPr="00DE43DE">
        <w:rPr>
          <w:sz w:val="22"/>
          <w:szCs w:val="22"/>
        </w:rPr>
        <w:t xml:space="preserve"> </w:t>
      </w:r>
      <w:r w:rsidR="0008678C">
        <w:rPr>
          <w:sz w:val="22"/>
          <w:szCs w:val="22"/>
        </w:rPr>
        <w:t>less than</w:t>
      </w:r>
      <w:r w:rsidR="006C5F86" w:rsidRPr="00DE43DE">
        <w:rPr>
          <w:sz w:val="22"/>
          <w:szCs w:val="22"/>
        </w:rPr>
        <w:t xml:space="preserve"> 18 </w:t>
      </w:r>
      <w:r w:rsidR="00D34B02">
        <w:rPr>
          <w:sz w:val="22"/>
          <w:szCs w:val="22"/>
        </w:rPr>
        <w:t xml:space="preserve">years </w:t>
      </w:r>
      <w:r w:rsidR="0008678C">
        <w:rPr>
          <w:sz w:val="22"/>
          <w:szCs w:val="22"/>
        </w:rPr>
        <w:t xml:space="preserve">who were </w:t>
      </w:r>
      <w:r w:rsidR="006C5F86" w:rsidRPr="00DE43DE">
        <w:rPr>
          <w:sz w:val="22"/>
          <w:szCs w:val="22"/>
        </w:rPr>
        <w:t xml:space="preserve">living </w:t>
      </w:r>
      <w:r w:rsidR="00D34B02">
        <w:rPr>
          <w:sz w:val="22"/>
          <w:szCs w:val="22"/>
        </w:rPr>
        <w:t>at</w:t>
      </w:r>
      <w:r w:rsidR="006C5F86" w:rsidRPr="00DE43DE">
        <w:rPr>
          <w:sz w:val="22"/>
          <w:szCs w:val="22"/>
        </w:rPr>
        <w:t xml:space="preserve"> home</w:t>
      </w:r>
      <w:r w:rsidR="00D34B02">
        <w:rPr>
          <w:sz w:val="22"/>
          <w:szCs w:val="22"/>
        </w:rPr>
        <w:t>.  Tho</w:t>
      </w:r>
      <w:r w:rsidR="006C5F86" w:rsidRPr="00DE43DE">
        <w:rPr>
          <w:sz w:val="22"/>
          <w:szCs w:val="22"/>
        </w:rPr>
        <w:t xml:space="preserve">se gamblers most commonly indicated that they had one (n=26, 42%) or two (n=20, 32%) children living with them.  Some indicated that they had three (n=9), four (n=4), five (n=2) or six (n=1) children at home.  All gamblers with children living at home were asked </w:t>
      </w:r>
      <w:r w:rsidR="00D34B02">
        <w:rPr>
          <w:sz w:val="22"/>
          <w:szCs w:val="22"/>
        </w:rPr>
        <w:t>an open-</w:t>
      </w:r>
      <w:r w:rsidR="00B25AFA">
        <w:rPr>
          <w:sz w:val="22"/>
          <w:szCs w:val="22"/>
        </w:rPr>
        <w:t xml:space="preserve">ended question about </w:t>
      </w:r>
      <w:r w:rsidR="0008678C">
        <w:rPr>
          <w:sz w:val="22"/>
          <w:szCs w:val="22"/>
        </w:rPr>
        <w:t>the</w:t>
      </w:r>
      <w:r w:rsidR="006C5F86" w:rsidRPr="00DE43DE">
        <w:rPr>
          <w:sz w:val="22"/>
          <w:szCs w:val="22"/>
        </w:rPr>
        <w:t xml:space="preserve"> </w:t>
      </w:r>
      <w:r w:rsidR="00EF6130">
        <w:rPr>
          <w:sz w:val="22"/>
          <w:szCs w:val="22"/>
        </w:rPr>
        <w:t>effects</w:t>
      </w:r>
      <w:r w:rsidR="006C5F86" w:rsidRPr="00DE43DE">
        <w:rPr>
          <w:sz w:val="22"/>
          <w:szCs w:val="22"/>
        </w:rPr>
        <w:t xml:space="preserve"> they </w:t>
      </w:r>
      <w:r w:rsidR="009B49E2">
        <w:rPr>
          <w:sz w:val="22"/>
          <w:szCs w:val="22"/>
        </w:rPr>
        <w:t>though</w:t>
      </w:r>
      <w:r w:rsidR="00B25AFA">
        <w:rPr>
          <w:sz w:val="22"/>
          <w:szCs w:val="22"/>
        </w:rPr>
        <w:t>t</w:t>
      </w:r>
      <w:r w:rsidR="009B49E2">
        <w:rPr>
          <w:sz w:val="22"/>
          <w:szCs w:val="22"/>
        </w:rPr>
        <w:t xml:space="preserve"> </w:t>
      </w:r>
      <w:r w:rsidR="00B25AFA">
        <w:rPr>
          <w:sz w:val="22"/>
          <w:szCs w:val="22"/>
        </w:rPr>
        <w:t>their gambling had</w:t>
      </w:r>
      <w:r w:rsidR="006C5F86" w:rsidRPr="00DE43DE">
        <w:rPr>
          <w:sz w:val="22"/>
          <w:szCs w:val="22"/>
        </w:rPr>
        <w:t xml:space="preserve"> on these children.  The </w:t>
      </w:r>
      <w:r w:rsidR="00EF6130">
        <w:rPr>
          <w:sz w:val="22"/>
          <w:szCs w:val="22"/>
        </w:rPr>
        <w:t>effects</w:t>
      </w:r>
      <w:r w:rsidR="006C5F86" w:rsidRPr="00DE43DE">
        <w:rPr>
          <w:sz w:val="22"/>
          <w:szCs w:val="22"/>
        </w:rPr>
        <w:t xml:space="preserve"> gamblers described are summarised in </w:t>
      </w:r>
      <w:r w:rsidR="00B25AFA">
        <w:rPr>
          <w:sz w:val="22"/>
          <w:szCs w:val="22"/>
        </w:rPr>
        <w:fldChar w:fldCharType="begin"/>
      </w:r>
      <w:r w:rsidR="00B25AFA">
        <w:rPr>
          <w:sz w:val="22"/>
          <w:szCs w:val="22"/>
        </w:rPr>
        <w:instrText xml:space="preserve"> REF _Ref428360914 \h </w:instrText>
      </w:r>
      <w:r w:rsidR="00B25AFA">
        <w:rPr>
          <w:sz w:val="22"/>
          <w:szCs w:val="22"/>
        </w:rPr>
      </w:r>
      <w:r w:rsidR="00B25AFA">
        <w:rPr>
          <w:sz w:val="22"/>
          <w:szCs w:val="22"/>
        </w:rPr>
        <w:fldChar w:fldCharType="separate"/>
      </w:r>
      <w:r w:rsidR="00A2676A" w:rsidRPr="0008678C">
        <w:rPr>
          <w:sz w:val="22"/>
        </w:rPr>
        <w:t xml:space="preserve">Table </w:t>
      </w:r>
      <w:r w:rsidR="00A2676A">
        <w:rPr>
          <w:noProof/>
          <w:sz w:val="22"/>
        </w:rPr>
        <w:t>23</w:t>
      </w:r>
      <w:r w:rsidR="00B25AFA">
        <w:rPr>
          <w:sz w:val="22"/>
          <w:szCs w:val="22"/>
        </w:rPr>
        <w:fldChar w:fldCharType="end"/>
      </w:r>
      <w:r w:rsidR="006C5F86" w:rsidRPr="00DE43DE">
        <w:rPr>
          <w:sz w:val="22"/>
          <w:szCs w:val="22"/>
        </w:rPr>
        <w:t xml:space="preserve">.        </w:t>
      </w:r>
    </w:p>
    <w:p w:rsidR="0008678C" w:rsidRDefault="0008678C" w:rsidP="0008678C">
      <w:pPr>
        <w:jc w:val="both"/>
        <w:rPr>
          <w:sz w:val="22"/>
          <w:szCs w:val="22"/>
        </w:rPr>
      </w:pPr>
    </w:p>
    <w:p w:rsidR="003220BB" w:rsidRDefault="0008678C" w:rsidP="0008678C">
      <w:pPr>
        <w:jc w:val="both"/>
        <w:rPr>
          <w:sz w:val="22"/>
          <w:szCs w:val="22"/>
        </w:rPr>
      </w:pPr>
      <w:r>
        <w:rPr>
          <w:sz w:val="22"/>
          <w:szCs w:val="22"/>
        </w:rPr>
        <w:t>H</w:t>
      </w:r>
      <w:r w:rsidRPr="00DE43DE">
        <w:rPr>
          <w:sz w:val="22"/>
          <w:szCs w:val="22"/>
        </w:rPr>
        <w:t xml:space="preserve">alf of the gamblers with dependent children </w:t>
      </w:r>
      <w:r w:rsidR="003220BB">
        <w:rPr>
          <w:sz w:val="22"/>
          <w:szCs w:val="22"/>
        </w:rPr>
        <w:t>reported</w:t>
      </w:r>
      <w:r w:rsidRPr="00DE43DE">
        <w:rPr>
          <w:sz w:val="22"/>
          <w:szCs w:val="22"/>
        </w:rPr>
        <w:t xml:space="preserve"> that their gambling had no </w:t>
      </w:r>
      <w:r w:rsidR="00EF6130">
        <w:rPr>
          <w:sz w:val="22"/>
          <w:szCs w:val="22"/>
        </w:rPr>
        <w:t>effect</w:t>
      </w:r>
      <w:r w:rsidRPr="00DE43DE">
        <w:rPr>
          <w:sz w:val="22"/>
          <w:szCs w:val="22"/>
        </w:rPr>
        <w:t xml:space="preserve"> on their children.  When participants explained their response, they commented that their children were unaware of their gambling problem.  Some </w:t>
      </w:r>
      <w:r w:rsidR="003220BB">
        <w:rPr>
          <w:sz w:val="22"/>
          <w:szCs w:val="22"/>
        </w:rPr>
        <w:t>participants reported</w:t>
      </w:r>
      <w:r w:rsidRPr="00DE43DE">
        <w:rPr>
          <w:sz w:val="22"/>
          <w:szCs w:val="22"/>
        </w:rPr>
        <w:t xml:space="preserve"> that they had taken steps to prevent their gambling from affecting their children</w:t>
      </w:r>
      <w:r w:rsidR="003220BB">
        <w:rPr>
          <w:sz w:val="22"/>
          <w:szCs w:val="22"/>
        </w:rPr>
        <w:t>, for example</w:t>
      </w:r>
      <w:r w:rsidRPr="00DE43DE">
        <w:rPr>
          <w:sz w:val="22"/>
          <w:szCs w:val="22"/>
        </w:rPr>
        <w:t xml:space="preserve">: “I’ve done everything I can for them”, “My kids are priority” and “I'm still providing for them. </w:t>
      </w:r>
      <w:r w:rsidR="003220BB">
        <w:rPr>
          <w:sz w:val="22"/>
          <w:szCs w:val="22"/>
        </w:rPr>
        <w:t xml:space="preserve"> </w:t>
      </w:r>
      <w:r w:rsidRPr="00DE43DE">
        <w:rPr>
          <w:sz w:val="22"/>
          <w:szCs w:val="22"/>
        </w:rPr>
        <w:t xml:space="preserve">They have the basic stuff”.  Four participants </w:t>
      </w:r>
      <w:r w:rsidR="003220BB">
        <w:rPr>
          <w:sz w:val="22"/>
          <w:szCs w:val="22"/>
        </w:rPr>
        <w:t>reported</w:t>
      </w:r>
      <w:r w:rsidRPr="00DE43DE">
        <w:rPr>
          <w:sz w:val="22"/>
          <w:szCs w:val="22"/>
        </w:rPr>
        <w:t xml:space="preserve"> that their children were too young to be affected.  </w:t>
      </w:r>
    </w:p>
    <w:p w:rsidR="003220BB" w:rsidRDefault="003220BB" w:rsidP="0008678C">
      <w:pPr>
        <w:jc w:val="both"/>
        <w:rPr>
          <w:sz w:val="22"/>
          <w:szCs w:val="22"/>
        </w:rPr>
      </w:pPr>
    </w:p>
    <w:p w:rsidR="003220BB" w:rsidRDefault="0008678C" w:rsidP="0008678C">
      <w:pPr>
        <w:jc w:val="both"/>
        <w:rPr>
          <w:sz w:val="22"/>
          <w:szCs w:val="22"/>
        </w:rPr>
      </w:pPr>
      <w:r w:rsidRPr="00DE43DE">
        <w:rPr>
          <w:sz w:val="22"/>
          <w:szCs w:val="22"/>
        </w:rPr>
        <w:t xml:space="preserve">Fifteen gamblers reported that their children had suffered social deprivation </w:t>
      </w:r>
      <w:r w:rsidR="003220BB">
        <w:rPr>
          <w:sz w:val="22"/>
          <w:szCs w:val="22"/>
        </w:rPr>
        <w:t>because</w:t>
      </w:r>
      <w:r w:rsidRPr="00DE43DE">
        <w:rPr>
          <w:sz w:val="22"/>
          <w:szCs w:val="22"/>
        </w:rPr>
        <w:t xml:space="preserve"> of their gambling</w:t>
      </w:r>
      <w:r w:rsidR="003220BB">
        <w:rPr>
          <w:sz w:val="22"/>
          <w:szCs w:val="22"/>
        </w:rPr>
        <w:t>;</w:t>
      </w:r>
      <w:r w:rsidR="003220BB" w:rsidRPr="00DE43DE">
        <w:rPr>
          <w:sz w:val="22"/>
          <w:szCs w:val="22"/>
        </w:rPr>
        <w:t xml:space="preserve"> they</w:t>
      </w:r>
      <w:r w:rsidRPr="00DE43DE">
        <w:rPr>
          <w:sz w:val="22"/>
          <w:szCs w:val="22"/>
        </w:rPr>
        <w:t xml:space="preserve"> </w:t>
      </w:r>
      <w:r w:rsidR="003220BB">
        <w:rPr>
          <w:sz w:val="22"/>
          <w:szCs w:val="22"/>
        </w:rPr>
        <w:t>generally</w:t>
      </w:r>
      <w:r w:rsidRPr="00DE43DE">
        <w:rPr>
          <w:sz w:val="22"/>
          <w:szCs w:val="22"/>
        </w:rPr>
        <w:t xml:space="preserve"> indicated a lack of money or time to dedicate to social or enrich</w:t>
      </w:r>
      <w:r w:rsidR="003220BB">
        <w:rPr>
          <w:sz w:val="22"/>
          <w:szCs w:val="22"/>
        </w:rPr>
        <w:t>ment</w:t>
      </w:r>
      <w:r w:rsidRPr="00DE43DE">
        <w:rPr>
          <w:sz w:val="22"/>
          <w:szCs w:val="22"/>
        </w:rPr>
        <w:t xml:space="preserve"> activities in their children’s lives</w:t>
      </w:r>
      <w:r w:rsidR="003220BB">
        <w:rPr>
          <w:sz w:val="22"/>
          <w:szCs w:val="22"/>
        </w:rPr>
        <w:t>, for example</w:t>
      </w:r>
      <w:r w:rsidRPr="00DE43DE">
        <w:rPr>
          <w:sz w:val="22"/>
          <w:szCs w:val="22"/>
        </w:rPr>
        <w:t>: “The money I spent could have gone on something else, like a family holiday”, “He’s realised that there’s not much money around.</w:t>
      </w:r>
      <w:r w:rsidR="003220BB">
        <w:rPr>
          <w:sz w:val="22"/>
          <w:szCs w:val="22"/>
        </w:rPr>
        <w:t xml:space="preserve"> </w:t>
      </w:r>
      <w:r w:rsidRPr="00DE43DE">
        <w:rPr>
          <w:sz w:val="22"/>
          <w:szCs w:val="22"/>
        </w:rPr>
        <w:t xml:space="preserve"> It limits his social life, he doesn’t feel </w:t>
      </w:r>
      <w:r w:rsidR="003220BB">
        <w:rPr>
          <w:sz w:val="22"/>
          <w:szCs w:val="22"/>
        </w:rPr>
        <w:t>like he can ask to go to things</w:t>
      </w:r>
      <w:r w:rsidRPr="00DE43DE">
        <w:rPr>
          <w:sz w:val="22"/>
          <w:szCs w:val="22"/>
        </w:rPr>
        <w:t xml:space="preserve">”, “I have not been meeting my kids’ needs educationally”.  </w:t>
      </w:r>
    </w:p>
    <w:p w:rsidR="003220BB" w:rsidRDefault="003220BB" w:rsidP="0008678C">
      <w:pPr>
        <w:jc w:val="both"/>
        <w:rPr>
          <w:sz w:val="22"/>
          <w:szCs w:val="22"/>
        </w:rPr>
      </w:pPr>
    </w:p>
    <w:p w:rsidR="00485E67" w:rsidRDefault="0008678C" w:rsidP="0008678C">
      <w:pPr>
        <w:jc w:val="both"/>
        <w:rPr>
          <w:sz w:val="22"/>
          <w:szCs w:val="22"/>
        </w:rPr>
      </w:pPr>
      <w:r w:rsidRPr="00DE43DE">
        <w:rPr>
          <w:sz w:val="22"/>
          <w:szCs w:val="22"/>
        </w:rPr>
        <w:t xml:space="preserve">Children’s emotional pain and upset was reported by eleven gamblers who said that their children felt anger, stress, anxiety, sadness and disappointment </w:t>
      </w:r>
      <w:r w:rsidR="003220BB" w:rsidRPr="00DE43DE">
        <w:rPr>
          <w:sz w:val="22"/>
          <w:szCs w:val="22"/>
        </w:rPr>
        <w:t>because</w:t>
      </w:r>
      <w:r w:rsidRPr="00DE43DE">
        <w:rPr>
          <w:sz w:val="22"/>
          <w:szCs w:val="22"/>
        </w:rPr>
        <w:t xml:space="preserve"> of the gambling.  One gambler commented that their child had become fearful after witnessing several</w:t>
      </w:r>
      <w:r w:rsidR="003220BB">
        <w:rPr>
          <w:sz w:val="22"/>
          <w:szCs w:val="22"/>
        </w:rPr>
        <w:t xml:space="preserve"> family arguments over gambling; another</w:t>
      </w:r>
      <w:r w:rsidRPr="00DE43DE">
        <w:rPr>
          <w:sz w:val="22"/>
          <w:szCs w:val="22"/>
        </w:rPr>
        <w:t xml:space="preserve"> gambler </w:t>
      </w:r>
      <w:r w:rsidR="003220BB">
        <w:rPr>
          <w:sz w:val="22"/>
          <w:szCs w:val="22"/>
        </w:rPr>
        <w:t>reported</w:t>
      </w:r>
      <w:r w:rsidRPr="00DE43DE">
        <w:rPr>
          <w:sz w:val="22"/>
          <w:szCs w:val="22"/>
        </w:rPr>
        <w:t xml:space="preserve"> that their 13 year old child had become so anxious they refused to go to school.  Emotional neglect was </w:t>
      </w:r>
      <w:r w:rsidR="003220BB">
        <w:rPr>
          <w:sz w:val="22"/>
          <w:szCs w:val="22"/>
        </w:rPr>
        <w:t>mentioned</w:t>
      </w:r>
      <w:r w:rsidRPr="00DE43DE">
        <w:rPr>
          <w:sz w:val="22"/>
          <w:szCs w:val="22"/>
        </w:rPr>
        <w:t xml:space="preserve"> as an </w:t>
      </w:r>
      <w:r w:rsidR="00EF6130">
        <w:rPr>
          <w:sz w:val="22"/>
          <w:szCs w:val="22"/>
        </w:rPr>
        <w:t>effect</w:t>
      </w:r>
      <w:r w:rsidRPr="00DE43DE">
        <w:rPr>
          <w:sz w:val="22"/>
          <w:szCs w:val="22"/>
        </w:rPr>
        <w:t xml:space="preserve"> on their children by eleven gamblers who noted</w:t>
      </w:r>
      <w:r w:rsidR="003220BB">
        <w:rPr>
          <w:sz w:val="22"/>
          <w:szCs w:val="22"/>
        </w:rPr>
        <w:t>,</w:t>
      </w:r>
      <w:r w:rsidRPr="00DE43DE">
        <w:rPr>
          <w:sz w:val="22"/>
          <w:szCs w:val="22"/>
        </w:rPr>
        <w:t xml:space="preserve"> for example</w:t>
      </w:r>
      <w:r w:rsidR="003220BB">
        <w:rPr>
          <w:sz w:val="22"/>
          <w:szCs w:val="22"/>
        </w:rPr>
        <w:t>,</w:t>
      </w:r>
      <w:r w:rsidRPr="00DE43DE">
        <w:rPr>
          <w:sz w:val="22"/>
          <w:szCs w:val="22"/>
        </w:rPr>
        <w:t xml:space="preserve"> that “Mum hasn’t been there”, “There’s been a lack of support for my child at home”, “I’m too tired from staying out late gambling to be there for him”</w:t>
      </w:r>
      <w:r w:rsidR="00EF6130">
        <w:rPr>
          <w:sz w:val="22"/>
          <w:szCs w:val="22"/>
        </w:rPr>
        <w:t>,</w:t>
      </w:r>
      <w:r w:rsidRPr="00DE43DE">
        <w:rPr>
          <w:sz w:val="22"/>
          <w:szCs w:val="22"/>
        </w:rPr>
        <w:t xml:space="preserve"> and </w:t>
      </w:r>
      <w:r w:rsidR="00EF6130">
        <w:rPr>
          <w:sz w:val="22"/>
          <w:szCs w:val="22"/>
        </w:rPr>
        <w:t>“</w:t>
      </w:r>
      <w:r w:rsidRPr="00DE43DE">
        <w:rPr>
          <w:sz w:val="22"/>
          <w:szCs w:val="22"/>
        </w:rPr>
        <w:t>a lack of quality time together as a family</w:t>
      </w:r>
      <w:r w:rsidR="00EF6130">
        <w:rPr>
          <w:sz w:val="22"/>
          <w:szCs w:val="22"/>
        </w:rPr>
        <w:t>”</w:t>
      </w:r>
      <w:r w:rsidRPr="00DE43DE">
        <w:rPr>
          <w:sz w:val="22"/>
          <w:szCs w:val="22"/>
        </w:rPr>
        <w:t xml:space="preserve">. </w:t>
      </w:r>
    </w:p>
    <w:p w:rsidR="003220BB" w:rsidRDefault="0008678C" w:rsidP="0008678C">
      <w:pPr>
        <w:jc w:val="both"/>
        <w:rPr>
          <w:sz w:val="22"/>
          <w:szCs w:val="22"/>
        </w:rPr>
      </w:pPr>
      <w:r w:rsidRPr="00DE43DE">
        <w:rPr>
          <w:sz w:val="22"/>
          <w:szCs w:val="22"/>
        </w:rPr>
        <w:t xml:space="preserve"> </w:t>
      </w:r>
    </w:p>
    <w:p w:rsidR="0008678C" w:rsidRPr="00DE43DE" w:rsidRDefault="0008678C" w:rsidP="0008678C">
      <w:pPr>
        <w:jc w:val="both"/>
        <w:rPr>
          <w:sz w:val="22"/>
          <w:szCs w:val="22"/>
        </w:rPr>
      </w:pPr>
      <w:r w:rsidRPr="00DE43DE">
        <w:rPr>
          <w:sz w:val="22"/>
          <w:szCs w:val="22"/>
        </w:rPr>
        <w:t xml:space="preserve">Nine gamblers </w:t>
      </w:r>
      <w:r w:rsidR="003220BB">
        <w:rPr>
          <w:sz w:val="22"/>
          <w:szCs w:val="22"/>
        </w:rPr>
        <w:t>reported</w:t>
      </w:r>
      <w:r w:rsidRPr="00DE43DE">
        <w:rPr>
          <w:sz w:val="22"/>
          <w:szCs w:val="22"/>
        </w:rPr>
        <w:t xml:space="preserve"> that their children had suffered physical or physiological neglect</w:t>
      </w:r>
      <w:r w:rsidR="003220BB">
        <w:rPr>
          <w:sz w:val="22"/>
          <w:szCs w:val="22"/>
        </w:rPr>
        <w:t>,</w:t>
      </w:r>
      <w:r w:rsidRPr="00DE43DE">
        <w:rPr>
          <w:sz w:val="22"/>
          <w:szCs w:val="22"/>
        </w:rPr>
        <w:t xml:space="preserve"> for example</w:t>
      </w:r>
      <w:r w:rsidR="003220BB">
        <w:rPr>
          <w:sz w:val="22"/>
          <w:szCs w:val="22"/>
        </w:rPr>
        <w:t>,</w:t>
      </w:r>
      <w:r w:rsidRPr="00DE43DE">
        <w:rPr>
          <w:sz w:val="22"/>
          <w:szCs w:val="22"/>
        </w:rPr>
        <w:t xml:space="preserve"> that they were left unattended when they could not care for themselves and did not have enough food to eat.  Six gamblers </w:t>
      </w:r>
      <w:r w:rsidR="003220BB">
        <w:rPr>
          <w:sz w:val="22"/>
          <w:szCs w:val="22"/>
        </w:rPr>
        <w:t>mentioned</w:t>
      </w:r>
      <w:r w:rsidRPr="00DE43DE">
        <w:rPr>
          <w:sz w:val="22"/>
          <w:szCs w:val="22"/>
        </w:rPr>
        <w:t xml:space="preserve"> the negative </w:t>
      </w:r>
      <w:r w:rsidR="00EF6130">
        <w:rPr>
          <w:sz w:val="22"/>
          <w:szCs w:val="22"/>
        </w:rPr>
        <w:t>consequence</w:t>
      </w:r>
      <w:r w:rsidRPr="00DE43DE">
        <w:rPr>
          <w:sz w:val="22"/>
          <w:szCs w:val="22"/>
        </w:rPr>
        <w:t xml:space="preserve"> they felt their gambling had on their relationship with their child/ren, </w:t>
      </w:r>
      <w:r w:rsidR="003220BB">
        <w:rPr>
          <w:sz w:val="22"/>
          <w:szCs w:val="22"/>
        </w:rPr>
        <w:t>for example</w:t>
      </w:r>
      <w:r w:rsidR="00EF6130">
        <w:rPr>
          <w:sz w:val="22"/>
          <w:szCs w:val="22"/>
        </w:rPr>
        <w:t>,</w:t>
      </w:r>
      <w:r w:rsidRPr="00DE43DE">
        <w:rPr>
          <w:sz w:val="22"/>
          <w:szCs w:val="22"/>
        </w:rPr>
        <w:t xml:space="preserve"> “Not having good communication with them anymore” and “I suppose the trust factor could be a thing”.            </w:t>
      </w:r>
    </w:p>
    <w:p w:rsidR="006C5F86" w:rsidRPr="00DE43DE" w:rsidRDefault="006C5F86" w:rsidP="006C5F86">
      <w:pPr>
        <w:jc w:val="both"/>
        <w:rPr>
          <w:b/>
          <w:sz w:val="22"/>
          <w:szCs w:val="22"/>
        </w:rPr>
      </w:pPr>
    </w:p>
    <w:p w:rsidR="006C5F86" w:rsidRPr="009B49E2" w:rsidRDefault="009B49E2" w:rsidP="00EF6130">
      <w:pPr>
        <w:pStyle w:val="Caption"/>
        <w:jc w:val="both"/>
        <w:rPr>
          <w:sz w:val="22"/>
        </w:rPr>
      </w:pPr>
      <w:bookmarkStart w:id="100" w:name="_Ref428360914"/>
      <w:bookmarkStart w:id="101" w:name="_Toc458518094"/>
      <w:r w:rsidRPr="0008678C">
        <w:rPr>
          <w:sz w:val="22"/>
        </w:rPr>
        <w:t xml:space="preserve">Table </w:t>
      </w:r>
      <w:r w:rsidRPr="0008678C">
        <w:rPr>
          <w:sz w:val="22"/>
        </w:rPr>
        <w:fldChar w:fldCharType="begin"/>
      </w:r>
      <w:r w:rsidRPr="0008678C">
        <w:rPr>
          <w:sz w:val="22"/>
        </w:rPr>
        <w:instrText xml:space="preserve"> SEQ Table \* ARABIC </w:instrText>
      </w:r>
      <w:r w:rsidRPr="0008678C">
        <w:rPr>
          <w:sz w:val="22"/>
        </w:rPr>
        <w:fldChar w:fldCharType="separate"/>
      </w:r>
      <w:r w:rsidR="00A2676A">
        <w:rPr>
          <w:noProof/>
          <w:sz w:val="22"/>
        </w:rPr>
        <w:t>23</w:t>
      </w:r>
      <w:r w:rsidRPr="0008678C">
        <w:rPr>
          <w:sz w:val="22"/>
        </w:rPr>
        <w:fldChar w:fldCharType="end"/>
      </w:r>
      <w:bookmarkEnd w:id="100"/>
      <w:r w:rsidRPr="0008678C">
        <w:rPr>
          <w:sz w:val="22"/>
        </w:rPr>
        <w:t xml:space="preserve">: </w:t>
      </w:r>
      <w:r w:rsidR="008B40E8">
        <w:rPr>
          <w:sz w:val="22"/>
        </w:rPr>
        <w:t>Effect</w:t>
      </w:r>
      <w:r w:rsidR="006C5F86" w:rsidRPr="0008678C">
        <w:rPr>
          <w:sz w:val="22"/>
        </w:rPr>
        <w:t xml:space="preserve"> of gambling on </w:t>
      </w:r>
      <w:r w:rsidR="00EF6130">
        <w:rPr>
          <w:sz w:val="22"/>
        </w:rPr>
        <w:t xml:space="preserve">dependent </w:t>
      </w:r>
      <w:r w:rsidR="006C5F86" w:rsidRPr="0008678C">
        <w:rPr>
          <w:sz w:val="22"/>
        </w:rPr>
        <w:t>children</w:t>
      </w:r>
      <w:r w:rsidR="006C5F86" w:rsidRPr="009B49E2">
        <w:rPr>
          <w:sz w:val="22"/>
        </w:rPr>
        <w:t xml:space="preserve"> </w:t>
      </w:r>
      <w:r w:rsidR="0008678C">
        <w:rPr>
          <w:sz w:val="22"/>
        </w:rPr>
        <w:t xml:space="preserve">aged less than 18 years </w:t>
      </w:r>
      <w:r w:rsidR="007F1C7E">
        <w:rPr>
          <w:sz w:val="22"/>
        </w:rPr>
        <w:t>of Phase II participants</w:t>
      </w:r>
      <w:bookmarkEnd w:id="101"/>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567"/>
        <w:gridCol w:w="850"/>
      </w:tblGrid>
      <w:tr w:rsidR="0008678C" w:rsidRPr="00DE43DE" w:rsidTr="0008678C">
        <w:trPr>
          <w:trHeight w:val="251"/>
        </w:trPr>
        <w:tc>
          <w:tcPr>
            <w:tcW w:w="7655" w:type="dxa"/>
            <w:vMerge w:val="restart"/>
            <w:tcBorders>
              <w:top w:val="single" w:sz="4" w:space="0" w:color="auto"/>
            </w:tcBorders>
            <w:vAlign w:val="bottom"/>
          </w:tcPr>
          <w:p w:rsidR="0008678C" w:rsidRPr="00DE43DE" w:rsidRDefault="008B40E8" w:rsidP="0008678C">
            <w:pPr>
              <w:spacing w:before="20" w:after="40"/>
              <w:rPr>
                <w:b/>
                <w:sz w:val="22"/>
                <w:szCs w:val="22"/>
              </w:rPr>
            </w:pPr>
            <w:r>
              <w:rPr>
                <w:b/>
                <w:sz w:val="22"/>
                <w:szCs w:val="22"/>
              </w:rPr>
              <w:t>Effect</w:t>
            </w:r>
            <w:r w:rsidR="00EF6130" w:rsidRPr="00EF6130">
              <w:rPr>
                <w:b/>
                <w:sz w:val="22"/>
                <w:szCs w:val="22"/>
                <w:vertAlign w:val="superscript"/>
              </w:rPr>
              <w:t>#</w:t>
            </w:r>
            <w:r w:rsidR="0008678C" w:rsidRPr="00DE43DE">
              <w:rPr>
                <w:b/>
                <w:sz w:val="22"/>
                <w:szCs w:val="22"/>
              </w:rPr>
              <w:t xml:space="preserve"> </w:t>
            </w:r>
          </w:p>
        </w:tc>
        <w:tc>
          <w:tcPr>
            <w:tcW w:w="1417" w:type="dxa"/>
            <w:gridSpan w:val="2"/>
            <w:tcBorders>
              <w:top w:val="single" w:sz="4" w:space="0" w:color="auto"/>
              <w:bottom w:val="single" w:sz="4" w:space="0" w:color="auto"/>
            </w:tcBorders>
            <w:vAlign w:val="center"/>
          </w:tcPr>
          <w:p w:rsidR="0008678C" w:rsidRPr="00DE43DE" w:rsidRDefault="0008678C" w:rsidP="0008678C">
            <w:pPr>
              <w:spacing w:before="20" w:after="40"/>
              <w:jc w:val="center"/>
              <w:rPr>
                <w:b/>
                <w:sz w:val="22"/>
                <w:szCs w:val="22"/>
              </w:rPr>
            </w:pPr>
            <w:r w:rsidRPr="00DE43DE">
              <w:rPr>
                <w:b/>
                <w:sz w:val="22"/>
                <w:szCs w:val="22"/>
              </w:rPr>
              <w:t>Gambler</w:t>
            </w:r>
          </w:p>
        </w:tc>
      </w:tr>
      <w:tr w:rsidR="0008678C" w:rsidRPr="00DE43DE" w:rsidTr="0008678C">
        <w:trPr>
          <w:trHeight w:val="250"/>
        </w:trPr>
        <w:tc>
          <w:tcPr>
            <w:tcW w:w="7655" w:type="dxa"/>
            <w:vMerge/>
            <w:tcBorders>
              <w:bottom w:val="single" w:sz="4" w:space="0" w:color="auto"/>
            </w:tcBorders>
            <w:vAlign w:val="bottom"/>
          </w:tcPr>
          <w:p w:rsidR="0008678C" w:rsidRPr="00DE43DE" w:rsidRDefault="0008678C" w:rsidP="0008678C">
            <w:pPr>
              <w:spacing w:before="20" w:after="40"/>
              <w:rPr>
                <w:b/>
                <w:sz w:val="22"/>
                <w:szCs w:val="22"/>
              </w:rPr>
            </w:pPr>
          </w:p>
        </w:tc>
        <w:tc>
          <w:tcPr>
            <w:tcW w:w="567" w:type="dxa"/>
            <w:tcBorders>
              <w:top w:val="single" w:sz="4" w:space="0" w:color="auto"/>
              <w:bottom w:val="single" w:sz="4" w:space="0" w:color="auto"/>
            </w:tcBorders>
          </w:tcPr>
          <w:p w:rsidR="0008678C" w:rsidRPr="00DE43DE" w:rsidRDefault="0008678C" w:rsidP="0008678C">
            <w:pPr>
              <w:spacing w:before="20" w:after="40"/>
              <w:jc w:val="right"/>
              <w:rPr>
                <w:b/>
                <w:sz w:val="22"/>
                <w:szCs w:val="22"/>
              </w:rPr>
            </w:pPr>
            <w:r>
              <w:rPr>
                <w:b/>
                <w:sz w:val="22"/>
                <w:szCs w:val="22"/>
              </w:rPr>
              <w:t>n</w:t>
            </w:r>
          </w:p>
        </w:tc>
        <w:tc>
          <w:tcPr>
            <w:tcW w:w="850" w:type="dxa"/>
            <w:tcBorders>
              <w:top w:val="single" w:sz="4" w:space="0" w:color="auto"/>
              <w:bottom w:val="single" w:sz="4" w:space="0" w:color="auto"/>
            </w:tcBorders>
          </w:tcPr>
          <w:p w:rsidR="0008678C" w:rsidRPr="00DE43DE" w:rsidRDefault="0008678C" w:rsidP="0008678C">
            <w:pPr>
              <w:spacing w:before="20" w:after="40"/>
              <w:jc w:val="right"/>
              <w:rPr>
                <w:b/>
                <w:sz w:val="22"/>
                <w:szCs w:val="22"/>
              </w:rPr>
            </w:pPr>
            <w:r>
              <w:rPr>
                <w:b/>
                <w:sz w:val="22"/>
                <w:szCs w:val="22"/>
              </w:rPr>
              <w:t>(%)</w:t>
            </w:r>
          </w:p>
        </w:tc>
      </w:tr>
      <w:tr w:rsidR="0008678C" w:rsidRPr="00DE43DE" w:rsidTr="0008678C">
        <w:tc>
          <w:tcPr>
            <w:tcW w:w="7655" w:type="dxa"/>
            <w:tcBorders>
              <w:top w:val="single" w:sz="4" w:space="0" w:color="auto"/>
            </w:tcBorders>
          </w:tcPr>
          <w:p w:rsidR="0008678C" w:rsidRPr="00DE43DE" w:rsidRDefault="0008678C" w:rsidP="008B40E8">
            <w:pPr>
              <w:spacing w:before="20" w:after="40"/>
              <w:jc w:val="both"/>
              <w:rPr>
                <w:sz w:val="22"/>
                <w:szCs w:val="22"/>
              </w:rPr>
            </w:pPr>
            <w:r w:rsidRPr="00DE43DE">
              <w:rPr>
                <w:sz w:val="22"/>
                <w:szCs w:val="22"/>
              </w:rPr>
              <w:t xml:space="preserve">No </w:t>
            </w:r>
            <w:r w:rsidR="008B40E8">
              <w:rPr>
                <w:sz w:val="22"/>
                <w:szCs w:val="22"/>
              </w:rPr>
              <w:t>effect</w:t>
            </w:r>
          </w:p>
        </w:tc>
        <w:tc>
          <w:tcPr>
            <w:tcW w:w="567" w:type="dxa"/>
            <w:tcBorders>
              <w:top w:val="single" w:sz="4" w:space="0" w:color="auto"/>
            </w:tcBorders>
          </w:tcPr>
          <w:p w:rsidR="0008678C" w:rsidRPr="00DE43DE" w:rsidRDefault="0008678C" w:rsidP="0008678C">
            <w:pPr>
              <w:spacing w:before="20" w:after="40"/>
              <w:jc w:val="right"/>
              <w:rPr>
                <w:sz w:val="22"/>
                <w:szCs w:val="22"/>
              </w:rPr>
            </w:pPr>
            <w:r>
              <w:rPr>
                <w:sz w:val="22"/>
                <w:szCs w:val="22"/>
              </w:rPr>
              <w:t xml:space="preserve"> </w:t>
            </w:r>
            <w:r w:rsidRPr="00DE43DE">
              <w:rPr>
                <w:sz w:val="22"/>
                <w:szCs w:val="22"/>
              </w:rPr>
              <w:t>31</w:t>
            </w:r>
          </w:p>
        </w:tc>
        <w:tc>
          <w:tcPr>
            <w:tcW w:w="850" w:type="dxa"/>
            <w:tcBorders>
              <w:top w:val="single" w:sz="4" w:space="0" w:color="auto"/>
            </w:tcBorders>
          </w:tcPr>
          <w:p w:rsidR="0008678C" w:rsidRDefault="0008678C" w:rsidP="0008678C">
            <w:pPr>
              <w:spacing w:before="20" w:after="40"/>
              <w:jc w:val="right"/>
              <w:rPr>
                <w:sz w:val="22"/>
                <w:szCs w:val="22"/>
              </w:rPr>
            </w:pPr>
            <w:r>
              <w:rPr>
                <w:sz w:val="22"/>
                <w:szCs w:val="22"/>
              </w:rPr>
              <w:t>(50)</w:t>
            </w:r>
          </w:p>
        </w:tc>
      </w:tr>
      <w:tr w:rsidR="0008678C" w:rsidRPr="00DE43DE" w:rsidTr="0008678C">
        <w:tc>
          <w:tcPr>
            <w:tcW w:w="7655" w:type="dxa"/>
          </w:tcPr>
          <w:p w:rsidR="0008678C" w:rsidRPr="00DE43DE" w:rsidRDefault="0008678C" w:rsidP="0008678C">
            <w:pPr>
              <w:spacing w:before="20" w:after="40"/>
              <w:jc w:val="both"/>
              <w:rPr>
                <w:sz w:val="22"/>
                <w:szCs w:val="22"/>
              </w:rPr>
            </w:pPr>
            <w:r w:rsidRPr="00DE43DE">
              <w:rPr>
                <w:sz w:val="22"/>
                <w:szCs w:val="22"/>
              </w:rPr>
              <w:t>Social deprivation</w:t>
            </w:r>
          </w:p>
        </w:tc>
        <w:tc>
          <w:tcPr>
            <w:tcW w:w="567" w:type="dxa"/>
          </w:tcPr>
          <w:p w:rsidR="0008678C" w:rsidRPr="00DE43DE" w:rsidRDefault="0008678C" w:rsidP="0008678C">
            <w:pPr>
              <w:spacing w:before="20" w:after="40"/>
              <w:jc w:val="right"/>
              <w:rPr>
                <w:sz w:val="22"/>
                <w:szCs w:val="22"/>
              </w:rPr>
            </w:pPr>
            <w:r w:rsidRPr="00DE43DE">
              <w:rPr>
                <w:sz w:val="22"/>
                <w:szCs w:val="22"/>
              </w:rPr>
              <w:t>15</w:t>
            </w:r>
          </w:p>
        </w:tc>
        <w:tc>
          <w:tcPr>
            <w:tcW w:w="850" w:type="dxa"/>
          </w:tcPr>
          <w:p w:rsidR="0008678C" w:rsidRDefault="0008678C" w:rsidP="0008678C">
            <w:pPr>
              <w:spacing w:before="20" w:after="40"/>
              <w:jc w:val="right"/>
              <w:rPr>
                <w:sz w:val="22"/>
                <w:szCs w:val="22"/>
              </w:rPr>
            </w:pPr>
            <w:r>
              <w:rPr>
                <w:sz w:val="22"/>
                <w:szCs w:val="22"/>
              </w:rPr>
              <w:t>(24)</w:t>
            </w:r>
          </w:p>
        </w:tc>
      </w:tr>
      <w:tr w:rsidR="0008678C" w:rsidRPr="00DE43DE" w:rsidTr="0008678C">
        <w:tc>
          <w:tcPr>
            <w:tcW w:w="7655" w:type="dxa"/>
          </w:tcPr>
          <w:p w:rsidR="0008678C" w:rsidRPr="00DE43DE" w:rsidRDefault="0008678C" w:rsidP="0008678C">
            <w:pPr>
              <w:spacing w:before="20" w:after="40"/>
              <w:jc w:val="both"/>
              <w:rPr>
                <w:sz w:val="22"/>
                <w:szCs w:val="22"/>
              </w:rPr>
            </w:pPr>
            <w:r w:rsidRPr="00DE43DE">
              <w:rPr>
                <w:sz w:val="22"/>
                <w:szCs w:val="22"/>
              </w:rPr>
              <w:t>Emotional pain</w:t>
            </w:r>
          </w:p>
        </w:tc>
        <w:tc>
          <w:tcPr>
            <w:tcW w:w="567" w:type="dxa"/>
          </w:tcPr>
          <w:p w:rsidR="0008678C" w:rsidRPr="00DE43DE" w:rsidRDefault="0008678C" w:rsidP="0008678C">
            <w:pPr>
              <w:spacing w:before="20" w:after="40"/>
              <w:jc w:val="right"/>
              <w:rPr>
                <w:sz w:val="22"/>
                <w:szCs w:val="22"/>
              </w:rPr>
            </w:pPr>
            <w:r w:rsidRPr="00DE43DE">
              <w:rPr>
                <w:sz w:val="22"/>
                <w:szCs w:val="22"/>
              </w:rPr>
              <w:t>11</w:t>
            </w:r>
          </w:p>
        </w:tc>
        <w:tc>
          <w:tcPr>
            <w:tcW w:w="850" w:type="dxa"/>
          </w:tcPr>
          <w:p w:rsidR="0008678C" w:rsidRDefault="0008678C" w:rsidP="0008678C">
            <w:pPr>
              <w:spacing w:before="20" w:after="40"/>
              <w:jc w:val="right"/>
              <w:rPr>
                <w:sz w:val="22"/>
                <w:szCs w:val="22"/>
              </w:rPr>
            </w:pPr>
            <w:r>
              <w:rPr>
                <w:sz w:val="22"/>
                <w:szCs w:val="22"/>
              </w:rPr>
              <w:t>(18)</w:t>
            </w:r>
          </w:p>
        </w:tc>
      </w:tr>
      <w:tr w:rsidR="0008678C" w:rsidRPr="00DE43DE" w:rsidTr="0008678C">
        <w:tc>
          <w:tcPr>
            <w:tcW w:w="7655" w:type="dxa"/>
          </w:tcPr>
          <w:p w:rsidR="0008678C" w:rsidRPr="00DE43DE" w:rsidRDefault="0008678C" w:rsidP="0008678C">
            <w:pPr>
              <w:spacing w:before="20" w:after="40"/>
              <w:jc w:val="both"/>
              <w:rPr>
                <w:sz w:val="22"/>
                <w:szCs w:val="22"/>
              </w:rPr>
            </w:pPr>
            <w:r w:rsidRPr="00DE43DE">
              <w:rPr>
                <w:sz w:val="22"/>
                <w:szCs w:val="22"/>
              </w:rPr>
              <w:t>Emotional neglect</w:t>
            </w:r>
          </w:p>
        </w:tc>
        <w:tc>
          <w:tcPr>
            <w:tcW w:w="567" w:type="dxa"/>
          </w:tcPr>
          <w:p w:rsidR="0008678C" w:rsidRPr="00DE43DE" w:rsidRDefault="0008678C" w:rsidP="0008678C">
            <w:pPr>
              <w:spacing w:before="20" w:after="40"/>
              <w:jc w:val="right"/>
              <w:rPr>
                <w:sz w:val="22"/>
                <w:szCs w:val="22"/>
              </w:rPr>
            </w:pPr>
            <w:r w:rsidRPr="00DE43DE">
              <w:rPr>
                <w:sz w:val="22"/>
                <w:szCs w:val="22"/>
              </w:rPr>
              <w:t>11</w:t>
            </w:r>
          </w:p>
        </w:tc>
        <w:tc>
          <w:tcPr>
            <w:tcW w:w="850" w:type="dxa"/>
          </w:tcPr>
          <w:p w:rsidR="0008678C" w:rsidRDefault="0008678C" w:rsidP="0008678C">
            <w:pPr>
              <w:spacing w:before="20" w:after="40"/>
              <w:jc w:val="right"/>
              <w:rPr>
                <w:sz w:val="22"/>
                <w:szCs w:val="22"/>
              </w:rPr>
            </w:pPr>
            <w:r>
              <w:rPr>
                <w:sz w:val="22"/>
                <w:szCs w:val="22"/>
              </w:rPr>
              <w:t>(18)</w:t>
            </w:r>
          </w:p>
        </w:tc>
      </w:tr>
      <w:tr w:rsidR="0008678C" w:rsidRPr="00DE43DE" w:rsidTr="0008678C">
        <w:tc>
          <w:tcPr>
            <w:tcW w:w="7655" w:type="dxa"/>
          </w:tcPr>
          <w:p w:rsidR="0008678C" w:rsidRPr="00DE43DE" w:rsidRDefault="0008678C" w:rsidP="0008678C">
            <w:pPr>
              <w:spacing w:before="20" w:after="40"/>
              <w:jc w:val="both"/>
              <w:rPr>
                <w:sz w:val="22"/>
                <w:szCs w:val="22"/>
              </w:rPr>
            </w:pPr>
            <w:r w:rsidRPr="00DE43DE">
              <w:rPr>
                <w:sz w:val="22"/>
                <w:szCs w:val="22"/>
              </w:rPr>
              <w:t xml:space="preserve">Physical/physiological neglect </w:t>
            </w:r>
          </w:p>
        </w:tc>
        <w:tc>
          <w:tcPr>
            <w:tcW w:w="567" w:type="dxa"/>
          </w:tcPr>
          <w:p w:rsidR="0008678C" w:rsidRPr="00DE43DE" w:rsidRDefault="0008678C" w:rsidP="0008678C">
            <w:pPr>
              <w:spacing w:before="20" w:after="40"/>
              <w:jc w:val="right"/>
              <w:rPr>
                <w:sz w:val="22"/>
                <w:szCs w:val="22"/>
              </w:rPr>
            </w:pPr>
            <w:r>
              <w:rPr>
                <w:sz w:val="22"/>
                <w:szCs w:val="22"/>
              </w:rPr>
              <w:t xml:space="preserve"> </w:t>
            </w:r>
            <w:r w:rsidRPr="00DE43DE">
              <w:rPr>
                <w:sz w:val="22"/>
                <w:szCs w:val="22"/>
              </w:rPr>
              <w:t>9</w:t>
            </w:r>
          </w:p>
        </w:tc>
        <w:tc>
          <w:tcPr>
            <w:tcW w:w="850" w:type="dxa"/>
          </w:tcPr>
          <w:p w:rsidR="0008678C" w:rsidRDefault="0008678C" w:rsidP="0008678C">
            <w:pPr>
              <w:spacing w:before="20" w:after="40"/>
              <w:jc w:val="right"/>
              <w:rPr>
                <w:sz w:val="22"/>
                <w:szCs w:val="22"/>
              </w:rPr>
            </w:pPr>
            <w:r>
              <w:rPr>
                <w:sz w:val="22"/>
                <w:szCs w:val="22"/>
              </w:rPr>
              <w:t>(15)</w:t>
            </w:r>
          </w:p>
        </w:tc>
      </w:tr>
      <w:tr w:rsidR="0008678C" w:rsidRPr="00DE43DE" w:rsidTr="0008678C">
        <w:tc>
          <w:tcPr>
            <w:tcW w:w="7655" w:type="dxa"/>
          </w:tcPr>
          <w:p w:rsidR="0008678C" w:rsidRPr="00DE43DE" w:rsidRDefault="0008678C" w:rsidP="0008678C">
            <w:pPr>
              <w:spacing w:before="20" w:after="40"/>
              <w:jc w:val="both"/>
              <w:rPr>
                <w:sz w:val="22"/>
                <w:szCs w:val="22"/>
              </w:rPr>
            </w:pPr>
            <w:r w:rsidRPr="00DE43DE">
              <w:rPr>
                <w:sz w:val="22"/>
                <w:szCs w:val="22"/>
              </w:rPr>
              <w:t xml:space="preserve">Relationship strain </w:t>
            </w:r>
          </w:p>
        </w:tc>
        <w:tc>
          <w:tcPr>
            <w:tcW w:w="567" w:type="dxa"/>
          </w:tcPr>
          <w:p w:rsidR="0008678C" w:rsidRPr="00DE43DE" w:rsidRDefault="0008678C" w:rsidP="0008678C">
            <w:pPr>
              <w:spacing w:before="20" w:after="40"/>
              <w:jc w:val="right"/>
              <w:rPr>
                <w:sz w:val="22"/>
                <w:szCs w:val="22"/>
              </w:rPr>
            </w:pPr>
            <w:r w:rsidRPr="00DE43DE">
              <w:rPr>
                <w:sz w:val="22"/>
                <w:szCs w:val="22"/>
              </w:rPr>
              <w:t>6</w:t>
            </w:r>
          </w:p>
        </w:tc>
        <w:tc>
          <w:tcPr>
            <w:tcW w:w="850" w:type="dxa"/>
          </w:tcPr>
          <w:p w:rsidR="0008678C" w:rsidRDefault="0008678C" w:rsidP="0008678C">
            <w:pPr>
              <w:spacing w:before="20" w:after="40"/>
              <w:jc w:val="right"/>
              <w:rPr>
                <w:sz w:val="22"/>
                <w:szCs w:val="22"/>
              </w:rPr>
            </w:pPr>
            <w:r>
              <w:rPr>
                <w:sz w:val="22"/>
                <w:szCs w:val="22"/>
              </w:rPr>
              <w:t>(10)</w:t>
            </w:r>
          </w:p>
        </w:tc>
      </w:tr>
      <w:tr w:rsidR="0008678C" w:rsidRPr="008B40E8" w:rsidTr="0008678C">
        <w:tc>
          <w:tcPr>
            <w:tcW w:w="7655" w:type="dxa"/>
            <w:tcBorders>
              <w:bottom w:val="single" w:sz="4" w:space="0" w:color="auto"/>
            </w:tcBorders>
          </w:tcPr>
          <w:p w:rsidR="0008678C" w:rsidRPr="008B40E8" w:rsidRDefault="0008678C" w:rsidP="0008678C">
            <w:pPr>
              <w:spacing w:before="20" w:after="40"/>
              <w:jc w:val="both"/>
              <w:rPr>
                <w:i/>
                <w:sz w:val="22"/>
                <w:szCs w:val="22"/>
              </w:rPr>
            </w:pPr>
            <w:r w:rsidRPr="008B40E8">
              <w:rPr>
                <w:i/>
                <w:sz w:val="22"/>
                <w:szCs w:val="22"/>
              </w:rPr>
              <w:t>Total gamblers with children at home</w:t>
            </w:r>
          </w:p>
        </w:tc>
        <w:tc>
          <w:tcPr>
            <w:tcW w:w="567" w:type="dxa"/>
            <w:tcBorders>
              <w:bottom w:val="single" w:sz="4" w:space="0" w:color="auto"/>
            </w:tcBorders>
          </w:tcPr>
          <w:p w:rsidR="0008678C" w:rsidRPr="008B40E8" w:rsidRDefault="0008678C" w:rsidP="0008678C">
            <w:pPr>
              <w:spacing w:before="20" w:after="40"/>
              <w:jc w:val="right"/>
              <w:rPr>
                <w:i/>
                <w:sz w:val="22"/>
                <w:szCs w:val="22"/>
              </w:rPr>
            </w:pPr>
            <w:r w:rsidRPr="008B40E8">
              <w:rPr>
                <w:i/>
                <w:sz w:val="22"/>
                <w:szCs w:val="22"/>
              </w:rPr>
              <w:t>62</w:t>
            </w:r>
          </w:p>
        </w:tc>
        <w:tc>
          <w:tcPr>
            <w:tcW w:w="850" w:type="dxa"/>
            <w:tcBorders>
              <w:bottom w:val="single" w:sz="4" w:space="0" w:color="auto"/>
            </w:tcBorders>
          </w:tcPr>
          <w:p w:rsidR="0008678C" w:rsidRPr="008B40E8" w:rsidRDefault="0008678C" w:rsidP="0008678C">
            <w:pPr>
              <w:spacing w:before="20" w:after="40"/>
              <w:jc w:val="right"/>
              <w:rPr>
                <w:i/>
                <w:sz w:val="22"/>
                <w:szCs w:val="22"/>
              </w:rPr>
            </w:pPr>
            <w:r w:rsidRPr="008B40E8">
              <w:rPr>
                <w:i/>
                <w:sz w:val="22"/>
                <w:szCs w:val="22"/>
              </w:rPr>
              <w:t>(100)</w:t>
            </w:r>
          </w:p>
        </w:tc>
      </w:tr>
    </w:tbl>
    <w:p w:rsidR="006C5F86" w:rsidRPr="00DE43DE" w:rsidRDefault="00EF6130" w:rsidP="006C5F86">
      <w:pPr>
        <w:jc w:val="both"/>
        <w:rPr>
          <w:sz w:val="22"/>
          <w:szCs w:val="22"/>
        </w:rPr>
      </w:pPr>
      <w:r w:rsidRPr="00EF6130">
        <w:rPr>
          <w:b/>
          <w:sz w:val="22"/>
          <w:szCs w:val="22"/>
          <w:vertAlign w:val="superscript"/>
        </w:rPr>
        <w:t>#</w:t>
      </w:r>
      <w:r>
        <w:rPr>
          <w:b/>
          <w:sz w:val="22"/>
          <w:szCs w:val="22"/>
          <w:vertAlign w:val="superscript"/>
        </w:rPr>
        <w:t xml:space="preserve"> </w:t>
      </w:r>
      <w:r w:rsidR="006C5F86" w:rsidRPr="00DE43DE">
        <w:rPr>
          <w:sz w:val="22"/>
          <w:szCs w:val="22"/>
        </w:rPr>
        <w:t>Participants could</w:t>
      </w:r>
      <w:r w:rsidR="00E91870">
        <w:rPr>
          <w:sz w:val="22"/>
          <w:szCs w:val="22"/>
        </w:rPr>
        <w:t xml:space="preserve"> identify multiple </w:t>
      </w:r>
      <w:r w:rsidR="008B40E8">
        <w:rPr>
          <w:sz w:val="22"/>
          <w:szCs w:val="22"/>
        </w:rPr>
        <w:t>effects</w:t>
      </w:r>
    </w:p>
    <w:p w:rsidR="000007D7" w:rsidRDefault="000007D7" w:rsidP="00D42267">
      <w:pPr>
        <w:jc w:val="both"/>
        <w:rPr>
          <w:rFonts w:eastAsiaTheme="minorHAnsi"/>
          <w:sz w:val="22"/>
          <w:szCs w:val="22"/>
          <w:lang w:eastAsia="en-US"/>
        </w:rPr>
      </w:pPr>
    </w:p>
    <w:p w:rsidR="00B25AFA" w:rsidRDefault="00B25AFA" w:rsidP="00B25AFA">
      <w:pPr>
        <w:jc w:val="both"/>
        <w:rPr>
          <w:rFonts w:eastAsiaTheme="minorHAnsi"/>
          <w:b/>
          <w:sz w:val="22"/>
          <w:szCs w:val="22"/>
          <w:lang w:eastAsia="en-US"/>
        </w:rPr>
      </w:pPr>
    </w:p>
    <w:p w:rsidR="00B25AFA" w:rsidRPr="003220BB" w:rsidRDefault="00B25AFA" w:rsidP="00B25AFA">
      <w:pPr>
        <w:jc w:val="both"/>
        <w:rPr>
          <w:rFonts w:eastAsiaTheme="minorHAnsi"/>
          <w:sz w:val="22"/>
          <w:szCs w:val="22"/>
          <w:u w:val="single"/>
          <w:lang w:eastAsia="en-US"/>
        </w:rPr>
      </w:pPr>
      <w:r w:rsidRPr="003220BB">
        <w:rPr>
          <w:rFonts w:eastAsiaTheme="minorHAnsi"/>
          <w:sz w:val="22"/>
          <w:szCs w:val="22"/>
          <w:u w:val="single"/>
          <w:lang w:eastAsia="en-US"/>
        </w:rPr>
        <w:lastRenderedPageBreak/>
        <w:t>Strengths and Difficulties Questionnaire</w:t>
      </w:r>
    </w:p>
    <w:p w:rsidR="00B25AFA" w:rsidRDefault="00B25AFA" w:rsidP="00B25AFA">
      <w:pPr>
        <w:jc w:val="both"/>
        <w:rPr>
          <w:rFonts w:eastAsiaTheme="minorHAnsi"/>
          <w:sz w:val="22"/>
          <w:szCs w:val="22"/>
          <w:lang w:eastAsia="en-US"/>
        </w:rPr>
      </w:pPr>
    </w:p>
    <w:p w:rsidR="00B25AFA" w:rsidRDefault="00B25AFA" w:rsidP="00B25AFA">
      <w:pPr>
        <w:jc w:val="both"/>
        <w:rPr>
          <w:rFonts w:eastAsiaTheme="minorHAnsi"/>
          <w:sz w:val="22"/>
          <w:szCs w:val="22"/>
          <w:lang w:eastAsia="en-US"/>
        </w:rPr>
      </w:pPr>
      <w:r>
        <w:rPr>
          <w:rFonts w:eastAsiaTheme="minorHAnsi"/>
          <w:sz w:val="22"/>
          <w:szCs w:val="22"/>
          <w:lang w:eastAsia="en-US"/>
        </w:rPr>
        <w:t xml:space="preserve">Gambler participants were asked to respond to the Strengths and Difficulties Questionnaire </w:t>
      </w:r>
      <w:r w:rsidR="00F77205">
        <w:rPr>
          <w:rFonts w:eastAsiaTheme="minorHAnsi"/>
          <w:sz w:val="22"/>
          <w:szCs w:val="22"/>
          <w:lang w:eastAsia="en-US"/>
        </w:rPr>
        <w:t xml:space="preserve">(SDQ) </w:t>
      </w:r>
      <w:r>
        <w:rPr>
          <w:rFonts w:eastAsiaTheme="minorHAnsi"/>
          <w:sz w:val="22"/>
          <w:szCs w:val="22"/>
          <w:lang w:eastAsia="en-US"/>
        </w:rPr>
        <w:t>in relation to their eldest child’s</w:t>
      </w:r>
      <w:r>
        <w:rPr>
          <w:rStyle w:val="FootnoteReference"/>
          <w:rFonts w:eastAsiaTheme="minorHAnsi"/>
          <w:sz w:val="22"/>
          <w:szCs w:val="22"/>
          <w:lang w:eastAsia="en-US"/>
        </w:rPr>
        <w:footnoteReference w:id="22"/>
      </w:r>
      <w:r>
        <w:rPr>
          <w:rFonts w:eastAsiaTheme="minorHAnsi"/>
          <w:sz w:val="22"/>
          <w:szCs w:val="22"/>
          <w:lang w:eastAsia="en-US"/>
        </w:rPr>
        <w:t xml:space="preserve"> behaviour over the past six months.  Overall, scores for all subscales and the total were within accepted normal ranges</w:t>
      </w:r>
      <w:r>
        <w:rPr>
          <w:rStyle w:val="FootnoteReference"/>
          <w:rFonts w:eastAsiaTheme="minorHAnsi"/>
          <w:sz w:val="22"/>
          <w:szCs w:val="22"/>
          <w:lang w:eastAsia="en-US"/>
        </w:rPr>
        <w:footnoteReference w:id="23"/>
      </w:r>
      <w:r>
        <w:rPr>
          <w:rFonts w:eastAsiaTheme="minorHAnsi"/>
          <w:sz w:val="22"/>
          <w:szCs w:val="22"/>
          <w:lang w:eastAsia="en-US"/>
        </w:rPr>
        <w:t xml:space="preserve"> suggesting that the gamblers’ behaviour, overall, was not substantially affecting the behaviour of their eldest child.  However, this finding should be viewed with caution as the maximum score for each subscale and total reported by some participants indicated that their eldest child was within the abnormal behaviour range.</w:t>
      </w:r>
    </w:p>
    <w:p w:rsidR="00B25AFA" w:rsidRDefault="00B25AFA" w:rsidP="00B25AFA">
      <w:pPr>
        <w:jc w:val="both"/>
        <w:rPr>
          <w:rFonts w:eastAsiaTheme="minorHAnsi"/>
          <w:sz w:val="22"/>
          <w:szCs w:val="22"/>
          <w:lang w:eastAsia="en-US"/>
        </w:rPr>
      </w:pPr>
    </w:p>
    <w:p w:rsidR="00B25AFA" w:rsidRPr="003F034F" w:rsidRDefault="00B25AFA" w:rsidP="00B25AFA">
      <w:pPr>
        <w:pStyle w:val="Caption"/>
        <w:rPr>
          <w:sz w:val="22"/>
        </w:rPr>
      </w:pPr>
      <w:bookmarkStart w:id="102" w:name="_Toc458518095"/>
      <w:r w:rsidRPr="003F034F">
        <w:rPr>
          <w:sz w:val="22"/>
        </w:rPr>
        <w:t xml:space="preserve">Table </w:t>
      </w:r>
      <w:r w:rsidRPr="003F034F">
        <w:rPr>
          <w:sz w:val="22"/>
        </w:rPr>
        <w:fldChar w:fldCharType="begin"/>
      </w:r>
      <w:r w:rsidRPr="003F034F">
        <w:rPr>
          <w:sz w:val="22"/>
        </w:rPr>
        <w:instrText xml:space="preserve"> SEQ Table \* ARABIC </w:instrText>
      </w:r>
      <w:r w:rsidRPr="003F034F">
        <w:rPr>
          <w:sz w:val="22"/>
        </w:rPr>
        <w:fldChar w:fldCharType="separate"/>
      </w:r>
      <w:r w:rsidR="00A2676A">
        <w:rPr>
          <w:noProof/>
          <w:sz w:val="22"/>
        </w:rPr>
        <w:t>24</w:t>
      </w:r>
      <w:r w:rsidRPr="003F034F">
        <w:rPr>
          <w:sz w:val="22"/>
        </w:rPr>
        <w:fldChar w:fldCharType="end"/>
      </w:r>
      <w:r w:rsidRPr="003F034F">
        <w:rPr>
          <w:sz w:val="22"/>
        </w:rPr>
        <w:t xml:space="preserve">: </w:t>
      </w:r>
      <w:r>
        <w:rPr>
          <w:sz w:val="22"/>
        </w:rPr>
        <w:t>Strengths and Difficulties Questionnaire</w:t>
      </w:r>
      <w:r w:rsidRPr="008D6FA2">
        <w:rPr>
          <w:sz w:val="22"/>
        </w:rPr>
        <w:t xml:space="preserve"> </w:t>
      </w:r>
      <w:r w:rsidRPr="003F034F">
        <w:rPr>
          <w:sz w:val="22"/>
        </w:rPr>
        <w:t>scores</w:t>
      </w:r>
      <w:r w:rsidR="007F1C7E">
        <w:rPr>
          <w:sz w:val="22"/>
        </w:rPr>
        <w:t xml:space="preserve"> </w:t>
      </w:r>
      <w:r w:rsidR="008F24A3">
        <w:rPr>
          <w:sz w:val="22"/>
        </w:rPr>
        <w:t>reported by</w:t>
      </w:r>
      <w:r w:rsidR="007F1C7E">
        <w:rPr>
          <w:sz w:val="22"/>
        </w:rPr>
        <w:t xml:space="preserve"> Phase II </w:t>
      </w:r>
      <w:r w:rsidR="008F24A3">
        <w:rPr>
          <w:sz w:val="22"/>
        </w:rPr>
        <w:t>gamblers</w:t>
      </w:r>
      <w:bookmarkEnd w:id="10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126"/>
        <w:gridCol w:w="567"/>
        <w:gridCol w:w="709"/>
        <w:gridCol w:w="709"/>
        <w:gridCol w:w="850"/>
        <w:gridCol w:w="567"/>
        <w:gridCol w:w="992"/>
      </w:tblGrid>
      <w:tr w:rsidR="00291CB0" w:rsidTr="00CF1F93">
        <w:tc>
          <w:tcPr>
            <w:tcW w:w="2552" w:type="dxa"/>
            <w:tcBorders>
              <w:top w:val="single" w:sz="4" w:space="0" w:color="auto"/>
              <w:bottom w:val="single" w:sz="4" w:space="0" w:color="auto"/>
            </w:tcBorders>
          </w:tcPr>
          <w:p w:rsidR="00291CB0" w:rsidRPr="0065694F" w:rsidRDefault="00291CB0" w:rsidP="007352BF">
            <w:pPr>
              <w:pStyle w:val="RepNormal"/>
              <w:spacing w:before="20" w:after="40"/>
              <w:rPr>
                <w:b/>
              </w:rPr>
            </w:pPr>
            <w:r>
              <w:rPr>
                <w:b/>
              </w:rPr>
              <w:t>Subscale</w:t>
            </w:r>
          </w:p>
        </w:tc>
        <w:tc>
          <w:tcPr>
            <w:tcW w:w="2126" w:type="dxa"/>
            <w:tcBorders>
              <w:top w:val="single" w:sz="4" w:space="0" w:color="auto"/>
              <w:bottom w:val="single" w:sz="4" w:space="0" w:color="auto"/>
            </w:tcBorders>
          </w:tcPr>
          <w:p w:rsidR="00291CB0" w:rsidRPr="0065694F" w:rsidRDefault="00291CB0" w:rsidP="007352BF">
            <w:pPr>
              <w:pStyle w:val="RepNormal"/>
              <w:spacing w:before="20" w:after="40"/>
              <w:jc w:val="right"/>
              <w:rPr>
                <w:b/>
              </w:rPr>
            </w:pPr>
            <w:r>
              <w:rPr>
                <w:b/>
              </w:rPr>
              <w:t>Normal score range</w:t>
            </w:r>
          </w:p>
        </w:tc>
        <w:tc>
          <w:tcPr>
            <w:tcW w:w="567" w:type="dxa"/>
            <w:tcBorders>
              <w:top w:val="single" w:sz="4" w:space="0" w:color="auto"/>
              <w:bottom w:val="single" w:sz="4" w:space="0" w:color="auto"/>
            </w:tcBorders>
            <w:vAlign w:val="bottom"/>
          </w:tcPr>
          <w:p w:rsidR="00291CB0" w:rsidRPr="0065694F" w:rsidRDefault="00291CB0" w:rsidP="007352BF">
            <w:pPr>
              <w:pStyle w:val="RepNormal"/>
              <w:spacing w:before="20" w:after="40"/>
              <w:jc w:val="right"/>
              <w:rPr>
                <w:b/>
              </w:rPr>
            </w:pPr>
            <w:r w:rsidRPr="0065694F">
              <w:rPr>
                <w:b/>
              </w:rPr>
              <w:t>n</w:t>
            </w:r>
          </w:p>
        </w:tc>
        <w:tc>
          <w:tcPr>
            <w:tcW w:w="709" w:type="dxa"/>
            <w:tcBorders>
              <w:top w:val="single" w:sz="4" w:space="0" w:color="auto"/>
              <w:bottom w:val="single" w:sz="4" w:space="0" w:color="auto"/>
            </w:tcBorders>
            <w:vAlign w:val="bottom"/>
          </w:tcPr>
          <w:p w:rsidR="00291CB0" w:rsidRPr="0065694F" w:rsidRDefault="00291CB0" w:rsidP="007352BF">
            <w:pPr>
              <w:pStyle w:val="RepNormal"/>
              <w:spacing w:before="20" w:after="40"/>
              <w:jc w:val="right"/>
              <w:rPr>
                <w:b/>
              </w:rPr>
            </w:pPr>
            <w:r w:rsidRPr="0065694F">
              <w:rPr>
                <w:b/>
              </w:rPr>
              <w:t>Min.</w:t>
            </w:r>
          </w:p>
        </w:tc>
        <w:tc>
          <w:tcPr>
            <w:tcW w:w="709" w:type="dxa"/>
            <w:tcBorders>
              <w:top w:val="single" w:sz="4" w:space="0" w:color="auto"/>
              <w:bottom w:val="single" w:sz="4" w:space="0" w:color="auto"/>
            </w:tcBorders>
            <w:vAlign w:val="bottom"/>
          </w:tcPr>
          <w:p w:rsidR="00291CB0" w:rsidRPr="0065694F" w:rsidRDefault="00291CB0" w:rsidP="007352BF">
            <w:pPr>
              <w:pStyle w:val="RepNormal"/>
              <w:spacing w:before="20" w:after="40"/>
              <w:jc w:val="right"/>
              <w:rPr>
                <w:b/>
              </w:rPr>
            </w:pPr>
            <w:r w:rsidRPr="0065694F">
              <w:rPr>
                <w:b/>
              </w:rPr>
              <w:t>Max.</w:t>
            </w:r>
          </w:p>
        </w:tc>
        <w:tc>
          <w:tcPr>
            <w:tcW w:w="850" w:type="dxa"/>
            <w:tcBorders>
              <w:top w:val="single" w:sz="4" w:space="0" w:color="auto"/>
              <w:bottom w:val="single" w:sz="4" w:space="0" w:color="auto"/>
            </w:tcBorders>
            <w:vAlign w:val="bottom"/>
          </w:tcPr>
          <w:p w:rsidR="00291CB0" w:rsidRPr="0065694F" w:rsidRDefault="00291CB0" w:rsidP="007352BF">
            <w:pPr>
              <w:pStyle w:val="RepNormal"/>
              <w:spacing w:before="20" w:after="40"/>
              <w:jc w:val="right"/>
              <w:rPr>
                <w:b/>
              </w:rPr>
            </w:pPr>
            <w:r w:rsidRPr="0065694F">
              <w:rPr>
                <w:b/>
              </w:rPr>
              <w:t>Mean</w:t>
            </w:r>
          </w:p>
        </w:tc>
        <w:tc>
          <w:tcPr>
            <w:tcW w:w="567" w:type="dxa"/>
            <w:tcBorders>
              <w:top w:val="single" w:sz="4" w:space="0" w:color="auto"/>
              <w:bottom w:val="single" w:sz="4" w:space="0" w:color="auto"/>
            </w:tcBorders>
            <w:vAlign w:val="bottom"/>
          </w:tcPr>
          <w:p w:rsidR="00291CB0" w:rsidRPr="0065694F" w:rsidRDefault="00291CB0" w:rsidP="007352BF">
            <w:pPr>
              <w:pStyle w:val="RepNormal"/>
              <w:spacing w:before="20" w:after="40"/>
              <w:jc w:val="right"/>
              <w:rPr>
                <w:b/>
              </w:rPr>
            </w:pPr>
            <w:r w:rsidRPr="0065694F">
              <w:rPr>
                <w:b/>
              </w:rPr>
              <w:t>SD</w:t>
            </w:r>
          </w:p>
        </w:tc>
        <w:tc>
          <w:tcPr>
            <w:tcW w:w="992" w:type="dxa"/>
            <w:tcBorders>
              <w:top w:val="single" w:sz="4" w:space="0" w:color="auto"/>
              <w:bottom w:val="single" w:sz="4" w:space="0" w:color="auto"/>
            </w:tcBorders>
            <w:vAlign w:val="bottom"/>
          </w:tcPr>
          <w:p w:rsidR="00291CB0" w:rsidRPr="0065694F" w:rsidRDefault="00291CB0" w:rsidP="007352BF">
            <w:pPr>
              <w:pStyle w:val="RepNormal"/>
              <w:spacing w:before="20" w:after="40"/>
              <w:jc w:val="right"/>
              <w:rPr>
                <w:b/>
              </w:rPr>
            </w:pPr>
            <w:r w:rsidRPr="0065694F">
              <w:rPr>
                <w:b/>
              </w:rPr>
              <w:t>Median</w:t>
            </w:r>
          </w:p>
        </w:tc>
      </w:tr>
      <w:tr w:rsidR="00291CB0" w:rsidTr="00CF1F93">
        <w:tc>
          <w:tcPr>
            <w:tcW w:w="2552" w:type="dxa"/>
            <w:tcBorders>
              <w:top w:val="single" w:sz="4" w:space="0" w:color="auto"/>
            </w:tcBorders>
          </w:tcPr>
          <w:p w:rsidR="00291CB0" w:rsidRDefault="00291CB0" w:rsidP="007352BF">
            <w:pPr>
              <w:pStyle w:val="RepNormal"/>
              <w:spacing w:before="20" w:after="40"/>
            </w:pPr>
            <w:r>
              <w:t>Conduct problems</w:t>
            </w:r>
          </w:p>
        </w:tc>
        <w:tc>
          <w:tcPr>
            <w:tcW w:w="2126" w:type="dxa"/>
            <w:tcBorders>
              <w:top w:val="single" w:sz="4" w:space="0" w:color="auto"/>
            </w:tcBorders>
          </w:tcPr>
          <w:p w:rsidR="00291CB0" w:rsidRDefault="00291CB0" w:rsidP="007352BF">
            <w:pPr>
              <w:pStyle w:val="RepNormal"/>
              <w:spacing w:before="20" w:after="40"/>
              <w:jc w:val="right"/>
              <w:rPr>
                <w:color w:val="000000"/>
              </w:rPr>
            </w:pPr>
            <w:r>
              <w:rPr>
                <w:color w:val="000000"/>
              </w:rPr>
              <w:t>0-2</w:t>
            </w:r>
          </w:p>
        </w:tc>
        <w:tc>
          <w:tcPr>
            <w:tcW w:w="567" w:type="dxa"/>
            <w:tcBorders>
              <w:top w:val="single" w:sz="4" w:space="0" w:color="auto"/>
            </w:tcBorders>
            <w:vAlign w:val="bottom"/>
          </w:tcPr>
          <w:p w:rsidR="00291CB0" w:rsidRDefault="00291CB0" w:rsidP="007352BF">
            <w:pPr>
              <w:pStyle w:val="RepNormal"/>
              <w:spacing w:before="20" w:after="40"/>
              <w:jc w:val="right"/>
            </w:pPr>
            <w:r>
              <w:rPr>
                <w:color w:val="000000"/>
              </w:rPr>
              <w:t>56</w:t>
            </w:r>
          </w:p>
        </w:tc>
        <w:tc>
          <w:tcPr>
            <w:tcW w:w="709" w:type="dxa"/>
            <w:tcBorders>
              <w:top w:val="single" w:sz="4" w:space="0" w:color="auto"/>
            </w:tcBorders>
            <w:vAlign w:val="bottom"/>
          </w:tcPr>
          <w:p w:rsidR="00291CB0" w:rsidRDefault="00291CB0" w:rsidP="007352BF">
            <w:pPr>
              <w:pStyle w:val="RepNormal"/>
              <w:spacing w:before="20" w:after="40"/>
              <w:jc w:val="right"/>
            </w:pPr>
            <w:r>
              <w:rPr>
                <w:color w:val="000000"/>
              </w:rPr>
              <w:t>0</w:t>
            </w:r>
          </w:p>
        </w:tc>
        <w:tc>
          <w:tcPr>
            <w:tcW w:w="709" w:type="dxa"/>
            <w:tcBorders>
              <w:top w:val="single" w:sz="4" w:space="0" w:color="auto"/>
            </w:tcBorders>
            <w:vAlign w:val="bottom"/>
          </w:tcPr>
          <w:p w:rsidR="00291CB0" w:rsidRDefault="00291CB0" w:rsidP="007352BF">
            <w:pPr>
              <w:pStyle w:val="RepNormal"/>
              <w:spacing w:before="20" w:after="40"/>
              <w:jc w:val="right"/>
            </w:pPr>
            <w:r>
              <w:rPr>
                <w:color w:val="000000"/>
              </w:rPr>
              <w:t>10</w:t>
            </w:r>
          </w:p>
        </w:tc>
        <w:tc>
          <w:tcPr>
            <w:tcW w:w="850" w:type="dxa"/>
            <w:tcBorders>
              <w:top w:val="single" w:sz="4" w:space="0" w:color="auto"/>
            </w:tcBorders>
            <w:vAlign w:val="bottom"/>
          </w:tcPr>
          <w:p w:rsidR="00291CB0" w:rsidRDefault="00291CB0" w:rsidP="007352BF">
            <w:pPr>
              <w:pStyle w:val="RepNormal"/>
              <w:spacing w:before="20" w:after="40"/>
              <w:jc w:val="right"/>
            </w:pPr>
            <w:r>
              <w:rPr>
                <w:color w:val="000000"/>
              </w:rPr>
              <w:t>1.7</w:t>
            </w:r>
          </w:p>
        </w:tc>
        <w:tc>
          <w:tcPr>
            <w:tcW w:w="567" w:type="dxa"/>
            <w:tcBorders>
              <w:top w:val="single" w:sz="4" w:space="0" w:color="auto"/>
            </w:tcBorders>
            <w:vAlign w:val="bottom"/>
          </w:tcPr>
          <w:p w:rsidR="00291CB0" w:rsidRDefault="00291CB0" w:rsidP="007352BF">
            <w:pPr>
              <w:pStyle w:val="RepNormal"/>
              <w:spacing w:before="20" w:after="40"/>
              <w:jc w:val="right"/>
            </w:pPr>
            <w:r>
              <w:rPr>
                <w:color w:val="000000"/>
              </w:rPr>
              <w:t>2.0</w:t>
            </w:r>
          </w:p>
        </w:tc>
        <w:tc>
          <w:tcPr>
            <w:tcW w:w="992" w:type="dxa"/>
            <w:tcBorders>
              <w:top w:val="single" w:sz="4" w:space="0" w:color="auto"/>
            </w:tcBorders>
            <w:vAlign w:val="bottom"/>
          </w:tcPr>
          <w:p w:rsidR="00291CB0" w:rsidRDefault="00291CB0" w:rsidP="007352BF">
            <w:pPr>
              <w:pStyle w:val="RepNormal"/>
              <w:spacing w:before="20" w:after="40"/>
              <w:jc w:val="right"/>
            </w:pPr>
            <w:r>
              <w:rPr>
                <w:color w:val="000000"/>
              </w:rPr>
              <w:t>1.0</w:t>
            </w:r>
          </w:p>
        </w:tc>
      </w:tr>
      <w:tr w:rsidR="00291CB0" w:rsidTr="00CF1F93">
        <w:tc>
          <w:tcPr>
            <w:tcW w:w="2552" w:type="dxa"/>
          </w:tcPr>
          <w:p w:rsidR="00291CB0" w:rsidRDefault="00291CB0" w:rsidP="007352BF">
            <w:pPr>
              <w:pStyle w:val="RepNormal"/>
              <w:spacing w:before="20" w:after="40"/>
            </w:pPr>
            <w:r>
              <w:t>Emotional symptoms</w:t>
            </w:r>
          </w:p>
        </w:tc>
        <w:tc>
          <w:tcPr>
            <w:tcW w:w="2126" w:type="dxa"/>
          </w:tcPr>
          <w:p w:rsidR="00291CB0" w:rsidRDefault="00291CB0" w:rsidP="007352BF">
            <w:pPr>
              <w:pStyle w:val="RepNormal"/>
              <w:spacing w:before="20" w:after="40"/>
              <w:jc w:val="right"/>
              <w:rPr>
                <w:color w:val="000000"/>
              </w:rPr>
            </w:pPr>
            <w:r>
              <w:rPr>
                <w:color w:val="000000"/>
              </w:rPr>
              <w:t>0-3</w:t>
            </w:r>
          </w:p>
        </w:tc>
        <w:tc>
          <w:tcPr>
            <w:tcW w:w="567" w:type="dxa"/>
            <w:vAlign w:val="bottom"/>
          </w:tcPr>
          <w:p w:rsidR="00291CB0" w:rsidRDefault="00291CB0" w:rsidP="007352BF">
            <w:pPr>
              <w:pStyle w:val="RepNormal"/>
              <w:spacing w:before="20" w:after="40"/>
              <w:jc w:val="right"/>
            </w:pPr>
            <w:r>
              <w:rPr>
                <w:color w:val="000000"/>
              </w:rPr>
              <w:t>54</w:t>
            </w:r>
          </w:p>
        </w:tc>
        <w:tc>
          <w:tcPr>
            <w:tcW w:w="709" w:type="dxa"/>
            <w:vAlign w:val="bottom"/>
          </w:tcPr>
          <w:p w:rsidR="00291CB0" w:rsidRDefault="00291CB0" w:rsidP="007352BF">
            <w:pPr>
              <w:pStyle w:val="RepNormal"/>
              <w:spacing w:before="20" w:after="40"/>
              <w:jc w:val="right"/>
            </w:pPr>
            <w:r>
              <w:rPr>
                <w:color w:val="000000"/>
              </w:rPr>
              <w:t>0</w:t>
            </w:r>
          </w:p>
        </w:tc>
        <w:tc>
          <w:tcPr>
            <w:tcW w:w="709" w:type="dxa"/>
            <w:vAlign w:val="bottom"/>
          </w:tcPr>
          <w:p w:rsidR="00291CB0" w:rsidRDefault="00291CB0" w:rsidP="007352BF">
            <w:pPr>
              <w:pStyle w:val="RepNormal"/>
              <w:spacing w:before="20" w:after="40"/>
              <w:jc w:val="right"/>
            </w:pPr>
            <w:r>
              <w:rPr>
                <w:color w:val="000000"/>
              </w:rPr>
              <w:t>10</w:t>
            </w:r>
          </w:p>
        </w:tc>
        <w:tc>
          <w:tcPr>
            <w:tcW w:w="850" w:type="dxa"/>
            <w:vAlign w:val="bottom"/>
          </w:tcPr>
          <w:p w:rsidR="00291CB0" w:rsidRDefault="00291CB0" w:rsidP="007352BF">
            <w:pPr>
              <w:pStyle w:val="RepNormal"/>
              <w:spacing w:before="20" w:after="40"/>
              <w:jc w:val="right"/>
            </w:pPr>
            <w:r>
              <w:rPr>
                <w:color w:val="000000"/>
              </w:rPr>
              <w:t>2.3</w:t>
            </w:r>
          </w:p>
        </w:tc>
        <w:tc>
          <w:tcPr>
            <w:tcW w:w="567" w:type="dxa"/>
            <w:vAlign w:val="bottom"/>
          </w:tcPr>
          <w:p w:rsidR="00291CB0" w:rsidRDefault="00291CB0" w:rsidP="007352BF">
            <w:pPr>
              <w:pStyle w:val="RepNormal"/>
              <w:spacing w:before="20" w:after="40"/>
              <w:jc w:val="right"/>
            </w:pPr>
            <w:r>
              <w:rPr>
                <w:color w:val="000000"/>
              </w:rPr>
              <w:t>2.3</w:t>
            </w:r>
          </w:p>
        </w:tc>
        <w:tc>
          <w:tcPr>
            <w:tcW w:w="992" w:type="dxa"/>
            <w:vAlign w:val="bottom"/>
          </w:tcPr>
          <w:p w:rsidR="00291CB0" w:rsidRDefault="00291CB0" w:rsidP="007352BF">
            <w:pPr>
              <w:pStyle w:val="RepNormal"/>
              <w:spacing w:before="20" w:after="40"/>
              <w:jc w:val="right"/>
            </w:pPr>
            <w:r>
              <w:rPr>
                <w:color w:val="000000"/>
              </w:rPr>
              <w:t>2.0</w:t>
            </w:r>
          </w:p>
        </w:tc>
      </w:tr>
      <w:tr w:rsidR="00291CB0" w:rsidTr="00CF1F93">
        <w:tc>
          <w:tcPr>
            <w:tcW w:w="2552" w:type="dxa"/>
          </w:tcPr>
          <w:p w:rsidR="00291CB0" w:rsidRDefault="00291CB0" w:rsidP="007352BF">
            <w:pPr>
              <w:pStyle w:val="RepNormal"/>
              <w:spacing w:before="20" w:after="40"/>
            </w:pPr>
            <w:r>
              <w:t>Hyperactivity</w:t>
            </w:r>
          </w:p>
        </w:tc>
        <w:tc>
          <w:tcPr>
            <w:tcW w:w="2126" w:type="dxa"/>
          </w:tcPr>
          <w:p w:rsidR="00291CB0" w:rsidRDefault="00291CB0" w:rsidP="007352BF">
            <w:pPr>
              <w:pStyle w:val="RepNormal"/>
              <w:spacing w:before="20" w:after="40"/>
              <w:jc w:val="right"/>
              <w:rPr>
                <w:color w:val="000000"/>
              </w:rPr>
            </w:pPr>
            <w:r>
              <w:rPr>
                <w:color w:val="000000"/>
              </w:rPr>
              <w:t>0-5</w:t>
            </w:r>
          </w:p>
        </w:tc>
        <w:tc>
          <w:tcPr>
            <w:tcW w:w="567" w:type="dxa"/>
            <w:vAlign w:val="bottom"/>
          </w:tcPr>
          <w:p w:rsidR="00291CB0" w:rsidRDefault="00291CB0" w:rsidP="007352BF">
            <w:pPr>
              <w:pStyle w:val="RepNormal"/>
              <w:spacing w:before="20" w:after="40"/>
              <w:jc w:val="right"/>
            </w:pPr>
            <w:r>
              <w:rPr>
                <w:color w:val="000000"/>
              </w:rPr>
              <w:t>56</w:t>
            </w:r>
          </w:p>
        </w:tc>
        <w:tc>
          <w:tcPr>
            <w:tcW w:w="709" w:type="dxa"/>
            <w:vAlign w:val="bottom"/>
          </w:tcPr>
          <w:p w:rsidR="00291CB0" w:rsidRDefault="00291CB0" w:rsidP="007352BF">
            <w:pPr>
              <w:pStyle w:val="RepNormal"/>
              <w:spacing w:before="20" w:after="40"/>
              <w:jc w:val="right"/>
            </w:pPr>
            <w:r>
              <w:rPr>
                <w:color w:val="000000"/>
              </w:rPr>
              <w:t>0</w:t>
            </w:r>
          </w:p>
        </w:tc>
        <w:tc>
          <w:tcPr>
            <w:tcW w:w="709" w:type="dxa"/>
            <w:vAlign w:val="bottom"/>
          </w:tcPr>
          <w:p w:rsidR="00291CB0" w:rsidRDefault="00291CB0" w:rsidP="007352BF">
            <w:pPr>
              <w:pStyle w:val="RepNormal"/>
              <w:spacing w:before="20" w:after="40"/>
              <w:jc w:val="right"/>
            </w:pPr>
            <w:r>
              <w:rPr>
                <w:color w:val="000000"/>
              </w:rPr>
              <w:t>10</w:t>
            </w:r>
          </w:p>
        </w:tc>
        <w:tc>
          <w:tcPr>
            <w:tcW w:w="850" w:type="dxa"/>
            <w:vAlign w:val="bottom"/>
          </w:tcPr>
          <w:p w:rsidR="00291CB0" w:rsidRDefault="00291CB0" w:rsidP="007352BF">
            <w:pPr>
              <w:pStyle w:val="RepNormal"/>
              <w:spacing w:before="20" w:after="40"/>
              <w:jc w:val="right"/>
            </w:pPr>
            <w:r>
              <w:rPr>
                <w:color w:val="000000"/>
              </w:rPr>
              <w:t>4.1</w:t>
            </w:r>
          </w:p>
        </w:tc>
        <w:tc>
          <w:tcPr>
            <w:tcW w:w="567" w:type="dxa"/>
            <w:vAlign w:val="bottom"/>
          </w:tcPr>
          <w:p w:rsidR="00291CB0" w:rsidRDefault="00291CB0" w:rsidP="007352BF">
            <w:pPr>
              <w:pStyle w:val="RepNormal"/>
              <w:spacing w:before="20" w:after="40"/>
              <w:jc w:val="right"/>
            </w:pPr>
            <w:r>
              <w:rPr>
                <w:color w:val="000000"/>
              </w:rPr>
              <w:t>2.4</w:t>
            </w:r>
          </w:p>
        </w:tc>
        <w:tc>
          <w:tcPr>
            <w:tcW w:w="992" w:type="dxa"/>
            <w:vAlign w:val="bottom"/>
          </w:tcPr>
          <w:p w:rsidR="00291CB0" w:rsidRDefault="00291CB0" w:rsidP="007352BF">
            <w:pPr>
              <w:pStyle w:val="RepNormal"/>
              <w:spacing w:before="20" w:after="40"/>
              <w:jc w:val="right"/>
            </w:pPr>
            <w:r>
              <w:rPr>
                <w:color w:val="000000"/>
              </w:rPr>
              <w:t>4.0</w:t>
            </w:r>
          </w:p>
        </w:tc>
      </w:tr>
      <w:tr w:rsidR="00291CB0" w:rsidTr="00CF1F93">
        <w:tc>
          <w:tcPr>
            <w:tcW w:w="2552" w:type="dxa"/>
          </w:tcPr>
          <w:p w:rsidR="00291CB0" w:rsidRDefault="00291CB0" w:rsidP="007352BF">
            <w:pPr>
              <w:pStyle w:val="RepNormal"/>
              <w:spacing w:before="20" w:after="40"/>
            </w:pPr>
            <w:r>
              <w:t>Peer problems</w:t>
            </w:r>
          </w:p>
        </w:tc>
        <w:tc>
          <w:tcPr>
            <w:tcW w:w="2126" w:type="dxa"/>
          </w:tcPr>
          <w:p w:rsidR="00291CB0" w:rsidRDefault="00291CB0" w:rsidP="007352BF">
            <w:pPr>
              <w:pStyle w:val="RepNormal"/>
              <w:spacing w:before="20" w:after="40"/>
              <w:jc w:val="right"/>
              <w:rPr>
                <w:color w:val="000000"/>
              </w:rPr>
            </w:pPr>
            <w:r>
              <w:rPr>
                <w:color w:val="000000"/>
              </w:rPr>
              <w:t>0-2</w:t>
            </w:r>
          </w:p>
        </w:tc>
        <w:tc>
          <w:tcPr>
            <w:tcW w:w="567" w:type="dxa"/>
            <w:vAlign w:val="bottom"/>
          </w:tcPr>
          <w:p w:rsidR="00291CB0" w:rsidRDefault="00291CB0" w:rsidP="007352BF">
            <w:pPr>
              <w:pStyle w:val="RepNormal"/>
              <w:spacing w:before="20" w:after="40"/>
              <w:jc w:val="right"/>
            </w:pPr>
            <w:r>
              <w:rPr>
                <w:color w:val="000000"/>
              </w:rPr>
              <w:t>52</w:t>
            </w:r>
          </w:p>
        </w:tc>
        <w:tc>
          <w:tcPr>
            <w:tcW w:w="709" w:type="dxa"/>
            <w:vAlign w:val="bottom"/>
          </w:tcPr>
          <w:p w:rsidR="00291CB0" w:rsidRDefault="00291CB0" w:rsidP="007352BF">
            <w:pPr>
              <w:pStyle w:val="RepNormal"/>
              <w:spacing w:before="20" w:after="40"/>
              <w:jc w:val="right"/>
            </w:pPr>
            <w:r>
              <w:rPr>
                <w:color w:val="000000"/>
              </w:rPr>
              <w:t>0</w:t>
            </w:r>
          </w:p>
        </w:tc>
        <w:tc>
          <w:tcPr>
            <w:tcW w:w="709" w:type="dxa"/>
            <w:vAlign w:val="bottom"/>
          </w:tcPr>
          <w:p w:rsidR="00291CB0" w:rsidRDefault="00291CB0" w:rsidP="007352BF">
            <w:pPr>
              <w:pStyle w:val="RepNormal"/>
              <w:spacing w:before="20" w:after="40"/>
              <w:jc w:val="right"/>
            </w:pPr>
            <w:r>
              <w:rPr>
                <w:color w:val="000000"/>
              </w:rPr>
              <w:t>7</w:t>
            </w:r>
          </w:p>
        </w:tc>
        <w:tc>
          <w:tcPr>
            <w:tcW w:w="850" w:type="dxa"/>
            <w:vAlign w:val="bottom"/>
          </w:tcPr>
          <w:p w:rsidR="00291CB0" w:rsidRDefault="00291CB0" w:rsidP="007352BF">
            <w:pPr>
              <w:pStyle w:val="RepNormal"/>
              <w:spacing w:before="20" w:after="40"/>
              <w:jc w:val="right"/>
            </w:pPr>
            <w:r>
              <w:rPr>
                <w:color w:val="000000"/>
              </w:rPr>
              <w:t>1.8</w:t>
            </w:r>
          </w:p>
        </w:tc>
        <w:tc>
          <w:tcPr>
            <w:tcW w:w="567" w:type="dxa"/>
            <w:vAlign w:val="bottom"/>
          </w:tcPr>
          <w:p w:rsidR="00291CB0" w:rsidRDefault="00291CB0" w:rsidP="007352BF">
            <w:pPr>
              <w:pStyle w:val="RepNormal"/>
              <w:spacing w:before="20" w:after="40"/>
              <w:jc w:val="right"/>
            </w:pPr>
            <w:r>
              <w:rPr>
                <w:color w:val="000000"/>
              </w:rPr>
              <w:t>1.8</w:t>
            </w:r>
          </w:p>
        </w:tc>
        <w:tc>
          <w:tcPr>
            <w:tcW w:w="992" w:type="dxa"/>
            <w:vAlign w:val="bottom"/>
          </w:tcPr>
          <w:p w:rsidR="00291CB0" w:rsidRDefault="00291CB0" w:rsidP="007352BF">
            <w:pPr>
              <w:pStyle w:val="RepNormal"/>
              <w:spacing w:before="20" w:after="40"/>
              <w:jc w:val="right"/>
            </w:pPr>
            <w:r>
              <w:rPr>
                <w:color w:val="000000"/>
              </w:rPr>
              <w:t>1.0</w:t>
            </w:r>
          </w:p>
        </w:tc>
      </w:tr>
      <w:tr w:rsidR="00291CB0" w:rsidTr="00CF1F93">
        <w:tc>
          <w:tcPr>
            <w:tcW w:w="2552" w:type="dxa"/>
          </w:tcPr>
          <w:p w:rsidR="00291CB0" w:rsidRDefault="00291CB0" w:rsidP="007352BF">
            <w:pPr>
              <w:pStyle w:val="RepNormal"/>
              <w:spacing w:before="20" w:after="40"/>
            </w:pPr>
            <w:r>
              <w:t>Prosocial behaviour</w:t>
            </w:r>
          </w:p>
        </w:tc>
        <w:tc>
          <w:tcPr>
            <w:tcW w:w="2126" w:type="dxa"/>
          </w:tcPr>
          <w:p w:rsidR="00291CB0" w:rsidRDefault="00291CB0" w:rsidP="007352BF">
            <w:pPr>
              <w:pStyle w:val="RepNormal"/>
              <w:spacing w:before="20" w:after="40"/>
              <w:jc w:val="right"/>
              <w:rPr>
                <w:color w:val="000000"/>
              </w:rPr>
            </w:pPr>
            <w:r>
              <w:rPr>
                <w:color w:val="000000"/>
              </w:rPr>
              <w:t>6-10</w:t>
            </w:r>
          </w:p>
        </w:tc>
        <w:tc>
          <w:tcPr>
            <w:tcW w:w="567" w:type="dxa"/>
            <w:vAlign w:val="bottom"/>
          </w:tcPr>
          <w:p w:rsidR="00291CB0" w:rsidRDefault="00291CB0" w:rsidP="007352BF">
            <w:pPr>
              <w:pStyle w:val="RepNormal"/>
              <w:spacing w:before="20" w:after="40"/>
              <w:jc w:val="right"/>
            </w:pPr>
            <w:r>
              <w:rPr>
                <w:color w:val="000000"/>
              </w:rPr>
              <w:t>54</w:t>
            </w:r>
          </w:p>
        </w:tc>
        <w:tc>
          <w:tcPr>
            <w:tcW w:w="709" w:type="dxa"/>
            <w:vAlign w:val="bottom"/>
          </w:tcPr>
          <w:p w:rsidR="00291CB0" w:rsidRDefault="00291CB0" w:rsidP="007352BF">
            <w:pPr>
              <w:pStyle w:val="RepNormal"/>
              <w:spacing w:before="20" w:after="40"/>
              <w:jc w:val="right"/>
            </w:pPr>
            <w:r>
              <w:rPr>
                <w:color w:val="000000"/>
              </w:rPr>
              <w:t>0</w:t>
            </w:r>
          </w:p>
        </w:tc>
        <w:tc>
          <w:tcPr>
            <w:tcW w:w="709" w:type="dxa"/>
            <w:vAlign w:val="bottom"/>
          </w:tcPr>
          <w:p w:rsidR="00291CB0" w:rsidRDefault="00291CB0" w:rsidP="007352BF">
            <w:pPr>
              <w:pStyle w:val="RepNormal"/>
              <w:spacing w:before="20" w:after="40"/>
              <w:jc w:val="right"/>
            </w:pPr>
            <w:r>
              <w:rPr>
                <w:color w:val="000000"/>
              </w:rPr>
              <w:t>10</w:t>
            </w:r>
          </w:p>
        </w:tc>
        <w:tc>
          <w:tcPr>
            <w:tcW w:w="850" w:type="dxa"/>
            <w:vAlign w:val="bottom"/>
          </w:tcPr>
          <w:p w:rsidR="00291CB0" w:rsidRDefault="00291CB0" w:rsidP="007352BF">
            <w:pPr>
              <w:pStyle w:val="RepNormal"/>
              <w:spacing w:before="20" w:after="40"/>
              <w:jc w:val="right"/>
            </w:pPr>
            <w:r>
              <w:rPr>
                <w:color w:val="000000"/>
              </w:rPr>
              <w:t>7.5</w:t>
            </w:r>
          </w:p>
        </w:tc>
        <w:tc>
          <w:tcPr>
            <w:tcW w:w="567" w:type="dxa"/>
            <w:vAlign w:val="bottom"/>
          </w:tcPr>
          <w:p w:rsidR="00291CB0" w:rsidRDefault="00291CB0" w:rsidP="007352BF">
            <w:pPr>
              <w:pStyle w:val="RepNormal"/>
              <w:spacing w:before="20" w:after="40"/>
              <w:jc w:val="right"/>
            </w:pPr>
            <w:r>
              <w:rPr>
                <w:color w:val="000000"/>
              </w:rPr>
              <w:t>2.9</w:t>
            </w:r>
          </w:p>
        </w:tc>
        <w:tc>
          <w:tcPr>
            <w:tcW w:w="992" w:type="dxa"/>
            <w:vAlign w:val="bottom"/>
          </w:tcPr>
          <w:p w:rsidR="00291CB0" w:rsidRDefault="00291CB0" w:rsidP="007352BF">
            <w:pPr>
              <w:pStyle w:val="RepNormal"/>
              <w:spacing w:before="20" w:after="40"/>
              <w:jc w:val="right"/>
            </w:pPr>
            <w:r>
              <w:rPr>
                <w:color w:val="000000"/>
              </w:rPr>
              <w:t>8.5</w:t>
            </w:r>
          </w:p>
        </w:tc>
      </w:tr>
      <w:tr w:rsidR="00291CB0" w:rsidRPr="00FD3FAB" w:rsidTr="00CF1F93">
        <w:tc>
          <w:tcPr>
            <w:tcW w:w="2552" w:type="dxa"/>
            <w:tcBorders>
              <w:bottom w:val="single" w:sz="4" w:space="0" w:color="auto"/>
            </w:tcBorders>
          </w:tcPr>
          <w:p w:rsidR="00CF1F93" w:rsidRDefault="00291CB0" w:rsidP="00CF1F93">
            <w:pPr>
              <w:pStyle w:val="RepNormal"/>
              <w:spacing w:before="20" w:after="40"/>
              <w:rPr>
                <w:i/>
              </w:rPr>
            </w:pPr>
            <w:r w:rsidRPr="00FD3FAB">
              <w:rPr>
                <w:i/>
              </w:rPr>
              <w:t>Total SDQ</w:t>
            </w:r>
          </w:p>
          <w:p w:rsidR="00291CB0" w:rsidRPr="00FD3FAB" w:rsidRDefault="00291CB0" w:rsidP="00CF1F93">
            <w:pPr>
              <w:pStyle w:val="RepNormal"/>
              <w:spacing w:before="20" w:after="40"/>
              <w:rPr>
                <w:i/>
              </w:rPr>
            </w:pPr>
            <w:r w:rsidRPr="00FD3FAB">
              <w:rPr>
                <w:i/>
              </w:rPr>
              <w:t>(excl prosocial)</w:t>
            </w:r>
          </w:p>
        </w:tc>
        <w:tc>
          <w:tcPr>
            <w:tcW w:w="2126" w:type="dxa"/>
            <w:tcBorders>
              <w:bottom w:val="single" w:sz="4" w:space="0" w:color="auto"/>
            </w:tcBorders>
            <w:vAlign w:val="bottom"/>
          </w:tcPr>
          <w:p w:rsidR="00291CB0" w:rsidRPr="00FD3FAB" w:rsidRDefault="00291CB0" w:rsidP="00291CB0">
            <w:pPr>
              <w:pStyle w:val="RepNormal"/>
              <w:spacing w:before="20" w:after="40"/>
              <w:jc w:val="right"/>
              <w:rPr>
                <w:i/>
                <w:color w:val="000000"/>
              </w:rPr>
            </w:pPr>
            <w:r>
              <w:rPr>
                <w:i/>
                <w:color w:val="000000"/>
              </w:rPr>
              <w:t>0-13</w:t>
            </w:r>
          </w:p>
        </w:tc>
        <w:tc>
          <w:tcPr>
            <w:tcW w:w="567" w:type="dxa"/>
            <w:tcBorders>
              <w:bottom w:val="single" w:sz="4" w:space="0" w:color="auto"/>
            </w:tcBorders>
            <w:vAlign w:val="bottom"/>
          </w:tcPr>
          <w:p w:rsidR="00291CB0" w:rsidRPr="00FD3FAB" w:rsidRDefault="00291CB0" w:rsidP="007352BF">
            <w:pPr>
              <w:pStyle w:val="RepNormal"/>
              <w:spacing w:before="20" w:after="40"/>
              <w:jc w:val="right"/>
              <w:rPr>
                <w:i/>
              </w:rPr>
            </w:pPr>
            <w:r w:rsidRPr="00FD3FAB">
              <w:rPr>
                <w:i/>
                <w:color w:val="000000"/>
              </w:rPr>
              <w:t>47</w:t>
            </w:r>
          </w:p>
        </w:tc>
        <w:tc>
          <w:tcPr>
            <w:tcW w:w="709" w:type="dxa"/>
            <w:tcBorders>
              <w:bottom w:val="single" w:sz="4" w:space="0" w:color="auto"/>
            </w:tcBorders>
            <w:vAlign w:val="bottom"/>
          </w:tcPr>
          <w:p w:rsidR="00291CB0" w:rsidRPr="00FD3FAB" w:rsidRDefault="00291CB0" w:rsidP="007352BF">
            <w:pPr>
              <w:pStyle w:val="RepNormal"/>
              <w:spacing w:before="20" w:after="40"/>
              <w:jc w:val="right"/>
              <w:rPr>
                <w:i/>
              </w:rPr>
            </w:pPr>
            <w:r w:rsidRPr="00FD3FAB">
              <w:rPr>
                <w:i/>
                <w:color w:val="000000"/>
              </w:rPr>
              <w:t>0</w:t>
            </w:r>
          </w:p>
        </w:tc>
        <w:tc>
          <w:tcPr>
            <w:tcW w:w="709" w:type="dxa"/>
            <w:tcBorders>
              <w:bottom w:val="single" w:sz="4" w:space="0" w:color="auto"/>
            </w:tcBorders>
            <w:vAlign w:val="bottom"/>
          </w:tcPr>
          <w:p w:rsidR="00291CB0" w:rsidRPr="00FD3FAB" w:rsidRDefault="00291CB0" w:rsidP="007352BF">
            <w:pPr>
              <w:pStyle w:val="RepNormal"/>
              <w:spacing w:before="20" w:after="40"/>
              <w:jc w:val="right"/>
              <w:rPr>
                <w:i/>
              </w:rPr>
            </w:pPr>
            <w:r w:rsidRPr="00FD3FAB">
              <w:rPr>
                <w:i/>
                <w:color w:val="000000"/>
              </w:rPr>
              <w:t>36</w:t>
            </w:r>
          </w:p>
        </w:tc>
        <w:tc>
          <w:tcPr>
            <w:tcW w:w="850" w:type="dxa"/>
            <w:tcBorders>
              <w:bottom w:val="single" w:sz="4" w:space="0" w:color="auto"/>
            </w:tcBorders>
            <w:vAlign w:val="bottom"/>
          </w:tcPr>
          <w:p w:rsidR="00291CB0" w:rsidRPr="00FD3FAB" w:rsidRDefault="00291CB0" w:rsidP="007352BF">
            <w:pPr>
              <w:pStyle w:val="RepNormal"/>
              <w:spacing w:before="20" w:after="40"/>
              <w:jc w:val="right"/>
              <w:rPr>
                <w:i/>
              </w:rPr>
            </w:pPr>
            <w:r w:rsidRPr="00FD3FAB">
              <w:rPr>
                <w:i/>
                <w:color w:val="000000"/>
              </w:rPr>
              <w:t>10.0</w:t>
            </w:r>
          </w:p>
        </w:tc>
        <w:tc>
          <w:tcPr>
            <w:tcW w:w="567" w:type="dxa"/>
            <w:tcBorders>
              <w:bottom w:val="single" w:sz="4" w:space="0" w:color="auto"/>
            </w:tcBorders>
            <w:vAlign w:val="bottom"/>
          </w:tcPr>
          <w:p w:rsidR="00291CB0" w:rsidRPr="00FD3FAB" w:rsidRDefault="00291CB0" w:rsidP="007352BF">
            <w:pPr>
              <w:pStyle w:val="RepNormal"/>
              <w:spacing w:before="20" w:after="40"/>
              <w:jc w:val="right"/>
              <w:rPr>
                <w:i/>
              </w:rPr>
            </w:pPr>
            <w:r w:rsidRPr="00FD3FAB">
              <w:rPr>
                <w:i/>
                <w:color w:val="000000"/>
              </w:rPr>
              <w:t>6.9</w:t>
            </w:r>
          </w:p>
        </w:tc>
        <w:tc>
          <w:tcPr>
            <w:tcW w:w="992" w:type="dxa"/>
            <w:tcBorders>
              <w:bottom w:val="single" w:sz="4" w:space="0" w:color="auto"/>
            </w:tcBorders>
            <w:vAlign w:val="bottom"/>
          </w:tcPr>
          <w:p w:rsidR="00291CB0" w:rsidRPr="00FD3FAB" w:rsidRDefault="00291CB0" w:rsidP="007352BF">
            <w:pPr>
              <w:pStyle w:val="RepNormal"/>
              <w:spacing w:before="20" w:after="40"/>
              <w:jc w:val="right"/>
              <w:rPr>
                <w:i/>
              </w:rPr>
            </w:pPr>
            <w:r w:rsidRPr="00FD3FAB">
              <w:rPr>
                <w:i/>
                <w:color w:val="000000"/>
              </w:rPr>
              <w:t>9.0</w:t>
            </w:r>
          </w:p>
        </w:tc>
      </w:tr>
    </w:tbl>
    <w:p w:rsidR="00B25AFA" w:rsidRDefault="00B25AFA" w:rsidP="00B25AFA">
      <w:pPr>
        <w:jc w:val="both"/>
        <w:rPr>
          <w:rFonts w:eastAsiaTheme="minorHAnsi"/>
          <w:sz w:val="22"/>
          <w:szCs w:val="22"/>
          <w:lang w:eastAsia="en-US"/>
        </w:rPr>
      </w:pPr>
    </w:p>
    <w:p w:rsidR="00CB720E" w:rsidRDefault="00CB720E" w:rsidP="00D42267">
      <w:pPr>
        <w:jc w:val="both"/>
        <w:rPr>
          <w:rFonts w:eastAsiaTheme="minorHAnsi"/>
          <w:sz w:val="22"/>
          <w:szCs w:val="22"/>
          <w:lang w:eastAsia="en-US"/>
        </w:rPr>
      </w:pPr>
    </w:p>
    <w:p w:rsidR="00AC34C2" w:rsidRPr="00EB4F7D" w:rsidRDefault="00AC34C2" w:rsidP="00AC34C2">
      <w:pPr>
        <w:pStyle w:val="RepHead3"/>
        <w:rPr>
          <w:rFonts w:eastAsiaTheme="minorHAnsi"/>
        </w:rPr>
      </w:pPr>
      <w:bookmarkStart w:id="103" w:name="_Ref434245648"/>
      <w:bookmarkStart w:id="104" w:name="_Toc458518049"/>
      <w:r>
        <w:rPr>
          <w:rFonts w:eastAsiaTheme="minorHAnsi"/>
        </w:rPr>
        <w:t>Coping behaviours</w:t>
      </w:r>
      <w:bookmarkEnd w:id="103"/>
      <w:bookmarkEnd w:id="104"/>
    </w:p>
    <w:p w:rsidR="008F523A" w:rsidRDefault="008F523A" w:rsidP="006C5F86">
      <w:pPr>
        <w:jc w:val="both"/>
        <w:rPr>
          <w:b/>
          <w:sz w:val="22"/>
          <w:szCs w:val="22"/>
        </w:rPr>
      </w:pPr>
    </w:p>
    <w:p w:rsidR="006C5F86" w:rsidRPr="00DE43DE" w:rsidRDefault="006C5F86" w:rsidP="006C5F86">
      <w:pPr>
        <w:jc w:val="both"/>
        <w:rPr>
          <w:b/>
          <w:sz w:val="22"/>
          <w:szCs w:val="22"/>
        </w:rPr>
      </w:pPr>
      <w:r w:rsidRPr="00DE43DE">
        <w:rPr>
          <w:b/>
          <w:sz w:val="22"/>
          <w:szCs w:val="22"/>
        </w:rPr>
        <w:t>Strategies family/</w:t>
      </w:r>
      <w:r w:rsidR="007F6F0C">
        <w:rPr>
          <w:b/>
          <w:sz w:val="22"/>
          <w:szCs w:val="22"/>
        </w:rPr>
        <w:t>whānau</w:t>
      </w:r>
      <w:r w:rsidRPr="00DE43DE">
        <w:rPr>
          <w:b/>
          <w:sz w:val="22"/>
          <w:szCs w:val="22"/>
        </w:rPr>
        <w:t xml:space="preserve"> members used to cope with their </w:t>
      </w:r>
      <w:r w:rsidR="001A0841" w:rsidRPr="001A0841">
        <w:rPr>
          <w:b/>
          <w:sz w:val="22"/>
        </w:rPr>
        <w:t>family/whānau</w:t>
      </w:r>
      <w:r w:rsidR="001A0841" w:rsidRPr="001A0841">
        <w:rPr>
          <w:sz w:val="20"/>
          <w:szCs w:val="22"/>
        </w:rPr>
        <w:t xml:space="preserve"> </w:t>
      </w:r>
      <w:r w:rsidRPr="00DE43DE">
        <w:rPr>
          <w:b/>
          <w:sz w:val="22"/>
          <w:szCs w:val="22"/>
        </w:rPr>
        <w:t>member’s gambling</w:t>
      </w:r>
    </w:p>
    <w:p w:rsidR="007F6F0C" w:rsidRDefault="007F6F0C" w:rsidP="006C5F86">
      <w:pPr>
        <w:jc w:val="both"/>
        <w:rPr>
          <w:sz w:val="22"/>
          <w:szCs w:val="22"/>
        </w:rPr>
      </w:pPr>
    </w:p>
    <w:p w:rsidR="006C5F86" w:rsidRPr="00DE43DE" w:rsidRDefault="00F003F0" w:rsidP="006C5F86">
      <w:pPr>
        <w:jc w:val="both"/>
        <w:rPr>
          <w:sz w:val="22"/>
          <w:szCs w:val="22"/>
        </w:rPr>
      </w:pPr>
      <w:r>
        <w:rPr>
          <w:sz w:val="22"/>
          <w:szCs w:val="22"/>
        </w:rPr>
        <w:t>All p</w:t>
      </w:r>
      <w:r w:rsidR="006C5F86" w:rsidRPr="00DE43DE">
        <w:rPr>
          <w:sz w:val="22"/>
          <w:szCs w:val="22"/>
        </w:rPr>
        <w:t xml:space="preserve">articipants were presented with a list of strategies </w:t>
      </w:r>
      <w:r w:rsidR="007F6F0C">
        <w:rPr>
          <w:sz w:val="22"/>
          <w:szCs w:val="22"/>
        </w:rPr>
        <w:t xml:space="preserve">(Coping Questionnaire) </w:t>
      </w:r>
      <w:r w:rsidR="006C5F86" w:rsidRPr="00DE43DE">
        <w:rPr>
          <w:sz w:val="22"/>
          <w:szCs w:val="22"/>
        </w:rPr>
        <w:t xml:space="preserve">some people may use to cope with a </w:t>
      </w:r>
      <w:r w:rsidR="001A0841" w:rsidRPr="001A0841">
        <w:rPr>
          <w:sz w:val="22"/>
        </w:rPr>
        <w:t>family/whānau</w:t>
      </w:r>
      <w:r w:rsidR="006C5F86" w:rsidRPr="00DE43DE">
        <w:rPr>
          <w:sz w:val="22"/>
          <w:szCs w:val="22"/>
        </w:rPr>
        <w:t xml:space="preserve"> member’s gambling.  These coping strategies can be broadly categorised as </w:t>
      </w:r>
      <w:r w:rsidR="007F6F0C">
        <w:rPr>
          <w:sz w:val="22"/>
          <w:szCs w:val="22"/>
        </w:rPr>
        <w:t xml:space="preserve">being </w:t>
      </w:r>
      <w:r w:rsidR="006C5F86" w:rsidRPr="00DE43DE">
        <w:rPr>
          <w:sz w:val="22"/>
          <w:szCs w:val="22"/>
        </w:rPr>
        <w:t xml:space="preserve">engaged, tolerant </w:t>
      </w:r>
      <w:r w:rsidR="007F6F0C">
        <w:rPr>
          <w:sz w:val="22"/>
          <w:szCs w:val="22"/>
        </w:rPr>
        <w:t>or</w:t>
      </w:r>
      <w:r w:rsidR="006C5F86" w:rsidRPr="00DE43DE">
        <w:rPr>
          <w:sz w:val="22"/>
          <w:szCs w:val="22"/>
        </w:rPr>
        <w:t xml:space="preserve"> withdraw</w:t>
      </w:r>
      <w:r>
        <w:rPr>
          <w:sz w:val="22"/>
          <w:szCs w:val="22"/>
        </w:rPr>
        <w:t>n</w:t>
      </w:r>
      <w:r w:rsidR="007F6F0C">
        <w:rPr>
          <w:sz w:val="22"/>
          <w:szCs w:val="22"/>
        </w:rPr>
        <w:t>.</w:t>
      </w:r>
      <w:r w:rsidR="006C5F86" w:rsidRPr="00DE43DE">
        <w:rPr>
          <w:sz w:val="22"/>
          <w:szCs w:val="22"/>
        </w:rPr>
        <w:t xml:space="preserve">  In relation to gambling, </w:t>
      </w:r>
      <w:r w:rsidR="006C5F86" w:rsidRPr="00DE43DE">
        <w:rPr>
          <w:i/>
          <w:sz w:val="22"/>
          <w:szCs w:val="22"/>
        </w:rPr>
        <w:t>engaged coping</w:t>
      </w:r>
      <w:r w:rsidR="006C5F86" w:rsidRPr="00DE43DE">
        <w:rPr>
          <w:sz w:val="22"/>
          <w:szCs w:val="22"/>
        </w:rPr>
        <w:t xml:space="preserve"> strategies are ways of trying to change a gambler’s behaviour by actively confronting it in a manner that is more or less emotional, controlling, assertive or supportive.  </w:t>
      </w:r>
      <w:r w:rsidR="006C5F86" w:rsidRPr="00DE43DE">
        <w:rPr>
          <w:i/>
          <w:sz w:val="22"/>
          <w:szCs w:val="22"/>
        </w:rPr>
        <w:t xml:space="preserve">Tolerant </w:t>
      </w:r>
      <w:r w:rsidR="006C5F86" w:rsidRPr="00DE43DE">
        <w:rPr>
          <w:sz w:val="22"/>
          <w:szCs w:val="22"/>
        </w:rPr>
        <w:t>coping involves actions that indicate an acceptance of</w:t>
      </w:r>
      <w:r w:rsidR="007F6F0C">
        <w:rPr>
          <w:sz w:val="22"/>
          <w:szCs w:val="22"/>
        </w:rPr>
        <w:t>,</w:t>
      </w:r>
      <w:r w:rsidR="006C5F86" w:rsidRPr="00DE43DE">
        <w:rPr>
          <w:sz w:val="22"/>
          <w:szCs w:val="22"/>
        </w:rPr>
        <w:t xml:space="preserve"> or resignation to</w:t>
      </w:r>
      <w:r w:rsidR="007F6F0C">
        <w:rPr>
          <w:sz w:val="22"/>
          <w:szCs w:val="22"/>
        </w:rPr>
        <w:t>,</w:t>
      </w:r>
      <w:r w:rsidR="006C5F86" w:rsidRPr="00DE43DE">
        <w:rPr>
          <w:sz w:val="22"/>
          <w:szCs w:val="22"/>
        </w:rPr>
        <w:t xml:space="preserve"> the gambling behaviour.  Tolerant coping can also involve enabling/</w:t>
      </w:r>
      <w:r w:rsidR="007F6F0C">
        <w:rPr>
          <w:sz w:val="22"/>
          <w:szCs w:val="22"/>
        </w:rPr>
        <w:t xml:space="preserve"> </w:t>
      </w:r>
      <w:r w:rsidR="006C5F86" w:rsidRPr="00DE43DE">
        <w:rPr>
          <w:sz w:val="22"/>
          <w:szCs w:val="22"/>
        </w:rPr>
        <w:t xml:space="preserve">supporting the gambling behaviour or self-sacrificing efforts to mitigate the negative effects of gambling.  </w:t>
      </w:r>
      <w:r w:rsidR="006C5F86" w:rsidRPr="00DE43DE">
        <w:rPr>
          <w:i/>
          <w:sz w:val="22"/>
          <w:szCs w:val="22"/>
        </w:rPr>
        <w:t>Withdrawal</w:t>
      </w:r>
      <w:r w:rsidR="006C5F86" w:rsidRPr="00DE43DE">
        <w:rPr>
          <w:sz w:val="22"/>
          <w:szCs w:val="22"/>
        </w:rPr>
        <w:t xml:space="preserve"> involves reducing contact/interactions with the gambler and </w:t>
      </w:r>
      <w:r w:rsidR="007F6F0C" w:rsidRPr="00DE43DE">
        <w:rPr>
          <w:sz w:val="22"/>
          <w:szCs w:val="22"/>
        </w:rPr>
        <w:t>can</w:t>
      </w:r>
      <w:r w:rsidR="006C5F86" w:rsidRPr="00DE43DE">
        <w:rPr>
          <w:sz w:val="22"/>
          <w:szCs w:val="22"/>
        </w:rPr>
        <w:t xml:space="preserve"> involve increasing one’s independence from them financially and/or emotionally.  These categories of coping strategies are not mutually exclusive, rather </w:t>
      </w:r>
      <w:r w:rsidR="001A0841" w:rsidRPr="001A0841">
        <w:rPr>
          <w:sz w:val="22"/>
        </w:rPr>
        <w:t>family/whānau</w:t>
      </w:r>
      <w:r w:rsidR="006C5F86" w:rsidRPr="00DE43DE">
        <w:rPr>
          <w:sz w:val="22"/>
          <w:szCs w:val="22"/>
        </w:rPr>
        <w:t xml:space="preserve"> members may draw on a combination or succession of engagement, tolerance and withdrawal.  </w:t>
      </w:r>
      <w:r w:rsidR="002228EA">
        <w:rPr>
          <w:sz w:val="22"/>
          <w:szCs w:val="22"/>
        </w:rPr>
        <w:t>G</w:t>
      </w:r>
      <w:r w:rsidR="006C5F86" w:rsidRPr="00DE43DE">
        <w:rPr>
          <w:sz w:val="22"/>
          <w:szCs w:val="22"/>
        </w:rPr>
        <w:t xml:space="preserve">amblers and </w:t>
      </w:r>
      <w:r w:rsidR="0084528A">
        <w:rPr>
          <w:sz w:val="22"/>
          <w:szCs w:val="22"/>
        </w:rPr>
        <w:t>affected</w:t>
      </w:r>
      <w:r w:rsidR="006C5F86" w:rsidRPr="00DE43DE">
        <w:rPr>
          <w:sz w:val="22"/>
          <w:szCs w:val="22"/>
        </w:rPr>
        <w:t xml:space="preserve"> others were asked to identify how often their </w:t>
      </w:r>
      <w:r w:rsidR="001A0841" w:rsidRPr="001A0841">
        <w:rPr>
          <w:sz w:val="22"/>
        </w:rPr>
        <w:t>family/whānau</w:t>
      </w:r>
      <w:r w:rsidR="006C5F86" w:rsidRPr="00DE43DE">
        <w:rPr>
          <w:sz w:val="22"/>
          <w:szCs w:val="22"/>
        </w:rPr>
        <w:t xml:space="preserve"> members (if a gambler participant) or they themselves (if they were </w:t>
      </w:r>
      <w:r w:rsidR="0084528A">
        <w:rPr>
          <w:sz w:val="22"/>
          <w:szCs w:val="22"/>
        </w:rPr>
        <w:t>affected</w:t>
      </w:r>
      <w:r w:rsidR="006C5F86" w:rsidRPr="00DE43DE">
        <w:rPr>
          <w:sz w:val="22"/>
          <w:szCs w:val="22"/>
        </w:rPr>
        <w:t xml:space="preserve"> others) had used the various coping strategies in the past </w:t>
      </w:r>
      <w:r w:rsidR="007F6F0C">
        <w:rPr>
          <w:sz w:val="22"/>
          <w:szCs w:val="22"/>
        </w:rPr>
        <w:t>three</w:t>
      </w:r>
      <w:r w:rsidR="006C5F86" w:rsidRPr="00DE43DE">
        <w:rPr>
          <w:sz w:val="22"/>
          <w:szCs w:val="22"/>
        </w:rPr>
        <w:t xml:space="preserve"> months.  The degree to which each strategy was used by </w:t>
      </w:r>
      <w:r w:rsidR="001E7BFA">
        <w:rPr>
          <w:sz w:val="22"/>
          <w:szCs w:val="22"/>
        </w:rPr>
        <w:t xml:space="preserve">family/whānau members of </w:t>
      </w:r>
      <w:r w:rsidR="007F6F0C">
        <w:rPr>
          <w:sz w:val="22"/>
          <w:szCs w:val="22"/>
        </w:rPr>
        <w:t xml:space="preserve">gamblers or </w:t>
      </w:r>
      <w:r w:rsidR="001E7BFA">
        <w:rPr>
          <w:sz w:val="22"/>
          <w:szCs w:val="22"/>
        </w:rPr>
        <w:t xml:space="preserve">by </w:t>
      </w:r>
      <w:r w:rsidR="007F6F0C">
        <w:rPr>
          <w:sz w:val="22"/>
          <w:szCs w:val="22"/>
        </w:rPr>
        <w:t xml:space="preserve">affected others is presented in </w:t>
      </w:r>
      <w:r w:rsidR="007F6F0C">
        <w:rPr>
          <w:sz w:val="22"/>
          <w:szCs w:val="22"/>
        </w:rPr>
        <w:fldChar w:fldCharType="begin"/>
      </w:r>
      <w:r w:rsidR="007F6F0C">
        <w:rPr>
          <w:sz w:val="22"/>
          <w:szCs w:val="22"/>
        </w:rPr>
        <w:instrText xml:space="preserve"> REF _Ref433897522 \h </w:instrText>
      </w:r>
      <w:r w:rsidR="007F6F0C">
        <w:rPr>
          <w:sz w:val="22"/>
          <w:szCs w:val="22"/>
        </w:rPr>
      </w:r>
      <w:r w:rsidR="007F6F0C">
        <w:rPr>
          <w:sz w:val="22"/>
          <w:szCs w:val="22"/>
        </w:rPr>
        <w:fldChar w:fldCharType="separate"/>
      </w:r>
      <w:r w:rsidR="00A2676A" w:rsidRPr="00F003F0">
        <w:rPr>
          <w:sz w:val="22"/>
        </w:rPr>
        <w:t xml:space="preserve">Table </w:t>
      </w:r>
      <w:r w:rsidR="00A2676A">
        <w:rPr>
          <w:noProof/>
          <w:sz w:val="22"/>
        </w:rPr>
        <w:t>25</w:t>
      </w:r>
      <w:r w:rsidR="007F6F0C">
        <w:rPr>
          <w:sz w:val="22"/>
          <w:szCs w:val="22"/>
        </w:rPr>
        <w:fldChar w:fldCharType="end"/>
      </w:r>
      <w:r w:rsidR="007F6F0C">
        <w:rPr>
          <w:sz w:val="22"/>
          <w:szCs w:val="22"/>
        </w:rPr>
        <w:t xml:space="preserve">, </w:t>
      </w:r>
      <w:r w:rsidR="007F6F0C">
        <w:rPr>
          <w:sz w:val="22"/>
          <w:szCs w:val="22"/>
        </w:rPr>
        <w:fldChar w:fldCharType="begin"/>
      </w:r>
      <w:r w:rsidR="007F6F0C">
        <w:rPr>
          <w:sz w:val="22"/>
          <w:szCs w:val="22"/>
        </w:rPr>
        <w:instrText xml:space="preserve"> REF _Ref433897540 \h </w:instrText>
      </w:r>
      <w:r w:rsidR="007F6F0C">
        <w:rPr>
          <w:sz w:val="22"/>
          <w:szCs w:val="22"/>
        </w:rPr>
      </w:r>
      <w:r w:rsidR="007F6F0C">
        <w:rPr>
          <w:sz w:val="22"/>
          <w:szCs w:val="22"/>
        </w:rPr>
        <w:fldChar w:fldCharType="separate"/>
      </w:r>
      <w:r w:rsidR="00A2676A" w:rsidRPr="00F003F0">
        <w:rPr>
          <w:sz w:val="22"/>
        </w:rPr>
        <w:t xml:space="preserve">Table </w:t>
      </w:r>
      <w:r w:rsidR="00A2676A">
        <w:rPr>
          <w:noProof/>
          <w:sz w:val="22"/>
        </w:rPr>
        <w:t>27</w:t>
      </w:r>
      <w:r w:rsidR="007F6F0C">
        <w:rPr>
          <w:sz w:val="22"/>
          <w:szCs w:val="22"/>
        </w:rPr>
        <w:fldChar w:fldCharType="end"/>
      </w:r>
      <w:r w:rsidR="007F6F0C">
        <w:rPr>
          <w:sz w:val="22"/>
          <w:szCs w:val="22"/>
        </w:rPr>
        <w:t xml:space="preserve"> and </w:t>
      </w:r>
      <w:r w:rsidR="007F6F0C">
        <w:rPr>
          <w:sz w:val="22"/>
          <w:szCs w:val="22"/>
        </w:rPr>
        <w:fldChar w:fldCharType="begin"/>
      </w:r>
      <w:r w:rsidR="007F6F0C">
        <w:rPr>
          <w:sz w:val="22"/>
          <w:szCs w:val="22"/>
        </w:rPr>
        <w:instrText xml:space="preserve"> REF _Ref433897552 \h </w:instrText>
      </w:r>
      <w:r w:rsidR="007F6F0C">
        <w:rPr>
          <w:sz w:val="22"/>
          <w:szCs w:val="22"/>
        </w:rPr>
      </w:r>
      <w:r w:rsidR="007F6F0C">
        <w:rPr>
          <w:sz w:val="22"/>
          <w:szCs w:val="22"/>
        </w:rPr>
        <w:fldChar w:fldCharType="separate"/>
      </w:r>
      <w:r w:rsidR="00A2676A" w:rsidRPr="00F003F0">
        <w:rPr>
          <w:sz w:val="22"/>
        </w:rPr>
        <w:t xml:space="preserve">Table </w:t>
      </w:r>
      <w:r w:rsidR="00A2676A">
        <w:rPr>
          <w:noProof/>
          <w:sz w:val="22"/>
        </w:rPr>
        <w:t>26</w:t>
      </w:r>
      <w:r w:rsidR="007F6F0C">
        <w:rPr>
          <w:sz w:val="22"/>
          <w:szCs w:val="22"/>
        </w:rPr>
        <w:fldChar w:fldCharType="end"/>
      </w:r>
      <w:r w:rsidR="006C5F86" w:rsidRPr="00DE43DE">
        <w:rPr>
          <w:sz w:val="22"/>
          <w:szCs w:val="22"/>
        </w:rPr>
        <w:t>.  Strategies have been grouped according to whether they represent</w:t>
      </w:r>
      <w:r w:rsidR="000C1888">
        <w:rPr>
          <w:sz w:val="22"/>
          <w:szCs w:val="22"/>
        </w:rPr>
        <w:t>ed</w:t>
      </w:r>
      <w:r w:rsidR="006C5F86" w:rsidRPr="00DE43DE">
        <w:rPr>
          <w:sz w:val="22"/>
          <w:szCs w:val="22"/>
        </w:rPr>
        <w:t xml:space="preserve"> engagement, tolerance or withdrawal.</w:t>
      </w:r>
    </w:p>
    <w:p w:rsidR="006C5F86" w:rsidRPr="00DE43DE" w:rsidRDefault="006C5F86" w:rsidP="006C5F86">
      <w:pPr>
        <w:jc w:val="both"/>
        <w:rPr>
          <w:sz w:val="22"/>
          <w:szCs w:val="22"/>
        </w:rPr>
      </w:pPr>
    </w:p>
    <w:p w:rsidR="006C5F86" w:rsidRDefault="006C5F86" w:rsidP="006C5F86">
      <w:pPr>
        <w:jc w:val="both"/>
        <w:rPr>
          <w:sz w:val="22"/>
          <w:szCs w:val="22"/>
        </w:rPr>
      </w:pPr>
      <w:r w:rsidRPr="00FD0D7C">
        <w:rPr>
          <w:sz w:val="22"/>
          <w:szCs w:val="22"/>
        </w:rPr>
        <w:t xml:space="preserve">Overall, participants reported that </w:t>
      </w:r>
      <w:r w:rsidR="001A0841" w:rsidRPr="001A0841">
        <w:rPr>
          <w:sz w:val="22"/>
        </w:rPr>
        <w:t>family/whānau</w:t>
      </w:r>
      <w:r w:rsidRPr="00FD0D7C">
        <w:rPr>
          <w:sz w:val="22"/>
          <w:szCs w:val="22"/>
        </w:rPr>
        <w:t xml:space="preserve"> members engaged in a wide range of coping strategies.  The most common strategies (used at least once in the last </w:t>
      </w:r>
      <w:r w:rsidR="00FD0D7C">
        <w:rPr>
          <w:sz w:val="22"/>
          <w:szCs w:val="22"/>
        </w:rPr>
        <w:t>three</w:t>
      </w:r>
      <w:r w:rsidR="002228EA">
        <w:rPr>
          <w:sz w:val="22"/>
          <w:szCs w:val="22"/>
        </w:rPr>
        <w:t xml:space="preserve"> months by more than 50% </w:t>
      </w:r>
      <w:r w:rsidRPr="00FD0D7C">
        <w:rPr>
          <w:sz w:val="22"/>
          <w:szCs w:val="22"/>
        </w:rPr>
        <w:t xml:space="preserve">of participants when gambler and </w:t>
      </w:r>
      <w:r w:rsidR="0084528A" w:rsidRPr="00FD0D7C">
        <w:rPr>
          <w:sz w:val="22"/>
          <w:szCs w:val="22"/>
        </w:rPr>
        <w:t>affected</w:t>
      </w:r>
      <w:r w:rsidRPr="00FD0D7C">
        <w:rPr>
          <w:sz w:val="22"/>
          <w:szCs w:val="22"/>
        </w:rPr>
        <w:t xml:space="preserve"> other reports were combined) were strategies of engagement</w:t>
      </w:r>
      <w:r w:rsidR="00FD0D7C">
        <w:rPr>
          <w:sz w:val="22"/>
          <w:szCs w:val="22"/>
        </w:rPr>
        <w:t>.  These included emotional engagement -</w:t>
      </w:r>
      <w:r w:rsidRPr="00FD0D7C">
        <w:rPr>
          <w:sz w:val="22"/>
          <w:szCs w:val="22"/>
        </w:rPr>
        <w:t xml:space="preserve"> “Got moody or emotional with the gambler” (60%), assertive engagement</w:t>
      </w:r>
      <w:r w:rsidR="00FD0D7C">
        <w:rPr>
          <w:sz w:val="22"/>
          <w:szCs w:val="22"/>
        </w:rPr>
        <w:t xml:space="preserve"> -</w:t>
      </w:r>
      <w:r w:rsidRPr="00FD0D7C">
        <w:rPr>
          <w:sz w:val="22"/>
          <w:szCs w:val="22"/>
        </w:rPr>
        <w:t xml:space="preserve"> “Made it quite clear to the gambler that their gambling was causing them upset and that it had to change” (58%), “Made clear their expectations of what the gambler should do to contribute to the family/</w:t>
      </w:r>
      <w:r w:rsidR="00FD0D7C">
        <w:rPr>
          <w:sz w:val="22"/>
          <w:szCs w:val="22"/>
        </w:rPr>
        <w:t>whānau</w:t>
      </w:r>
      <w:r w:rsidRPr="00FD0D7C">
        <w:rPr>
          <w:sz w:val="22"/>
          <w:szCs w:val="22"/>
        </w:rPr>
        <w:t>” (5</w:t>
      </w:r>
      <w:r w:rsidR="00305BEE">
        <w:rPr>
          <w:sz w:val="22"/>
          <w:szCs w:val="22"/>
        </w:rPr>
        <w:t>3</w:t>
      </w:r>
      <w:r w:rsidRPr="00FD0D7C">
        <w:rPr>
          <w:sz w:val="22"/>
          <w:szCs w:val="22"/>
        </w:rPr>
        <w:t>%), or supportive engagement</w:t>
      </w:r>
      <w:r w:rsidR="00FD0D7C">
        <w:rPr>
          <w:sz w:val="22"/>
          <w:szCs w:val="22"/>
        </w:rPr>
        <w:t xml:space="preserve"> -</w:t>
      </w:r>
      <w:r w:rsidRPr="00FD0D7C">
        <w:rPr>
          <w:sz w:val="22"/>
          <w:szCs w:val="22"/>
        </w:rPr>
        <w:t xml:space="preserve"> “Sat down with the gambler to help sort out the </w:t>
      </w:r>
      <w:r w:rsidRPr="00FD0D7C">
        <w:rPr>
          <w:sz w:val="22"/>
          <w:szCs w:val="22"/>
        </w:rPr>
        <w:lastRenderedPageBreak/>
        <w:t>financial situation” (</w:t>
      </w:r>
      <w:r w:rsidR="00FD0D7C">
        <w:rPr>
          <w:sz w:val="22"/>
          <w:szCs w:val="22"/>
        </w:rPr>
        <w:t>55</w:t>
      </w:r>
      <w:r w:rsidRPr="00FD0D7C">
        <w:rPr>
          <w:sz w:val="22"/>
          <w:szCs w:val="22"/>
        </w:rPr>
        <w:t xml:space="preserve">%).  Participants also commonly reported </w:t>
      </w:r>
      <w:r w:rsidR="001A0841" w:rsidRPr="001A0841">
        <w:rPr>
          <w:sz w:val="22"/>
        </w:rPr>
        <w:t>family/whānau</w:t>
      </w:r>
      <w:r w:rsidRPr="00FD0D7C">
        <w:rPr>
          <w:sz w:val="22"/>
          <w:szCs w:val="22"/>
        </w:rPr>
        <w:t xml:space="preserve"> members </w:t>
      </w:r>
      <w:r w:rsidR="00F03074">
        <w:rPr>
          <w:sz w:val="22"/>
          <w:szCs w:val="22"/>
        </w:rPr>
        <w:t>using one</w:t>
      </w:r>
      <w:r w:rsidRPr="00FD0D7C">
        <w:rPr>
          <w:sz w:val="22"/>
          <w:szCs w:val="22"/>
        </w:rPr>
        <w:t xml:space="preserve"> particular tolerant coping strategy: “Tried to keep things looking normal, pretended all was well when it wasn’t or hid the extent of the gambler’s gambling” (5</w:t>
      </w:r>
      <w:r w:rsidR="00F03074">
        <w:rPr>
          <w:sz w:val="22"/>
          <w:szCs w:val="22"/>
        </w:rPr>
        <w:t>1</w:t>
      </w:r>
      <w:r w:rsidRPr="00FD0D7C">
        <w:rPr>
          <w:sz w:val="22"/>
          <w:szCs w:val="22"/>
        </w:rPr>
        <w:t>%), and one withdrawal</w:t>
      </w:r>
      <w:r w:rsidR="00F03074">
        <w:rPr>
          <w:sz w:val="22"/>
          <w:szCs w:val="22"/>
        </w:rPr>
        <w:t xml:space="preserve"> strategy</w:t>
      </w:r>
      <w:r w:rsidRPr="00FD0D7C">
        <w:rPr>
          <w:sz w:val="22"/>
          <w:szCs w:val="22"/>
        </w:rPr>
        <w:t>: “Put the interests of other members of the family/</w:t>
      </w:r>
      <w:r w:rsidR="00F03074">
        <w:rPr>
          <w:sz w:val="22"/>
          <w:szCs w:val="22"/>
        </w:rPr>
        <w:t>whānau</w:t>
      </w:r>
      <w:r w:rsidRPr="00FD0D7C">
        <w:rPr>
          <w:sz w:val="22"/>
          <w:szCs w:val="22"/>
        </w:rPr>
        <w:t xml:space="preserve"> before the gambler’s” (5</w:t>
      </w:r>
      <w:r w:rsidR="00F03074">
        <w:rPr>
          <w:sz w:val="22"/>
          <w:szCs w:val="22"/>
        </w:rPr>
        <w:t>1</w:t>
      </w:r>
      <w:r w:rsidRPr="00FD0D7C">
        <w:rPr>
          <w:sz w:val="22"/>
          <w:szCs w:val="22"/>
        </w:rPr>
        <w:t>%).</w:t>
      </w:r>
      <w:r w:rsidRPr="00DE43DE">
        <w:rPr>
          <w:sz w:val="22"/>
          <w:szCs w:val="22"/>
        </w:rPr>
        <w:t xml:space="preserve">  </w:t>
      </w:r>
    </w:p>
    <w:p w:rsidR="002228EA" w:rsidRPr="002228EA" w:rsidRDefault="002228EA" w:rsidP="006C5F86">
      <w:pPr>
        <w:jc w:val="both"/>
        <w:rPr>
          <w:sz w:val="18"/>
          <w:szCs w:val="22"/>
        </w:rPr>
      </w:pPr>
    </w:p>
    <w:p w:rsidR="006C5F86" w:rsidRPr="00F003F0" w:rsidRDefault="00F003F0" w:rsidP="00EC5BAF">
      <w:pPr>
        <w:pStyle w:val="Caption"/>
        <w:keepNext/>
        <w:jc w:val="both"/>
        <w:rPr>
          <w:sz w:val="22"/>
        </w:rPr>
      </w:pPr>
      <w:bookmarkStart w:id="105" w:name="_Ref433897522"/>
      <w:bookmarkStart w:id="106" w:name="_Toc458518096"/>
      <w:r w:rsidRPr="00F003F0">
        <w:rPr>
          <w:sz w:val="22"/>
        </w:rPr>
        <w:t xml:space="preserve">Table </w:t>
      </w:r>
      <w:r w:rsidRPr="00F003F0">
        <w:rPr>
          <w:sz w:val="22"/>
        </w:rPr>
        <w:fldChar w:fldCharType="begin"/>
      </w:r>
      <w:r w:rsidRPr="00F003F0">
        <w:rPr>
          <w:sz w:val="22"/>
        </w:rPr>
        <w:instrText xml:space="preserve"> SEQ Table \* ARABIC </w:instrText>
      </w:r>
      <w:r w:rsidRPr="00F003F0">
        <w:rPr>
          <w:sz w:val="22"/>
        </w:rPr>
        <w:fldChar w:fldCharType="separate"/>
      </w:r>
      <w:r w:rsidR="00A2676A">
        <w:rPr>
          <w:noProof/>
          <w:sz w:val="22"/>
        </w:rPr>
        <w:t>25</w:t>
      </w:r>
      <w:r w:rsidRPr="00F003F0">
        <w:rPr>
          <w:sz w:val="22"/>
        </w:rPr>
        <w:fldChar w:fldCharType="end"/>
      </w:r>
      <w:bookmarkEnd w:id="105"/>
      <w:r w:rsidRPr="00F003F0">
        <w:rPr>
          <w:sz w:val="22"/>
        </w:rPr>
        <w:t xml:space="preserve">: </w:t>
      </w:r>
      <w:r w:rsidR="006C5F86" w:rsidRPr="00F003F0">
        <w:rPr>
          <w:sz w:val="22"/>
        </w:rPr>
        <w:t xml:space="preserve">Engaged coping strategies used in the last </w:t>
      </w:r>
      <w:r w:rsidR="00265BF8">
        <w:rPr>
          <w:sz w:val="22"/>
        </w:rPr>
        <w:t>three</w:t>
      </w:r>
      <w:r w:rsidR="006C5F86" w:rsidRPr="00F003F0">
        <w:rPr>
          <w:sz w:val="22"/>
        </w:rPr>
        <w:t xml:space="preserve"> months </w:t>
      </w:r>
      <w:r w:rsidR="00EC5BAF">
        <w:rPr>
          <w:sz w:val="22"/>
        </w:rPr>
        <w:t>by P</w:t>
      </w:r>
      <w:r w:rsidR="007F1C7E">
        <w:rPr>
          <w:sz w:val="22"/>
        </w:rPr>
        <w:t xml:space="preserve">hase II </w:t>
      </w:r>
      <w:r w:rsidR="00EC5BAF">
        <w:rPr>
          <w:sz w:val="22"/>
        </w:rPr>
        <w:t>affected others and by gamblers’ family/</w:t>
      </w:r>
      <w:r w:rsidR="002228EA">
        <w:rPr>
          <w:sz w:val="22"/>
        </w:rPr>
        <w:t>whānau</w:t>
      </w:r>
      <w:bookmarkEnd w:id="106"/>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992"/>
        <w:gridCol w:w="993"/>
        <w:gridCol w:w="992"/>
        <w:gridCol w:w="992"/>
        <w:gridCol w:w="992"/>
      </w:tblGrid>
      <w:tr w:rsidR="006C5F86" w:rsidRPr="00265BF8" w:rsidTr="007F5CE7">
        <w:tc>
          <w:tcPr>
            <w:tcW w:w="4116" w:type="dxa"/>
            <w:tcBorders>
              <w:top w:val="single" w:sz="4" w:space="0" w:color="auto"/>
            </w:tcBorders>
          </w:tcPr>
          <w:p w:rsidR="006C5F86" w:rsidRPr="00265BF8" w:rsidRDefault="006C5F86" w:rsidP="007F5CE7">
            <w:pPr>
              <w:keepNext/>
              <w:spacing w:before="20" w:after="40"/>
              <w:rPr>
                <w:sz w:val="18"/>
                <w:szCs w:val="18"/>
              </w:rPr>
            </w:pPr>
          </w:p>
        </w:tc>
        <w:tc>
          <w:tcPr>
            <w:tcW w:w="1985" w:type="dxa"/>
            <w:gridSpan w:val="2"/>
            <w:tcBorders>
              <w:top w:val="single" w:sz="4" w:space="0" w:color="auto"/>
              <w:bottom w:val="single" w:sz="4" w:space="0" w:color="auto"/>
              <w:right w:val="single" w:sz="4" w:space="0" w:color="auto"/>
            </w:tcBorders>
            <w:vAlign w:val="bottom"/>
          </w:tcPr>
          <w:p w:rsidR="006C5F86" w:rsidRPr="00265BF8" w:rsidRDefault="001E7BFA" w:rsidP="007F5CE7">
            <w:pPr>
              <w:keepNext/>
              <w:spacing w:before="20" w:after="40"/>
              <w:jc w:val="center"/>
              <w:rPr>
                <w:b/>
                <w:sz w:val="18"/>
                <w:szCs w:val="18"/>
              </w:rPr>
            </w:pPr>
            <w:r>
              <w:rPr>
                <w:b/>
                <w:sz w:val="18"/>
                <w:szCs w:val="18"/>
              </w:rPr>
              <w:t>By a</w:t>
            </w:r>
            <w:r w:rsidR="0084528A" w:rsidRPr="00265BF8">
              <w:rPr>
                <w:b/>
                <w:sz w:val="18"/>
                <w:szCs w:val="18"/>
              </w:rPr>
              <w:t>ffected</w:t>
            </w:r>
            <w:r w:rsidR="00EC5BAF">
              <w:rPr>
                <w:b/>
                <w:sz w:val="18"/>
                <w:szCs w:val="18"/>
              </w:rPr>
              <w:t xml:space="preserve"> o</w:t>
            </w:r>
            <w:r w:rsidR="006C5F86" w:rsidRPr="00265BF8">
              <w:rPr>
                <w:b/>
                <w:sz w:val="18"/>
                <w:szCs w:val="18"/>
              </w:rPr>
              <w:t>ther</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6C5F86" w:rsidRPr="00265BF8" w:rsidRDefault="001E7BFA" w:rsidP="007F5CE7">
            <w:pPr>
              <w:keepNext/>
              <w:spacing w:before="20" w:after="40"/>
              <w:jc w:val="center"/>
              <w:rPr>
                <w:b/>
                <w:sz w:val="18"/>
                <w:szCs w:val="18"/>
              </w:rPr>
            </w:pPr>
            <w:r>
              <w:rPr>
                <w:b/>
                <w:sz w:val="18"/>
                <w:szCs w:val="18"/>
              </w:rPr>
              <w:t>By g</w:t>
            </w:r>
            <w:r w:rsidR="006C5F86" w:rsidRPr="00265BF8">
              <w:rPr>
                <w:b/>
                <w:sz w:val="18"/>
                <w:szCs w:val="18"/>
              </w:rPr>
              <w:t>ambler</w:t>
            </w:r>
            <w:r>
              <w:rPr>
                <w:b/>
                <w:sz w:val="18"/>
                <w:szCs w:val="18"/>
              </w:rPr>
              <w:t>s</w:t>
            </w:r>
            <w:r w:rsidR="00EC5BAF">
              <w:rPr>
                <w:b/>
                <w:sz w:val="18"/>
                <w:szCs w:val="18"/>
              </w:rPr>
              <w:t>’</w:t>
            </w:r>
            <w:r>
              <w:rPr>
                <w:b/>
                <w:sz w:val="18"/>
                <w:szCs w:val="18"/>
              </w:rPr>
              <w:t xml:space="preserve"> family/whānau</w:t>
            </w:r>
          </w:p>
        </w:tc>
        <w:tc>
          <w:tcPr>
            <w:tcW w:w="992" w:type="dxa"/>
            <w:tcBorders>
              <w:top w:val="single" w:sz="4" w:space="0" w:color="auto"/>
              <w:left w:val="single" w:sz="4" w:space="0" w:color="auto"/>
              <w:bottom w:val="single" w:sz="4" w:space="0" w:color="auto"/>
            </w:tcBorders>
            <w:vAlign w:val="bottom"/>
          </w:tcPr>
          <w:p w:rsidR="006C5F86" w:rsidRPr="00265BF8" w:rsidRDefault="00FD0D7C" w:rsidP="007F5CE7">
            <w:pPr>
              <w:keepNext/>
              <w:spacing w:before="20" w:after="40"/>
              <w:jc w:val="center"/>
              <w:rPr>
                <w:b/>
                <w:sz w:val="18"/>
                <w:szCs w:val="18"/>
              </w:rPr>
            </w:pPr>
            <w:r>
              <w:rPr>
                <w:b/>
                <w:sz w:val="18"/>
                <w:szCs w:val="18"/>
              </w:rPr>
              <w:t>Overall</w:t>
            </w:r>
          </w:p>
        </w:tc>
      </w:tr>
      <w:tr w:rsidR="0096011E" w:rsidRPr="00265BF8" w:rsidTr="007F5CE7">
        <w:tc>
          <w:tcPr>
            <w:tcW w:w="4116" w:type="dxa"/>
          </w:tcPr>
          <w:p w:rsidR="0096011E" w:rsidRPr="00265BF8" w:rsidRDefault="0096011E" w:rsidP="007F5CE7">
            <w:pPr>
              <w:keepNext/>
              <w:spacing w:before="20" w:after="40"/>
              <w:rPr>
                <w:b/>
                <w:sz w:val="18"/>
                <w:szCs w:val="18"/>
              </w:rPr>
            </w:pPr>
          </w:p>
        </w:tc>
        <w:tc>
          <w:tcPr>
            <w:tcW w:w="992" w:type="dxa"/>
            <w:tcBorders>
              <w:top w:val="single" w:sz="4" w:space="0" w:color="auto"/>
              <w:bottom w:val="single" w:sz="4" w:space="0" w:color="auto"/>
            </w:tcBorders>
            <w:vAlign w:val="bottom"/>
          </w:tcPr>
          <w:p w:rsidR="0096011E" w:rsidRPr="00265BF8" w:rsidRDefault="0096011E" w:rsidP="007F5CE7">
            <w:pPr>
              <w:keepNext/>
              <w:spacing w:before="20" w:after="40"/>
              <w:jc w:val="right"/>
              <w:rPr>
                <w:b/>
                <w:sz w:val="18"/>
                <w:szCs w:val="18"/>
              </w:rPr>
            </w:pPr>
            <w:r w:rsidRPr="00265BF8">
              <w:rPr>
                <w:b/>
                <w:sz w:val="18"/>
                <w:szCs w:val="18"/>
              </w:rPr>
              <w:t>No</w:t>
            </w:r>
          </w:p>
        </w:tc>
        <w:tc>
          <w:tcPr>
            <w:tcW w:w="993" w:type="dxa"/>
            <w:tcBorders>
              <w:top w:val="single" w:sz="4" w:space="0" w:color="auto"/>
              <w:bottom w:val="single" w:sz="4" w:space="0" w:color="auto"/>
            </w:tcBorders>
            <w:vAlign w:val="bottom"/>
          </w:tcPr>
          <w:p w:rsidR="0096011E" w:rsidRPr="00265BF8" w:rsidRDefault="0096011E" w:rsidP="007F5CE7">
            <w:pPr>
              <w:keepNext/>
              <w:spacing w:before="20" w:after="40"/>
              <w:jc w:val="right"/>
              <w:rPr>
                <w:b/>
                <w:sz w:val="18"/>
                <w:szCs w:val="18"/>
              </w:rPr>
            </w:pPr>
            <w:r>
              <w:rPr>
                <w:b/>
                <w:sz w:val="18"/>
                <w:szCs w:val="18"/>
              </w:rPr>
              <w:t>Yes</w:t>
            </w:r>
          </w:p>
        </w:tc>
        <w:tc>
          <w:tcPr>
            <w:tcW w:w="992" w:type="dxa"/>
            <w:tcBorders>
              <w:top w:val="single" w:sz="4" w:space="0" w:color="auto"/>
              <w:left w:val="single" w:sz="4" w:space="0" w:color="auto"/>
              <w:bottom w:val="single" w:sz="4" w:space="0" w:color="auto"/>
            </w:tcBorders>
            <w:vAlign w:val="bottom"/>
          </w:tcPr>
          <w:p w:rsidR="0096011E" w:rsidRPr="00265BF8" w:rsidRDefault="0096011E" w:rsidP="007F5CE7">
            <w:pPr>
              <w:keepNext/>
              <w:spacing w:before="20" w:after="40"/>
              <w:jc w:val="right"/>
              <w:rPr>
                <w:b/>
                <w:sz w:val="18"/>
                <w:szCs w:val="18"/>
              </w:rPr>
            </w:pPr>
            <w:r w:rsidRPr="00265BF8">
              <w:rPr>
                <w:b/>
                <w:sz w:val="18"/>
                <w:szCs w:val="18"/>
              </w:rPr>
              <w:t>No</w:t>
            </w:r>
          </w:p>
        </w:tc>
        <w:tc>
          <w:tcPr>
            <w:tcW w:w="992" w:type="dxa"/>
            <w:tcBorders>
              <w:top w:val="single" w:sz="4" w:space="0" w:color="auto"/>
              <w:bottom w:val="single" w:sz="4" w:space="0" w:color="auto"/>
            </w:tcBorders>
            <w:vAlign w:val="bottom"/>
          </w:tcPr>
          <w:p w:rsidR="0096011E" w:rsidRPr="00265BF8" w:rsidRDefault="0096011E" w:rsidP="007F5CE7">
            <w:pPr>
              <w:keepNext/>
              <w:spacing w:before="20" w:after="40"/>
              <w:jc w:val="right"/>
              <w:rPr>
                <w:b/>
                <w:sz w:val="18"/>
                <w:szCs w:val="18"/>
              </w:rPr>
            </w:pPr>
            <w:r>
              <w:rPr>
                <w:b/>
                <w:sz w:val="18"/>
                <w:szCs w:val="18"/>
              </w:rPr>
              <w:t>Yes</w:t>
            </w:r>
          </w:p>
        </w:tc>
        <w:tc>
          <w:tcPr>
            <w:tcW w:w="992" w:type="dxa"/>
            <w:tcBorders>
              <w:top w:val="single" w:sz="4" w:space="0" w:color="auto"/>
              <w:left w:val="single" w:sz="4" w:space="0" w:color="auto"/>
              <w:bottom w:val="single" w:sz="4" w:space="0" w:color="auto"/>
            </w:tcBorders>
            <w:vAlign w:val="bottom"/>
          </w:tcPr>
          <w:p w:rsidR="0096011E" w:rsidRPr="00265BF8" w:rsidRDefault="007F5CE7" w:rsidP="007F5CE7">
            <w:pPr>
              <w:keepNext/>
              <w:spacing w:before="20" w:after="40"/>
              <w:jc w:val="right"/>
              <w:rPr>
                <w:b/>
                <w:sz w:val="18"/>
                <w:szCs w:val="18"/>
              </w:rPr>
            </w:pPr>
            <w:r>
              <w:rPr>
                <w:b/>
                <w:sz w:val="18"/>
                <w:szCs w:val="18"/>
              </w:rPr>
              <w:t>Yes</w:t>
            </w:r>
          </w:p>
        </w:tc>
      </w:tr>
      <w:tr w:rsidR="0096011E" w:rsidRPr="00265BF8" w:rsidTr="007F5CE7">
        <w:tc>
          <w:tcPr>
            <w:tcW w:w="4116" w:type="dxa"/>
            <w:tcBorders>
              <w:bottom w:val="single" w:sz="4" w:space="0" w:color="auto"/>
            </w:tcBorders>
            <w:vAlign w:val="bottom"/>
          </w:tcPr>
          <w:p w:rsidR="0096011E" w:rsidRPr="00265BF8" w:rsidRDefault="0096011E" w:rsidP="007F5CE7">
            <w:pPr>
              <w:keepNext/>
              <w:spacing w:before="20" w:after="40"/>
              <w:rPr>
                <w:sz w:val="18"/>
                <w:szCs w:val="18"/>
              </w:rPr>
            </w:pPr>
            <w:r w:rsidRPr="00265BF8">
              <w:rPr>
                <w:b/>
                <w:sz w:val="18"/>
                <w:szCs w:val="18"/>
              </w:rPr>
              <w:t>Engaged coping strategies</w:t>
            </w:r>
          </w:p>
        </w:tc>
        <w:tc>
          <w:tcPr>
            <w:tcW w:w="992" w:type="dxa"/>
            <w:tcBorders>
              <w:top w:val="single" w:sz="4" w:space="0" w:color="auto"/>
              <w:bottom w:val="single" w:sz="4" w:space="0" w:color="auto"/>
            </w:tcBorders>
            <w:vAlign w:val="bottom"/>
          </w:tcPr>
          <w:p w:rsidR="0096011E" w:rsidRPr="00265BF8" w:rsidRDefault="0096011E" w:rsidP="007F5CE7">
            <w:pPr>
              <w:keepNext/>
              <w:spacing w:before="20" w:after="40"/>
              <w:jc w:val="right"/>
              <w:rPr>
                <w:b/>
                <w:sz w:val="18"/>
                <w:szCs w:val="18"/>
              </w:rPr>
            </w:pPr>
            <w:r w:rsidRPr="00265BF8">
              <w:rPr>
                <w:b/>
                <w:sz w:val="18"/>
                <w:szCs w:val="18"/>
              </w:rPr>
              <w:t>N</w:t>
            </w:r>
            <w:r>
              <w:rPr>
                <w:b/>
                <w:sz w:val="18"/>
                <w:szCs w:val="18"/>
              </w:rPr>
              <w:t xml:space="preserve"> </w:t>
            </w:r>
            <w:r w:rsidRPr="00265BF8">
              <w:rPr>
                <w:b/>
                <w:sz w:val="18"/>
                <w:szCs w:val="18"/>
              </w:rPr>
              <w:t>(%)</w:t>
            </w:r>
          </w:p>
        </w:tc>
        <w:tc>
          <w:tcPr>
            <w:tcW w:w="993" w:type="dxa"/>
            <w:tcBorders>
              <w:top w:val="single" w:sz="4" w:space="0" w:color="auto"/>
              <w:bottom w:val="single" w:sz="4" w:space="0" w:color="auto"/>
            </w:tcBorders>
            <w:vAlign w:val="bottom"/>
          </w:tcPr>
          <w:p w:rsidR="0096011E" w:rsidRPr="00265BF8" w:rsidRDefault="0096011E" w:rsidP="007F5CE7">
            <w:pPr>
              <w:keepNext/>
              <w:spacing w:before="20" w:after="40"/>
              <w:jc w:val="right"/>
              <w:rPr>
                <w:b/>
                <w:sz w:val="18"/>
                <w:szCs w:val="18"/>
              </w:rPr>
            </w:pPr>
            <w:r w:rsidRPr="00265BF8">
              <w:rPr>
                <w:b/>
                <w:sz w:val="18"/>
                <w:szCs w:val="18"/>
              </w:rPr>
              <w:t>N</w:t>
            </w:r>
            <w:r>
              <w:rPr>
                <w:b/>
                <w:sz w:val="18"/>
                <w:szCs w:val="18"/>
              </w:rPr>
              <w:t xml:space="preserve"> </w:t>
            </w:r>
            <w:r w:rsidRPr="00265BF8">
              <w:rPr>
                <w:b/>
                <w:sz w:val="18"/>
                <w:szCs w:val="18"/>
              </w:rPr>
              <w:t>(%)</w:t>
            </w:r>
          </w:p>
        </w:tc>
        <w:tc>
          <w:tcPr>
            <w:tcW w:w="992" w:type="dxa"/>
            <w:tcBorders>
              <w:top w:val="single" w:sz="4" w:space="0" w:color="auto"/>
              <w:left w:val="single" w:sz="4" w:space="0" w:color="auto"/>
              <w:bottom w:val="single" w:sz="4" w:space="0" w:color="auto"/>
            </w:tcBorders>
            <w:vAlign w:val="bottom"/>
          </w:tcPr>
          <w:p w:rsidR="0096011E" w:rsidRPr="00265BF8" w:rsidRDefault="0096011E" w:rsidP="007F5CE7">
            <w:pPr>
              <w:keepNext/>
              <w:spacing w:before="20" w:after="40"/>
              <w:jc w:val="right"/>
              <w:rPr>
                <w:b/>
                <w:sz w:val="18"/>
                <w:szCs w:val="18"/>
              </w:rPr>
            </w:pPr>
            <w:r w:rsidRPr="00265BF8">
              <w:rPr>
                <w:b/>
                <w:sz w:val="18"/>
                <w:szCs w:val="18"/>
              </w:rPr>
              <w:t>N</w:t>
            </w:r>
            <w:r>
              <w:rPr>
                <w:b/>
                <w:sz w:val="18"/>
                <w:szCs w:val="18"/>
              </w:rPr>
              <w:t xml:space="preserve"> </w:t>
            </w:r>
            <w:r w:rsidRPr="00265BF8">
              <w:rPr>
                <w:b/>
                <w:sz w:val="18"/>
                <w:szCs w:val="18"/>
              </w:rPr>
              <w:t>(%)</w:t>
            </w:r>
          </w:p>
        </w:tc>
        <w:tc>
          <w:tcPr>
            <w:tcW w:w="992" w:type="dxa"/>
            <w:tcBorders>
              <w:top w:val="single" w:sz="4" w:space="0" w:color="auto"/>
              <w:bottom w:val="single" w:sz="4" w:space="0" w:color="auto"/>
            </w:tcBorders>
            <w:vAlign w:val="bottom"/>
          </w:tcPr>
          <w:p w:rsidR="0096011E" w:rsidRPr="00265BF8" w:rsidRDefault="0096011E" w:rsidP="007F5CE7">
            <w:pPr>
              <w:keepNext/>
              <w:spacing w:before="20" w:after="40"/>
              <w:jc w:val="right"/>
              <w:rPr>
                <w:b/>
                <w:sz w:val="18"/>
                <w:szCs w:val="18"/>
              </w:rPr>
            </w:pPr>
            <w:r w:rsidRPr="00265BF8">
              <w:rPr>
                <w:b/>
                <w:sz w:val="18"/>
                <w:szCs w:val="18"/>
              </w:rPr>
              <w:t>N</w:t>
            </w:r>
            <w:r>
              <w:rPr>
                <w:b/>
                <w:sz w:val="18"/>
                <w:szCs w:val="18"/>
              </w:rPr>
              <w:t xml:space="preserve"> </w:t>
            </w:r>
            <w:r w:rsidRPr="00265BF8">
              <w:rPr>
                <w:b/>
                <w:sz w:val="18"/>
                <w:szCs w:val="18"/>
              </w:rPr>
              <w:t>(%)</w:t>
            </w:r>
          </w:p>
        </w:tc>
        <w:tc>
          <w:tcPr>
            <w:tcW w:w="992" w:type="dxa"/>
            <w:tcBorders>
              <w:top w:val="single" w:sz="4" w:space="0" w:color="auto"/>
              <w:left w:val="single" w:sz="4" w:space="0" w:color="auto"/>
              <w:bottom w:val="single" w:sz="4" w:space="0" w:color="auto"/>
            </w:tcBorders>
            <w:vAlign w:val="bottom"/>
          </w:tcPr>
          <w:p w:rsidR="0096011E" w:rsidRPr="00265BF8" w:rsidRDefault="0096011E" w:rsidP="007F5CE7">
            <w:pPr>
              <w:keepNext/>
              <w:spacing w:before="20" w:after="40"/>
              <w:jc w:val="right"/>
              <w:rPr>
                <w:i/>
                <w:sz w:val="18"/>
                <w:szCs w:val="18"/>
              </w:rPr>
            </w:pPr>
            <w:r w:rsidRPr="00FD0D7C">
              <w:rPr>
                <w:b/>
                <w:i/>
                <w:sz w:val="18"/>
                <w:szCs w:val="18"/>
              </w:rPr>
              <w:t>N</w:t>
            </w:r>
            <w:r>
              <w:rPr>
                <w:b/>
                <w:i/>
                <w:sz w:val="18"/>
                <w:szCs w:val="18"/>
              </w:rPr>
              <w:t xml:space="preserve"> </w:t>
            </w:r>
            <w:r w:rsidRPr="00FD0D7C">
              <w:rPr>
                <w:b/>
                <w:i/>
                <w:sz w:val="18"/>
                <w:szCs w:val="18"/>
              </w:rPr>
              <w:t>(%)</w:t>
            </w:r>
          </w:p>
        </w:tc>
      </w:tr>
      <w:tr w:rsidR="0096011E" w:rsidRPr="00265BF8" w:rsidTr="007F5CE7">
        <w:tc>
          <w:tcPr>
            <w:tcW w:w="4116" w:type="dxa"/>
            <w:tcBorders>
              <w:top w:val="single" w:sz="4" w:space="0" w:color="auto"/>
            </w:tcBorders>
            <w:vAlign w:val="bottom"/>
          </w:tcPr>
          <w:p w:rsidR="0096011E" w:rsidRPr="00265BF8" w:rsidRDefault="0096011E" w:rsidP="003253F4">
            <w:pPr>
              <w:spacing w:before="20" w:after="40"/>
              <w:rPr>
                <w:sz w:val="18"/>
                <w:szCs w:val="18"/>
              </w:rPr>
            </w:pPr>
            <w:r w:rsidRPr="00265BF8">
              <w:rPr>
                <w:sz w:val="18"/>
                <w:szCs w:val="18"/>
              </w:rPr>
              <w:t>Got moody</w:t>
            </w:r>
            <w:r>
              <w:rPr>
                <w:sz w:val="18"/>
                <w:szCs w:val="18"/>
              </w:rPr>
              <w:t xml:space="preserve"> or </w:t>
            </w:r>
            <w:r w:rsidRPr="00265BF8">
              <w:rPr>
                <w:sz w:val="18"/>
                <w:szCs w:val="18"/>
              </w:rPr>
              <w:t xml:space="preserve">emotional with </w:t>
            </w:r>
            <w:r w:rsidR="003253F4">
              <w:rPr>
                <w:sz w:val="18"/>
                <w:szCs w:val="18"/>
              </w:rPr>
              <w:t xml:space="preserve">the </w:t>
            </w:r>
            <w:r w:rsidRPr="00265BF8">
              <w:rPr>
                <w:sz w:val="18"/>
                <w:szCs w:val="18"/>
              </w:rPr>
              <w:t xml:space="preserve">gambler </w:t>
            </w:r>
          </w:p>
        </w:tc>
        <w:tc>
          <w:tcPr>
            <w:tcW w:w="992" w:type="dxa"/>
            <w:tcBorders>
              <w:top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9</w:t>
            </w:r>
            <w:r>
              <w:rPr>
                <w:sz w:val="18"/>
                <w:szCs w:val="18"/>
              </w:rPr>
              <w:t xml:space="preserve"> </w:t>
            </w:r>
            <w:r w:rsidRPr="00265BF8">
              <w:rPr>
                <w:sz w:val="18"/>
                <w:szCs w:val="18"/>
              </w:rPr>
              <w:t>(21.4)</w:t>
            </w:r>
          </w:p>
        </w:tc>
        <w:tc>
          <w:tcPr>
            <w:tcW w:w="993" w:type="dxa"/>
            <w:tcBorders>
              <w:top w:val="single" w:sz="4" w:space="0" w:color="auto"/>
            </w:tcBorders>
            <w:vAlign w:val="center"/>
          </w:tcPr>
          <w:p w:rsidR="0096011E" w:rsidRPr="00265BF8" w:rsidRDefault="0096011E" w:rsidP="007F5CE7">
            <w:pPr>
              <w:spacing w:before="20" w:after="40"/>
              <w:jc w:val="right"/>
              <w:rPr>
                <w:sz w:val="18"/>
                <w:szCs w:val="18"/>
              </w:rPr>
            </w:pPr>
            <w:r>
              <w:rPr>
                <w:sz w:val="18"/>
                <w:szCs w:val="18"/>
              </w:rPr>
              <w:t xml:space="preserve">33 </w:t>
            </w:r>
            <w:r w:rsidRPr="00265BF8">
              <w:rPr>
                <w:sz w:val="18"/>
                <w:szCs w:val="18"/>
              </w:rPr>
              <w:t>(</w:t>
            </w:r>
            <w:r>
              <w:rPr>
                <w:sz w:val="18"/>
                <w:szCs w:val="18"/>
              </w:rPr>
              <w:t>78.6</w:t>
            </w:r>
            <w:r w:rsidRPr="00265BF8">
              <w:rPr>
                <w:sz w:val="18"/>
                <w:szCs w:val="18"/>
              </w:rPr>
              <w:t>)</w:t>
            </w:r>
          </w:p>
        </w:tc>
        <w:tc>
          <w:tcPr>
            <w:tcW w:w="992" w:type="dxa"/>
            <w:tcBorders>
              <w:top w:val="single" w:sz="4" w:space="0" w:color="auto"/>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72</w:t>
            </w:r>
            <w:r>
              <w:rPr>
                <w:sz w:val="18"/>
                <w:szCs w:val="18"/>
              </w:rPr>
              <w:t xml:space="preserve"> </w:t>
            </w:r>
            <w:r w:rsidRPr="00265BF8">
              <w:rPr>
                <w:sz w:val="18"/>
                <w:szCs w:val="18"/>
              </w:rPr>
              <w:t>(44.4)</w:t>
            </w:r>
          </w:p>
        </w:tc>
        <w:tc>
          <w:tcPr>
            <w:tcW w:w="992" w:type="dxa"/>
            <w:tcBorders>
              <w:top w:val="single" w:sz="4" w:space="0" w:color="auto"/>
            </w:tcBorders>
            <w:vAlign w:val="center"/>
          </w:tcPr>
          <w:p w:rsidR="0096011E" w:rsidRPr="00265BF8" w:rsidRDefault="0096011E" w:rsidP="007F5CE7">
            <w:pPr>
              <w:spacing w:before="20" w:after="40"/>
              <w:jc w:val="right"/>
              <w:rPr>
                <w:sz w:val="18"/>
                <w:szCs w:val="18"/>
              </w:rPr>
            </w:pPr>
            <w:r>
              <w:rPr>
                <w:sz w:val="18"/>
                <w:szCs w:val="18"/>
              </w:rPr>
              <w:t xml:space="preserve">90 </w:t>
            </w:r>
            <w:r w:rsidRPr="00265BF8">
              <w:rPr>
                <w:sz w:val="18"/>
                <w:szCs w:val="18"/>
              </w:rPr>
              <w:t>(</w:t>
            </w:r>
            <w:r>
              <w:rPr>
                <w:sz w:val="18"/>
                <w:szCs w:val="18"/>
              </w:rPr>
              <w:t>55.6</w:t>
            </w:r>
            <w:r w:rsidRPr="00265BF8">
              <w:rPr>
                <w:sz w:val="18"/>
                <w:szCs w:val="18"/>
              </w:rPr>
              <w:t>)</w:t>
            </w:r>
          </w:p>
        </w:tc>
        <w:tc>
          <w:tcPr>
            <w:tcW w:w="992" w:type="dxa"/>
            <w:tcBorders>
              <w:top w:val="single" w:sz="4" w:space="0" w:color="auto"/>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123</w:t>
            </w:r>
            <w:r>
              <w:rPr>
                <w:i/>
                <w:sz w:val="18"/>
                <w:szCs w:val="18"/>
              </w:rPr>
              <w:t xml:space="preserve"> </w:t>
            </w:r>
            <w:r w:rsidRPr="00265BF8">
              <w:rPr>
                <w:i/>
                <w:sz w:val="18"/>
                <w:szCs w:val="18"/>
              </w:rPr>
              <w:t>(60.3)</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Made it quite clear to the gambler that their gambling was causing them upset and that it had to change</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9</w:t>
            </w:r>
            <w:r>
              <w:rPr>
                <w:sz w:val="18"/>
                <w:szCs w:val="18"/>
              </w:rPr>
              <w:t xml:space="preserve"> </w:t>
            </w:r>
            <w:r w:rsidRPr="00265BF8">
              <w:rPr>
                <w:sz w:val="18"/>
                <w:szCs w:val="18"/>
              </w:rPr>
              <w:t>(21.4)</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33 </w:t>
            </w:r>
            <w:r w:rsidRPr="00265BF8">
              <w:rPr>
                <w:sz w:val="18"/>
                <w:szCs w:val="18"/>
              </w:rPr>
              <w:t>(</w:t>
            </w:r>
            <w:r>
              <w:rPr>
                <w:sz w:val="18"/>
                <w:szCs w:val="18"/>
              </w:rPr>
              <w:t>78.6</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77</w:t>
            </w:r>
            <w:r>
              <w:rPr>
                <w:sz w:val="18"/>
                <w:szCs w:val="18"/>
              </w:rPr>
              <w:t xml:space="preserve"> </w:t>
            </w:r>
            <w:r w:rsidRPr="00265BF8">
              <w:rPr>
                <w:sz w:val="18"/>
                <w:szCs w:val="18"/>
              </w:rPr>
              <w:t>(47.2)</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86 </w:t>
            </w:r>
            <w:r w:rsidRPr="00265BF8">
              <w:rPr>
                <w:sz w:val="18"/>
                <w:szCs w:val="18"/>
              </w:rPr>
              <w:t>(</w:t>
            </w:r>
            <w:r>
              <w:rPr>
                <w:sz w:val="18"/>
                <w:szCs w:val="18"/>
              </w:rPr>
              <w:t>52.8</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119</w:t>
            </w:r>
            <w:r>
              <w:rPr>
                <w:i/>
                <w:sz w:val="18"/>
                <w:szCs w:val="18"/>
              </w:rPr>
              <w:t xml:space="preserve"> </w:t>
            </w:r>
            <w:r w:rsidRPr="00265BF8">
              <w:rPr>
                <w:i/>
                <w:sz w:val="18"/>
                <w:szCs w:val="18"/>
              </w:rPr>
              <w:t>(58.0)</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Sat down with the gambler to help sort out the financial situation</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14</w:t>
            </w:r>
            <w:r>
              <w:rPr>
                <w:sz w:val="18"/>
                <w:szCs w:val="18"/>
              </w:rPr>
              <w:t xml:space="preserve"> </w:t>
            </w:r>
            <w:r w:rsidRPr="00265BF8">
              <w:rPr>
                <w:sz w:val="18"/>
                <w:szCs w:val="18"/>
              </w:rPr>
              <w:t>(33.3)</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28 </w:t>
            </w:r>
            <w:r w:rsidRPr="00265BF8">
              <w:rPr>
                <w:sz w:val="18"/>
                <w:szCs w:val="18"/>
              </w:rPr>
              <w:t>(</w:t>
            </w:r>
            <w:r>
              <w:rPr>
                <w:sz w:val="18"/>
                <w:szCs w:val="18"/>
              </w:rPr>
              <w:t>66.7</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78</w:t>
            </w:r>
            <w:r>
              <w:rPr>
                <w:sz w:val="18"/>
                <w:szCs w:val="18"/>
              </w:rPr>
              <w:t xml:space="preserve"> </w:t>
            </w:r>
            <w:r w:rsidRPr="00265BF8">
              <w:rPr>
                <w:sz w:val="18"/>
                <w:szCs w:val="18"/>
              </w:rPr>
              <w:t>(47.9)</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85 </w:t>
            </w:r>
            <w:r w:rsidRPr="00265BF8">
              <w:rPr>
                <w:sz w:val="18"/>
                <w:szCs w:val="18"/>
              </w:rPr>
              <w:t>(</w:t>
            </w:r>
            <w:r>
              <w:rPr>
                <w:sz w:val="18"/>
                <w:szCs w:val="18"/>
              </w:rPr>
              <w:t>52.1</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113</w:t>
            </w:r>
            <w:r>
              <w:rPr>
                <w:i/>
                <w:sz w:val="18"/>
                <w:szCs w:val="18"/>
              </w:rPr>
              <w:t xml:space="preserve"> </w:t>
            </w:r>
            <w:r w:rsidRPr="00265BF8">
              <w:rPr>
                <w:i/>
                <w:sz w:val="18"/>
                <w:szCs w:val="18"/>
              </w:rPr>
              <w:t>(55.1)</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Made clear their expectations of what the gambler should do to contribute to the family/</w:t>
            </w:r>
            <w:r>
              <w:rPr>
                <w:sz w:val="18"/>
                <w:szCs w:val="18"/>
              </w:rPr>
              <w:t>whānau</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10</w:t>
            </w:r>
            <w:r>
              <w:rPr>
                <w:sz w:val="18"/>
                <w:szCs w:val="18"/>
              </w:rPr>
              <w:t xml:space="preserve"> </w:t>
            </w:r>
            <w:r w:rsidRPr="00265BF8">
              <w:rPr>
                <w:sz w:val="18"/>
                <w:szCs w:val="18"/>
              </w:rPr>
              <w:t>(23.8)</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32 </w:t>
            </w:r>
            <w:r w:rsidRPr="00265BF8">
              <w:rPr>
                <w:sz w:val="18"/>
                <w:szCs w:val="18"/>
              </w:rPr>
              <w:t>(</w:t>
            </w:r>
            <w:r>
              <w:rPr>
                <w:sz w:val="18"/>
                <w:szCs w:val="18"/>
              </w:rPr>
              <w:t>76.2</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86</w:t>
            </w:r>
            <w:r>
              <w:rPr>
                <w:sz w:val="18"/>
                <w:szCs w:val="18"/>
              </w:rPr>
              <w:t xml:space="preserve"> </w:t>
            </w:r>
            <w:r w:rsidRPr="00265BF8">
              <w:rPr>
                <w:sz w:val="18"/>
                <w:szCs w:val="18"/>
              </w:rPr>
              <w:t>(52.8)</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77 </w:t>
            </w:r>
            <w:r w:rsidRPr="00265BF8">
              <w:rPr>
                <w:sz w:val="18"/>
                <w:szCs w:val="18"/>
              </w:rPr>
              <w:t>(</w:t>
            </w:r>
            <w:r>
              <w:rPr>
                <w:sz w:val="18"/>
                <w:szCs w:val="18"/>
              </w:rPr>
              <w:t>47</w:t>
            </w:r>
            <w:r w:rsidRPr="00265BF8">
              <w:rPr>
                <w:sz w:val="18"/>
                <w:szCs w:val="18"/>
              </w:rPr>
              <w:t>.3)</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109</w:t>
            </w:r>
            <w:r>
              <w:rPr>
                <w:i/>
                <w:sz w:val="18"/>
                <w:szCs w:val="18"/>
              </w:rPr>
              <w:t xml:space="preserve"> </w:t>
            </w:r>
            <w:r w:rsidRPr="00265BF8">
              <w:rPr>
                <w:i/>
                <w:sz w:val="18"/>
                <w:szCs w:val="18"/>
              </w:rPr>
              <w:t>(53.2)</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 xml:space="preserve">Sat down together and talked frankly about what could be done about the gambler’s gambling </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15</w:t>
            </w:r>
            <w:r>
              <w:rPr>
                <w:sz w:val="18"/>
                <w:szCs w:val="18"/>
              </w:rPr>
              <w:t xml:space="preserve"> </w:t>
            </w:r>
            <w:r w:rsidRPr="00265BF8">
              <w:rPr>
                <w:sz w:val="18"/>
                <w:szCs w:val="18"/>
              </w:rPr>
              <w:t>(35.7)</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27 </w:t>
            </w:r>
            <w:r w:rsidRPr="00265BF8">
              <w:rPr>
                <w:sz w:val="18"/>
                <w:szCs w:val="18"/>
              </w:rPr>
              <w:t>(</w:t>
            </w:r>
            <w:r>
              <w:rPr>
                <w:sz w:val="18"/>
                <w:szCs w:val="18"/>
              </w:rPr>
              <w:t>64.3</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91</w:t>
            </w:r>
            <w:r>
              <w:rPr>
                <w:sz w:val="18"/>
                <w:szCs w:val="18"/>
              </w:rPr>
              <w:t xml:space="preserve"> </w:t>
            </w:r>
            <w:r w:rsidRPr="00265BF8">
              <w:rPr>
                <w:sz w:val="18"/>
                <w:szCs w:val="18"/>
              </w:rPr>
              <w:t>(55.8)</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72 </w:t>
            </w:r>
            <w:r w:rsidRPr="00265BF8">
              <w:rPr>
                <w:sz w:val="18"/>
                <w:szCs w:val="18"/>
              </w:rPr>
              <w:t>(</w:t>
            </w:r>
            <w:r>
              <w:rPr>
                <w:sz w:val="18"/>
                <w:szCs w:val="18"/>
              </w:rPr>
              <w:t>44.2</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99</w:t>
            </w:r>
            <w:r>
              <w:rPr>
                <w:i/>
                <w:sz w:val="18"/>
                <w:szCs w:val="18"/>
              </w:rPr>
              <w:t xml:space="preserve"> </w:t>
            </w:r>
            <w:r w:rsidRPr="00265BF8">
              <w:rPr>
                <w:i/>
                <w:sz w:val="18"/>
                <w:szCs w:val="18"/>
              </w:rPr>
              <w:t>(48.3)</w:t>
            </w:r>
          </w:p>
        </w:tc>
      </w:tr>
      <w:tr w:rsidR="0096011E" w:rsidRPr="00265BF8" w:rsidTr="007F5CE7">
        <w:tc>
          <w:tcPr>
            <w:tcW w:w="4116" w:type="dxa"/>
            <w:vAlign w:val="bottom"/>
          </w:tcPr>
          <w:p w:rsidR="0096011E" w:rsidRPr="00265BF8" w:rsidRDefault="0096011E" w:rsidP="007F5CE7">
            <w:pPr>
              <w:spacing w:before="20" w:after="40"/>
              <w:rPr>
                <w:sz w:val="18"/>
                <w:szCs w:val="18"/>
              </w:rPr>
            </w:pPr>
            <w:r>
              <w:rPr>
                <w:sz w:val="18"/>
                <w:szCs w:val="18"/>
              </w:rPr>
              <w:t xml:space="preserve">Stuck up for the gambler or </w:t>
            </w:r>
            <w:r w:rsidRPr="00265BF8">
              <w:rPr>
                <w:sz w:val="18"/>
                <w:szCs w:val="18"/>
              </w:rPr>
              <w:t>stood by them when others were criticising them</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20</w:t>
            </w:r>
            <w:r>
              <w:rPr>
                <w:sz w:val="18"/>
                <w:szCs w:val="18"/>
              </w:rPr>
              <w:t xml:space="preserve"> </w:t>
            </w:r>
            <w:r w:rsidRPr="00265BF8">
              <w:rPr>
                <w:sz w:val="18"/>
                <w:szCs w:val="18"/>
              </w:rPr>
              <w:t>(47.6)</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22 </w:t>
            </w:r>
            <w:r w:rsidRPr="00265BF8">
              <w:rPr>
                <w:sz w:val="18"/>
                <w:szCs w:val="18"/>
              </w:rPr>
              <w:t>(</w:t>
            </w:r>
            <w:r>
              <w:rPr>
                <w:sz w:val="18"/>
                <w:szCs w:val="18"/>
              </w:rPr>
              <w:t>52.4</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87</w:t>
            </w:r>
            <w:r>
              <w:rPr>
                <w:sz w:val="18"/>
                <w:szCs w:val="18"/>
              </w:rPr>
              <w:t xml:space="preserve"> </w:t>
            </w:r>
            <w:r w:rsidRPr="00265BF8">
              <w:rPr>
                <w:sz w:val="18"/>
                <w:szCs w:val="18"/>
              </w:rPr>
              <w:t>(54.4)</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73 </w:t>
            </w:r>
            <w:r w:rsidRPr="00265BF8">
              <w:rPr>
                <w:sz w:val="18"/>
                <w:szCs w:val="18"/>
              </w:rPr>
              <w:t>(</w:t>
            </w:r>
            <w:r>
              <w:rPr>
                <w:sz w:val="18"/>
                <w:szCs w:val="18"/>
              </w:rPr>
              <w:t>45.6</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95</w:t>
            </w:r>
            <w:r>
              <w:rPr>
                <w:i/>
                <w:sz w:val="18"/>
                <w:szCs w:val="18"/>
              </w:rPr>
              <w:t xml:space="preserve"> </w:t>
            </w:r>
            <w:r w:rsidRPr="00265BF8">
              <w:rPr>
                <w:i/>
                <w:sz w:val="18"/>
                <w:szCs w:val="18"/>
              </w:rPr>
              <w:t>(47.0)</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 xml:space="preserve">Made it clear to the gambler that they won’t accept their reasons for gambling or cover up for them </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11</w:t>
            </w:r>
            <w:r>
              <w:rPr>
                <w:sz w:val="18"/>
                <w:szCs w:val="18"/>
              </w:rPr>
              <w:t xml:space="preserve"> </w:t>
            </w:r>
            <w:r w:rsidRPr="00265BF8">
              <w:rPr>
                <w:sz w:val="18"/>
                <w:szCs w:val="18"/>
              </w:rPr>
              <w:t>(26.2)</w:t>
            </w:r>
          </w:p>
        </w:tc>
        <w:tc>
          <w:tcPr>
            <w:tcW w:w="993" w:type="dxa"/>
            <w:vAlign w:val="center"/>
          </w:tcPr>
          <w:p w:rsidR="0096011E" w:rsidRPr="00265BF8" w:rsidRDefault="0096011E" w:rsidP="007F5CE7">
            <w:pPr>
              <w:spacing w:before="20" w:after="40"/>
              <w:jc w:val="right"/>
              <w:rPr>
                <w:sz w:val="18"/>
                <w:szCs w:val="18"/>
              </w:rPr>
            </w:pPr>
            <w:r w:rsidRPr="00265BF8">
              <w:rPr>
                <w:sz w:val="18"/>
                <w:szCs w:val="18"/>
              </w:rPr>
              <w:t>3</w:t>
            </w:r>
            <w:r>
              <w:rPr>
                <w:sz w:val="18"/>
                <w:szCs w:val="18"/>
              </w:rPr>
              <w:t xml:space="preserve">1 </w:t>
            </w:r>
            <w:r w:rsidRPr="00265BF8">
              <w:rPr>
                <w:sz w:val="18"/>
                <w:szCs w:val="18"/>
              </w:rPr>
              <w:t>(</w:t>
            </w:r>
            <w:r>
              <w:rPr>
                <w:sz w:val="18"/>
                <w:szCs w:val="18"/>
              </w:rPr>
              <w:t>73.8</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98</w:t>
            </w:r>
            <w:r>
              <w:rPr>
                <w:sz w:val="18"/>
                <w:szCs w:val="18"/>
              </w:rPr>
              <w:t xml:space="preserve"> </w:t>
            </w:r>
            <w:r w:rsidRPr="00265BF8">
              <w:rPr>
                <w:sz w:val="18"/>
                <w:szCs w:val="18"/>
              </w:rPr>
              <w:t>(60.1)</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65 </w:t>
            </w:r>
            <w:r w:rsidRPr="00265BF8">
              <w:rPr>
                <w:sz w:val="18"/>
                <w:szCs w:val="18"/>
              </w:rPr>
              <w:t>(</w:t>
            </w:r>
            <w:r>
              <w:rPr>
                <w:sz w:val="18"/>
                <w:szCs w:val="18"/>
              </w:rPr>
              <w:t>39.9</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96</w:t>
            </w:r>
            <w:r>
              <w:rPr>
                <w:i/>
                <w:sz w:val="18"/>
                <w:szCs w:val="18"/>
              </w:rPr>
              <w:t xml:space="preserve"> </w:t>
            </w:r>
            <w:r w:rsidRPr="00265BF8">
              <w:rPr>
                <w:i/>
                <w:sz w:val="18"/>
                <w:szCs w:val="18"/>
              </w:rPr>
              <w:t>(46.8)</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Started an argument with the gambler about gambling</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11</w:t>
            </w:r>
            <w:r>
              <w:rPr>
                <w:sz w:val="18"/>
                <w:szCs w:val="18"/>
              </w:rPr>
              <w:t xml:space="preserve"> </w:t>
            </w:r>
            <w:r w:rsidRPr="00265BF8">
              <w:rPr>
                <w:sz w:val="18"/>
                <w:szCs w:val="18"/>
              </w:rPr>
              <w:t>(26.2)</w:t>
            </w:r>
          </w:p>
        </w:tc>
        <w:tc>
          <w:tcPr>
            <w:tcW w:w="993" w:type="dxa"/>
            <w:vAlign w:val="center"/>
          </w:tcPr>
          <w:p w:rsidR="0096011E" w:rsidRPr="00265BF8" w:rsidRDefault="0096011E" w:rsidP="007F5CE7">
            <w:pPr>
              <w:spacing w:before="20" w:after="40"/>
              <w:jc w:val="right"/>
              <w:rPr>
                <w:sz w:val="18"/>
                <w:szCs w:val="18"/>
              </w:rPr>
            </w:pPr>
            <w:r>
              <w:rPr>
                <w:sz w:val="18"/>
                <w:szCs w:val="18"/>
              </w:rPr>
              <w:t>3</w:t>
            </w:r>
            <w:r w:rsidRPr="00265BF8">
              <w:rPr>
                <w:sz w:val="18"/>
                <w:szCs w:val="18"/>
              </w:rPr>
              <w:t>1</w:t>
            </w:r>
            <w:r>
              <w:rPr>
                <w:sz w:val="18"/>
                <w:szCs w:val="18"/>
              </w:rPr>
              <w:t xml:space="preserve"> </w:t>
            </w:r>
            <w:r w:rsidRPr="00265BF8">
              <w:rPr>
                <w:sz w:val="18"/>
                <w:szCs w:val="18"/>
              </w:rPr>
              <w:t>(</w:t>
            </w:r>
            <w:r>
              <w:rPr>
                <w:sz w:val="18"/>
                <w:szCs w:val="18"/>
              </w:rPr>
              <w:t>73.9</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99</w:t>
            </w:r>
            <w:r>
              <w:rPr>
                <w:sz w:val="18"/>
                <w:szCs w:val="18"/>
              </w:rPr>
              <w:t xml:space="preserve"> </w:t>
            </w:r>
            <w:r w:rsidRPr="00265BF8">
              <w:rPr>
                <w:sz w:val="18"/>
                <w:szCs w:val="18"/>
              </w:rPr>
              <w:t>(60.7)</w:t>
            </w:r>
          </w:p>
        </w:tc>
        <w:tc>
          <w:tcPr>
            <w:tcW w:w="992" w:type="dxa"/>
            <w:vAlign w:val="center"/>
          </w:tcPr>
          <w:p w:rsidR="0096011E" w:rsidRPr="00265BF8" w:rsidRDefault="0096011E" w:rsidP="007F5CE7">
            <w:pPr>
              <w:spacing w:before="20" w:after="40"/>
              <w:jc w:val="right"/>
              <w:rPr>
                <w:sz w:val="18"/>
                <w:szCs w:val="18"/>
              </w:rPr>
            </w:pPr>
            <w:r>
              <w:rPr>
                <w:sz w:val="18"/>
                <w:szCs w:val="18"/>
              </w:rPr>
              <w:t>6</w:t>
            </w:r>
            <w:r w:rsidRPr="00265BF8">
              <w:rPr>
                <w:sz w:val="18"/>
                <w:szCs w:val="18"/>
              </w:rPr>
              <w:t>4</w:t>
            </w:r>
            <w:r>
              <w:rPr>
                <w:sz w:val="18"/>
                <w:szCs w:val="18"/>
              </w:rPr>
              <w:t xml:space="preserve"> </w:t>
            </w:r>
            <w:r w:rsidRPr="00265BF8">
              <w:rPr>
                <w:sz w:val="18"/>
                <w:szCs w:val="18"/>
              </w:rPr>
              <w:t>(</w:t>
            </w:r>
            <w:r>
              <w:rPr>
                <w:sz w:val="18"/>
                <w:szCs w:val="18"/>
              </w:rPr>
              <w:t>39.2</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95</w:t>
            </w:r>
            <w:r>
              <w:rPr>
                <w:i/>
                <w:sz w:val="18"/>
                <w:szCs w:val="18"/>
              </w:rPr>
              <w:t xml:space="preserve"> </w:t>
            </w:r>
            <w:r w:rsidRPr="00265BF8">
              <w:rPr>
                <w:i/>
                <w:sz w:val="18"/>
                <w:szCs w:val="18"/>
              </w:rPr>
              <w:t>(46.3)</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Watched the gambler’s every move, checked up on or kept a close eye on the gambler</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17</w:t>
            </w:r>
            <w:r>
              <w:rPr>
                <w:sz w:val="18"/>
                <w:szCs w:val="18"/>
              </w:rPr>
              <w:t xml:space="preserve"> </w:t>
            </w:r>
            <w:r w:rsidRPr="00265BF8">
              <w:rPr>
                <w:sz w:val="18"/>
                <w:szCs w:val="18"/>
              </w:rPr>
              <w:t>(40.5)</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25 </w:t>
            </w:r>
            <w:r w:rsidRPr="00265BF8">
              <w:rPr>
                <w:sz w:val="18"/>
                <w:szCs w:val="18"/>
              </w:rPr>
              <w:t>(</w:t>
            </w:r>
            <w:r>
              <w:rPr>
                <w:sz w:val="18"/>
                <w:szCs w:val="18"/>
              </w:rPr>
              <w:t>59.5</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95</w:t>
            </w:r>
            <w:r>
              <w:rPr>
                <w:sz w:val="18"/>
                <w:szCs w:val="18"/>
              </w:rPr>
              <w:t xml:space="preserve"> </w:t>
            </w:r>
            <w:r w:rsidRPr="00265BF8">
              <w:rPr>
                <w:sz w:val="18"/>
                <w:szCs w:val="18"/>
              </w:rPr>
              <w:t>(59.8)</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64 </w:t>
            </w:r>
            <w:r w:rsidRPr="00265BF8">
              <w:rPr>
                <w:sz w:val="18"/>
                <w:szCs w:val="18"/>
              </w:rPr>
              <w:t>(</w:t>
            </w:r>
            <w:r>
              <w:rPr>
                <w:sz w:val="18"/>
                <w:szCs w:val="18"/>
              </w:rPr>
              <w:t>40.3</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89</w:t>
            </w:r>
            <w:r>
              <w:rPr>
                <w:i/>
                <w:sz w:val="18"/>
                <w:szCs w:val="18"/>
              </w:rPr>
              <w:t xml:space="preserve"> </w:t>
            </w:r>
            <w:r w:rsidRPr="00265BF8">
              <w:rPr>
                <w:i/>
                <w:sz w:val="18"/>
                <w:szCs w:val="18"/>
              </w:rPr>
              <w:t>(44.3)</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Accused the gambler of not loving them or of letting them down</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18</w:t>
            </w:r>
            <w:r>
              <w:rPr>
                <w:sz w:val="18"/>
                <w:szCs w:val="18"/>
              </w:rPr>
              <w:t xml:space="preserve"> </w:t>
            </w:r>
            <w:r w:rsidRPr="00265BF8">
              <w:rPr>
                <w:sz w:val="18"/>
                <w:szCs w:val="18"/>
              </w:rPr>
              <w:t>(42.9)</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24 </w:t>
            </w:r>
            <w:r w:rsidRPr="00265BF8">
              <w:rPr>
                <w:sz w:val="18"/>
                <w:szCs w:val="18"/>
              </w:rPr>
              <w:t>(</w:t>
            </w:r>
            <w:r>
              <w:rPr>
                <w:sz w:val="18"/>
                <w:szCs w:val="18"/>
              </w:rPr>
              <w:t>57.1</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102</w:t>
            </w:r>
            <w:r>
              <w:rPr>
                <w:sz w:val="18"/>
                <w:szCs w:val="18"/>
              </w:rPr>
              <w:t xml:space="preserve"> </w:t>
            </w:r>
            <w:r w:rsidRPr="00265BF8">
              <w:rPr>
                <w:sz w:val="18"/>
                <w:szCs w:val="18"/>
              </w:rPr>
              <w:t>(62.6)</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61 </w:t>
            </w:r>
            <w:r w:rsidRPr="00265BF8">
              <w:rPr>
                <w:sz w:val="18"/>
                <w:szCs w:val="18"/>
              </w:rPr>
              <w:t>(</w:t>
            </w:r>
            <w:r>
              <w:rPr>
                <w:sz w:val="18"/>
                <w:szCs w:val="18"/>
              </w:rPr>
              <w:t>37.4</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85</w:t>
            </w:r>
            <w:r>
              <w:rPr>
                <w:i/>
                <w:sz w:val="18"/>
                <w:szCs w:val="18"/>
              </w:rPr>
              <w:t xml:space="preserve"> </w:t>
            </w:r>
            <w:r w:rsidRPr="00265BF8">
              <w:rPr>
                <w:i/>
                <w:sz w:val="18"/>
                <w:szCs w:val="18"/>
              </w:rPr>
              <w:t>(41.5)</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Pleaded with the gambler about their gambling</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13</w:t>
            </w:r>
            <w:r>
              <w:rPr>
                <w:sz w:val="18"/>
                <w:szCs w:val="18"/>
              </w:rPr>
              <w:t xml:space="preserve"> </w:t>
            </w:r>
            <w:r w:rsidRPr="00265BF8">
              <w:rPr>
                <w:sz w:val="18"/>
                <w:szCs w:val="18"/>
              </w:rPr>
              <w:t>(31.0)</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29 </w:t>
            </w:r>
            <w:r w:rsidRPr="00265BF8">
              <w:rPr>
                <w:sz w:val="18"/>
                <w:szCs w:val="18"/>
              </w:rPr>
              <w:t>(</w:t>
            </w:r>
            <w:r>
              <w:rPr>
                <w:sz w:val="18"/>
                <w:szCs w:val="18"/>
              </w:rPr>
              <w:t>69.1</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108</w:t>
            </w:r>
            <w:r>
              <w:rPr>
                <w:sz w:val="18"/>
                <w:szCs w:val="18"/>
              </w:rPr>
              <w:t xml:space="preserve"> </w:t>
            </w:r>
            <w:r w:rsidRPr="00265BF8">
              <w:rPr>
                <w:sz w:val="18"/>
                <w:szCs w:val="18"/>
              </w:rPr>
              <w:t>(66.3)</w:t>
            </w:r>
          </w:p>
        </w:tc>
        <w:tc>
          <w:tcPr>
            <w:tcW w:w="992" w:type="dxa"/>
            <w:vAlign w:val="center"/>
          </w:tcPr>
          <w:p w:rsidR="0096011E" w:rsidRPr="00265BF8" w:rsidRDefault="0096011E" w:rsidP="007F5CE7">
            <w:pPr>
              <w:spacing w:before="20" w:after="40"/>
              <w:jc w:val="right"/>
              <w:rPr>
                <w:sz w:val="18"/>
                <w:szCs w:val="18"/>
              </w:rPr>
            </w:pPr>
            <w:r>
              <w:rPr>
                <w:sz w:val="18"/>
                <w:szCs w:val="18"/>
              </w:rPr>
              <w:t>5</w:t>
            </w:r>
            <w:r w:rsidRPr="00265BF8">
              <w:rPr>
                <w:sz w:val="18"/>
                <w:szCs w:val="18"/>
              </w:rPr>
              <w:t>5</w:t>
            </w:r>
            <w:r>
              <w:rPr>
                <w:sz w:val="18"/>
                <w:szCs w:val="18"/>
              </w:rPr>
              <w:t xml:space="preserve"> </w:t>
            </w:r>
            <w:r w:rsidRPr="00265BF8">
              <w:rPr>
                <w:sz w:val="18"/>
                <w:szCs w:val="18"/>
              </w:rPr>
              <w:t>(</w:t>
            </w:r>
            <w:r>
              <w:rPr>
                <w:sz w:val="18"/>
                <w:szCs w:val="18"/>
              </w:rPr>
              <w:t>33.7</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84</w:t>
            </w:r>
            <w:r>
              <w:rPr>
                <w:i/>
                <w:sz w:val="18"/>
                <w:szCs w:val="18"/>
              </w:rPr>
              <w:t xml:space="preserve"> </w:t>
            </w:r>
            <w:r w:rsidRPr="00265BF8">
              <w:rPr>
                <w:i/>
                <w:sz w:val="18"/>
                <w:szCs w:val="18"/>
              </w:rPr>
              <w:t>(41.0)</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Searched for evidence of the gambler’s gambling</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13</w:t>
            </w:r>
            <w:r>
              <w:rPr>
                <w:sz w:val="18"/>
                <w:szCs w:val="18"/>
              </w:rPr>
              <w:t xml:space="preserve"> </w:t>
            </w:r>
            <w:r w:rsidRPr="00265BF8">
              <w:rPr>
                <w:sz w:val="18"/>
                <w:szCs w:val="18"/>
              </w:rPr>
              <w:t>(31.7)</w:t>
            </w:r>
          </w:p>
        </w:tc>
        <w:tc>
          <w:tcPr>
            <w:tcW w:w="993" w:type="dxa"/>
            <w:vAlign w:val="center"/>
          </w:tcPr>
          <w:p w:rsidR="0096011E" w:rsidRPr="00265BF8" w:rsidRDefault="0096011E" w:rsidP="007F5CE7">
            <w:pPr>
              <w:spacing w:before="20" w:after="40"/>
              <w:jc w:val="right"/>
              <w:rPr>
                <w:sz w:val="18"/>
                <w:szCs w:val="18"/>
              </w:rPr>
            </w:pPr>
            <w:r>
              <w:rPr>
                <w:sz w:val="18"/>
                <w:szCs w:val="18"/>
              </w:rPr>
              <w:t xml:space="preserve">28 </w:t>
            </w:r>
            <w:r w:rsidRPr="00265BF8">
              <w:rPr>
                <w:sz w:val="18"/>
                <w:szCs w:val="18"/>
              </w:rPr>
              <w:t>(</w:t>
            </w:r>
            <w:r>
              <w:rPr>
                <w:sz w:val="18"/>
                <w:szCs w:val="18"/>
              </w:rPr>
              <w:t>68.3</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104</w:t>
            </w:r>
            <w:r>
              <w:rPr>
                <w:sz w:val="18"/>
                <w:szCs w:val="18"/>
              </w:rPr>
              <w:t xml:space="preserve"> </w:t>
            </w:r>
            <w:r w:rsidRPr="00265BF8">
              <w:rPr>
                <w:sz w:val="18"/>
                <w:szCs w:val="18"/>
              </w:rPr>
              <w:t>(68.0)</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49 </w:t>
            </w:r>
            <w:r w:rsidRPr="00265BF8">
              <w:rPr>
                <w:sz w:val="18"/>
                <w:szCs w:val="18"/>
              </w:rPr>
              <w:t>(</w:t>
            </w:r>
            <w:r>
              <w:rPr>
                <w:sz w:val="18"/>
                <w:szCs w:val="18"/>
              </w:rPr>
              <w:t>32.0</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77</w:t>
            </w:r>
            <w:r>
              <w:rPr>
                <w:i/>
                <w:sz w:val="18"/>
                <w:szCs w:val="18"/>
              </w:rPr>
              <w:t xml:space="preserve"> </w:t>
            </w:r>
            <w:r w:rsidRPr="00265BF8">
              <w:rPr>
                <w:i/>
                <w:sz w:val="18"/>
                <w:szCs w:val="18"/>
              </w:rPr>
              <w:t>(39.7)</w:t>
            </w:r>
          </w:p>
        </w:tc>
      </w:tr>
      <w:tr w:rsidR="0096011E" w:rsidRPr="00265BF8" w:rsidTr="007F5CE7">
        <w:tc>
          <w:tcPr>
            <w:tcW w:w="4116" w:type="dxa"/>
            <w:vAlign w:val="bottom"/>
          </w:tcPr>
          <w:p w:rsidR="0096011E" w:rsidRPr="00265BF8" w:rsidRDefault="0096011E" w:rsidP="007F5CE7">
            <w:pPr>
              <w:spacing w:before="20" w:after="40"/>
              <w:rPr>
                <w:sz w:val="18"/>
                <w:szCs w:val="18"/>
              </w:rPr>
            </w:pPr>
            <w:r w:rsidRPr="00265BF8">
              <w:rPr>
                <w:sz w:val="18"/>
                <w:szCs w:val="18"/>
              </w:rPr>
              <w:t>Tried to limit the gambler’s gambling by making some rule about it, for example forbidding gambling</w:t>
            </w:r>
          </w:p>
        </w:tc>
        <w:tc>
          <w:tcPr>
            <w:tcW w:w="992" w:type="dxa"/>
            <w:vAlign w:val="center"/>
          </w:tcPr>
          <w:p w:rsidR="0096011E" w:rsidRPr="00265BF8" w:rsidRDefault="0096011E" w:rsidP="007F5CE7">
            <w:pPr>
              <w:spacing w:before="20" w:after="40"/>
              <w:jc w:val="right"/>
              <w:rPr>
                <w:sz w:val="18"/>
                <w:szCs w:val="18"/>
              </w:rPr>
            </w:pPr>
            <w:r w:rsidRPr="00265BF8">
              <w:rPr>
                <w:sz w:val="18"/>
                <w:szCs w:val="18"/>
              </w:rPr>
              <w:t>22</w:t>
            </w:r>
            <w:r>
              <w:rPr>
                <w:sz w:val="18"/>
                <w:szCs w:val="18"/>
              </w:rPr>
              <w:t xml:space="preserve"> </w:t>
            </w:r>
            <w:r w:rsidRPr="00265BF8">
              <w:rPr>
                <w:sz w:val="18"/>
                <w:szCs w:val="18"/>
              </w:rPr>
              <w:t>(52.4)</w:t>
            </w:r>
          </w:p>
        </w:tc>
        <w:tc>
          <w:tcPr>
            <w:tcW w:w="993" w:type="dxa"/>
            <w:vAlign w:val="center"/>
          </w:tcPr>
          <w:p w:rsidR="0096011E" w:rsidRPr="00265BF8" w:rsidRDefault="0096011E" w:rsidP="007F5CE7">
            <w:pPr>
              <w:spacing w:before="20" w:after="40"/>
              <w:jc w:val="right"/>
              <w:rPr>
                <w:sz w:val="18"/>
                <w:szCs w:val="18"/>
              </w:rPr>
            </w:pPr>
            <w:r w:rsidRPr="00265BF8">
              <w:rPr>
                <w:sz w:val="18"/>
                <w:szCs w:val="18"/>
              </w:rPr>
              <w:t>2</w:t>
            </w:r>
            <w:r>
              <w:rPr>
                <w:sz w:val="18"/>
                <w:szCs w:val="18"/>
              </w:rPr>
              <w:t xml:space="preserve">0 </w:t>
            </w:r>
            <w:r w:rsidRPr="00265BF8">
              <w:rPr>
                <w:sz w:val="18"/>
                <w:szCs w:val="18"/>
              </w:rPr>
              <w:t>(</w:t>
            </w:r>
            <w:r>
              <w:rPr>
                <w:sz w:val="18"/>
                <w:szCs w:val="18"/>
              </w:rPr>
              <w:t>47.7</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111</w:t>
            </w:r>
            <w:r>
              <w:rPr>
                <w:sz w:val="18"/>
                <w:szCs w:val="18"/>
              </w:rPr>
              <w:t xml:space="preserve"> </w:t>
            </w:r>
            <w:r w:rsidRPr="00265BF8">
              <w:rPr>
                <w:sz w:val="18"/>
                <w:szCs w:val="18"/>
              </w:rPr>
              <w:t>(68.5)</w:t>
            </w:r>
          </w:p>
        </w:tc>
        <w:tc>
          <w:tcPr>
            <w:tcW w:w="992" w:type="dxa"/>
            <w:vAlign w:val="center"/>
          </w:tcPr>
          <w:p w:rsidR="0096011E" w:rsidRPr="00265BF8" w:rsidRDefault="0096011E" w:rsidP="007F5CE7">
            <w:pPr>
              <w:spacing w:before="20" w:after="40"/>
              <w:jc w:val="right"/>
              <w:rPr>
                <w:sz w:val="18"/>
                <w:szCs w:val="18"/>
              </w:rPr>
            </w:pPr>
            <w:r>
              <w:rPr>
                <w:sz w:val="18"/>
                <w:szCs w:val="18"/>
              </w:rPr>
              <w:t xml:space="preserve">51 </w:t>
            </w:r>
            <w:r w:rsidRPr="00265BF8">
              <w:rPr>
                <w:sz w:val="18"/>
                <w:szCs w:val="18"/>
              </w:rPr>
              <w:t>(</w:t>
            </w:r>
            <w:r>
              <w:rPr>
                <w:sz w:val="18"/>
                <w:szCs w:val="18"/>
              </w:rPr>
              <w:t>31.4</w:t>
            </w:r>
            <w:r w:rsidRPr="00265BF8">
              <w:rPr>
                <w:sz w:val="18"/>
                <w:szCs w:val="18"/>
              </w:rPr>
              <w:t>)</w:t>
            </w:r>
          </w:p>
        </w:tc>
        <w:tc>
          <w:tcPr>
            <w:tcW w:w="992" w:type="dxa"/>
            <w:tcBorders>
              <w:left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71</w:t>
            </w:r>
            <w:r>
              <w:rPr>
                <w:i/>
                <w:sz w:val="18"/>
                <w:szCs w:val="18"/>
              </w:rPr>
              <w:t xml:space="preserve"> </w:t>
            </w:r>
            <w:r w:rsidRPr="00265BF8">
              <w:rPr>
                <w:i/>
                <w:sz w:val="18"/>
                <w:szCs w:val="18"/>
              </w:rPr>
              <w:t>(34.8)</w:t>
            </w:r>
          </w:p>
        </w:tc>
      </w:tr>
      <w:tr w:rsidR="0096011E" w:rsidRPr="00265BF8" w:rsidTr="007F5CE7">
        <w:tc>
          <w:tcPr>
            <w:tcW w:w="4116" w:type="dxa"/>
            <w:tcBorders>
              <w:bottom w:val="single" w:sz="4" w:space="0" w:color="auto"/>
            </w:tcBorders>
            <w:vAlign w:val="bottom"/>
          </w:tcPr>
          <w:p w:rsidR="0096011E" w:rsidRPr="00265BF8" w:rsidRDefault="0096011E" w:rsidP="007F5CE7">
            <w:pPr>
              <w:spacing w:before="20" w:after="40"/>
              <w:rPr>
                <w:sz w:val="18"/>
                <w:szCs w:val="18"/>
              </w:rPr>
            </w:pPr>
            <w:r w:rsidRPr="00265BF8">
              <w:rPr>
                <w:sz w:val="18"/>
                <w:szCs w:val="18"/>
              </w:rPr>
              <w:t>Encouraged the gambler to take an oath</w:t>
            </w:r>
            <w:r>
              <w:rPr>
                <w:sz w:val="18"/>
                <w:szCs w:val="18"/>
              </w:rPr>
              <w:t>/</w:t>
            </w:r>
            <w:r w:rsidRPr="00265BF8">
              <w:rPr>
                <w:sz w:val="18"/>
                <w:szCs w:val="18"/>
              </w:rPr>
              <w:t>promise not to gamble</w:t>
            </w:r>
          </w:p>
        </w:tc>
        <w:tc>
          <w:tcPr>
            <w:tcW w:w="992" w:type="dxa"/>
            <w:tcBorders>
              <w:bottom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23</w:t>
            </w:r>
            <w:r>
              <w:rPr>
                <w:sz w:val="18"/>
                <w:szCs w:val="18"/>
              </w:rPr>
              <w:t xml:space="preserve"> </w:t>
            </w:r>
            <w:r w:rsidRPr="00265BF8">
              <w:rPr>
                <w:sz w:val="18"/>
                <w:szCs w:val="18"/>
              </w:rPr>
              <w:t>(54.8)</w:t>
            </w:r>
          </w:p>
        </w:tc>
        <w:tc>
          <w:tcPr>
            <w:tcW w:w="993" w:type="dxa"/>
            <w:tcBorders>
              <w:bottom w:val="single" w:sz="4" w:space="0" w:color="auto"/>
            </w:tcBorders>
            <w:vAlign w:val="center"/>
          </w:tcPr>
          <w:p w:rsidR="0096011E" w:rsidRPr="00265BF8" w:rsidRDefault="0096011E" w:rsidP="007F5CE7">
            <w:pPr>
              <w:spacing w:before="20" w:after="40"/>
              <w:jc w:val="right"/>
              <w:rPr>
                <w:sz w:val="18"/>
                <w:szCs w:val="18"/>
              </w:rPr>
            </w:pPr>
            <w:r>
              <w:rPr>
                <w:sz w:val="18"/>
                <w:szCs w:val="18"/>
              </w:rPr>
              <w:t xml:space="preserve">19 </w:t>
            </w:r>
            <w:r w:rsidRPr="00265BF8">
              <w:rPr>
                <w:sz w:val="18"/>
                <w:szCs w:val="18"/>
              </w:rPr>
              <w:t>(</w:t>
            </w:r>
            <w:r>
              <w:rPr>
                <w:sz w:val="18"/>
                <w:szCs w:val="18"/>
              </w:rPr>
              <w:t>45.2</w:t>
            </w:r>
            <w:r w:rsidRPr="00265BF8">
              <w:rPr>
                <w:sz w:val="18"/>
                <w:szCs w:val="18"/>
              </w:rPr>
              <w:t>)</w:t>
            </w:r>
          </w:p>
        </w:tc>
        <w:tc>
          <w:tcPr>
            <w:tcW w:w="992" w:type="dxa"/>
            <w:tcBorders>
              <w:left w:val="single" w:sz="4" w:space="0" w:color="auto"/>
              <w:bottom w:val="single" w:sz="4" w:space="0" w:color="auto"/>
            </w:tcBorders>
            <w:vAlign w:val="center"/>
          </w:tcPr>
          <w:p w:rsidR="0096011E" w:rsidRPr="00265BF8" w:rsidRDefault="0096011E" w:rsidP="007F5CE7">
            <w:pPr>
              <w:spacing w:before="20" w:after="40"/>
              <w:jc w:val="right"/>
              <w:rPr>
                <w:sz w:val="18"/>
                <w:szCs w:val="18"/>
              </w:rPr>
            </w:pPr>
            <w:r w:rsidRPr="00265BF8">
              <w:rPr>
                <w:sz w:val="18"/>
                <w:szCs w:val="18"/>
              </w:rPr>
              <w:t>111</w:t>
            </w:r>
            <w:r>
              <w:rPr>
                <w:sz w:val="18"/>
                <w:szCs w:val="18"/>
              </w:rPr>
              <w:t xml:space="preserve"> </w:t>
            </w:r>
            <w:r w:rsidRPr="00265BF8">
              <w:rPr>
                <w:sz w:val="18"/>
                <w:szCs w:val="18"/>
              </w:rPr>
              <w:t>(68.1)</w:t>
            </w:r>
          </w:p>
        </w:tc>
        <w:tc>
          <w:tcPr>
            <w:tcW w:w="992" w:type="dxa"/>
            <w:tcBorders>
              <w:bottom w:val="single" w:sz="4" w:space="0" w:color="auto"/>
            </w:tcBorders>
            <w:vAlign w:val="center"/>
          </w:tcPr>
          <w:p w:rsidR="0096011E" w:rsidRPr="00265BF8" w:rsidRDefault="0096011E" w:rsidP="007F5CE7">
            <w:pPr>
              <w:spacing w:before="20" w:after="40"/>
              <w:jc w:val="right"/>
              <w:rPr>
                <w:sz w:val="18"/>
                <w:szCs w:val="18"/>
              </w:rPr>
            </w:pPr>
            <w:r>
              <w:rPr>
                <w:sz w:val="18"/>
                <w:szCs w:val="18"/>
              </w:rPr>
              <w:t xml:space="preserve">52 </w:t>
            </w:r>
            <w:r w:rsidRPr="00265BF8">
              <w:rPr>
                <w:sz w:val="18"/>
                <w:szCs w:val="18"/>
              </w:rPr>
              <w:t>(</w:t>
            </w:r>
            <w:r>
              <w:rPr>
                <w:sz w:val="18"/>
                <w:szCs w:val="18"/>
              </w:rPr>
              <w:t>32.0</w:t>
            </w:r>
            <w:r w:rsidRPr="00265BF8">
              <w:rPr>
                <w:sz w:val="18"/>
                <w:szCs w:val="18"/>
              </w:rPr>
              <w:t>)</w:t>
            </w:r>
          </w:p>
        </w:tc>
        <w:tc>
          <w:tcPr>
            <w:tcW w:w="992" w:type="dxa"/>
            <w:tcBorders>
              <w:left w:val="single" w:sz="4" w:space="0" w:color="auto"/>
              <w:bottom w:val="single" w:sz="4" w:space="0" w:color="auto"/>
            </w:tcBorders>
            <w:vAlign w:val="center"/>
          </w:tcPr>
          <w:p w:rsidR="0096011E" w:rsidRPr="00265BF8" w:rsidRDefault="0096011E" w:rsidP="007F5CE7">
            <w:pPr>
              <w:spacing w:before="20" w:after="40"/>
              <w:jc w:val="right"/>
              <w:rPr>
                <w:i/>
                <w:sz w:val="18"/>
                <w:szCs w:val="18"/>
              </w:rPr>
            </w:pPr>
            <w:r w:rsidRPr="00265BF8">
              <w:rPr>
                <w:i/>
                <w:sz w:val="18"/>
                <w:szCs w:val="18"/>
              </w:rPr>
              <w:t>71</w:t>
            </w:r>
            <w:r>
              <w:rPr>
                <w:i/>
                <w:sz w:val="18"/>
                <w:szCs w:val="18"/>
              </w:rPr>
              <w:t xml:space="preserve"> </w:t>
            </w:r>
            <w:r w:rsidRPr="00265BF8">
              <w:rPr>
                <w:i/>
                <w:sz w:val="18"/>
                <w:szCs w:val="18"/>
              </w:rPr>
              <w:t>(34.6)</w:t>
            </w:r>
          </w:p>
        </w:tc>
      </w:tr>
    </w:tbl>
    <w:p w:rsidR="005F1479" w:rsidRPr="002228EA" w:rsidRDefault="005F1479" w:rsidP="006C5F86">
      <w:pPr>
        <w:rPr>
          <w:sz w:val="18"/>
        </w:rPr>
      </w:pPr>
    </w:p>
    <w:p w:rsidR="005F1479" w:rsidRPr="00F003F0" w:rsidRDefault="005F1479" w:rsidP="005F1479">
      <w:pPr>
        <w:pStyle w:val="Caption"/>
        <w:keepNext/>
        <w:jc w:val="both"/>
        <w:rPr>
          <w:sz w:val="22"/>
        </w:rPr>
      </w:pPr>
      <w:bookmarkStart w:id="107" w:name="_Ref433897552"/>
      <w:bookmarkStart w:id="108" w:name="_Toc458518097"/>
      <w:r w:rsidRPr="00F003F0">
        <w:rPr>
          <w:sz w:val="22"/>
        </w:rPr>
        <w:t xml:space="preserve">Table </w:t>
      </w:r>
      <w:r w:rsidRPr="00F003F0">
        <w:rPr>
          <w:sz w:val="22"/>
        </w:rPr>
        <w:fldChar w:fldCharType="begin"/>
      </w:r>
      <w:r w:rsidRPr="00F003F0">
        <w:rPr>
          <w:sz w:val="22"/>
        </w:rPr>
        <w:instrText xml:space="preserve"> SEQ Table \* ARABIC </w:instrText>
      </w:r>
      <w:r w:rsidRPr="00F003F0">
        <w:rPr>
          <w:sz w:val="22"/>
        </w:rPr>
        <w:fldChar w:fldCharType="separate"/>
      </w:r>
      <w:r w:rsidR="00A2676A">
        <w:rPr>
          <w:noProof/>
          <w:sz w:val="22"/>
        </w:rPr>
        <w:t>26</w:t>
      </w:r>
      <w:r w:rsidRPr="00F003F0">
        <w:rPr>
          <w:sz w:val="22"/>
        </w:rPr>
        <w:fldChar w:fldCharType="end"/>
      </w:r>
      <w:bookmarkEnd w:id="107"/>
      <w:r w:rsidRPr="00F003F0">
        <w:rPr>
          <w:sz w:val="22"/>
        </w:rPr>
        <w:t xml:space="preserve">: Withdrawal coping strategies in the last </w:t>
      </w:r>
      <w:r>
        <w:rPr>
          <w:sz w:val="22"/>
        </w:rPr>
        <w:t>three</w:t>
      </w:r>
      <w:r w:rsidRPr="00F003F0">
        <w:rPr>
          <w:sz w:val="22"/>
        </w:rPr>
        <w:t xml:space="preserve"> months </w:t>
      </w:r>
      <w:r>
        <w:rPr>
          <w:sz w:val="22"/>
        </w:rPr>
        <w:t>of Phase II affected others and by gamblers’ family/</w:t>
      </w:r>
      <w:r w:rsidR="002228EA">
        <w:rPr>
          <w:sz w:val="22"/>
        </w:rPr>
        <w:t>whānau</w:t>
      </w:r>
      <w:bookmarkEnd w:id="108"/>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992"/>
        <w:gridCol w:w="993"/>
        <w:gridCol w:w="992"/>
        <w:gridCol w:w="992"/>
        <w:gridCol w:w="992"/>
      </w:tblGrid>
      <w:tr w:rsidR="005F1479" w:rsidRPr="00FD0D7C" w:rsidTr="00031D2A">
        <w:tc>
          <w:tcPr>
            <w:tcW w:w="4116" w:type="dxa"/>
            <w:tcBorders>
              <w:top w:val="single" w:sz="4" w:space="0" w:color="auto"/>
            </w:tcBorders>
          </w:tcPr>
          <w:p w:rsidR="005F1479" w:rsidRPr="00FD0D7C" w:rsidRDefault="005F1479" w:rsidP="00031D2A">
            <w:pPr>
              <w:keepNext/>
              <w:spacing w:before="20" w:after="40"/>
              <w:rPr>
                <w:b/>
                <w:sz w:val="18"/>
                <w:szCs w:val="18"/>
              </w:rPr>
            </w:pPr>
          </w:p>
        </w:tc>
        <w:tc>
          <w:tcPr>
            <w:tcW w:w="1985" w:type="dxa"/>
            <w:gridSpan w:val="2"/>
            <w:tcBorders>
              <w:top w:val="single" w:sz="4" w:space="0" w:color="auto"/>
              <w:bottom w:val="single" w:sz="4" w:space="0" w:color="auto"/>
              <w:right w:val="single" w:sz="4" w:space="0" w:color="auto"/>
            </w:tcBorders>
            <w:vAlign w:val="bottom"/>
          </w:tcPr>
          <w:p w:rsidR="005F1479" w:rsidRPr="00FD0D7C" w:rsidRDefault="005F1479" w:rsidP="00031D2A">
            <w:pPr>
              <w:keepNext/>
              <w:spacing w:before="20" w:after="40"/>
              <w:jc w:val="center"/>
              <w:rPr>
                <w:b/>
                <w:sz w:val="18"/>
                <w:szCs w:val="18"/>
              </w:rPr>
            </w:pPr>
            <w:r>
              <w:rPr>
                <w:b/>
                <w:sz w:val="18"/>
                <w:szCs w:val="18"/>
              </w:rPr>
              <w:t>By a</w:t>
            </w:r>
            <w:r w:rsidRPr="00FD0D7C">
              <w:rPr>
                <w:b/>
                <w:sz w:val="18"/>
                <w:szCs w:val="18"/>
              </w:rPr>
              <w:t xml:space="preserve">ffected </w:t>
            </w:r>
            <w:r>
              <w:rPr>
                <w:b/>
                <w:sz w:val="18"/>
                <w:szCs w:val="18"/>
              </w:rPr>
              <w:t>o</w:t>
            </w:r>
            <w:r w:rsidRPr="00FD0D7C">
              <w:rPr>
                <w:b/>
                <w:sz w:val="18"/>
                <w:szCs w:val="18"/>
              </w:rPr>
              <w:t>ther</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5F1479" w:rsidRPr="00FD0D7C" w:rsidRDefault="005F1479" w:rsidP="00031D2A">
            <w:pPr>
              <w:keepNext/>
              <w:spacing w:before="20" w:after="40"/>
              <w:jc w:val="center"/>
              <w:rPr>
                <w:b/>
                <w:sz w:val="18"/>
                <w:szCs w:val="18"/>
              </w:rPr>
            </w:pPr>
            <w:r>
              <w:rPr>
                <w:b/>
                <w:sz w:val="18"/>
                <w:szCs w:val="18"/>
              </w:rPr>
              <w:t>By g</w:t>
            </w:r>
            <w:r w:rsidRPr="00FD0D7C">
              <w:rPr>
                <w:b/>
                <w:sz w:val="18"/>
                <w:szCs w:val="18"/>
              </w:rPr>
              <w:t>ambler</w:t>
            </w:r>
            <w:r>
              <w:rPr>
                <w:b/>
                <w:sz w:val="18"/>
                <w:szCs w:val="18"/>
              </w:rPr>
              <w:t>s’ family/whānau</w:t>
            </w:r>
          </w:p>
        </w:tc>
        <w:tc>
          <w:tcPr>
            <w:tcW w:w="992" w:type="dxa"/>
            <w:tcBorders>
              <w:top w:val="single" w:sz="4" w:space="0" w:color="auto"/>
              <w:left w:val="single" w:sz="4" w:space="0" w:color="auto"/>
              <w:bottom w:val="single" w:sz="4" w:space="0" w:color="auto"/>
            </w:tcBorders>
            <w:vAlign w:val="bottom"/>
          </w:tcPr>
          <w:p w:rsidR="005F1479" w:rsidRPr="00FD0D7C" w:rsidRDefault="005F1479" w:rsidP="00031D2A">
            <w:pPr>
              <w:keepNext/>
              <w:spacing w:before="20" w:after="40"/>
              <w:jc w:val="center"/>
              <w:rPr>
                <w:b/>
                <w:i/>
                <w:sz w:val="18"/>
                <w:szCs w:val="18"/>
              </w:rPr>
            </w:pPr>
            <w:r>
              <w:rPr>
                <w:b/>
                <w:i/>
                <w:sz w:val="18"/>
                <w:szCs w:val="18"/>
              </w:rPr>
              <w:t>Overall</w:t>
            </w:r>
          </w:p>
        </w:tc>
      </w:tr>
      <w:tr w:rsidR="005F1479" w:rsidRPr="00FD0D7C" w:rsidTr="00031D2A">
        <w:tc>
          <w:tcPr>
            <w:tcW w:w="4116" w:type="dxa"/>
          </w:tcPr>
          <w:p w:rsidR="005F1479" w:rsidRPr="00FD0D7C" w:rsidRDefault="005F1479" w:rsidP="00031D2A">
            <w:pPr>
              <w:keepNext/>
              <w:spacing w:before="20" w:after="40"/>
              <w:rPr>
                <w:b/>
                <w:sz w:val="18"/>
                <w:szCs w:val="18"/>
              </w:rPr>
            </w:pPr>
          </w:p>
        </w:tc>
        <w:tc>
          <w:tcPr>
            <w:tcW w:w="992" w:type="dxa"/>
            <w:tcBorders>
              <w:top w:val="single" w:sz="4" w:space="0" w:color="auto"/>
              <w:bottom w:val="single" w:sz="4" w:space="0" w:color="auto"/>
            </w:tcBorders>
            <w:vAlign w:val="bottom"/>
          </w:tcPr>
          <w:p w:rsidR="005F1479" w:rsidRPr="00FD0D7C" w:rsidRDefault="005F1479" w:rsidP="00031D2A">
            <w:pPr>
              <w:keepNext/>
              <w:spacing w:before="20" w:after="40"/>
              <w:jc w:val="right"/>
              <w:rPr>
                <w:b/>
                <w:sz w:val="18"/>
                <w:szCs w:val="18"/>
              </w:rPr>
            </w:pPr>
            <w:r w:rsidRPr="00FD0D7C">
              <w:rPr>
                <w:b/>
                <w:sz w:val="18"/>
                <w:szCs w:val="18"/>
              </w:rPr>
              <w:t>No</w:t>
            </w:r>
          </w:p>
        </w:tc>
        <w:tc>
          <w:tcPr>
            <w:tcW w:w="993" w:type="dxa"/>
            <w:tcBorders>
              <w:top w:val="single" w:sz="4" w:space="0" w:color="auto"/>
              <w:bottom w:val="single" w:sz="4" w:space="0" w:color="auto"/>
            </w:tcBorders>
            <w:vAlign w:val="bottom"/>
          </w:tcPr>
          <w:p w:rsidR="005F1479" w:rsidRPr="00FD0D7C" w:rsidRDefault="005F1479" w:rsidP="00031D2A">
            <w:pPr>
              <w:keepNext/>
              <w:spacing w:before="20" w:after="40"/>
              <w:jc w:val="right"/>
              <w:rPr>
                <w:b/>
                <w:sz w:val="18"/>
                <w:szCs w:val="18"/>
              </w:rPr>
            </w:pPr>
            <w:r>
              <w:rPr>
                <w:b/>
                <w:sz w:val="18"/>
                <w:szCs w:val="18"/>
              </w:rPr>
              <w:t>Yes</w:t>
            </w:r>
          </w:p>
        </w:tc>
        <w:tc>
          <w:tcPr>
            <w:tcW w:w="992" w:type="dxa"/>
            <w:tcBorders>
              <w:top w:val="single" w:sz="4" w:space="0" w:color="auto"/>
              <w:left w:val="single" w:sz="4" w:space="0" w:color="auto"/>
              <w:bottom w:val="single" w:sz="4" w:space="0" w:color="auto"/>
            </w:tcBorders>
            <w:vAlign w:val="bottom"/>
          </w:tcPr>
          <w:p w:rsidR="005F1479" w:rsidRPr="00FD0D7C" w:rsidRDefault="005F1479" w:rsidP="00031D2A">
            <w:pPr>
              <w:keepNext/>
              <w:spacing w:before="20" w:after="40"/>
              <w:jc w:val="right"/>
              <w:rPr>
                <w:b/>
                <w:sz w:val="18"/>
                <w:szCs w:val="18"/>
              </w:rPr>
            </w:pPr>
            <w:r w:rsidRPr="00FD0D7C">
              <w:rPr>
                <w:b/>
                <w:sz w:val="18"/>
                <w:szCs w:val="18"/>
              </w:rPr>
              <w:t>No</w:t>
            </w:r>
          </w:p>
        </w:tc>
        <w:tc>
          <w:tcPr>
            <w:tcW w:w="992" w:type="dxa"/>
            <w:tcBorders>
              <w:top w:val="single" w:sz="4" w:space="0" w:color="auto"/>
              <w:bottom w:val="single" w:sz="4" w:space="0" w:color="auto"/>
            </w:tcBorders>
            <w:vAlign w:val="bottom"/>
          </w:tcPr>
          <w:p w:rsidR="005F1479" w:rsidRPr="00FD0D7C" w:rsidRDefault="005F1479" w:rsidP="00031D2A">
            <w:pPr>
              <w:keepNext/>
              <w:spacing w:before="20" w:after="40"/>
              <w:jc w:val="right"/>
              <w:rPr>
                <w:b/>
                <w:sz w:val="18"/>
                <w:szCs w:val="18"/>
              </w:rPr>
            </w:pPr>
            <w:r>
              <w:rPr>
                <w:b/>
                <w:sz w:val="18"/>
                <w:szCs w:val="18"/>
              </w:rPr>
              <w:t>Yes</w:t>
            </w:r>
          </w:p>
        </w:tc>
        <w:tc>
          <w:tcPr>
            <w:tcW w:w="992" w:type="dxa"/>
            <w:tcBorders>
              <w:top w:val="single" w:sz="4" w:space="0" w:color="auto"/>
              <w:left w:val="single" w:sz="4" w:space="0" w:color="auto"/>
              <w:bottom w:val="single" w:sz="4" w:space="0" w:color="auto"/>
            </w:tcBorders>
            <w:vAlign w:val="bottom"/>
          </w:tcPr>
          <w:p w:rsidR="005F1479" w:rsidRPr="00FD0D7C" w:rsidRDefault="005F1479" w:rsidP="00031D2A">
            <w:pPr>
              <w:keepNext/>
              <w:spacing w:before="20" w:after="40"/>
              <w:jc w:val="right"/>
              <w:rPr>
                <w:b/>
                <w:i/>
                <w:sz w:val="18"/>
                <w:szCs w:val="18"/>
              </w:rPr>
            </w:pPr>
            <w:r>
              <w:rPr>
                <w:b/>
                <w:i/>
                <w:sz w:val="18"/>
                <w:szCs w:val="18"/>
              </w:rPr>
              <w:t>Yes</w:t>
            </w:r>
          </w:p>
        </w:tc>
      </w:tr>
      <w:tr w:rsidR="005F1479" w:rsidRPr="00FD0D7C" w:rsidTr="00031D2A">
        <w:tc>
          <w:tcPr>
            <w:tcW w:w="4116" w:type="dxa"/>
            <w:tcBorders>
              <w:bottom w:val="single" w:sz="4" w:space="0" w:color="auto"/>
            </w:tcBorders>
            <w:vAlign w:val="bottom"/>
          </w:tcPr>
          <w:p w:rsidR="005F1479" w:rsidRPr="00FD0D7C" w:rsidRDefault="005F1479" w:rsidP="00031D2A">
            <w:pPr>
              <w:keepNext/>
              <w:spacing w:before="20" w:after="40"/>
              <w:rPr>
                <w:sz w:val="18"/>
                <w:szCs w:val="18"/>
              </w:rPr>
            </w:pPr>
            <w:r w:rsidRPr="00FD0D7C">
              <w:rPr>
                <w:b/>
                <w:sz w:val="18"/>
                <w:szCs w:val="18"/>
              </w:rPr>
              <w:t>Withdrawal coping strategies</w:t>
            </w:r>
          </w:p>
        </w:tc>
        <w:tc>
          <w:tcPr>
            <w:tcW w:w="992" w:type="dxa"/>
            <w:tcBorders>
              <w:top w:val="single" w:sz="4" w:space="0" w:color="auto"/>
              <w:bottom w:val="single" w:sz="4" w:space="0" w:color="auto"/>
            </w:tcBorders>
            <w:vAlign w:val="bottom"/>
          </w:tcPr>
          <w:p w:rsidR="005F1479" w:rsidRPr="00FD0D7C" w:rsidRDefault="005F1479" w:rsidP="00031D2A">
            <w:pPr>
              <w:keepNext/>
              <w:spacing w:before="20" w:after="40"/>
              <w:jc w:val="right"/>
              <w:rPr>
                <w:b/>
                <w:sz w:val="18"/>
                <w:szCs w:val="18"/>
              </w:rPr>
            </w:pPr>
            <w:r w:rsidRPr="00FD0D7C">
              <w:rPr>
                <w:b/>
                <w:sz w:val="18"/>
                <w:szCs w:val="18"/>
              </w:rPr>
              <w:t>N</w:t>
            </w:r>
            <w:r>
              <w:rPr>
                <w:b/>
                <w:sz w:val="18"/>
                <w:szCs w:val="18"/>
              </w:rPr>
              <w:t xml:space="preserve"> </w:t>
            </w:r>
            <w:r w:rsidRPr="00FD0D7C">
              <w:rPr>
                <w:b/>
                <w:sz w:val="18"/>
                <w:szCs w:val="18"/>
              </w:rPr>
              <w:t>(%)</w:t>
            </w:r>
          </w:p>
        </w:tc>
        <w:tc>
          <w:tcPr>
            <w:tcW w:w="993" w:type="dxa"/>
            <w:tcBorders>
              <w:top w:val="single" w:sz="4" w:space="0" w:color="auto"/>
              <w:bottom w:val="single" w:sz="4" w:space="0" w:color="auto"/>
            </w:tcBorders>
            <w:vAlign w:val="bottom"/>
          </w:tcPr>
          <w:p w:rsidR="005F1479" w:rsidRPr="00FD0D7C" w:rsidRDefault="005F1479" w:rsidP="00031D2A">
            <w:pPr>
              <w:keepNext/>
              <w:spacing w:before="20" w:after="40"/>
              <w:jc w:val="right"/>
              <w:rPr>
                <w:b/>
                <w:sz w:val="18"/>
                <w:szCs w:val="18"/>
              </w:rPr>
            </w:pPr>
            <w:r w:rsidRPr="00FD0D7C">
              <w:rPr>
                <w:b/>
                <w:sz w:val="18"/>
                <w:szCs w:val="18"/>
              </w:rPr>
              <w:t>N</w:t>
            </w:r>
            <w:r>
              <w:rPr>
                <w:b/>
                <w:sz w:val="18"/>
                <w:szCs w:val="18"/>
              </w:rPr>
              <w:t xml:space="preserve"> </w:t>
            </w:r>
            <w:r w:rsidRPr="00FD0D7C">
              <w:rPr>
                <w:b/>
                <w:sz w:val="18"/>
                <w:szCs w:val="18"/>
              </w:rPr>
              <w:t>(%)</w:t>
            </w:r>
          </w:p>
        </w:tc>
        <w:tc>
          <w:tcPr>
            <w:tcW w:w="992" w:type="dxa"/>
            <w:tcBorders>
              <w:top w:val="single" w:sz="4" w:space="0" w:color="auto"/>
              <w:left w:val="single" w:sz="4" w:space="0" w:color="auto"/>
              <w:bottom w:val="single" w:sz="4" w:space="0" w:color="auto"/>
            </w:tcBorders>
            <w:vAlign w:val="bottom"/>
          </w:tcPr>
          <w:p w:rsidR="005F1479" w:rsidRPr="00FD0D7C" w:rsidRDefault="005F1479" w:rsidP="00031D2A">
            <w:pPr>
              <w:keepNext/>
              <w:spacing w:before="20" w:after="40"/>
              <w:jc w:val="right"/>
              <w:rPr>
                <w:b/>
                <w:sz w:val="18"/>
                <w:szCs w:val="18"/>
              </w:rPr>
            </w:pPr>
            <w:r w:rsidRPr="00FD0D7C">
              <w:rPr>
                <w:b/>
                <w:sz w:val="18"/>
                <w:szCs w:val="18"/>
              </w:rPr>
              <w:t>N</w:t>
            </w:r>
            <w:r>
              <w:rPr>
                <w:b/>
                <w:sz w:val="18"/>
                <w:szCs w:val="18"/>
              </w:rPr>
              <w:t xml:space="preserve"> </w:t>
            </w:r>
            <w:r w:rsidRPr="00FD0D7C">
              <w:rPr>
                <w:b/>
                <w:sz w:val="18"/>
                <w:szCs w:val="18"/>
              </w:rPr>
              <w:t>(%)</w:t>
            </w:r>
          </w:p>
        </w:tc>
        <w:tc>
          <w:tcPr>
            <w:tcW w:w="992" w:type="dxa"/>
            <w:tcBorders>
              <w:top w:val="single" w:sz="4" w:space="0" w:color="auto"/>
              <w:bottom w:val="single" w:sz="4" w:space="0" w:color="auto"/>
            </w:tcBorders>
            <w:vAlign w:val="bottom"/>
          </w:tcPr>
          <w:p w:rsidR="005F1479" w:rsidRPr="00FD0D7C" w:rsidRDefault="005F1479" w:rsidP="00031D2A">
            <w:pPr>
              <w:keepNext/>
              <w:spacing w:before="20" w:after="40"/>
              <w:jc w:val="right"/>
              <w:rPr>
                <w:b/>
                <w:sz w:val="18"/>
                <w:szCs w:val="18"/>
              </w:rPr>
            </w:pPr>
            <w:r w:rsidRPr="00FD0D7C">
              <w:rPr>
                <w:b/>
                <w:sz w:val="18"/>
                <w:szCs w:val="18"/>
              </w:rPr>
              <w:t>N</w:t>
            </w:r>
            <w:r>
              <w:rPr>
                <w:b/>
                <w:sz w:val="18"/>
                <w:szCs w:val="18"/>
              </w:rPr>
              <w:t xml:space="preserve"> </w:t>
            </w:r>
            <w:r w:rsidRPr="00FD0D7C">
              <w:rPr>
                <w:b/>
                <w:sz w:val="18"/>
                <w:szCs w:val="18"/>
              </w:rPr>
              <w:t>(%)</w:t>
            </w:r>
          </w:p>
        </w:tc>
        <w:tc>
          <w:tcPr>
            <w:tcW w:w="992" w:type="dxa"/>
            <w:tcBorders>
              <w:top w:val="single" w:sz="4" w:space="0" w:color="auto"/>
              <w:left w:val="single" w:sz="4" w:space="0" w:color="auto"/>
              <w:bottom w:val="single" w:sz="4" w:space="0" w:color="auto"/>
            </w:tcBorders>
            <w:vAlign w:val="bottom"/>
          </w:tcPr>
          <w:p w:rsidR="005F1479" w:rsidRPr="00FD0D7C" w:rsidRDefault="005F1479" w:rsidP="00031D2A">
            <w:pPr>
              <w:keepNext/>
              <w:spacing w:before="20" w:after="40"/>
              <w:jc w:val="right"/>
              <w:rPr>
                <w:b/>
                <w:i/>
                <w:sz w:val="18"/>
                <w:szCs w:val="18"/>
              </w:rPr>
            </w:pPr>
            <w:r w:rsidRPr="00FD0D7C">
              <w:rPr>
                <w:b/>
                <w:i/>
                <w:sz w:val="18"/>
                <w:szCs w:val="18"/>
              </w:rPr>
              <w:t>N</w:t>
            </w:r>
            <w:r>
              <w:rPr>
                <w:b/>
                <w:i/>
                <w:sz w:val="18"/>
                <w:szCs w:val="18"/>
              </w:rPr>
              <w:t xml:space="preserve"> </w:t>
            </w:r>
            <w:r w:rsidRPr="00FD0D7C">
              <w:rPr>
                <w:b/>
                <w:i/>
                <w:sz w:val="18"/>
                <w:szCs w:val="18"/>
              </w:rPr>
              <w:t>(%)</w:t>
            </w:r>
          </w:p>
        </w:tc>
      </w:tr>
      <w:tr w:rsidR="005F1479" w:rsidRPr="00FD0D7C" w:rsidTr="00031D2A">
        <w:tc>
          <w:tcPr>
            <w:tcW w:w="4116" w:type="dxa"/>
            <w:tcBorders>
              <w:top w:val="single" w:sz="4" w:space="0" w:color="auto"/>
            </w:tcBorders>
          </w:tcPr>
          <w:p w:rsidR="005F1479" w:rsidRPr="00FD0D7C" w:rsidRDefault="005F1479" w:rsidP="00031D2A">
            <w:pPr>
              <w:keepNext/>
              <w:spacing w:before="20" w:after="40"/>
              <w:rPr>
                <w:sz w:val="18"/>
                <w:szCs w:val="18"/>
              </w:rPr>
            </w:pPr>
            <w:r w:rsidRPr="00FD0D7C">
              <w:rPr>
                <w:sz w:val="18"/>
                <w:szCs w:val="18"/>
              </w:rPr>
              <w:t>Put the interests of oth</w:t>
            </w:r>
            <w:r>
              <w:rPr>
                <w:sz w:val="18"/>
                <w:szCs w:val="18"/>
              </w:rPr>
              <w:t xml:space="preserve">er members of the family/whānau </w:t>
            </w:r>
            <w:r w:rsidRPr="00FD0D7C">
              <w:rPr>
                <w:sz w:val="18"/>
                <w:szCs w:val="18"/>
              </w:rPr>
              <w:t>before the gambler’s</w:t>
            </w:r>
          </w:p>
        </w:tc>
        <w:tc>
          <w:tcPr>
            <w:tcW w:w="992" w:type="dxa"/>
            <w:tcBorders>
              <w:top w:val="single" w:sz="4" w:space="0" w:color="auto"/>
            </w:tcBorders>
            <w:vAlign w:val="center"/>
          </w:tcPr>
          <w:p w:rsidR="005F1479" w:rsidRPr="00FD0D7C" w:rsidRDefault="005F1479" w:rsidP="00031D2A">
            <w:pPr>
              <w:keepNext/>
              <w:spacing w:before="20" w:after="40"/>
              <w:jc w:val="center"/>
              <w:rPr>
                <w:sz w:val="18"/>
                <w:szCs w:val="18"/>
              </w:rPr>
            </w:pPr>
            <w:r w:rsidRPr="00FD0D7C">
              <w:rPr>
                <w:sz w:val="18"/>
                <w:szCs w:val="18"/>
              </w:rPr>
              <w:t>13</w:t>
            </w:r>
            <w:r>
              <w:rPr>
                <w:sz w:val="18"/>
                <w:szCs w:val="18"/>
              </w:rPr>
              <w:t xml:space="preserve"> </w:t>
            </w:r>
            <w:r w:rsidRPr="00FD0D7C">
              <w:rPr>
                <w:sz w:val="18"/>
                <w:szCs w:val="18"/>
              </w:rPr>
              <w:t>(31.0)</w:t>
            </w:r>
          </w:p>
        </w:tc>
        <w:tc>
          <w:tcPr>
            <w:tcW w:w="993" w:type="dxa"/>
            <w:tcBorders>
              <w:top w:val="single" w:sz="4" w:space="0" w:color="auto"/>
            </w:tcBorders>
            <w:vAlign w:val="center"/>
          </w:tcPr>
          <w:p w:rsidR="005F1479" w:rsidRPr="00FD0D7C" w:rsidRDefault="005F1479" w:rsidP="00031D2A">
            <w:pPr>
              <w:keepNext/>
              <w:spacing w:before="20" w:after="40"/>
              <w:jc w:val="center"/>
              <w:rPr>
                <w:sz w:val="18"/>
                <w:szCs w:val="18"/>
              </w:rPr>
            </w:pPr>
            <w:r w:rsidRPr="00FD0D7C">
              <w:rPr>
                <w:sz w:val="18"/>
                <w:szCs w:val="18"/>
              </w:rPr>
              <w:t>2</w:t>
            </w:r>
            <w:r>
              <w:rPr>
                <w:sz w:val="18"/>
                <w:szCs w:val="18"/>
              </w:rPr>
              <w:t xml:space="preserve">9 </w:t>
            </w:r>
            <w:r w:rsidRPr="00FD0D7C">
              <w:rPr>
                <w:sz w:val="18"/>
                <w:szCs w:val="18"/>
              </w:rPr>
              <w:t>(</w:t>
            </w:r>
            <w:r>
              <w:rPr>
                <w:sz w:val="18"/>
                <w:szCs w:val="18"/>
              </w:rPr>
              <w:t>69.1</w:t>
            </w:r>
            <w:r w:rsidRPr="00FD0D7C">
              <w:rPr>
                <w:sz w:val="18"/>
                <w:szCs w:val="18"/>
              </w:rPr>
              <w:t>)</w:t>
            </w:r>
          </w:p>
        </w:tc>
        <w:tc>
          <w:tcPr>
            <w:tcW w:w="992" w:type="dxa"/>
            <w:tcBorders>
              <w:top w:val="single" w:sz="4" w:space="0" w:color="auto"/>
              <w:left w:val="single" w:sz="4" w:space="0" w:color="auto"/>
            </w:tcBorders>
            <w:vAlign w:val="center"/>
          </w:tcPr>
          <w:p w:rsidR="005F1479" w:rsidRPr="00FD0D7C" w:rsidRDefault="005F1479" w:rsidP="00031D2A">
            <w:pPr>
              <w:keepNext/>
              <w:spacing w:before="20" w:after="40"/>
              <w:jc w:val="center"/>
              <w:rPr>
                <w:sz w:val="18"/>
                <w:szCs w:val="18"/>
              </w:rPr>
            </w:pPr>
            <w:r w:rsidRPr="00FD0D7C">
              <w:rPr>
                <w:sz w:val="18"/>
                <w:szCs w:val="18"/>
              </w:rPr>
              <w:t>88</w:t>
            </w:r>
            <w:r>
              <w:rPr>
                <w:sz w:val="18"/>
                <w:szCs w:val="18"/>
              </w:rPr>
              <w:t xml:space="preserve"> </w:t>
            </w:r>
            <w:r w:rsidRPr="00FD0D7C">
              <w:rPr>
                <w:sz w:val="18"/>
                <w:szCs w:val="18"/>
              </w:rPr>
              <w:t>(54.3)</w:t>
            </w:r>
          </w:p>
        </w:tc>
        <w:tc>
          <w:tcPr>
            <w:tcW w:w="992" w:type="dxa"/>
            <w:tcBorders>
              <w:top w:val="single" w:sz="4" w:space="0" w:color="auto"/>
            </w:tcBorders>
            <w:vAlign w:val="center"/>
          </w:tcPr>
          <w:p w:rsidR="005F1479" w:rsidRPr="00FD0D7C" w:rsidRDefault="005F1479" w:rsidP="00031D2A">
            <w:pPr>
              <w:keepNext/>
              <w:spacing w:before="20" w:after="40"/>
              <w:jc w:val="center"/>
              <w:rPr>
                <w:sz w:val="18"/>
                <w:szCs w:val="18"/>
              </w:rPr>
            </w:pPr>
            <w:r>
              <w:rPr>
                <w:sz w:val="18"/>
                <w:szCs w:val="18"/>
              </w:rPr>
              <w:t xml:space="preserve">74 </w:t>
            </w:r>
            <w:r w:rsidRPr="00FD0D7C">
              <w:rPr>
                <w:sz w:val="18"/>
                <w:szCs w:val="18"/>
              </w:rPr>
              <w:t>(</w:t>
            </w:r>
            <w:r>
              <w:rPr>
                <w:sz w:val="18"/>
                <w:szCs w:val="18"/>
              </w:rPr>
              <w:t>45.7</w:t>
            </w:r>
            <w:r w:rsidRPr="00FD0D7C">
              <w:rPr>
                <w:sz w:val="18"/>
                <w:szCs w:val="18"/>
              </w:rPr>
              <w:t>)</w:t>
            </w:r>
          </w:p>
        </w:tc>
        <w:tc>
          <w:tcPr>
            <w:tcW w:w="992" w:type="dxa"/>
            <w:tcBorders>
              <w:top w:val="single" w:sz="4" w:space="0" w:color="auto"/>
              <w:left w:val="single" w:sz="4" w:space="0" w:color="auto"/>
            </w:tcBorders>
            <w:vAlign w:val="center"/>
          </w:tcPr>
          <w:p w:rsidR="005F1479" w:rsidRPr="00FD0D7C" w:rsidRDefault="005F1479" w:rsidP="00031D2A">
            <w:pPr>
              <w:keepNext/>
              <w:spacing w:before="20" w:after="40"/>
              <w:jc w:val="center"/>
              <w:rPr>
                <w:i/>
                <w:sz w:val="18"/>
                <w:szCs w:val="18"/>
              </w:rPr>
            </w:pPr>
            <w:r w:rsidRPr="00FD0D7C">
              <w:rPr>
                <w:i/>
                <w:sz w:val="18"/>
                <w:szCs w:val="18"/>
              </w:rPr>
              <w:t>103</w:t>
            </w:r>
            <w:r>
              <w:rPr>
                <w:i/>
                <w:sz w:val="18"/>
                <w:szCs w:val="18"/>
              </w:rPr>
              <w:t xml:space="preserve"> </w:t>
            </w:r>
            <w:r w:rsidRPr="00FD0D7C">
              <w:rPr>
                <w:i/>
                <w:sz w:val="18"/>
                <w:szCs w:val="18"/>
              </w:rPr>
              <w:t>(50.5)</w:t>
            </w:r>
          </w:p>
        </w:tc>
      </w:tr>
      <w:tr w:rsidR="005F1479" w:rsidRPr="00FD0D7C" w:rsidTr="00031D2A">
        <w:tc>
          <w:tcPr>
            <w:tcW w:w="4116" w:type="dxa"/>
          </w:tcPr>
          <w:p w:rsidR="005F1479" w:rsidRPr="00FD0D7C" w:rsidRDefault="005F1479" w:rsidP="00031D2A">
            <w:pPr>
              <w:keepNext/>
              <w:spacing w:before="20" w:after="40"/>
              <w:rPr>
                <w:sz w:val="18"/>
                <w:szCs w:val="18"/>
              </w:rPr>
            </w:pPr>
            <w:r w:rsidRPr="00FD0D7C">
              <w:rPr>
                <w:sz w:val="18"/>
                <w:szCs w:val="18"/>
              </w:rPr>
              <w:t>Got on with their own things</w:t>
            </w:r>
            <w:r>
              <w:rPr>
                <w:sz w:val="18"/>
                <w:szCs w:val="18"/>
              </w:rPr>
              <w:t xml:space="preserve"> or </w:t>
            </w:r>
            <w:r w:rsidRPr="00FD0D7C">
              <w:rPr>
                <w:sz w:val="18"/>
                <w:szCs w:val="18"/>
              </w:rPr>
              <w:t>acted as if the gambler wasn’t there</w:t>
            </w:r>
          </w:p>
        </w:tc>
        <w:tc>
          <w:tcPr>
            <w:tcW w:w="992" w:type="dxa"/>
            <w:vAlign w:val="center"/>
          </w:tcPr>
          <w:p w:rsidR="005F1479" w:rsidRPr="00FD0D7C" w:rsidRDefault="005F1479" w:rsidP="00031D2A">
            <w:pPr>
              <w:keepNext/>
              <w:spacing w:before="20" w:after="40"/>
              <w:jc w:val="center"/>
              <w:rPr>
                <w:sz w:val="18"/>
                <w:szCs w:val="18"/>
              </w:rPr>
            </w:pPr>
            <w:r w:rsidRPr="00FD0D7C">
              <w:rPr>
                <w:sz w:val="18"/>
                <w:szCs w:val="18"/>
              </w:rPr>
              <w:t>16</w:t>
            </w:r>
            <w:r>
              <w:rPr>
                <w:sz w:val="18"/>
                <w:szCs w:val="18"/>
              </w:rPr>
              <w:t xml:space="preserve"> </w:t>
            </w:r>
            <w:r w:rsidRPr="00FD0D7C">
              <w:rPr>
                <w:sz w:val="18"/>
                <w:szCs w:val="18"/>
              </w:rPr>
              <w:t>(38.1)</w:t>
            </w:r>
          </w:p>
        </w:tc>
        <w:tc>
          <w:tcPr>
            <w:tcW w:w="993" w:type="dxa"/>
            <w:vAlign w:val="center"/>
          </w:tcPr>
          <w:p w:rsidR="005F1479" w:rsidRPr="00FD0D7C" w:rsidRDefault="005F1479" w:rsidP="00031D2A">
            <w:pPr>
              <w:keepNext/>
              <w:spacing w:before="20" w:after="40"/>
              <w:jc w:val="center"/>
              <w:rPr>
                <w:sz w:val="18"/>
                <w:szCs w:val="18"/>
              </w:rPr>
            </w:pPr>
            <w:r>
              <w:rPr>
                <w:sz w:val="18"/>
                <w:szCs w:val="18"/>
              </w:rPr>
              <w:t xml:space="preserve">26 </w:t>
            </w:r>
            <w:r w:rsidRPr="00FD0D7C">
              <w:rPr>
                <w:sz w:val="18"/>
                <w:szCs w:val="18"/>
              </w:rPr>
              <w:t>(</w:t>
            </w:r>
            <w:r>
              <w:rPr>
                <w:sz w:val="18"/>
                <w:szCs w:val="18"/>
              </w:rPr>
              <w:t>62.0</w:t>
            </w:r>
            <w:r w:rsidRPr="00FD0D7C">
              <w:rPr>
                <w:sz w:val="18"/>
                <w:szCs w:val="18"/>
              </w:rPr>
              <w:t>)</w:t>
            </w:r>
          </w:p>
        </w:tc>
        <w:tc>
          <w:tcPr>
            <w:tcW w:w="992" w:type="dxa"/>
            <w:tcBorders>
              <w:left w:val="single" w:sz="4" w:space="0" w:color="auto"/>
            </w:tcBorders>
            <w:vAlign w:val="center"/>
          </w:tcPr>
          <w:p w:rsidR="005F1479" w:rsidRPr="00FD0D7C" w:rsidRDefault="005F1479" w:rsidP="00031D2A">
            <w:pPr>
              <w:keepNext/>
              <w:spacing w:before="20" w:after="40"/>
              <w:jc w:val="center"/>
              <w:rPr>
                <w:sz w:val="18"/>
                <w:szCs w:val="18"/>
              </w:rPr>
            </w:pPr>
            <w:r w:rsidRPr="00FD0D7C">
              <w:rPr>
                <w:sz w:val="18"/>
                <w:szCs w:val="18"/>
              </w:rPr>
              <w:t>96</w:t>
            </w:r>
            <w:r>
              <w:rPr>
                <w:sz w:val="18"/>
                <w:szCs w:val="18"/>
              </w:rPr>
              <w:t xml:space="preserve"> </w:t>
            </w:r>
            <w:r w:rsidRPr="00FD0D7C">
              <w:rPr>
                <w:sz w:val="18"/>
                <w:szCs w:val="18"/>
              </w:rPr>
              <w:t>(59.6)</w:t>
            </w:r>
          </w:p>
        </w:tc>
        <w:tc>
          <w:tcPr>
            <w:tcW w:w="992" w:type="dxa"/>
            <w:vAlign w:val="center"/>
          </w:tcPr>
          <w:p w:rsidR="005F1479" w:rsidRPr="00FD0D7C" w:rsidRDefault="005F1479" w:rsidP="00031D2A">
            <w:pPr>
              <w:keepNext/>
              <w:spacing w:before="20" w:after="40"/>
              <w:jc w:val="center"/>
              <w:rPr>
                <w:sz w:val="18"/>
                <w:szCs w:val="18"/>
              </w:rPr>
            </w:pPr>
            <w:r>
              <w:rPr>
                <w:sz w:val="18"/>
                <w:szCs w:val="18"/>
              </w:rPr>
              <w:t xml:space="preserve">65 </w:t>
            </w:r>
            <w:r w:rsidRPr="00FD0D7C">
              <w:rPr>
                <w:sz w:val="18"/>
                <w:szCs w:val="18"/>
              </w:rPr>
              <w:t>(</w:t>
            </w:r>
            <w:r>
              <w:rPr>
                <w:sz w:val="18"/>
                <w:szCs w:val="18"/>
              </w:rPr>
              <w:t>40.4</w:t>
            </w:r>
            <w:r w:rsidRPr="00FD0D7C">
              <w:rPr>
                <w:sz w:val="18"/>
                <w:szCs w:val="18"/>
              </w:rPr>
              <w:t>)</w:t>
            </w:r>
          </w:p>
        </w:tc>
        <w:tc>
          <w:tcPr>
            <w:tcW w:w="992" w:type="dxa"/>
            <w:tcBorders>
              <w:left w:val="single" w:sz="4" w:space="0" w:color="auto"/>
            </w:tcBorders>
            <w:vAlign w:val="center"/>
          </w:tcPr>
          <w:p w:rsidR="005F1479" w:rsidRPr="00FD0D7C" w:rsidRDefault="005F1479" w:rsidP="00031D2A">
            <w:pPr>
              <w:keepNext/>
              <w:spacing w:before="20" w:after="40"/>
              <w:jc w:val="center"/>
              <w:rPr>
                <w:i/>
                <w:sz w:val="18"/>
                <w:szCs w:val="18"/>
              </w:rPr>
            </w:pPr>
            <w:r w:rsidRPr="00FD0D7C">
              <w:rPr>
                <w:i/>
                <w:sz w:val="18"/>
                <w:szCs w:val="18"/>
              </w:rPr>
              <w:t>91</w:t>
            </w:r>
            <w:r>
              <w:rPr>
                <w:i/>
                <w:sz w:val="18"/>
                <w:szCs w:val="18"/>
              </w:rPr>
              <w:t xml:space="preserve"> </w:t>
            </w:r>
            <w:r w:rsidRPr="00FD0D7C">
              <w:rPr>
                <w:i/>
                <w:sz w:val="18"/>
                <w:szCs w:val="18"/>
              </w:rPr>
              <w:t>(44.8)</w:t>
            </w:r>
          </w:p>
        </w:tc>
      </w:tr>
      <w:tr w:rsidR="005F1479" w:rsidRPr="00FD0D7C" w:rsidTr="00031D2A">
        <w:tc>
          <w:tcPr>
            <w:tcW w:w="4116" w:type="dxa"/>
          </w:tcPr>
          <w:p w:rsidR="005F1479" w:rsidRPr="00FD0D7C" w:rsidRDefault="005F1479" w:rsidP="00031D2A">
            <w:pPr>
              <w:keepNext/>
              <w:spacing w:before="20" w:after="40"/>
              <w:rPr>
                <w:sz w:val="18"/>
                <w:szCs w:val="18"/>
              </w:rPr>
            </w:pPr>
            <w:r w:rsidRPr="00FD0D7C">
              <w:rPr>
                <w:sz w:val="18"/>
                <w:szCs w:val="18"/>
              </w:rPr>
              <w:t>Refused to lend the gambler money or to help out financially in other ways</w:t>
            </w:r>
          </w:p>
        </w:tc>
        <w:tc>
          <w:tcPr>
            <w:tcW w:w="992" w:type="dxa"/>
            <w:vAlign w:val="center"/>
          </w:tcPr>
          <w:p w:rsidR="005F1479" w:rsidRPr="00FD0D7C" w:rsidRDefault="005F1479" w:rsidP="00031D2A">
            <w:pPr>
              <w:keepNext/>
              <w:spacing w:before="20" w:after="40"/>
              <w:jc w:val="center"/>
              <w:rPr>
                <w:sz w:val="18"/>
                <w:szCs w:val="18"/>
              </w:rPr>
            </w:pPr>
            <w:r w:rsidRPr="00FD0D7C">
              <w:rPr>
                <w:sz w:val="18"/>
                <w:szCs w:val="18"/>
              </w:rPr>
              <w:t>17</w:t>
            </w:r>
            <w:r>
              <w:rPr>
                <w:sz w:val="18"/>
                <w:szCs w:val="18"/>
              </w:rPr>
              <w:t xml:space="preserve"> </w:t>
            </w:r>
            <w:r w:rsidRPr="00FD0D7C">
              <w:rPr>
                <w:sz w:val="18"/>
                <w:szCs w:val="18"/>
              </w:rPr>
              <w:t>(40.5)</w:t>
            </w:r>
          </w:p>
        </w:tc>
        <w:tc>
          <w:tcPr>
            <w:tcW w:w="993" w:type="dxa"/>
            <w:vAlign w:val="center"/>
          </w:tcPr>
          <w:p w:rsidR="005F1479" w:rsidRPr="00FD0D7C" w:rsidRDefault="005F1479" w:rsidP="00031D2A">
            <w:pPr>
              <w:keepNext/>
              <w:spacing w:before="20" w:after="40"/>
              <w:jc w:val="center"/>
              <w:rPr>
                <w:sz w:val="18"/>
                <w:szCs w:val="18"/>
              </w:rPr>
            </w:pPr>
            <w:r>
              <w:rPr>
                <w:sz w:val="18"/>
                <w:szCs w:val="18"/>
              </w:rPr>
              <w:t xml:space="preserve">25 </w:t>
            </w:r>
            <w:r w:rsidRPr="00FD0D7C">
              <w:rPr>
                <w:sz w:val="18"/>
                <w:szCs w:val="18"/>
              </w:rPr>
              <w:t>(</w:t>
            </w:r>
            <w:r>
              <w:rPr>
                <w:sz w:val="18"/>
                <w:szCs w:val="18"/>
              </w:rPr>
              <w:t>59.5</w:t>
            </w:r>
            <w:r w:rsidRPr="00FD0D7C">
              <w:rPr>
                <w:sz w:val="18"/>
                <w:szCs w:val="18"/>
              </w:rPr>
              <w:t>)</w:t>
            </w:r>
          </w:p>
        </w:tc>
        <w:tc>
          <w:tcPr>
            <w:tcW w:w="992" w:type="dxa"/>
            <w:tcBorders>
              <w:left w:val="single" w:sz="4" w:space="0" w:color="auto"/>
            </w:tcBorders>
            <w:vAlign w:val="center"/>
          </w:tcPr>
          <w:p w:rsidR="005F1479" w:rsidRPr="00FD0D7C" w:rsidRDefault="005F1479" w:rsidP="00031D2A">
            <w:pPr>
              <w:keepNext/>
              <w:spacing w:before="20" w:after="40"/>
              <w:jc w:val="center"/>
              <w:rPr>
                <w:sz w:val="18"/>
                <w:szCs w:val="18"/>
              </w:rPr>
            </w:pPr>
            <w:r w:rsidRPr="00FD0D7C">
              <w:rPr>
                <w:sz w:val="18"/>
                <w:szCs w:val="18"/>
              </w:rPr>
              <w:t>102</w:t>
            </w:r>
            <w:r>
              <w:rPr>
                <w:sz w:val="18"/>
                <w:szCs w:val="18"/>
              </w:rPr>
              <w:t xml:space="preserve"> </w:t>
            </w:r>
            <w:r w:rsidRPr="00FD0D7C">
              <w:rPr>
                <w:sz w:val="18"/>
                <w:szCs w:val="18"/>
              </w:rPr>
              <w:t>(62.6)</w:t>
            </w:r>
          </w:p>
        </w:tc>
        <w:tc>
          <w:tcPr>
            <w:tcW w:w="992" w:type="dxa"/>
            <w:vAlign w:val="center"/>
          </w:tcPr>
          <w:p w:rsidR="005F1479" w:rsidRPr="00FD0D7C" w:rsidRDefault="005F1479" w:rsidP="00031D2A">
            <w:pPr>
              <w:keepNext/>
              <w:spacing w:before="20" w:after="40"/>
              <w:jc w:val="center"/>
              <w:rPr>
                <w:sz w:val="18"/>
                <w:szCs w:val="18"/>
              </w:rPr>
            </w:pPr>
            <w:r>
              <w:rPr>
                <w:sz w:val="18"/>
                <w:szCs w:val="18"/>
              </w:rPr>
              <w:t>6</w:t>
            </w:r>
            <w:r w:rsidRPr="00FD0D7C">
              <w:rPr>
                <w:sz w:val="18"/>
                <w:szCs w:val="18"/>
              </w:rPr>
              <w:t>1</w:t>
            </w:r>
            <w:r>
              <w:rPr>
                <w:sz w:val="18"/>
                <w:szCs w:val="18"/>
              </w:rPr>
              <w:t xml:space="preserve"> </w:t>
            </w:r>
            <w:r w:rsidRPr="00FD0D7C">
              <w:rPr>
                <w:sz w:val="18"/>
                <w:szCs w:val="18"/>
              </w:rPr>
              <w:t>(</w:t>
            </w:r>
            <w:r>
              <w:rPr>
                <w:sz w:val="18"/>
                <w:szCs w:val="18"/>
              </w:rPr>
              <w:t>37.5</w:t>
            </w:r>
            <w:r w:rsidRPr="00FD0D7C">
              <w:rPr>
                <w:sz w:val="18"/>
                <w:szCs w:val="18"/>
              </w:rPr>
              <w:t>)</w:t>
            </w:r>
          </w:p>
        </w:tc>
        <w:tc>
          <w:tcPr>
            <w:tcW w:w="992" w:type="dxa"/>
            <w:tcBorders>
              <w:left w:val="single" w:sz="4" w:space="0" w:color="auto"/>
            </w:tcBorders>
            <w:vAlign w:val="center"/>
          </w:tcPr>
          <w:p w:rsidR="005F1479" w:rsidRPr="00FD0D7C" w:rsidRDefault="005F1479" w:rsidP="00031D2A">
            <w:pPr>
              <w:keepNext/>
              <w:spacing w:before="20" w:after="40"/>
              <w:jc w:val="center"/>
              <w:rPr>
                <w:i/>
                <w:sz w:val="18"/>
                <w:szCs w:val="18"/>
              </w:rPr>
            </w:pPr>
            <w:r w:rsidRPr="00FD0D7C">
              <w:rPr>
                <w:i/>
                <w:sz w:val="18"/>
                <w:szCs w:val="18"/>
              </w:rPr>
              <w:t>86</w:t>
            </w:r>
            <w:r>
              <w:rPr>
                <w:i/>
                <w:sz w:val="18"/>
                <w:szCs w:val="18"/>
              </w:rPr>
              <w:t xml:space="preserve"> </w:t>
            </w:r>
            <w:r w:rsidRPr="00FD0D7C">
              <w:rPr>
                <w:i/>
                <w:sz w:val="18"/>
                <w:szCs w:val="18"/>
              </w:rPr>
              <w:t>(42.0)</w:t>
            </w:r>
          </w:p>
        </w:tc>
      </w:tr>
      <w:tr w:rsidR="005F1479" w:rsidRPr="00FD0D7C" w:rsidTr="00031D2A">
        <w:tc>
          <w:tcPr>
            <w:tcW w:w="4116" w:type="dxa"/>
          </w:tcPr>
          <w:p w:rsidR="005F1479" w:rsidRPr="00FD0D7C" w:rsidRDefault="005F1479" w:rsidP="00031D2A">
            <w:pPr>
              <w:keepNext/>
              <w:spacing w:before="20" w:after="40"/>
              <w:rPr>
                <w:sz w:val="18"/>
                <w:szCs w:val="18"/>
              </w:rPr>
            </w:pPr>
            <w:r w:rsidRPr="00FD0D7C">
              <w:rPr>
                <w:sz w:val="18"/>
                <w:szCs w:val="18"/>
              </w:rPr>
              <w:t>Sometimes put themselves first by looking after themselves or giving themselves treats</w:t>
            </w:r>
          </w:p>
        </w:tc>
        <w:tc>
          <w:tcPr>
            <w:tcW w:w="992" w:type="dxa"/>
            <w:vAlign w:val="center"/>
          </w:tcPr>
          <w:p w:rsidR="005F1479" w:rsidRPr="00FD0D7C" w:rsidRDefault="005F1479" w:rsidP="00031D2A">
            <w:pPr>
              <w:keepNext/>
              <w:spacing w:before="20" w:after="40"/>
              <w:jc w:val="center"/>
              <w:rPr>
                <w:sz w:val="18"/>
                <w:szCs w:val="18"/>
              </w:rPr>
            </w:pPr>
            <w:r w:rsidRPr="00FD0D7C">
              <w:rPr>
                <w:sz w:val="18"/>
                <w:szCs w:val="18"/>
              </w:rPr>
              <w:t>18</w:t>
            </w:r>
            <w:r>
              <w:rPr>
                <w:sz w:val="18"/>
                <w:szCs w:val="18"/>
              </w:rPr>
              <w:t xml:space="preserve"> </w:t>
            </w:r>
            <w:r w:rsidRPr="00FD0D7C">
              <w:rPr>
                <w:sz w:val="18"/>
                <w:szCs w:val="18"/>
              </w:rPr>
              <w:t>(42.9)</w:t>
            </w:r>
          </w:p>
        </w:tc>
        <w:tc>
          <w:tcPr>
            <w:tcW w:w="993" w:type="dxa"/>
            <w:vAlign w:val="center"/>
          </w:tcPr>
          <w:p w:rsidR="005F1479" w:rsidRPr="00FD0D7C" w:rsidRDefault="005F1479" w:rsidP="00031D2A">
            <w:pPr>
              <w:keepNext/>
              <w:spacing w:before="20" w:after="40"/>
              <w:jc w:val="center"/>
              <w:rPr>
                <w:sz w:val="18"/>
                <w:szCs w:val="18"/>
              </w:rPr>
            </w:pPr>
            <w:r>
              <w:rPr>
                <w:sz w:val="18"/>
                <w:szCs w:val="18"/>
              </w:rPr>
              <w:t xml:space="preserve">24 </w:t>
            </w:r>
            <w:r w:rsidRPr="00FD0D7C">
              <w:rPr>
                <w:sz w:val="18"/>
                <w:szCs w:val="18"/>
              </w:rPr>
              <w:t>(</w:t>
            </w:r>
            <w:r>
              <w:rPr>
                <w:sz w:val="18"/>
                <w:szCs w:val="18"/>
              </w:rPr>
              <w:t>57.1</w:t>
            </w:r>
            <w:r w:rsidRPr="00FD0D7C">
              <w:rPr>
                <w:sz w:val="18"/>
                <w:szCs w:val="18"/>
              </w:rPr>
              <w:t>)</w:t>
            </w:r>
          </w:p>
        </w:tc>
        <w:tc>
          <w:tcPr>
            <w:tcW w:w="992" w:type="dxa"/>
            <w:tcBorders>
              <w:left w:val="single" w:sz="4" w:space="0" w:color="auto"/>
            </w:tcBorders>
            <w:vAlign w:val="center"/>
          </w:tcPr>
          <w:p w:rsidR="005F1479" w:rsidRPr="00FD0D7C" w:rsidRDefault="005F1479" w:rsidP="00031D2A">
            <w:pPr>
              <w:keepNext/>
              <w:spacing w:before="20" w:after="40"/>
              <w:jc w:val="center"/>
              <w:rPr>
                <w:sz w:val="18"/>
                <w:szCs w:val="18"/>
              </w:rPr>
            </w:pPr>
            <w:r w:rsidRPr="00FD0D7C">
              <w:rPr>
                <w:sz w:val="18"/>
                <w:szCs w:val="18"/>
              </w:rPr>
              <w:t>99</w:t>
            </w:r>
            <w:r>
              <w:rPr>
                <w:sz w:val="18"/>
                <w:szCs w:val="18"/>
              </w:rPr>
              <w:t xml:space="preserve"> </w:t>
            </w:r>
            <w:r w:rsidRPr="00FD0D7C">
              <w:rPr>
                <w:sz w:val="18"/>
                <w:szCs w:val="18"/>
              </w:rPr>
              <w:t>(62.7)</w:t>
            </w:r>
          </w:p>
        </w:tc>
        <w:tc>
          <w:tcPr>
            <w:tcW w:w="992" w:type="dxa"/>
            <w:vAlign w:val="center"/>
          </w:tcPr>
          <w:p w:rsidR="005F1479" w:rsidRPr="00FD0D7C" w:rsidRDefault="005F1479" w:rsidP="00031D2A">
            <w:pPr>
              <w:keepNext/>
              <w:spacing w:before="20" w:after="40"/>
              <w:jc w:val="center"/>
              <w:rPr>
                <w:sz w:val="18"/>
                <w:szCs w:val="18"/>
              </w:rPr>
            </w:pPr>
            <w:r>
              <w:rPr>
                <w:sz w:val="18"/>
                <w:szCs w:val="18"/>
              </w:rPr>
              <w:t xml:space="preserve">59 </w:t>
            </w:r>
            <w:r w:rsidRPr="00FD0D7C">
              <w:rPr>
                <w:sz w:val="18"/>
                <w:szCs w:val="18"/>
              </w:rPr>
              <w:t>(</w:t>
            </w:r>
            <w:r>
              <w:rPr>
                <w:sz w:val="18"/>
                <w:szCs w:val="18"/>
              </w:rPr>
              <w:t>37</w:t>
            </w:r>
            <w:r w:rsidRPr="00FD0D7C">
              <w:rPr>
                <w:sz w:val="18"/>
                <w:szCs w:val="18"/>
              </w:rPr>
              <w:t>.3)</w:t>
            </w:r>
          </w:p>
        </w:tc>
        <w:tc>
          <w:tcPr>
            <w:tcW w:w="992" w:type="dxa"/>
            <w:tcBorders>
              <w:left w:val="single" w:sz="4" w:space="0" w:color="auto"/>
            </w:tcBorders>
            <w:vAlign w:val="center"/>
          </w:tcPr>
          <w:p w:rsidR="005F1479" w:rsidRPr="00FD0D7C" w:rsidRDefault="005F1479" w:rsidP="00031D2A">
            <w:pPr>
              <w:keepNext/>
              <w:spacing w:before="20" w:after="40"/>
              <w:jc w:val="center"/>
              <w:rPr>
                <w:i/>
                <w:sz w:val="18"/>
                <w:szCs w:val="18"/>
              </w:rPr>
            </w:pPr>
            <w:r w:rsidRPr="00FD0D7C">
              <w:rPr>
                <w:i/>
                <w:sz w:val="18"/>
                <w:szCs w:val="18"/>
              </w:rPr>
              <w:t>83</w:t>
            </w:r>
            <w:r>
              <w:rPr>
                <w:i/>
                <w:sz w:val="18"/>
                <w:szCs w:val="18"/>
              </w:rPr>
              <w:t xml:space="preserve"> </w:t>
            </w:r>
            <w:r w:rsidRPr="00FD0D7C">
              <w:rPr>
                <w:i/>
                <w:sz w:val="18"/>
                <w:szCs w:val="18"/>
              </w:rPr>
              <w:t>(41.5)</w:t>
            </w:r>
          </w:p>
        </w:tc>
      </w:tr>
      <w:tr w:rsidR="005F1479" w:rsidRPr="00FD0D7C" w:rsidTr="00031D2A">
        <w:tc>
          <w:tcPr>
            <w:tcW w:w="4116" w:type="dxa"/>
          </w:tcPr>
          <w:p w:rsidR="005F1479" w:rsidRPr="00FD0D7C" w:rsidRDefault="005F1479" w:rsidP="00031D2A">
            <w:pPr>
              <w:spacing w:before="20" w:after="40"/>
              <w:rPr>
                <w:sz w:val="18"/>
                <w:szCs w:val="18"/>
              </w:rPr>
            </w:pPr>
            <w:r w:rsidRPr="00FD0D7C">
              <w:rPr>
                <w:sz w:val="18"/>
                <w:szCs w:val="18"/>
              </w:rPr>
              <w:t>Pursued their own interests or looked for new interests or occupations for themselves, or got more involved in a political, church, sports or other organisation</w:t>
            </w:r>
          </w:p>
        </w:tc>
        <w:tc>
          <w:tcPr>
            <w:tcW w:w="992" w:type="dxa"/>
            <w:vAlign w:val="center"/>
          </w:tcPr>
          <w:p w:rsidR="005F1479" w:rsidRPr="00FD0D7C" w:rsidRDefault="005F1479" w:rsidP="00031D2A">
            <w:pPr>
              <w:spacing w:before="20" w:after="40"/>
              <w:jc w:val="center"/>
              <w:rPr>
                <w:sz w:val="18"/>
                <w:szCs w:val="18"/>
              </w:rPr>
            </w:pPr>
            <w:r w:rsidRPr="00FD0D7C">
              <w:rPr>
                <w:sz w:val="18"/>
                <w:szCs w:val="18"/>
              </w:rPr>
              <w:t>17</w:t>
            </w:r>
            <w:r>
              <w:rPr>
                <w:sz w:val="18"/>
                <w:szCs w:val="18"/>
              </w:rPr>
              <w:t xml:space="preserve"> </w:t>
            </w:r>
            <w:r w:rsidRPr="00FD0D7C">
              <w:rPr>
                <w:sz w:val="18"/>
                <w:szCs w:val="18"/>
              </w:rPr>
              <w:t>(40.5)</w:t>
            </w:r>
          </w:p>
        </w:tc>
        <w:tc>
          <w:tcPr>
            <w:tcW w:w="993" w:type="dxa"/>
            <w:vAlign w:val="center"/>
          </w:tcPr>
          <w:p w:rsidR="005F1479" w:rsidRPr="00FD0D7C" w:rsidRDefault="005F1479" w:rsidP="00031D2A">
            <w:pPr>
              <w:spacing w:before="20" w:after="40"/>
              <w:jc w:val="center"/>
              <w:rPr>
                <w:sz w:val="18"/>
                <w:szCs w:val="18"/>
              </w:rPr>
            </w:pPr>
            <w:r>
              <w:rPr>
                <w:sz w:val="18"/>
                <w:szCs w:val="18"/>
              </w:rPr>
              <w:t xml:space="preserve">25 </w:t>
            </w:r>
            <w:r w:rsidRPr="00FD0D7C">
              <w:rPr>
                <w:sz w:val="18"/>
                <w:szCs w:val="18"/>
              </w:rPr>
              <w:t>(</w:t>
            </w:r>
            <w:r>
              <w:rPr>
                <w:sz w:val="18"/>
                <w:szCs w:val="18"/>
              </w:rPr>
              <w:t>59.5</w:t>
            </w:r>
            <w:r w:rsidRPr="00FD0D7C">
              <w:rPr>
                <w:sz w:val="18"/>
                <w:szCs w:val="18"/>
              </w:rPr>
              <w:t>)</w:t>
            </w:r>
          </w:p>
        </w:tc>
        <w:tc>
          <w:tcPr>
            <w:tcW w:w="992" w:type="dxa"/>
            <w:tcBorders>
              <w:left w:val="single" w:sz="4" w:space="0" w:color="auto"/>
            </w:tcBorders>
            <w:vAlign w:val="center"/>
          </w:tcPr>
          <w:p w:rsidR="005F1479" w:rsidRPr="00FD0D7C" w:rsidRDefault="005F1479" w:rsidP="00031D2A">
            <w:pPr>
              <w:spacing w:before="20" w:after="40"/>
              <w:jc w:val="center"/>
              <w:rPr>
                <w:sz w:val="18"/>
                <w:szCs w:val="18"/>
              </w:rPr>
            </w:pPr>
            <w:r w:rsidRPr="00FD0D7C">
              <w:rPr>
                <w:sz w:val="18"/>
                <w:szCs w:val="18"/>
              </w:rPr>
              <w:t>111</w:t>
            </w:r>
            <w:r>
              <w:rPr>
                <w:sz w:val="18"/>
                <w:szCs w:val="18"/>
              </w:rPr>
              <w:t xml:space="preserve"> </w:t>
            </w:r>
            <w:r w:rsidRPr="00FD0D7C">
              <w:rPr>
                <w:sz w:val="18"/>
                <w:szCs w:val="18"/>
              </w:rPr>
              <w:t>(68.9)</w:t>
            </w:r>
          </w:p>
        </w:tc>
        <w:tc>
          <w:tcPr>
            <w:tcW w:w="992" w:type="dxa"/>
            <w:vAlign w:val="center"/>
          </w:tcPr>
          <w:p w:rsidR="005F1479" w:rsidRPr="00FD0D7C" w:rsidRDefault="005F1479" w:rsidP="00031D2A">
            <w:pPr>
              <w:spacing w:before="20" w:after="40"/>
              <w:jc w:val="center"/>
              <w:rPr>
                <w:sz w:val="18"/>
                <w:szCs w:val="18"/>
              </w:rPr>
            </w:pPr>
            <w:r>
              <w:rPr>
                <w:sz w:val="18"/>
                <w:szCs w:val="18"/>
              </w:rPr>
              <w:t xml:space="preserve">50 </w:t>
            </w:r>
            <w:r w:rsidRPr="00FD0D7C">
              <w:rPr>
                <w:sz w:val="18"/>
                <w:szCs w:val="18"/>
              </w:rPr>
              <w:t>(</w:t>
            </w:r>
            <w:r>
              <w:rPr>
                <w:sz w:val="18"/>
                <w:szCs w:val="18"/>
              </w:rPr>
              <w:t>31.0</w:t>
            </w:r>
            <w:r w:rsidRPr="00FD0D7C">
              <w:rPr>
                <w:sz w:val="18"/>
                <w:szCs w:val="18"/>
              </w:rPr>
              <w:t>)</w:t>
            </w:r>
          </w:p>
        </w:tc>
        <w:tc>
          <w:tcPr>
            <w:tcW w:w="992" w:type="dxa"/>
            <w:tcBorders>
              <w:left w:val="single" w:sz="4" w:space="0" w:color="auto"/>
            </w:tcBorders>
            <w:vAlign w:val="center"/>
          </w:tcPr>
          <w:p w:rsidR="005F1479" w:rsidRPr="00FD0D7C" w:rsidRDefault="005F1479" w:rsidP="00031D2A">
            <w:pPr>
              <w:spacing w:before="20" w:after="40"/>
              <w:jc w:val="center"/>
              <w:rPr>
                <w:i/>
                <w:sz w:val="18"/>
                <w:szCs w:val="18"/>
              </w:rPr>
            </w:pPr>
            <w:r w:rsidRPr="00FD0D7C">
              <w:rPr>
                <w:i/>
                <w:sz w:val="18"/>
                <w:szCs w:val="18"/>
              </w:rPr>
              <w:t>75</w:t>
            </w:r>
            <w:r>
              <w:rPr>
                <w:i/>
                <w:sz w:val="18"/>
                <w:szCs w:val="18"/>
              </w:rPr>
              <w:t xml:space="preserve"> </w:t>
            </w:r>
            <w:r w:rsidRPr="00FD0D7C">
              <w:rPr>
                <w:i/>
                <w:sz w:val="18"/>
                <w:szCs w:val="18"/>
              </w:rPr>
              <w:t>(36.9)</w:t>
            </w:r>
          </w:p>
        </w:tc>
      </w:tr>
      <w:tr w:rsidR="005F1479" w:rsidRPr="00FD0D7C" w:rsidTr="00031D2A">
        <w:tc>
          <w:tcPr>
            <w:tcW w:w="4116" w:type="dxa"/>
            <w:tcBorders>
              <w:bottom w:val="single" w:sz="4" w:space="0" w:color="auto"/>
            </w:tcBorders>
          </w:tcPr>
          <w:p w:rsidR="005F1479" w:rsidRPr="00FD0D7C" w:rsidRDefault="005F1479" w:rsidP="00031D2A">
            <w:pPr>
              <w:spacing w:before="20" w:after="40"/>
              <w:rPr>
                <w:sz w:val="18"/>
                <w:szCs w:val="18"/>
              </w:rPr>
            </w:pPr>
            <w:r w:rsidRPr="00FD0D7C">
              <w:rPr>
                <w:sz w:val="18"/>
                <w:szCs w:val="18"/>
              </w:rPr>
              <w:t>Avoided the gambler as much as possible because of their gambling</w:t>
            </w:r>
          </w:p>
        </w:tc>
        <w:tc>
          <w:tcPr>
            <w:tcW w:w="992" w:type="dxa"/>
            <w:tcBorders>
              <w:bottom w:val="single" w:sz="4" w:space="0" w:color="auto"/>
            </w:tcBorders>
            <w:vAlign w:val="center"/>
          </w:tcPr>
          <w:p w:rsidR="005F1479" w:rsidRPr="00FD0D7C" w:rsidRDefault="005F1479" w:rsidP="00031D2A">
            <w:pPr>
              <w:spacing w:before="20" w:after="40"/>
              <w:jc w:val="center"/>
              <w:rPr>
                <w:sz w:val="18"/>
                <w:szCs w:val="18"/>
              </w:rPr>
            </w:pPr>
            <w:r w:rsidRPr="00FD0D7C">
              <w:rPr>
                <w:sz w:val="18"/>
                <w:szCs w:val="18"/>
              </w:rPr>
              <w:t>24</w:t>
            </w:r>
            <w:r>
              <w:rPr>
                <w:sz w:val="18"/>
                <w:szCs w:val="18"/>
              </w:rPr>
              <w:t xml:space="preserve"> </w:t>
            </w:r>
            <w:r w:rsidRPr="00FD0D7C">
              <w:rPr>
                <w:sz w:val="18"/>
                <w:szCs w:val="18"/>
              </w:rPr>
              <w:t>(57.1)</w:t>
            </w:r>
          </w:p>
        </w:tc>
        <w:tc>
          <w:tcPr>
            <w:tcW w:w="993" w:type="dxa"/>
            <w:tcBorders>
              <w:bottom w:val="single" w:sz="4" w:space="0" w:color="auto"/>
            </w:tcBorders>
            <w:vAlign w:val="center"/>
          </w:tcPr>
          <w:p w:rsidR="005F1479" w:rsidRPr="00FD0D7C" w:rsidRDefault="005F1479" w:rsidP="00031D2A">
            <w:pPr>
              <w:spacing w:before="20" w:after="40"/>
              <w:jc w:val="center"/>
              <w:rPr>
                <w:sz w:val="18"/>
                <w:szCs w:val="18"/>
              </w:rPr>
            </w:pPr>
            <w:r>
              <w:rPr>
                <w:sz w:val="18"/>
                <w:szCs w:val="18"/>
              </w:rPr>
              <w:t xml:space="preserve">18 </w:t>
            </w:r>
            <w:r w:rsidRPr="00FD0D7C">
              <w:rPr>
                <w:sz w:val="18"/>
                <w:szCs w:val="18"/>
              </w:rPr>
              <w:t>(</w:t>
            </w:r>
            <w:r>
              <w:rPr>
                <w:sz w:val="18"/>
                <w:szCs w:val="18"/>
              </w:rPr>
              <w:t>42.9</w:t>
            </w:r>
            <w:r w:rsidRPr="00FD0D7C">
              <w:rPr>
                <w:sz w:val="18"/>
                <w:szCs w:val="18"/>
              </w:rPr>
              <w:t>)</w:t>
            </w:r>
          </w:p>
        </w:tc>
        <w:tc>
          <w:tcPr>
            <w:tcW w:w="992" w:type="dxa"/>
            <w:tcBorders>
              <w:left w:val="single" w:sz="4" w:space="0" w:color="auto"/>
              <w:bottom w:val="single" w:sz="4" w:space="0" w:color="auto"/>
            </w:tcBorders>
            <w:vAlign w:val="center"/>
          </w:tcPr>
          <w:p w:rsidR="005F1479" w:rsidRPr="00FD0D7C" w:rsidRDefault="005F1479" w:rsidP="00031D2A">
            <w:pPr>
              <w:spacing w:before="20" w:after="40"/>
              <w:jc w:val="center"/>
              <w:rPr>
                <w:sz w:val="18"/>
                <w:szCs w:val="18"/>
              </w:rPr>
            </w:pPr>
            <w:r w:rsidRPr="00FD0D7C">
              <w:rPr>
                <w:sz w:val="18"/>
                <w:szCs w:val="18"/>
              </w:rPr>
              <w:t>105</w:t>
            </w:r>
            <w:r>
              <w:rPr>
                <w:sz w:val="18"/>
                <w:szCs w:val="18"/>
              </w:rPr>
              <w:t xml:space="preserve"> </w:t>
            </w:r>
            <w:r w:rsidRPr="00FD0D7C">
              <w:rPr>
                <w:sz w:val="18"/>
                <w:szCs w:val="18"/>
              </w:rPr>
              <w:t>(65.2)</w:t>
            </w:r>
          </w:p>
        </w:tc>
        <w:tc>
          <w:tcPr>
            <w:tcW w:w="992" w:type="dxa"/>
            <w:tcBorders>
              <w:bottom w:val="single" w:sz="4" w:space="0" w:color="auto"/>
            </w:tcBorders>
            <w:vAlign w:val="center"/>
          </w:tcPr>
          <w:p w:rsidR="005F1479" w:rsidRPr="00FD0D7C" w:rsidRDefault="005F1479" w:rsidP="00031D2A">
            <w:pPr>
              <w:spacing w:before="20" w:after="40"/>
              <w:jc w:val="center"/>
              <w:rPr>
                <w:sz w:val="18"/>
                <w:szCs w:val="18"/>
              </w:rPr>
            </w:pPr>
            <w:r>
              <w:rPr>
                <w:sz w:val="18"/>
                <w:szCs w:val="18"/>
              </w:rPr>
              <w:t xml:space="preserve">56 </w:t>
            </w:r>
            <w:r w:rsidRPr="00FD0D7C">
              <w:rPr>
                <w:sz w:val="18"/>
                <w:szCs w:val="18"/>
              </w:rPr>
              <w:t>(</w:t>
            </w:r>
            <w:r>
              <w:rPr>
                <w:sz w:val="18"/>
                <w:szCs w:val="18"/>
              </w:rPr>
              <w:t>34.8</w:t>
            </w:r>
            <w:r w:rsidRPr="00FD0D7C">
              <w:rPr>
                <w:sz w:val="18"/>
                <w:szCs w:val="18"/>
              </w:rPr>
              <w:t>)</w:t>
            </w:r>
          </w:p>
        </w:tc>
        <w:tc>
          <w:tcPr>
            <w:tcW w:w="992" w:type="dxa"/>
            <w:tcBorders>
              <w:left w:val="single" w:sz="4" w:space="0" w:color="auto"/>
              <w:bottom w:val="single" w:sz="4" w:space="0" w:color="auto"/>
            </w:tcBorders>
            <w:vAlign w:val="center"/>
          </w:tcPr>
          <w:p w:rsidR="005F1479" w:rsidRPr="00FD0D7C" w:rsidRDefault="005F1479" w:rsidP="00031D2A">
            <w:pPr>
              <w:spacing w:before="20" w:after="40"/>
              <w:jc w:val="center"/>
              <w:rPr>
                <w:i/>
                <w:sz w:val="18"/>
                <w:szCs w:val="18"/>
              </w:rPr>
            </w:pPr>
            <w:r w:rsidRPr="00FD0D7C">
              <w:rPr>
                <w:i/>
                <w:sz w:val="18"/>
                <w:szCs w:val="18"/>
              </w:rPr>
              <w:t>74</w:t>
            </w:r>
            <w:r>
              <w:rPr>
                <w:i/>
                <w:sz w:val="18"/>
                <w:szCs w:val="18"/>
              </w:rPr>
              <w:t xml:space="preserve"> </w:t>
            </w:r>
            <w:r w:rsidRPr="00FD0D7C">
              <w:rPr>
                <w:i/>
                <w:sz w:val="18"/>
                <w:szCs w:val="18"/>
              </w:rPr>
              <w:t>(36.5)</w:t>
            </w:r>
          </w:p>
        </w:tc>
      </w:tr>
    </w:tbl>
    <w:p w:rsidR="006C5F86" w:rsidRPr="00F003F0" w:rsidRDefault="00F003F0" w:rsidP="00EC5BAF">
      <w:pPr>
        <w:pStyle w:val="Caption"/>
        <w:keepNext/>
        <w:jc w:val="both"/>
        <w:rPr>
          <w:sz w:val="22"/>
        </w:rPr>
      </w:pPr>
      <w:bookmarkStart w:id="109" w:name="_Ref433897540"/>
      <w:bookmarkStart w:id="110" w:name="_Toc458518098"/>
      <w:r w:rsidRPr="00F003F0">
        <w:rPr>
          <w:sz w:val="22"/>
        </w:rPr>
        <w:lastRenderedPageBreak/>
        <w:t xml:space="preserve">Table </w:t>
      </w:r>
      <w:r w:rsidRPr="00F003F0">
        <w:rPr>
          <w:sz w:val="22"/>
        </w:rPr>
        <w:fldChar w:fldCharType="begin"/>
      </w:r>
      <w:r w:rsidRPr="00F003F0">
        <w:rPr>
          <w:sz w:val="22"/>
        </w:rPr>
        <w:instrText xml:space="preserve"> SEQ Table \* ARABIC </w:instrText>
      </w:r>
      <w:r w:rsidRPr="00F003F0">
        <w:rPr>
          <w:sz w:val="22"/>
        </w:rPr>
        <w:fldChar w:fldCharType="separate"/>
      </w:r>
      <w:r w:rsidR="00A2676A">
        <w:rPr>
          <w:noProof/>
          <w:sz w:val="22"/>
        </w:rPr>
        <w:t>27</w:t>
      </w:r>
      <w:r w:rsidRPr="00F003F0">
        <w:rPr>
          <w:sz w:val="22"/>
        </w:rPr>
        <w:fldChar w:fldCharType="end"/>
      </w:r>
      <w:bookmarkEnd w:id="109"/>
      <w:r w:rsidRPr="00F003F0">
        <w:rPr>
          <w:sz w:val="22"/>
        </w:rPr>
        <w:t>: T</w:t>
      </w:r>
      <w:r w:rsidR="006C5F86" w:rsidRPr="00F003F0">
        <w:rPr>
          <w:sz w:val="22"/>
        </w:rPr>
        <w:t xml:space="preserve">olerant coping strategies used in the last </w:t>
      </w:r>
      <w:r w:rsidR="00265BF8">
        <w:rPr>
          <w:sz w:val="22"/>
        </w:rPr>
        <w:t>three</w:t>
      </w:r>
      <w:r w:rsidR="006C5F86" w:rsidRPr="00F003F0">
        <w:rPr>
          <w:sz w:val="22"/>
        </w:rPr>
        <w:t xml:space="preserve"> months </w:t>
      </w:r>
      <w:r w:rsidR="001E7BFA">
        <w:rPr>
          <w:sz w:val="22"/>
        </w:rPr>
        <w:t>by</w:t>
      </w:r>
      <w:r w:rsidR="007F1C7E">
        <w:rPr>
          <w:sz w:val="22"/>
        </w:rPr>
        <w:t xml:space="preserve"> Phase II </w:t>
      </w:r>
      <w:r w:rsidR="00EC5BAF">
        <w:rPr>
          <w:sz w:val="22"/>
        </w:rPr>
        <w:t>affected others and by gamblers’ family/</w:t>
      </w:r>
      <w:r w:rsidR="002228EA">
        <w:rPr>
          <w:sz w:val="22"/>
        </w:rPr>
        <w:t>whānau</w:t>
      </w:r>
      <w:bookmarkEnd w:id="110"/>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992"/>
        <w:gridCol w:w="993"/>
        <w:gridCol w:w="992"/>
        <w:gridCol w:w="992"/>
        <w:gridCol w:w="992"/>
      </w:tblGrid>
      <w:tr w:rsidR="006C5F86" w:rsidRPr="00265BF8" w:rsidTr="003253F4">
        <w:trPr>
          <w:tblHeader/>
        </w:trPr>
        <w:tc>
          <w:tcPr>
            <w:tcW w:w="4116" w:type="dxa"/>
            <w:tcBorders>
              <w:top w:val="single" w:sz="4" w:space="0" w:color="auto"/>
            </w:tcBorders>
          </w:tcPr>
          <w:p w:rsidR="006C5F86" w:rsidRPr="00265BF8" w:rsidRDefault="006C5F86" w:rsidP="003253F4">
            <w:pPr>
              <w:keepNext/>
              <w:spacing w:before="20" w:after="40"/>
              <w:rPr>
                <w:b/>
                <w:sz w:val="18"/>
                <w:szCs w:val="18"/>
              </w:rPr>
            </w:pPr>
          </w:p>
        </w:tc>
        <w:tc>
          <w:tcPr>
            <w:tcW w:w="1985" w:type="dxa"/>
            <w:gridSpan w:val="2"/>
            <w:tcBorders>
              <w:top w:val="single" w:sz="4" w:space="0" w:color="auto"/>
              <w:bottom w:val="single" w:sz="4" w:space="0" w:color="auto"/>
              <w:right w:val="single" w:sz="4" w:space="0" w:color="auto"/>
            </w:tcBorders>
            <w:vAlign w:val="bottom"/>
          </w:tcPr>
          <w:p w:rsidR="006C5F86" w:rsidRPr="00265BF8" w:rsidRDefault="001E7BFA" w:rsidP="003253F4">
            <w:pPr>
              <w:keepNext/>
              <w:spacing w:before="20" w:after="40"/>
              <w:jc w:val="center"/>
              <w:rPr>
                <w:b/>
                <w:sz w:val="18"/>
                <w:szCs w:val="18"/>
              </w:rPr>
            </w:pPr>
            <w:r>
              <w:rPr>
                <w:b/>
                <w:sz w:val="18"/>
                <w:szCs w:val="18"/>
              </w:rPr>
              <w:t>By a</w:t>
            </w:r>
            <w:r w:rsidR="0084528A" w:rsidRPr="00265BF8">
              <w:rPr>
                <w:b/>
                <w:sz w:val="18"/>
                <w:szCs w:val="18"/>
              </w:rPr>
              <w:t>ffected</w:t>
            </w:r>
            <w:r w:rsidR="00EC5BAF">
              <w:rPr>
                <w:b/>
                <w:sz w:val="18"/>
                <w:szCs w:val="18"/>
              </w:rPr>
              <w:t xml:space="preserve"> o</w:t>
            </w:r>
            <w:r w:rsidR="006C5F86" w:rsidRPr="00265BF8">
              <w:rPr>
                <w:b/>
                <w:sz w:val="18"/>
                <w:szCs w:val="18"/>
              </w:rPr>
              <w:t>ther</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6C5F86" w:rsidRPr="00265BF8" w:rsidRDefault="001E7BFA" w:rsidP="003253F4">
            <w:pPr>
              <w:keepNext/>
              <w:spacing w:before="20" w:after="40"/>
              <w:jc w:val="center"/>
              <w:rPr>
                <w:b/>
                <w:sz w:val="18"/>
                <w:szCs w:val="18"/>
              </w:rPr>
            </w:pPr>
            <w:r>
              <w:rPr>
                <w:b/>
                <w:sz w:val="18"/>
                <w:szCs w:val="18"/>
              </w:rPr>
              <w:t>By g</w:t>
            </w:r>
            <w:r w:rsidR="006C5F86" w:rsidRPr="00265BF8">
              <w:rPr>
                <w:b/>
                <w:sz w:val="18"/>
                <w:szCs w:val="18"/>
              </w:rPr>
              <w:t>ambler</w:t>
            </w:r>
            <w:r>
              <w:rPr>
                <w:b/>
                <w:sz w:val="18"/>
                <w:szCs w:val="18"/>
              </w:rPr>
              <w:t>s</w:t>
            </w:r>
            <w:r w:rsidR="00EC5BAF">
              <w:rPr>
                <w:b/>
                <w:sz w:val="18"/>
                <w:szCs w:val="18"/>
              </w:rPr>
              <w:t>’</w:t>
            </w:r>
            <w:r>
              <w:rPr>
                <w:b/>
                <w:sz w:val="18"/>
                <w:szCs w:val="18"/>
              </w:rPr>
              <w:t xml:space="preserve"> family/whānau</w:t>
            </w:r>
          </w:p>
        </w:tc>
        <w:tc>
          <w:tcPr>
            <w:tcW w:w="992" w:type="dxa"/>
            <w:tcBorders>
              <w:top w:val="single" w:sz="4" w:space="0" w:color="auto"/>
              <w:left w:val="single" w:sz="4" w:space="0" w:color="auto"/>
              <w:bottom w:val="single" w:sz="4" w:space="0" w:color="auto"/>
            </w:tcBorders>
            <w:vAlign w:val="bottom"/>
          </w:tcPr>
          <w:p w:rsidR="006C5F86" w:rsidRPr="00265BF8" w:rsidRDefault="00FD0D7C" w:rsidP="003253F4">
            <w:pPr>
              <w:keepNext/>
              <w:spacing w:before="20" w:after="40"/>
              <w:jc w:val="center"/>
              <w:rPr>
                <w:b/>
                <w:i/>
                <w:sz w:val="18"/>
                <w:szCs w:val="18"/>
              </w:rPr>
            </w:pPr>
            <w:r>
              <w:rPr>
                <w:b/>
                <w:i/>
                <w:sz w:val="18"/>
                <w:szCs w:val="18"/>
              </w:rPr>
              <w:t>Overall</w:t>
            </w:r>
          </w:p>
        </w:tc>
      </w:tr>
      <w:tr w:rsidR="003253F4" w:rsidRPr="00265BF8" w:rsidTr="003253F4">
        <w:trPr>
          <w:tblHeader/>
        </w:trPr>
        <w:tc>
          <w:tcPr>
            <w:tcW w:w="4116" w:type="dxa"/>
          </w:tcPr>
          <w:p w:rsidR="003253F4" w:rsidRPr="00265BF8" w:rsidRDefault="003253F4" w:rsidP="003253F4">
            <w:pPr>
              <w:keepNext/>
              <w:spacing w:before="20" w:after="40"/>
              <w:rPr>
                <w:b/>
                <w:sz w:val="18"/>
                <w:szCs w:val="18"/>
              </w:rPr>
            </w:pPr>
          </w:p>
        </w:tc>
        <w:tc>
          <w:tcPr>
            <w:tcW w:w="992" w:type="dxa"/>
            <w:tcBorders>
              <w:top w:val="single" w:sz="4" w:space="0" w:color="auto"/>
              <w:bottom w:val="single" w:sz="4" w:space="0" w:color="auto"/>
            </w:tcBorders>
            <w:vAlign w:val="bottom"/>
          </w:tcPr>
          <w:p w:rsidR="003253F4" w:rsidRPr="00265BF8" w:rsidRDefault="003253F4" w:rsidP="003253F4">
            <w:pPr>
              <w:keepNext/>
              <w:spacing w:before="20" w:after="40"/>
              <w:jc w:val="right"/>
              <w:rPr>
                <w:b/>
                <w:sz w:val="18"/>
                <w:szCs w:val="18"/>
              </w:rPr>
            </w:pPr>
            <w:r w:rsidRPr="00265BF8">
              <w:rPr>
                <w:b/>
                <w:sz w:val="18"/>
                <w:szCs w:val="18"/>
              </w:rPr>
              <w:t>No</w:t>
            </w:r>
          </w:p>
        </w:tc>
        <w:tc>
          <w:tcPr>
            <w:tcW w:w="993" w:type="dxa"/>
            <w:tcBorders>
              <w:top w:val="single" w:sz="4" w:space="0" w:color="auto"/>
              <w:bottom w:val="single" w:sz="4" w:space="0" w:color="auto"/>
            </w:tcBorders>
            <w:vAlign w:val="bottom"/>
          </w:tcPr>
          <w:p w:rsidR="003253F4" w:rsidRPr="00265BF8" w:rsidRDefault="003253F4" w:rsidP="003253F4">
            <w:pPr>
              <w:keepNext/>
              <w:spacing w:before="20" w:after="40"/>
              <w:jc w:val="right"/>
              <w:rPr>
                <w:b/>
                <w:sz w:val="18"/>
                <w:szCs w:val="18"/>
              </w:rPr>
            </w:pPr>
            <w:r>
              <w:rPr>
                <w:b/>
                <w:sz w:val="18"/>
                <w:szCs w:val="18"/>
              </w:rPr>
              <w:t>Yes</w:t>
            </w:r>
          </w:p>
        </w:tc>
        <w:tc>
          <w:tcPr>
            <w:tcW w:w="992" w:type="dxa"/>
            <w:tcBorders>
              <w:top w:val="single" w:sz="4" w:space="0" w:color="auto"/>
              <w:left w:val="single" w:sz="4" w:space="0" w:color="auto"/>
              <w:bottom w:val="single" w:sz="4" w:space="0" w:color="auto"/>
            </w:tcBorders>
            <w:vAlign w:val="bottom"/>
          </w:tcPr>
          <w:p w:rsidR="003253F4" w:rsidRPr="00265BF8" w:rsidRDefault="003253F4" w:rsidP="003253F4">
            <w:pPr>
              <w:keepNext/>
              <w:spacing w:before="20" w:after="40"/>
              <w:jc w:val="right"/>
              <w:rPr>
                <w:b/>
                <w:sz w:val="18"/>
                <w:szCs w:val="18"/>
              </w:rPr>
            </w:pPr>
            <w:r w:rsidRPr="00265BF8">
              <w:rPr>
                <w:b/>
                <w:sz w:val="18"/>
                <w:szCs w:val="18"/>
              </w:rPr>
              <w:t>No</w:t>
            </w:r>
          </w:p>
        </w:tc>
        <w:tc>
          <w:tcPr>
            <w:tcW w:w="992" w:type="dxa"/>
            <w:tcBorders>
              <w:top w:val="single" w:sz="4" w:space="0" w:color="auto"/>
              <w:bottom w:val="single" w:sz="4" w:space="0" w:color="auto"/>
            </w:tcBorders>
            <w:vAlign w:val="bottom"/>
          </w:tcPr>
          <w:p w:rsidR="003253F4" w:rsidRPr="00265BF8" w:rsidRDefault="003253F4" w:rsidP="003253F4">
            <w:pPr>
              <w:keepNext/>
              <w:spacing w:before="20" w:after="40"/>
              <w:jc w:val="right"/>
              <w:rPr>
                <w:b/>
                <w:sz w:val="18"/>
                <w:szCs w:val="18"/>
              </w:rPr>
            </w:pPr>
            <w:r>
              <w:rPr>
                <w:b/>
                <w:sz w:val="18"/>
                <w:szCs w:val="18"/>
              </w:rPr>
              <w:t>Yes</w:t>
            </w:r>
          </w:p>
        </w:tc>
        <w:tc>
          <w:tcPr>
            <w:tcW w:w="992" w:type="dxa"/>
            <w:tcBorders>
              <w:top w:val="single" w:sz="4" w:space="0" w:color="auto"/>
              <w:left w:val="single" w:sz="4" w:space="0" w:color="auto"/>
              <w:bottom w:val="single" w:sz="4" w:space="0" w:color="auto"/>
            </w:tcBorders>
            <w:vAlign w:val="bottom"/>
          </w:tcPr>
          <w:p w:rsidR="003253F4" w:rsidRPr="00265BF8" w:rsidRDefault="003253F4" w:rsidP="003253F4">
            <w:pPr>
              <w:keepNext/>
              <w:spacing w:before="20" w:after="40"/>
              <w:jc w:val="right"/>
              <w:rPr>
                <w:b/>
                <w:i/>
                <w:sz w:val="18"/>
                <w:szCs w:val="18"/>
              </w:rPr>
            </w:pPr>
            <w:r>
              <w:rPr>
                <w:b/>
                <w:i/>
                <w:sz w:val="18"/>
                <w:szCs w:val="18"/>
              </w:rPr>
              <w:t>Yes</w:t>
            </w:r>
          </w:p>
        </w:tc>
      </w:tr>
      <w:tr w:rsidR="003253F4" w:rsidRPr="00265BF8" w:rsidTr="003253F4">
        <w:trPr>
          <w:tblHeader/>
        </w:trPr>
        <w:tc>
          <w:tcPr>
            <w:tcW w:w="4116" w:type="dxa"/>
            <w:tcBorders>
              <w:bottom w:val="single" w:sz="4" w:space="0" w:color="auto"/>
            </w:tcBorders>
            <w:vAlign w:val="bottom"/>
          </w:tcPr>
          <w:p w:rsidR="003253F4" w:rsidRPr="00265BF8" w:rsidRDefault="003253F4" w:rsidP="003253F4">
            <w:pPr>
              <w:keepNext/>
              <w:spacing w:before="20" w:after="40"/>
              <w:rPr>
                <w:sz w:val="18"/>
                <w:szCs w:val="18"/>
              </w:rPr>
            </w:pPr>
            <w:r w:rsidRPr="00265BF8">
              <w:rPr>
                <w:b/>
                <w:sz w:val="18"/>
                <w:szCs w:val="18"/>
              </w:rPr>
              <w:t>Tolerant coping strategies</w:t>
            </w:r>
          </w:p>
        </w:tc>
        <w:tc>
          <w:tcPr>
            <w:tcW w:w="992" w:type="dxa"/>
            <w:tcBorders>
              <w:top w:val="single" w:sz="4" w:space="0" w:color="auto"/>
              <w:bottom w:val="single" w:sz="4" w:space="0" w:color="auto"/>
            </w:tcBorders>
            <w:vAlign w:val="bottom"/>
          </w:tcPr>
          <w:p w:rsidR="003253F4" w:rsidRPr="00265BF8" w:rsidRDefault="003253F4" w:rsidP="003253F4">
            <w:pPr>
              <w:keepNext/>
              <w:spacing w:before="20" w:after="40"/>
              <w:jc w:val="right"/>
              <w:rPr>
                <w:b/>
                <w:sz w:val="18"/>
                <w:szCs w:val="18"/>
              </w:rPr>
            </w:pPr>
            <w:r w:rsidRPr="00265BF8">
              <w:rPr>
                <w:b/>
                <w:sz w:val="18"/>
                <w:szCs w:val="18"/>
              </w:rPr>
              <w:t>N</w:t>
            </w:r>
            <w:r>
              <w:rPr>
                <w:b/>
                <w:sz w:val="18"/>
                <w:szCs w:val="18"/>
              </w:rPr>
              <w:t xml:space="preserve"> </w:t>
            </w:r>
            <w:r w:rsidRPr="00265BF8">
              <w:rPr>
                <w:b/>
                <w:sz w:val="18"/>
                <w:szCs w:val="18"/>
              </w:rPr>
              <w:t>(%)</w:t>
            </w:r>
          </w:p>
        </w:tc>
        <w:tc>
          <w:tcPr>
            <w:tcW w:w="993" w:type="dxa"/>
            <w:tcBorders>
              <w:top w:val="single" w:sz="4" w:space="0" w:color="auto"/>
              <w:bottom w:val="single" w:sz="4" w:space="0" w:color="auto"/>
            </w:tcBorders>
            <w:vAlign w:val="bottom"/>
          </w:tcPr>
          <w:p w:rsidR="003253F4" w:rsidRPr="00265BF8" w:rsidRDefault="003253F4" w:rsidP="003253F4">
            <w:pPr>
              <w:keepNext/>
              <w:spacing w:before="20" w:after="40"/>
              <w:jc w:val="right"/>
              <w:rPr>
                <w:b/>
                <w:sz w:val="18"/>
                <w:szCs w:val="18"/>
              </w:rPr>
            </w:pPr>
            <w:r w:rsidRPr="00265BF8">
              <w:rPr>
                <w:b/>
                <w:sz w:val="18"/>
                <w:szCs w:val="18"/>
              </w:rPr>
              <w:t>N</w:t>
            </w:r>
            <w:r>
              <w:rPr>
                <w:b/>
                <w:sz w:val="18"/>
                <w:szCs w:val="18"/>
              </w:rPr>
              <w:t xml:space="preserve"> </w:t>
            </w:r>
            <w:r w:rsidRPr="00265BF8">
              <w:rPr>
                <w:b/>
                <w:sz w:val="18"/>
                <w:szCs w:val="18"/>
              </w:rPr>
              <w:t>(%)</w:t>
            </w:r>
          </w:p>
        </w:tc>
        <w:tc>
          <w:tcPr>
            <w:tcW w:w="992" w:type="dxa"/>
            <w:tcBorders>
              <w:top w:val="single" w:sz="4" w:space="0" w:color="auto"/>
              <w:left w:val="single" w:sz="4" w:space="0" w:color="auto"/>
              <w:bottom w:val="single" w:sz="4" w:space="0" w:color="auto"/>
            </w:tcBorders>
            <w:vAlign w:val="bottom"/>
          </w:tcPr>
          <w:p w:rsidR="003253F4" w:rsidRPr="00265BF8" w:rsidRDefault="003253F4" w:rsidP="003253F4">
            <w:pPr>
              <w:keepNext/>
              <w:spacing w:before="20" w:after="40"/>
              <w:jc w:val="right"/>
              <w:rPr>
                <w:b/>
                <w:sz w:val="18"/>
                <w:szCs w:val="18"/>
              </w:rPr>
            </w:pPr>
            <w:r w:rsidRPr="00265BF8">
              <w:rPr>
                <w:b/>
                <w:sz w:val="18"/>
                <w:szCs w:val="18"/>
              </w:rPr>
              <w:t>N</w:t>
            </w:r>
            <w:r>
              <w:rPr>
                <w:b/>
                <w:sz w:val="18"/>
                <w:szCs w:val="18"/>
              </w:rPr>
              <w:t xml:space="preserve"> </w:t>
            </w:r>
            <w:r w:rsidRPr="00265BF8">
              <w:rPr>
                <w:b/>
                <w:sz w:val="18"/>
                <w:szCs w:val="18"/>
              </w:rPr>
              <w:t>(%)</w:t>
            </w:r>
          </w:p>
        </w:tc>
        <w:tc>
          <w:tcPr>
            <w:tcW w:w="992" w:type="dxa"/>
            <w:tcBorders>
              <w:top w:val="single" w:sz="4" w:space="0" w:color="auto"/>
              <w:bottom w:val="single" w:sz="4" w:space="0" w:color="auto"/>
            </w:tcBorders>
            <w:vAlign w:val="bottom"/>
          </w:tcPr>
          <w:p w:rsidR="003253F4" w:rsidRPr="00265BF8" w:rsidRDefault="003253F4" w:rsidP="003253F4">
            <w:pPr>
              <w:keepNext/>
              <w:spacing w:before="20" w:after="40"/>
              <w:jc w:val="right"/>
              <w:rPr>
                <w:b/>
                <w:sz w:val="18"/>
                <w:szCs w:val="18"/>
              </w:rPr>
            </w:pPr>
            <w:r w:rsidRPr="00265BF8">
              <w:rPr>
                <w:b/>
                <w:sz w:val="18"/>
                <w:szCs w:val="18"/>
              </w:rPr>
              <w:t>N</w:t>
            </w:r>
            <w:r>
              <w:rPr>
                <w:b/>
                <w:sz w:val="18"/>
                <w:szCs w:val="18"/>
              </w:rPr>
              <w:t xml:space="preserve"> </w:t>
            </w:r>
            <w:r w:rsidRPr="00265BF8">
              <w:rPr>
                <w:b/>
                <w:sz w:val="18"/>
                <w:szCs w:val="18"/>
              </w:rPr>
              <w:t>(%)</w:t>
            </w:r>
          </w:p>
        </w:tc>
        <w:tc>
          <w:tcPr>
            <w:tcW w:w="992" w:type="dxa"/>
            <w:tcBorders>
              <w:top w:val="single" w:sz="4" w:space="0" w:color="auto"/>
              <w:left w:val="single" w:sz="4" w:space="0" w:color="auto"/>
              <w:bottom w:val="single" w:sz="4" w:space="0" w:color="auto"/>
            </w:tcBorders>
            <w:vAlign w:val="bottom"/>
          </w:tcPr>
          <w:p w:rsidR="003253F4" w:rsidRPr="00265BF8" w:rsidRDefault="003253F4" w:rsidP="003253F4">
            <w:pPr>
              <w:keepNext/>
              <w:spacing w:before="20" w:after="40"/>
              <w:jc w:val="right"/>
              <w:rPr>
                <w:b/>
                <w:i/>
                <w:sz w:val="18"/>
                <w:szCs w:val="18"/>
              </w:rPr>
            </w:pPr>
            <w:r w:rsidRPr="00265BF8">
              <w:rPr>
                <w:b/>
                <w:i/>
                <w:sz w:val="18"/>
                <w:szCs w:val="18"/>
              </w:rPr>
              <w:t>N</w:t>
            </w:r>
            <w:r>
              <w:rPr>
                <w:b/>
                <w:i/>
                <w:sz w:val="18"/>
                <w:szCs w:val="18"/>
              </w:rPr>
              <w:t xml:space="preserve"> </w:t>
            </w:r>
            <w:r w:rsidRPr="00265BF8">
              <w:rPr>
                <w:b/>
                <w:i/>
                <w:sz w:val="18"/>
                <w:szCs w:val="18"/>
              </w:rPr>
              <w:t>(%)</w:t>
            </w:r>
          </w:p>
        </w:tc>
      </w:tr>
      <w:tr w:rsidR="003253F4" w:rsidRPr="00265BF8" w:rsidTr="003253F4">
        <w:tc>
          <w:tcPr>
            <w:tcW w:w="4116" w:type="dxa"/>
            <w:tcBorders>
              <w:top w:val="single" w:sz="4" w:space="0" w:color="auto"/>
            </w:tcBorders>
          </w:tcPr>
          <w:p w:rsidR="003253F4" w:rsidRPr="00265BF8" w:rsidRDefault="003253F4" w:rsidP="003253F4">
            <w:pPr>
              <w:keepNext/>
              <w:spacing w:before="20" w:after="40"/>
              <w:rPr>
                <w:sz w:val="18"/>
                <w:szCs w:val="18"/>
              </w:rPr>
            </w:pPr>
            <w:r w:rsidRPr="00265BF8">
              <w:rPr>
                <w:sz w:val="18"/>
                <w:szCs w:val="18"/>
              </w:rPr>
              <w:t>Tried to keep things looking normal, pretended all was well when it wasn’t or hid the extent of the gambler’s gambling</w:t>
            </w:r>
          </w:p>
        </w:tc>
        <w:tc>
          <w:tcPr>
            <w:tcW w:w="992" w:type="dxa"/>
            <w:tcBorders>
              <w:top w:val="single" w:sz="4" w:space="0" w:color="auto"/>
            </w:tcBorders>
            <w:vAlign w:val="center"/>
          </w:tcPr>
          <w:p w:rsidR="003253F4" w:rsidRPr="00265BF8" w:rsidRDefault="003253F4" w:rsidP="003253F4">
            <w:pPr>
              <w:keepNext/>
              <w:spacing w:before="20" w:after="40"/>
              <w:jc w:val="center"/>
              <w:rPr>
                <w:sz w:val="18"/>
                <w:szCs w:val="18"/>
              </w:rPr>
            </w:pPr>
            <w:r w:rsidRPr="00265BF8">
              <w:rPr>
                <w:sz w:val="18"/>
                <w:szCs w:val="18"/>
              </w:rPr>
              <w:t>14</w:t>
            </w:r>
            <w:r>
              <w:rPr>
                <w:sz w:val="18"/>
                <w:szCs w:val="18"/>
              </w:rPr>
              <w:t xml:space="preserve"> </w:t>
            </w:r>
            <w:r w:rsidRPr="00265BF8">
              <w:rPr>
                <w:sz w:val="18"/>
                <w:szCs w:val="18"/>
              </w:rPr>
              <w:t>(33.3)</w:t>
            </w:r>
          </w:p>
        </w:tc>
        <w:tc>
          <w:tcPr>
            <w:tcW w:w="993" w:type="dxa"/>
            <w:tcBorders>
              <w:top w:val="single" w:sz="4" w:space="0" w:color="auto"/>
            </w:tcBorders>
            <w:vAlign w:val="center"/>
          </w:tcPr>
          <w:p w:rsidR="003253F4" w:rsidRPr="00265BF8" w:rsidRDefault="003253F4" w:rsidP="003253F4">
            <w:pPr>
              <w:keepNext/>
              <w:spacing w:before="20" w:after="40"/>
              <w:jc w:val="center"/>
              <w:rPr>
                <w:sz w:val="18"/>
                <w:szCs w:val="18"/>
              </w:rPr>
            </w:pPr>
            <w:r>
              <w:rPr>
                <w:sz w:val="18"/>
                <w:szCs w:val="18"/>
              </w:rPr>
              <w:t xml:space="preserve">28 </w:t>
            </w:r>
            <w:r w:rsidRPr="00265BF8">
              <w:rPr>
                <w:sz w:val="18"/>
                <w:szCs w:val="18"/>
              </w:rPr>
              <w:t>(</w:t>
            </w:r>
            <w:r>
              <w:rPr>
                <w:sz w:val="18"/>
                <w:szCs w:val="18"/>
              </w:rPr>
              <w:t>66.7</w:t>
            </w:r>
            <w:r w:rsidRPr="00265BF8">
              <w:rPr>
                <w:sz w:val="18"/>
                <w:szCs w:val="18"/>
              </w:rPr>
              <w:t>)</w:t>
            </w:r>
          </w:p>
        </w:tc>
        <w:tc>
          <w:tcPr>
            <w:tcW w:w="992" w:type="dxa"/>
            <w:tcBorders>
              <w:top w:val="single" w:sz="4" w:space="0" w:color="auto"/>
              <w:left w:val="single" w:sz="4" w:space="0" w:color="auto"/>
            </w:tcBorders>
            <w:vAlign w:val="center"/>
          </w:tcPr>
          <w:p w:rsidR="003253F4" w:rsidRPr="00265BF8" w:rsidRDefault="003253F4" w:rsidP="003253F4">
            <w:pPr>
              <w:keepNext/>
              <w:spacing w:before="20" w:after="40"/>
              <w:jc w:val="center"/>
              <w:rPr>
                <w:sz w:val="18"/>
                <w:szCs w:val="18"/>
              </w:rPr>
            </w:pPr>
            <w:r w:rsidRPr="00265BF8">
              <w:rPr>
                <w:sz w:val="18"/>
                <w:szCs w:val="18"/>
              </w:rPr>
              <w:t>85</w:t>
            </w:r>
            <w:r>
              <w:rPr>
                <w:sz w:val="18"/>
                <w:szCs w:val="18"/>
              </w:rPr>
              <w:t xml:space="preserve"> </w:t>
            </w:r>
            <w:r w:rsidRPr="00265BF8">
              <w:rPr>
                <w:sz w:val="18"/>
                <w:szCs w:val="18"/>
              </w:rPr>
              <w:t>(53.5)</w:t>
            </w:r>
          </w:p>
        </w:tc>
        <w:tc>
          <w:tcPr>
            <w:tcW w:w="992" w:type="dxa"/>
            <w:tcBorders>
              <w:top w:val="single" w:sz="4" w:space="0" w:color="auto"/>
            </w:tcBorders>
            <w:vAlign w:val="center"/>
          </w:tcPr>
          <w:p w:rsidR="003253F4" w:rsidRPr="00265BF8" w:rsidRDefault="003253F4" w:rsidP="003253F4">
            <w:pPr>
              <w:keepNext/>
              <w:spacing w:before="20" w:after="40"/>
              <w:jc w:val="center"/>
              <w:rPr>
                <w:sz w:val="18"/>
                <w:szCs w:val="18"/>
              </w:rPr>
            </w:pPr>
            <w:r>
              <w:rPr>
                <w:sz w:val="18"/>
                <w:szCs w:val="18"/>
              </w:rPr>
              <w:t xml:space="preserve">74 </w:t>
            </w:r>
            <w:r w:rsidRPr="00265BF8">
              <w:rPr>
                <w:sz w:val="18"/>
                <w:szCs w:val="18"/>
              </w:rPr>
              <w:t>(</w:t>
            </w:r>
            <w:r>
              <w:rPr>
                <w:sz w:val="18"/>
                <w:szCs w:val="18"/>
              </w:rPr>
              <w:t>46.6</w:t>
            </w:r>
            <w:r w:rsidRPr="00265BF8">
              <w:rPr>
                <w:sz w:val="18"/>
                <w:szCs w:val="18"/>
              </w:rPr>
              <w:t>)</w:t>
            </w:r>
          </w:p>
        </w:tc>
        <w:tc>
          <w:tcPr>
            <w:tcW w:w="992" w:type="dxa"/>
            <w:tcBorders>
              <w:top w:val="single" w:sz="4" w:space="0" w:color="auto"/>
              <w:left w:val="single" w:sz="4" w:space="0" w:color="auto"/>
            </w:tcBorders>
            <w:vAlign w:val="center"/>
          </w:tcPr>
          <w:p w:rsidR="003253F4" w:rsidRPr="00265BF8" w:rsidRDefault="003253F4" w:rsidP="003253F4">
            <w:pPr>
              <w:keepNext/>
              <w:spacing w:before="20" w:after="40"/>
              <w:jc w:val="center"/>
              <w:rPr>
                <w:i/>
                <w:sz w:val="18"/>
                <w:szCs w:val="18"/>
              </w:rPr>
            </w:pPr>
            <w:r w:rsidRPr="00265BF8">
              <w:rPr>
                <w:i/>
                <w:sz w:val="18"/>
                <w:szCs w:val="18"/>
              </w:rPr>
              <w:t>102</w:t>
            </w:r>
            <w:r>
              <w:rPr>
                <w:i/>
                <w:sz w:val="18"/>
                <w:szCs w:val="18"/>
              </w:rPr>
              <w:t xml:space="preserve"> </w:t>
            </w:r>
            <w:r w:rsidRPr="00265BF8">
              <w:rPr>
                <w:i/>
                <w:sz w:val="18"/>
                <w:szCs w:val="18"/>
              </w:rPr>
              <w:t>(50.7)</w:t>
            </w:r>
          </w:p>
        </w:tc>
      </w:tr>
      <w:tr w:rsidR="003253F4" w:rsidRPr="00265BF8" w:rsidTr="003253F4">
        <w:tc>
          <w:tcPr>
            <w:tcW w:w="4116" w:type="dxa"/>
          </w:tcPr>
          <w:p w:rsidR="003253F4" w:rsidRPr="00265BF8" w:rsidRDefault="003253F4" w:rsidP="003253F4">
            <w:pPr>
              <w:spacing w:before="20" w:after="40"/>
              <w:rPr>
                <w:sz w:val="18"/>
                <w:szCs w:val="18"/>
              </w:rPr>
            </w:pPr>
            <w:r w:rsidRPr="00265BF8">
              <w:rPr>
                <w:sz w:val="18"/>
                <w:szCs w:val="18"/>
              </w:rPr>
              <w:t>When the gambler was preoccupied by gambling, left them alone to look after themselves</w:t>
            </w:r>
            <w:r>
              <w:rPr>
                <w:sz w:val="18"/>
                <w:szCs w:val="18"/>
              </w:rPr>
              <w:t xml:space="preserve"> or </w:t>
            </w:r>
            <w:r w:rsidRPr="00265BF8">
              <w:rPr>
                <w:sz w:val="18"/>
                <w:szCs w:val="18"/>
              </w:rPr>
              <w:t>kept out of their way</w:t>
            </w:r>
          </w:p>
        </w:tc>
        <w:tc>
          <w:tcPr>
            <w:tcW w:w="992" w:type="dxa"/>
            <w:vAlign w:val="center"/>
          </w:tcPr>
          <w:p w:rsidR="003253F4" w:rsidRPr="00265BF8" w:rsidRDefault="003253F4" w:rsidP="003253F4">
            <w:pPr>
              <w:spacing w:before="20" w:after="40"/>
              <w:jc w:val="center"/>
              <w:rPr>
                <w:sz w:val="18"/>
                <w:szCs w:val="18"/>
              </w:rPr>
            </w:pPr>
            <w:r w:rsidRPr="00265BF8">
              <w:rPr>
                <w:sz w:val="18"/>
                <w:szCs w:val="18"/>
              </w:rPr>
              <w:t>20</w:t>
            </w:r>
            <w:r>
              <w:rPr>
                <w:sz w:val="18"/>
                <w:szCs w:val="18"/>
              </w:rPr>
              <w:t xml:space="preserve"> </w:t>
            </w:r>
            <w:r w:rsidRPr="00265BF8">
              <w:rPr>
                <w:sz w:val="18"/>
                <w:szCs w:val="18"/>
              </w:rPr>
              <w:t>(48.8)</w:t>
            </w:r>
          </w:p>
        </w:tc>
        <w:tc>
          <w:tcPr>
            <w:tcW w:w="993" w:type="dxa"/>
            <w:vAlign w:val="center"/>
          </w:tcPr>
          <w:p w:rsidR="003253F4" w:rsidRPr="00265BF8" w:rsidRDefault="003253F4" w:rsidP="003253F4">
            <w:pPr>
              <w:spacing w:before="20" w:after="40"/>
              <w:jc w:val="center"/>
              <w:rPr>
                <w:sz w:val="18"/>
                <w:szCs w:val="18"/>
              </w:rPr>
            </w:pPr>
            <w:r>
              <w:rPr>
                <w:sz w:val="18"/>
                <w:szCs w:val="18"/>
              </w:rPr>
              <w:t xml:space="preserve">21 </w:t>
            </w:r>
            <w:r w:rsidRPr="00265BF8">
              <w:rPr>
                <w:sz w:val="18"/>
                <w:szCs w:val="18"/>
              </w:rPr>
              <w:t>(</w:t>
            </w:r>
            <w:r>
              <w:rPr>
                <w:sz w:val="18"/>
                <w:szCs w:val="18"/>
              </w:rPr>
              <w:t>51.3</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88</w:t>
            </w:r>
            <w:r>
              <w:rPr>
                <w:sz w:val="18"/>
                <w:szCs w:val="18"/>
              </w:rPr>
              <w:t xml:space="preserve"> </w:t>
            </w:r>
            <w:r w:rsidRPr="00265BF8">
              <w:rPr>
                <w:sz w:val="18"/>
                <w:szCs w:val="18"/>
              </w:rPr>
              <w:t>(54.3)</w:t>
            </w:r>
          </w:p>
        </w:tc>
        <w:tc>
          <w:tcPr>
            <w:tcW w:w="992" w:type="dxa"/>
            <w:vAlign w:val="center"/>
          </w:tcPr>
          <w:p w:rsidR="003253F4" w:rsidRPr="00265BF8" w:rsidRDefault="003253F4" w:rsidP="003253F4">
            <w:pPr>
              <w:spacing w:before="20" w:after="40"/>
              <w:jc w:val="center"/>
              <w:rPr>
                <w:sz w:val="18"/>
                <w:szCs w:val="18"/>
              </w:rPr>
            </w:pPr>
            <w:r>
              <w:rPr>
                <w:sz w:val="18"/>
                <w:szCs w:val="18"/>
              </w:rPr>
              <w:t xml:space="preserve">74 </w:t>
            </w:r>
            <w:r w:rsidRPr="00265BF8">
              <w:rPr>
                <w:sz w:val="18"/>
                <w:szCs w:val="18"/>
              </w:rPr>
              <w:t>(</w:t>
            </w:r>
            <w:r>
              <w:rPr>
                <w:sz w:val="18"/>
                <w:szCs w:val="18"/>
              </w:rPr>
              <w:t>45.7</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95</w:t>
            </w:r>
            <w:r>
              <w:rPr>
                <w:i/>
                <w:sz w:val="18"/>
                <w:szCs w:val="18"/>
              </w:rPr>
              <w:t xml:space="preserve"> </w:t>
            </w:r>
            <w:r w:rsidRPr="00265BF8">
              <w:rPr>
                <w:i/>
                <w:sz w:val="18"/>
                <w:szCs w:val="18"/>
              </w:rPr>
              <w:t>(46.8)</w:t>
            </w:r>
          </w:p>
        </w:tc>
      </w:tr>
      <w:tr w:rsidR="003253F4" w:rsidRPr="00265BF8" w:rsidTr="003253F4">
        <w:tc>
          <w:tcPr>
            <w:tcW w:w="4116" w:type="dxa"/>
          </w:tcPr>
          <w:p w:rsidR="003253F4" w:rsidRPr="00265BF8" w:rsidRDefault="003253F4" w:rsidP="003253F4">
            <w:pPr>
              <w:spacing w:before="20" w:after="40"/>
              <w:rPr>
                <w:sz w:val="18"/>
                <w:szCs w:val="18"/>
              </w:rPr>
            </w:pPr>
            <w:r w:rsidRPr="00265BF8">
              <w:rPr>
                <w:sz w:val="18"/>
                <w:szCs w:val="18"/>
              </w:rPr>
              <w:t>Put themselves out for the gambler, for example by clearing up problems after the gambler has been gambling</w:t>
            </w:r>
          </w:p>
        </w:tc>
        <w:tc>
          <w:tcPr>
            <w:tcW w:w="992" w:type="dxa"/>
            <w:vAlign w:val="center"/>
          </w:tcPr>
          <w:p w:rsidR="003253F4" w:rsidRPr="00265BF8" w:rsidRDefault="003253F4" w:rsidP="003253F4">
            <w:pPr>
              <w:spacing w:before="20" w:after="40"/>
              <w:jc w:val="center"/>
              <w:rPr>
                <w:sz w:val="18"/>
                <w:szCs w:val="18"/>
              </w:rPr>
            </w:pPr>
            <w:r w:rsidRPr="00265BF8">
              <w:rPr>
                <w:sz w:val="18"/>
                <w:szCs w:val="18"/>
              </w:rPr>
              <w:t>17</w:t>
            </w:r>
            <w:r>
              <w:rPr>
                <w:sz w:val="18"/>
                <w:szCs w:val="18"/>
              </w:rPr>
              <w:t xml:space="preserve"> </w:t>
            </w:r>
            <w:r w:rsidRPr="00265BF8">
              <w:rPr>
                <w:sz w:val="18"/>
                <w:szCs w:val="18"/>
              </w:rPr>
              <w:t>(40.5)</w:t>
            </w:r>
          </w:p>
        </w:tc>
        <w:tc>
          <w:tcPr>
            <w:tcW w:w="993" w:type="dxa"/>
            <w:vAlign w:val="center"/>
          </w:tcPr>
          <w:p w:rsidR="003253F4" w:rsidRPr="00265BF8" w:rsidRDefault="003253F4" w:rsidP="003253F4">
            <w:pPr>
              <w:spacing w:before="20" w:after="40"/>
              <w:jc w:val="center"/>
              <w:rPr>
                <w:sz w:val="18"/>
                <w:szCs w:val="18"/>
              </w:rPr>
            </w:pPr>
            <w:r>
              <w:rPr>
                <w:sz w:val="18"/>
                <w:szCs w:val="18"/>
              </w:rPr>
              <w:t>2</w:t>
            </w:r>
            <w:r w:rsidRPr="00265BF8">
              <w:rPr>
                <w:sz w:val="18"/>
                <w:szCs w:val="18"/>
              </w:rPr>
              <w:t>5</w:t>
            </w:r>
            <w:r>
              <w:rPr>
                <w:sz w:val="18"/>
                <w:szCs w:val="18"/>
              </w:rPr>
              <w:t xml:space="preserve"> </w:t>
            </w:r>
            <w:r w:rsidRPr="00265BF8">
              <w:rPr>
                <w:sz w:val="18"/>
                <w:szCs w:val="18"/>
              </w:rPr>
              <w:t>(</w:t>
            </w:r>
            <w:r>
              <w:rPr>
                <w:sz w:val="18"/>
                <w:szCs w:val="18"/>
              </w:rPr>
              <w:t>59.6</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97</w:t>
            </w:r>
            <w:r>
              <w:rPr>
                <w:sz w:val="18"/>
                <w:szCs w:val="18"/>
              </w:rPr>
              <w:t xml:space="preserve"> </w:t>
            </w:r>
            <w:r w:rsidRPr="00265BF8">
              <w:rPr>
                <w:sz w:val="18"/>
                <w:szCs w:val="18"/>
              </w:rPr>
              <w:t>(59.2)</w:t>
            </w:r>
          </w:p>
        </w:tc>
        <w:tc>
          <w:tcPr>
            <w:tcW w:w="992" w:type="dxa"/>
            <w:vAlign w:val="center"/>
          </w:tcPr>
          <w:p w:rsidR="003253F4" w:rsidRPr="00265BF8" w:rsidRDefault="003253F4" w:rsidP="003253F4">
            <w:pPr>
              <w:spacing w:before="20" w:after="40"/>
              <w:jc w:val="center"/>
              <w:rPr>
                <w:sz w:val="18"/>
                <w:szCs w:val="18"/>
              </w:rPr>
            </w:pPr>
            <w:r>
              <w:rPr>
                <w:sz w:val="18"/>
                <w:szCs w:val="18"/>
              </w:rPr>
              <w:t xml:space="preserve">67 </w:t>
            </w:r>
            <w:r w:rsidRPr="00265BF8">
              <w:rPr>
                <w:sz w:val="18"/>
                <w:szCs w:val="18"/>
              </w:rPr>
              <w:t>(</w:t>
            </w:r>
            <w:r>
              <w:rPr>
                <w:sz w:val="18"/>
                <w:szCs w:val="18"/>
              </w:rPr>
              <w:t>40.8</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92</w:t>
            </w:r>
            <w:r>
              <w:rPr>
                <w:i/>
                <w:sz w:val="18"/>
                <w:szCs w:val="18"/>
              </w:rPr>
              <w:t xml:space="preserve"> </w:t>
            </w:r>
            <w:r w:rsidRPr="00265BF8">
              <w:rPr>
                <w:i/>
                <w:sz w:val="18"/>
                <w:szCs w:val="18"/>
              </w:rPr>
              <w:t>(44.7)</w:t>
            </w:r>
          </w:p>
        </w:tc>
      </w:tr>
      <w:tr w:rsidR="003253F4" w:rsidRPr="00265BF8" w:rsidTr="003253F4">
        <w:tc>
          <w:tcPr>
            <w:tcW w:w="4116" w:type="dxa"/>
          </w:tcPr>
          <w:p w:rsidR="003253F4" w:rsidRPr="00265BF8" w:rsidRDefault="003253F4" w:rsidP="003253F4">
            <w:pPr>
              <w:spacing w:before="20" w:after="40"/>
              <w:rPr>
                <w:sz w:val="18"/>
                <w:szCs w:val="18"/>
              </w:rPr>
            </w:pPr>
            <w:r w:rsidRPr="00265BF8">
              <w:rPr>
                <w:sz w:val="18"/>
                <w:szCs w:val="18"/>
              </w:rPr>
              <w:t>Felt too hopeless to do anything</w:t>
            </w:r>
          </w:p>
        </w:tc>
        <w:tc>
          <w:tcPr>
            <w:tcW w:w="992" w:type="dxa"/>
            <w:vAlign w:val="center"/>
          </w:tcPr>
          <w:p w:rsidR="003253F4" w:rsidRPr="00265BF8" w:rsidRDefault="003253F4" w:rsidP="003253F4">
            <w:pPr>
              <w:spacing w:before="20" w:after="40"/>
              <w:jc w:val="center"/>
              <w:rPr>
                <w:sz w:val="18"/>
                <w:szCs w:val="18"/>
              </w:rPr>
            </w:pPr>
            <w:r w:rsidRPr="00265BF8">
              <w:rPr>
                <w:sz w:val="18"/>
                <w:szCs w:val="18"/>
              </w:rPr>
              <w:t>15</w:t>
            </w:r>
            <w:r>
              <w:rPr>
                <w:sz w:val="18"/>
                <w:szCs w:val="18"/>
              </w:rPr>
              <w:t xml:space="preserve"> </w:t>
            </w:r>
            <w:r w:rsidRPr="00265BF8">
              <w:rPr>
                <w:sz w:val="18"/>
                <w:szCs w:val="18"/>
              </w:rPr>
              <w:t>(35.7)</w:t>
            </w:r>
          </w:p>
        </w:tc>
        <w:tc>
          <w:tcPr>
            <w:tcW w:w="993" w:type="dxa"/>
            <w:vAlign w:val="center"/>
          </w:tcPr>
          <w:p w:rsidR="003253F4" w:rsidRPr="00265BF8" w:rsidRDefault="003253F4" w:rsidP="003253F4">
            <w:pPr>
              <w:spacing w:before="20" w:after="40"/>
              <w:jc w:val="center"/>
              <w:rPr>
                <w:sz w:val="18"/>
                <w:szCs w:val="18"/>
              </w:rPr>
            </w:pPr>
            <w:r>
              <w:rPr>
                <w:sz w:val="18"/>
                <w:szCs w:val="18"/>
              </w:rPr>
              <w:t>2</w:t>
            </w:r>
            <w:r w:rsidRPr="00265BF8">
              <w:rPr>
                <w:sz w:val="18"/>
                <w:szCs w:val="18"/>
              </w:rPr>
              <w:t>7</w:t>
            </w:r>
            <w:r>
              <w:rPr>
                <w:sz w:val="18"/>
                <w:szCs w:val="18"/>
              </w:rPr>
              <w:t xml:space="preserve"> </w:t>
            </w:r>
            <w:r w:rsidRPr="00265BF8">
              <w:rPr>
                <w:sz w:val="18"/>
                <w:szCs w:val="18"/>
              </w:rPr>
              <w:t>(</w:t>
            </w:r>
            <w:r>
              <w:rPr>
                <w:sz w:val="18"/>
                <w:szCs w:val="18"/>
              </w:rPr>
              <w:t>64.4</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100</w:t>
            </w:r>
            <w:r>
              <w:rPr>
                <w:sz w:val="18"/>
                <w:szCs w:val="18"/>
              </w:rPr>
              <w:t xml:space="preserve"> </w:t>
            </w:r>
            <w:r w:rsidRPr="00265BF8">
              <w:rPr>
                <w:sz w:val="18"/>
                <w:szCs w:val="18"/>
              </w:rPr>
              <w:t>(63.7)</w:t>
            </w:r>
          </w:p>
        </w:tc>
        <w:tc>
          <w:tcPr>
            <w:tcW w:w="992" w:type="dxa"/>
            <w:vAlign w:val="center"/>
          </w:tcPr>
          <w:p w:rsidR="003253F4" w:rsidRPr="00265BF8" w:rsidRDefault="003253F4" w:rsidP="003253F4">
            <w:pPr>
              <w:spacing w:before="20" w:after="40"/>
              <w:jc w:val="center"/>
              <w:rPr>
                <w:sz w:val="18"/>
                <w:szCs w:val="18"/>
              </w:rPr>
            </w:pPr>
            <w:r>
              <w:rPr>
                <w:sz w:val="18"/>
                <w:szCs w:val="18"/>
              </w:rPr>
              <w:t xml:space="preserve">57 </w:t>
            </w:r>
            <w:r w:rsidRPr="00265BF8">
              <w:rPr>
                <w:sz w:val="18"/>
                <w:szCs w:val="18"/>
              </w:rPr>
              <w:t>(</w:t>
            </w:r>
            <w:r>
              <w:rPr>
                <w:sz w:val="18"/>
                <w:szCs w:val="18"/>
              </w:rPr>
              <w:t>36.3</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84</w:t>
            </w:r>
            <w:r>
              <w:rPr>
                <w:i/>
                <w:sz w:val="18"/>
                <w:szCs w:val="18"/>
              </w:rPr>
              <w:t xml:space="preserve"> </w:t>
            </w:r>
            <w:r w:rsidRPr="00265BF8">
              <w:rPr>
                <w:i/>
                <w:sz w:val="18"/>
                <w:szCs w:val="18"/>
              </w:rPr>
              <w:t>(42.2)</w:t>
            </w:r>
          </w:p>
        </w:tc>
      </w:tr>
      <w:tr w:rsidR="003253F4" w:rsidRPr="00265BF8" w:rsidTr="003253F4">
        <w:tc>
          <w:tcPr>
            <w:tcW w:w="4116" w:type="dxa"/>
          </w:tcPr>
          <w:p w:rsidR="003253F4" w:rsidRPr="00265BF8" w:rsidRDefault="003253F4" w:rsidP="003253F4">
            <w:pPr>
              <w:spacing w:before="20" w:after="40"/>
              <w:rPr>
                <w:sz w:val="18"/>
                <w:szCs w:val="18"/>
              </w:rPr>
            </w:pPr>
            <w:r w:rsidRPr="00265BF8">
              <w:rPr>
                <w:sz w:val="18"/>
                <w:szCs w:val="18"/>
              </w:rPr>
              <w:t>Given the gambler money even when they thought it would be spent on gambling</w:t>
            </w:r>
          </w:p>
        </w:tc>
        <w:tc>
          <w:tcPr>
            <w:tcW w:w="992" w:type="dxa"/>
            <w:vAlign w:val="center"/>
          </w:tcPr>
          <w:p w:rsidR="003253F4" w:rsidRPr="00265BF8" w:rsidRDefault="003253F4" w:rsidP="003253F4">
            <w:pPr>
              <w:spacing w:before="20" w:after="40"/>
              <w:jc w:val="center"/>
              <w:rPr>
                <w:sz w:val="18"/>
                <w:szCs w:val="18"/>
              </w:rPr>
            </w:pPr>
            <w:r w:rsidRPr="00265BF8">
              <w:rPr>
                <w:sz w:val="18"/>
                <w:szCs w:val="18"/>
              </w:rPr>
              <w:t>24</w:t>
            </w:r>
            <w:r>
              <w:rPr>
                <w:sz w:val="18"/>
                <w:szCs w:val="18"/>
              </w:rPr>
              <w:t xml:space="preserve"> </w:t>
            </w:r>
            <w:r w:rsidRPr="00265BF8">
              <w:rPr>
                <w:sz w:val="18"/>
                <w:szCs w:val="18"/>
              </w:rPr>
              <w:t>(58.5)</w:t>
            </w:r>
          </w:p>
        </w:tc>
        <w:tc>
          <w:tcPr>
            <w:tcW w:w="993" w:type="dxa"/>
            <w:vAlign w:val="center"/>
          </w:tcPr>
          <w:p w:rsidR="003253F4" w:rsidRPr="00265BF8" w:rsidRDefault="003253F4" w:rsidP="003253F4">
            <w:pPr>
              <w:spacing w:before="20" w:after="40"/>
              <w:jc w:val="center"/>
              <w:rPr>
                <w:sz w:val="18"/>
                <w:szCs w:val="18"/>
              </w:rPr>
            </w:pPr>
            <w:r>
              <w:rPr>
                <w:sz w:val="18"/>
                <w:szCs w:val="18"/>
              </w:rPr>
              <w:t xml:space="preserve">17 </w:t>
            </w:r>
            <w:r w:rsidRPr="00265BF8">
              <w:rPr>
                <w:sz w:val="18"/>
                <w:szCs w:val="18"/>
              </w:rPr>
              <w:t>(</w:t>
            </w:r>
            <w:r>
              <w:rPr>
                <w:sz w:val="18"/>
                <w:szCs w:val="18"/>
              </w:rPr>
              <w:t>41</w:t>
            </w:r>
            <w:r w:rsidRPr="00265BF8">
              <w:rPr>
                <w:sz w:val="18"/>
                <w:szCs w:val="18"/>
              </w:rPr>
              <w:t>.5)</w:t>
            </w:r>
          </w:p>
        </w:tc>
        <w:tc>
          <w:tcPr>
            <w:tcW w:w="992" w:type="dxa"/>
            <w:tcBorders>
              <w:left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104</w:t>
            </w:r>
            <w:r>
              <w:rPr>
                <w:sz w:val="18"/>
                <w:szCs w:val="18"/>
              </w:rPr>
              <w:t xml:space="preserve"> </w:t>
            </w:r>
            <w:r w:rsidRPr="00265BF8">
              <w:rPr>
                <w:sz w:val="18"/>
                <w:szCs w:val="18"/>
              </w:rPr>
              <w:t>(64.6)</w:t>
            </w:r>
          </w:p>
        </w:tc>
        <w:tc>
          <w:tcPr>
            <w:tcW w:w="992" w:type="dxa"/>
            <w:vAlign w:val="center"/>
          </w:tcPr>
          <w:p w:rsidR="003253F4" w:rsidRPr="00265BF8" w:rsidRDefault="003253F4" w:rsidP="003253F4">
            <w:pPr>
              <w:spacing w:before="20" w:after="40"/>
              <w:jc w:val="center"/>
              <w:rPr>
                <w:sz w:val="18"/>
                <w:szCs w:val="18"/>
              </w:rPr>
            </w:pPr>
            <w:r>
              <w:rPr>
                <w:sz w:val="18"/>
                <w:szCs w:val="18"/>
              </w:rPr>
              <w:t xml:space="preserve">57 </w:t>
            </w:r>
            <w:r w:rsidRPr="00265BF8">
              <w:rPr>
                <w:sz w:val="18"/>
                <w:szCs w:val="18"/>
              </w:rPr>
              <w:t>(</w:t>
            </w:r>
            <w:r>
              <w:rPr>
                <w:sz w:val="18"/>
                <w:szCs w:val="18"/>
              </w:rPr>
              <w:t>35.5</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74</w:t>
            </w:r>
            <w:r>
              <w:rPr>
                <w:i/>
                <w:sz w:val="18"/>
                <w:szCs w:val="18"/>
              </w:rPr>
              <w:t xml:space="preserve"> </w:t>
            </w:r>
            <w:r w:rsidRPr="00265BF8">
              <w:rPr>
                <w:i/>
                <w:sz w:val="18"/>
                <w:szCs w:val="18"/>
              </w:rPr>
              <w:t>(36.6)</w:t>
            </w:r>
          </w:p>
        </w:tc>
      </w:tr>
      <w:tr w:rsidR="003253F4" w:rsidRPr="00265BF8" w:rsidTr="003253F4">
        <w:tc>
          <w:tcPr>
            <w:tcW w:w="4116" w:type="dxa"/>
          </w:tcPr>
          <w:p w:rsidR="003253F4" w:rsidRPr="00265BF8" w:rsidRDefault="003253F4" w:rsidP="003253F4">
            <w:pPr>
              <w:spacing w:before="20" w:after="40"/>
              <w:rPr>
                <w:sz w:val="18"/>
                <w:szCs w:val="18"/>
              </w:rPr>
            </w:pPr>
            <w:r w:rsidRPr="00265BF8">
              <w:rPr>
                <w:sz w:val="18"/>
                <w:szCs w:val="18"/>
              </w:rPr>
              <w:t>Got in a state where they didn’t or couldn’t make any decision</w:t>
            </w:r>
          </w:p>
        </w:tc>
        <w:tc>
          <w:tcPr>
            <w:tcW w:w="992" w:type="dxa"/>
            <w:vAlign w:val="center"/>
          </w:tcPr>
          <w:p w:rsidR="003253F4" w:rsidRPr="00265BF8" w:rsidRDefault="003253F4" w:rsidP="003253F4">
            <w:pPr>
              <w:spacing w:before="20" w:after="40"/>
              <w:jc w:val="center"/>
              <w:rPr>
                <w:sz w:val="18"/>
                <w:szCs w:val="18"/>
              </w:rPr>
            </w:pPr>
            <w:r w:rsidRPr="00265BF8">
              <w:rPr>
                <w:sz w:val="18"/>
                <w:szCs w:val="18"/>
              </w:rPr>
              <w:t>17</w:t>
            </w:r>
            <w:r>
              <w:rPr>
                <w:sz w:val="18"/>
                <w:szCs w:val="18"/>
              </w:rPr>
              <w:t xml:space="preserve"> </w:t>
            </w:r>
            <w:r w:rsidRPr="00265BF8">
              <w:rPr>
                <w:sz w:val="18"/>
                <w:szCs w:val="18"/>
              </w:rPr>
              <w:t>(40.5)</w:t>
            </w:r>
          </w:p>
        </w:tc>
        <w:tc>
          <w:tcPr>
            <w:tcW w:w="993" w:type="dxa"/>
            <w:vAlign w:val="center"/>
          </w:tcPr>
          <w:p w:rsidR="003253F4" w:rsidRPr="00265BF8" w:rsidRDefault="003253F4" w:rsidP="003253F4">
            <w:pPr>
              <w:spacing w:before="20" w:after="40"/>
              <w:jc w:val="center"/>
              <w:rPr>
                <w:sz w:val="18"/>
                <w:szCs w:val="18"/>
              </w:rPr>
            </w:pPr>
            <w:r>
              <w:rPr>
                <w:sz w:val="18"/>
                <w:szCs w:val="18"/>
              </w:rPr>
              <w:t xml:space="preserve">25 </w:t>
            </w:r>
            <w:r w:rsidRPr="00265BF8">
              <w:rPr>
                <w:sz w:val="18"/>
                <w:szCs w:val="18"/>
              </w:rPr>
              <w:t>(</w:t>
            </w:r>
            <w:r>
              <w:rPr>
                <w:sz w:val="18"/>
                <w:szCs w:val="18"/>
              </w:rPr>
              <w:t>5</w:t>
            </w:r>
            <w:r w:rsidRPr="00265BF8">
              <w:rPr>
                <w:sz w:val="18"/>
                <w:szCs w:val="18"/>
              </w:rPr>
              <w:t>9.5)</w:t>
            </w:r>
          </w:p>
        </w:tc>
        <w:tc>
          <w:tcPr>
            <w:tcW w:w="992" w:type="dxa"/>
            <w:tcBorders>
              <w:left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111</w:t>
            </w:r>
            <w:r>
              <w:rPr>
                <w:sz w:val="18"/>
                <w:szCs w:val="18"/>
              </w:rPr>
              <w:t xml:space="preserve"> </w:t>
            </w:r>
            <w:r w:rsidRPr="00265BF8">
              <w:rPr>
                <w:sz w:val="18"/>
                <w:szCs w:val="18"/>
              </w:rPr>
              <w:t>(69.8)</w:t>
            </w:r>
          </w:p>
        </w:tc>
        <w:tc>
          <w:tcPr>
            <w:tcW w:w="992" w:type="dxa"/>
            <w:vAlign w:val="center"/>
          </w:tcPr>
          <w:p w:rsidR="003253F4" w:rsidRPr="00265BF8" w:rsidRDefault="003253F4" w:rsidP="003253F4">
            <w:pPr>
              <w:spacing w:before="20" w:after="40"/>
              <w:jc w:val="center"/>
              <w:rPr>
                <w:sz w:val="18"/>
                <w:szCs w:val="18"/>
              </w:rPr>
            </w:pPr>
            <w:r>
              <w:rPr>
                <w:sz w:val="18"/>
                <w:szCs w:val="18"/>
              </w:rPr>
              <w:t>4</w:t>
            </w:r>
            <w:r w:rsidRPr="00265BF8">
              <w:rPr>
                <w:sz w:val="18"/>
                <w:szCs w:val="18"/>
              </w:rPr>
              <w:t>8</w:t>
            </w:r>
            <w:r>
              <w:rPr>
                <w:sz w:val="18"/>
                <w:szCs w:val="18"/>
              </w:rPr>
              <w:t xml:space="preserve"> </w:t>
            </w:r>
            <w:r w:rsidRPr="00265BF8">
              <w:rPr>
                <w:sz w:val="18"/>
                <w:szCs w:val="18"/>
              </w:rPr>
              <w:t>(</w:t>
            </w:r>
            <w:r>
              <w:rPr>
                <w:sz w:val="18"/>
                <w:szCs w:val="18"/>
              </w:rPr>
              <w:t>30.2</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73</w:t>
            </w:r>
            <w:r>
              <w:rPr>
                <w:i/>
                <w:sz w:val="18"/>
                <w:szCs w:val="18"/>
              </w:rPr>
              <w:t xml:space="preserve"> </w:t>
            </w:r>
            <w:r w:rsidRPr="00265BF8">
              <w:rPr>
                <w:i/>
                <w:sz w:val="18"/>
                <w:szCs w:val="18"/>
              </w:rPr>
              <w:t>(36.3)</w:t>
            </w:r>
          </w:p>
        </w:tc>
      </w:tr>
      <w:tr w:rsidR="003253F4" w:rsidRPr="00265BF8" w:rsidTr="0029343C">
        <w:tc>
          <w:tcPr>
            <w:tcW w:w="4116" w:type="dxa"/>
          </w:tcPr>
          <w:p w:rsidR="003253F4" w:rsidRPr="00265BF8" w:rsidRDefault="003253F4" w:rsidP="003253F4">
            <w:pPr>
              <w:spacing w:before="20" w:after="40"/>
              <w:rPr>
                <w:sz w:val="18"/>
                <w:szCs w:val="18"/>
              </w:rPr>
            </w:pPr>
            <w:r w:rsidRPr="00265BF8">
              <w:rPr>
                <w:sz w:val="18"/>
                <w:szCs w:val="18"/>
              </w:rPr>
              <w:t>Accepted the situation as a part of life that couldn’t be changed</w:t>
            </w:r>
          </w:p>
        </w:tc>
        <w:tc>
          <w:tcPr>
            <w:tcW w:w="992" w:type="dxa"/>
            <w:vAlign w:val="center"/>
          </w:tcPr>
          <w:p w:rsidR="003253F4" w:rsidRPr="00265BF8" w:rsidRDefault="003253F4" w:rsidP="003253F4">
            <w:pPr>
              <w:spacing w:before="20" w:after="40"/>
              <w:jc w:val="center"/>
              <w:rPr>
                <w:sz w:val="18"/>
                <w:szCs w:val="18"/>
              </w:rPr>
            </w:pPr>
            <w:r w:rsidRPr="00265BF8">
              <w:rPr>
                <w:sz w:val="18"/>
                <w:szCs w:val="18"/>
              </w:rPr>
              <w:t>19</w:t>
            </w:r>
            <w:r>
              <w:rPr>
                <w:sz w:val="18"/>
                <w:szCs w:val="18"/>
              </w:rPr>
              <w:t xml:space="preserve"> </w:t>
            </w:r>
            <w:r w:rsidRPr="00265BF8">
              <w:rPr>
                <w:sz w:val="18"/>
                <w:szCs w:val="18"/>
              </w:rPr>
              <w:t>(45.2)</w:t>
            </w:r>
          </w:p>
        </w:tc>
        <w:tc>
          <w:tcPr>
            <w:tcW w:w="993" w:type="dxa"/>
            <w:vAlign w:val="center"/>
          </w:tcPr>
          <w:p w:rsidR="003253F4" w:rsidRPr="00265BF8" w:rsidRDefault="003253F4" w:rsidP="003253F4">
            <w:pPr>
              <w:spacing w:before="20" w:after="40"/>
              <w:jc w:val="center"/>
              <w:rPr>
                <w:sz w:val="18"/>
                <w:szCs w:val="18"/>
              </w:rPr>
            </w:pPr>
            <w:r>
              <w:rPr>
                <w:sz w:val="18"/>
                <w:szCs w:val="18"/>
              </w:rPr>
              <w:t xml:space="preserve">23 </w:t>
            </w:r>
            <w:r w:rsidRPr="00265BF8">
              <w:rPr>
                <w:sz w:val="18"/>
                <w:szCs w:val="18"/>
              </w:rPr>
              <w:t>(</w:t>
            </w:r>
            <w:r>
              <w:rPr>
                <w:sz w:val="18"/>
                <w:szCs w:val="18"/>
              </w:rPr>
              <w:t>54.7</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112</w:t>
            </w:r>
            <w:r>
              <w:rPr>
                <w:sz w:val="18"/>
                <w:szCs w:val="18"/>
              </w:rPr>
              <w:t xml:space="preserve"> </w:t>
            </w:r>
            <w:r w:rsidRPr="00265BF8">
              <w:rPr>
                <w:sz w:val="18"/>
                <w:szCs w:val="18"/>
              </w:rPr>
              <w:t>(70.4)</w:t>
            </w:r>
          </w:p>
        </w:tc>
        <w:tc>
          <w:tcPr>
            <w:tcW w:w="992" w:type="dxa"/>
            <w:vAlign w:val="center"/>
          </w:tcPr>
          <w:p w:rsidR="003253F4" w:rsidRPr="00265BF8" w:rsidRDefault="003253F4" w:rsidP="003253F4">
            <w:pPr>
              <w:spacing w:before="20" w:after="40"/>
              <w:jc w:val="center"/>
              <w:rPr>
                <w:sz w:val="18"/>
                <w:szCs w:val="18"/>
              </w:rPr>
            </w:pPr>
            <w:r>
              <w:rPr>
                <w:sz w:val="18"/>
                <w:szCs w:val="18"/>
              </w:rPr>
              <w:t xml:space="preserve">47 </w:t>
            </w:r>
            <w:r w:rsidRPr="00265BF8">
              <w:rPr>
                <w:sz w:val="18"/>
                <w:szCs w:val="18"/>
              </w:rPr>
              <w:t>(</w:t>
            </w:r>
            <w:r>
              <w:rPr>
                <w:sz w:val="18"/>
                <w:szCs w:val="18"/>
              </w:rPr>
              <w:t>29.6</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70</w:t>
            </w:r>
            <w:r>
              <w:rPr>
                <w:i/>
                <w:sz w:val="18"/>
                <w:szCs w:val="18"/>
              </w:rPr>
              <w:t xml:space="preserve"> </w:t>
            </w:r>
            <w:r w:rsidRPr="00265BF8">
              <w:rPr>
                <w:i/>
                <w:sz w:val="18"/>
                <w:szCs w:val="18"/>
              </w:rPr>
              <w:t>(34.8)</w:t>
            </w:r>
          </w:p>
        </w:tc>
      </w:tr>
      <w:tr w:rsidR="003253F4" w:rsidRPr="00265BF8" w:rsidTr="0029343C">
        <w:tc>
          <w:tcPr>
            <w:tcW w:w="4116" w:type="dxa"/>
          </w:tcPr>
          <w:p w:rsidR="003253F4" w:rsidRPr="00265BF8" w:rsidRDefault="003253F4" w:rsidP="003253F4">
            <w:pPr>
              <w:spacing w:before="20" w:after="40"/>
              <w:rPr>
                <w:sz w:val="18"/>
                <w:szCs w:val="18"/>
              </w:rPr>
            </w:pPr>
            <w:r w:rsidRPr="00265BF8">
              <w:rPr>
                <w:sz w:val="18"/>
                <w:szCs w:val="18"/>
              </w:rPr>
              <w:t>Made threats that they didn’t really mean to carry out</w:t>
            </w:r>
          </w:p>
        </w:tc>
        <w:tc>
          <w:tcPr>
            <w:tcW w:w="992" w:type="dxa"/>
            <w:vAlign w:val="center"/>
          </w:tcPr>
          <w:p w:rsidR="003253F4" w:rsidRPr="00265BF8" w:rsidRDefault="003253F4" w:rsidP="003253F4">
            <w:pPr>
              <w:spacing w:before="20" w:after="40"/>
              <w:jc w:val="center"/>
              <w:rPr>
                <w:sz w:val="18"/>
                <w:szCs w:val="18"/>
              </w:rPr>
            </w:pPr>
            <w:r w:rsidRPr="00265BF8">
              <w:rPr>
                <w:sz w:val="18"/>
                <w:szCs w:val="18"/>
              </w:rPr>
              <w:t>26</w:t>
            </w:r>
            <w:r>
              <w:rPr>
                <w:sz w:val="18"/>
                <w:szCs w:val="18"/>
              </w:rPr>
              <w:t xml:space="preserve"> </w:t>
            </w:r>
            <w:r w:rsidRPr="00265BF8">
              <w:rPr>
                <w:sz w:val="18"/>
                <w:szCs w:val="18"/>
              </w:rPr>
              <w:t>(61.9)</w:t>
            </w:r>
          </w:p>
        </w:tc>
        <w:tc>
          <w:tcPr>
            <w:tcW w:w="993" w:type="dxa"/>
            <w:vAlign w:val="center"/>
          </w:tcPr>
          <w:p w:rsidR="003253F4" w:rsidRPr="00265BF8" w:rsidRDefault="003253F4" w:rsidP="003253F4">
            <w:pPr>
              <w:spacing w:before="20" w:after="40"/>
              <w:jc w:val="center"/>
              <w:rPr>
                <w:sz w:val="18"/>
                <w:szCs w:val="18"/>
              </w:rPr>
            </w:pPr>
            <w:r>
              <w:rPr>
                <w:sz w:val="18"/>
                <w:szCs w:val="18"/>
              </w:rPr>
              <w:t xml:space="preserve">16 </w:t>
            </w:r>
            <w:r w:rsidRPr="00265BF8">
              <w:rPr>
                <w:sz w:val="18"/>
                <w:szCs w:val="18"/>
              </w:rPr>
              <w:t>(</w:t>
            </w:r>
            <w:r>
              <w:rPr>
                <w:sz w:val="18"/>
                <w:szCs w:val="18"/>
              </w:rPr>
              <w:t>38.2</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116</w:t>
            </w:r>
            <w:r>
              <w:rPr>
                <w:sz w:val="18"/>
                <w:szCs w:val="18"/>
              </w:rPr>
              <w:t xml:space="preserve"> </w:t>
            </w:r>
            <w:r w:rsidRPr="00265BF8">
              <w:rPr>
                <w:sz w:val="18"/>
                <w:szCs w:val="18"/>
              </w:rPr>
              <w:t>(71.2)</w:t>
            </w:r>
          </w:p>
        </w:tc>
        <w:tc>
          <w:tcPr>
            <w:tcW w:w="992" w:type="dxa"/>
            <w:vAlign w:val="center"/>
          </w:tcPr>
          <w:p w:rsidR="003253F4" w:rsidRPr="00265BF8" w:rsidRDefault="003253F4" w:rsidP="003253F4">
            <w:pPr>
              <w:spacing w:before="20" w:after="40"/>
              <w:jc w:val="center"/>
              <w:rPr>
                <w:sz w:val="18"/>
                <w:szCs w:val="18"/>
              </w:rPr>
            </w:pPr>
            <w:r>
              <w:rPr>
                <w:sz w:val="18"/>
                <w:szCs w:val="18"/>
              </w:rPr>
              <w:t xml:space="preserve">47 </w:t>
            </w:r>
            <w:r w:rsidRPr="00265BF8">
              <w:rPr>
                <w:sz w:val="18"/>
                <w:szCs w:val="18"/>
              </w:rPr>
              <w:t>(</w:t>
            </w:r>
            <w:r>
              <w:rPr>
                <w:sz w:val="18"/>
                <w:szCs w:val="18"/>
              </w:rPr>
              <w:t>28.8</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63</w:t>
            </w:r>
            <w:r>
              <w:rPr>
                <w:i/>
                <w:sz w:val="18"/>
                <w:szCs w:val="18"/>
              </w:rPr>
              <w:t xml:space="preserve"> </w:t>
            </w:r>
            <w:r w:rsidRPr="00265BF8">
              <w:rPr>
                <w:i/>
                <w:sz w:val="18"/>
                <w:szCs w:val="18"/>
              </w:rPr>
              <w:t>(30.7)</w:t>
            </w:r>
          </w:p>
        </w:tc>
      </w:tr>
      <w:tr w:rsidR="003253F4" w:rsidRPr="00265BF8" w:rsidTr="0029343C">
        <w:tc>
          <w:tcPr>
            <w:tcW w:w="4116" w:type="dxa"/>
          </w:tcPr>
          <w:p w:rsidR="003253F4" w:rsidRPr="00265BF8" w:rsidRDefault="003253F4" w:rsidP="003253F4">
            <w:pPr>
              <w:spacing w:before="20" w:after="40"/>
              <w:rPr>
                <w:sz w:val="18"/>
                <w:szCs w:val="18"/>
              </w:rPr>
            </w:pPr>
            <w:r w:rsidRPr="00265BF8">
              <w:rPr>
                <w:sz w:val="18"/>
                <w:szCs w:val="18"/>
              </w:rPr>
              <w:t>Felt too frightened to do anything</w:t>
            </w:r>
          </w:p>
        </w:tc>
        <w:tc>
          <w:tcPr>
            <w:tcW w:w="992" w:type="dxa"/>
            <w:vAlign w:val="center"/>
          </w:tcPr>
          <w:p w:rsidR="003253F4" w:rsidRPr="00265BF8" w:rsidRDefault="003253F4" w:rsidP="003253F4">
            <w:pPr>
              <w:spacing w:before="20" w:after="40"/>
              <w:jc w:val="center"/>
              <w:rPr>
                <w:sz w:val="18"/>
                <w:szCs w:val="18"/>
              </w:rPr>
            </w:pPr>
            <w:r w:rsidRPr="00265BF8">
              <w:rPr>
                <w:sz w:val="18"/>
                <w:szCs w:val="18"/>
              </w:rPr>
              <w:t>26</w:t>
            </w:r>
            <w:r>
              <w:rPr>
                <w:sz w:val="18"/>
                <w:szCs w:val="18"/>
              </w:rPr>
              <w:t xml:space="preserve"> </w:t>
            </w:r>
            <w:r w:rsidRPr="00265BF8">
              <w:rPr>
                <w:sz w:val="18"/>
                <w:szCs w:val="18"/>
              </w:rPr>
              <w:t>(63.4)</w:t>
            </w:r>
          </w:p>
        </w:tc>
        <w:tc>
          <w:tcPr>
            <w:tcW w:w="993" w:type="dxa"/>
            <w:vAlign w:val="center"/>
          </w:tcPr>
          <w:p w:rsidR="003253F4" w:rsidRPr="00265BF8" w:rsidRDefault="003253F4" w:rsidP="003253F4">
            <w:pPr>
              <w:spacing w:before="20" w:after="40"/>
              <w:jc w:val="center"/>
              <w:rPr>
                <w:sz w:val="18"/>
                <w:szCs w:val="18"/>
              </w:rPr>
            </w:pPr>
            <w:r>
              <w:rPr>
                <w:sz w:val="18"/>
                <w:szCs w:val="18"/>
              </w:rPr>
              <w:t>1</w:t>
            </w:r>
            <w:r w:rsidRPr="00265BF8">
              <w:rPr>
                <w:sz w:val="18"/>
                <w:szCs w:val="18"/>
              </w:rPr>
              <w:t>5</w:t>
            </w:r>
            <w:r>
              <w:rPr>
                <w:sz w:val="18"/>
                <w:szCs w:val="18"/>
              </w:rPr>
              <w:t xml:space="preserve"> </w:t>
            </w:r>
            <w:r w:rsidRPr="00265BF8">
              <w:rPr>
                <w:sz w:val="18"/>
                <w:szCs w:val="18"/>
              </w:rPr>
              <w:t>(</w:t>
            </w:r>
            <w:r>
              <w:rPr>
                <w:sz w:val="18"/>
                <w:szCs w:val="18"/>
              </w:rPr>
              <w:t>36.6</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119</w:t>
            </w:r>
            <w:r>
              <w:rPr>
                <w:sz w:val="18"/>
                <w:szCs w:val="18"/>
              </w:rPr>
              <w:t xml:space="preserve"> </w:t>
            </w:r>
            <w:r w:rsidRPr="00265BF8">
              <w:rPr>
                <w:sz w:val="18"/>
                <w:szCs w:val="18"/>
              </w:rPr>
              <w:t>(73.9)</w:t>
            </w:r>
          </w:p>
        </w:tc>
        <w:tc>
          <w:tcPr>
            <w:tcW w:w="992" w:type="dxa"/>
            <w:vAlign w:val="center"/>
          </w:tcPr>
          <w:p w:rsidR="003253F4" w:rsidRPr="00265BF8" w:rsidRDefault="003253F4" w:rsidP="003253F4">
            <w:pPr>
              <w:spacing w:before="20" w:after="40"/>
              <w:jc w:val="center"/>
              <w:rPr>
                <w:sz w:val="18"/>
                <w:szCs w:val="18"/>
              </w:rPr>
            </w:pPr>
            <w:r>
              <w:rPr>
                <w:sz w:val="18"/>
                <w:szCs w:val="18"/>
              </w:rPr>
              <w:t>4</w:t>
            </w:r>
            <w:r w:rsidRPr="00265BF8">
              <w:rPr>
                <w:sz w:val="18"/>
                <w:szCs w:val="18"/>
              </w:rPr>
              <w:t>2</w:t>
            </w:r>
            <w:r>
              <w:rPr>
                <w:sz w:val="18"/>
                <w:szCs w:val="18"/>
              </w:rPr>
              <w:t xml:space="preserve"> </w:t>
            </w:r>
            <w:r w:rsidRPr="00265BF8">
              <w:rPr>
                <w:sz w:val="18"/>
                <w:szCs w:val="18"/>
              </w:rPr>
              <w:t>(</w:t>
            </w:r>
            <w:r>
              <w:rPr>
                <w:sz w:val="18"/>
                <w:szCs w:val="18"/>
              </w:rPr>
              <w:t>26.1</w:t>
            </w:r>
            <w:r w:rsidRPr="00265BF8">
              <w:rPr>
                <w:sz w:val="18"/>
                <w:szCs w:val="18"/>
              </w:rPr>
              <w:t>)</w:t>
            </w:r>
          </w:p>
        </w:tc>
        <w:tc>
          <w:tcPr>
            <w:tcW w:w="992" w:type="dxa"/>
            <w:tcBorders>
              <w:left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57</w:t>
            </w:r>
            <w:r>
              <w:rPr>
                <w:i/>
                <w:sz w:val="18"/>
                <w:szCs w:val="18"/>
              </w:rPr>
              <w:t xml:space="preserve"> </w:t>
            </w:r>
            <w:r w:rsidRPr="00265BF8">
              <w:rPr>
                <w:i/>
                <w:sz w:val="18"/>
                <w:szCs w:val="18"/>
              </w:rPr>
              <w:t>(28.2)</w:t>
            </w:r>
          </w:p>
        </w:tc>
      </w:tr>
      <w:tr w:rsidR="003253F4" w:rsidRPr="00265BF8" w:rsidTr="003253F4">
        <w:tc>
          <w:tcPr>
            <w:tcW w:w="4116" w:type="dxa"/>
            <w:tcBorders>
              <w:bottom w:val="single" w:sz="4" w:space="0" w:color="auto"/>
            </w:tcBorders>
          </w:tcPr>
          <w:p w:rsidR="003253F4" w:rsidRPr="00265BF8" w:rsidRDefault="003253F4" w:rsidP="003253F4">
            <w:pPr>
              <w:spacing w:before="20" w:after="40"/>
              <w:rPr>
                <w:sz w:val="18"/>
                <w:szCs w:val="18"/>
              </w:rPr>
            </w:pPr>
            <w:r w:rsidRPr="00265BF8">
              <w:rPr>
                <w:sz w:val="18"/>
                <w:szCs w:val="18"/>
              </w:rPr>
              <w:t>When things happened as a result of gambling, made excuses for the gambler, covered up for them or took the blame themselves</w:t>
            </w:r>
          </w:p>
        </w:tc>
        <w:tc>
          <w:tcPr>
            <w:tcW w:w="992" w:type="dxa"/>
            <w:tcBorders>
              <w:bottom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24</w:t>
            </w:r>
            <w:r>
              <w:rPr>
                <w:sz w:val="18"/>
                <w:szCs w:val="18"/>
              </w:rPr>
              <w:t xml:space="preserve"> </w:t>
            </w:r>
            <w:r w:rsidRPr="00265BF8">
              <w:rPr>
                <w:sz w:val="18"/>
                <w:szCs w:val="18"/>
              </w:rPr>
              <w:t>(58.5)</w:t>
            </w:r>
          </w:p>
        </w:tc>
        <w:tc>
          <w:tcPr>
            <w:tcW w:w="993" w:type="dxa"/>
            <w:tcBorders>
              <w:bottom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1</w:t>
            </w:r>
            <w:r>
              <w:rPr>
                <w:sz w:val="18"/>
                <w:szCs w:val="18"/>
              </w:rPr>
              <w:t xml:space="preserve">7 </w:t>
            </w:r>
            <w:r w:rsidRPr="00265BF8">
              <w:rPr>
                <w:sz w:val="18"/>
                <w:szCs w:val="18"/>
              </w:rPr>
              <w:t>(</w:t>
            </w:r>
            <w:r>
              <w:rPr>
                <w:sz w:val="18"/>
                <w:szCs w:val="18"/>
              </w:rPr>
              <w:t>41.5</w:t>
            </w:r>
            <w:r w:rsidRPr="00265BF8">
              <w:rPr>
                <w:sz w:val="18"/>
                <w:szCs w:val="18"/>
              </w:rPr>
              <w:t>)</w:t>
            </w:r>
          </w:p>
        </w:tc>
        <w:tc>
          <w:tcPr>
            <w:tcW w:w="992" w:type="dxa"/>
            <w:tcBorders>
              <w:left w:val="single" w:sz="4" w:space="0" w:color="auto"/>
              <w:bottom w:val="single" w:sz="4" w:space="0" w:color="auto"/>
            </w:tcBorders>
            <w:vAlign w:val="center"/>
          </w:tcPr>
          <w:p w:rsidR="003253F4" w:rsidRPr="00265BF8" w:rsidRDefault="003253F4" w:rsidP="003253F4">
            <w:pPr>
              <w:spacing w:before="20" w:after="40"/>
              <w:jc w:val="center"/>
              <w:rPr>
                <w:sz w:val="18"/>
                <w:szCs w:val="18"/>
              </w:rPr>
            </w:pPr>
            <w:r w:rsidRPr="00265BF8">
              <w:rPr>
                <w:sz w:val="18"/>
                <w:szCs w:val="18"/>
              </w:rPr>
              <w:t>129</w:t>
            </w:r>
            <w:r>
              <w:rPr>
                <w:sz w:val="18"/>
                <w:szCs w:val="18"/>
              </w:rPr>
              <w:t xml:space="preserve"> </w:t>
            </w:r>
            <w:r w:rsidRPr="00265BF8">
              <w:rPr>
                <w:sz w:val="18"/>
                <w:szCs w:val="18"/>
              </w:rPr>
              <w:t>(79.1)</w:t>
            </w:r>
          </w:p>
        </w:tc>
        <w:tc>
          <w:tcPr>
            <w:tcW w:w="992" w:type="dxa"/>
            <w:tcBorders>
              <w:bottom w:val="single" w:sz="4" w:space="0" w:color="auto"/>
            </w:tcBorders>
            <w:vAlign w:val="center"/>
          </w:tcPr>
          <w:p w:rsidR="003253F4" w:rsidRPr="00265BF8" w:rsidRDefault="003253F4" w:rsidP="003253F4">
            <w:pPr>
              <w:spacing w:before="20" w:after="40"/>
              <w:jc w:val="center"/>
              <w:rPr>
                <w:sz w:val="18"/>
                <w:szCs w:val="18"/>
              </w:rPr>
            </w:pPr>
            <w:r>
              <w:rPr>
                <w:sz w:val="18"/>
                <w:szCs w:val="18"/>
              </w:rPr>
              <w:t>3</w:t>
            </w:r>
            <w:r w:rsidRPr="00265BF8">
              <w:rPr>
                <w:sz w:val="18"/>
                <w:szCs w:val="18"/>
              </w:rPr>
              <w:t>4</w:t>
            </w:r>
            <w:r>
              <w:rPr>
                <w:sz w:val="18"/>
                <w:szCs w:val="18"/>
              </w:rPr>
              <w:t xml:space="preserve"> </w:t>
            </w:r>
            <w:r w:rsidRPr="00265BF8">
              <w:rPr>
                <w:sz w:val="18"/>
                <w:szCs w:val="18"/>
              </w:rPr>
              <w:t>(</w:t>
            </w:r>
            <w:r>
              <w:rPr>
                <w:sz w:val="18"/>
                <w:szCs w:val="18"/>
              </w:rPr>
              <w:t>20.9</w:t>
            </w:r>
            <w:r w:rsidRPr="00265BF8">
              <w:rPr>
                <w:sz w:val="18"/>
                <w:szCs w:val="18"/>
              </w:rPr>
              <w:t>)</w:t>
            </w:r>
          </w:p>
        </w:tc>
        <w:tc>
          <w:tcPr>
            <w:tcW w:w="992" w:type="dxa"/>
            <w:tcBorders>
              <w:left w:val="single" w:sz="4" w:space="0" w:color="auto"/>
              <w:bottom w:val="single" w:sz="4" w:space="0" w:color="auto"/>
            </w:tcBorders>
            <w:vAlign w:val="center"/>
          </w:tcPr>
          <w:p w:rsidR="003253F4" w:rsidRPr="00265BF8" w:rsidRDefault="003253F4" w:rsidP="003253F4">
            <w:pPr>
              <w:spacing w:before="20" w:after="40"/>
              <w:jc w:val="center"/>
              <w:rPr>
                <w:i/>
                <w:sz w:val="18"/>
                <w:szCs w:val="18"/>
              </w:rPr>
            </w:pPr>
            <w:r w:rsidRPr="00265BF8">
              <w:rPr>
                <w:i/>
                <w:sz w:val="18"/>
                <w:szCs w:val="18"/>
              </w:rPr>
              <w:t>51</w:t>
            </w:r>
            <w:r>
              <w:rPr>
                <w:i/>
                <w:sz w:val="18"/>
                <w:szCs w:val="18"/>
              </w:rPr>
              <w:t xml:space="preserve"> </w:t>
            </w:r>
            <w:r w:rsidRPr="00265BF8">
              <w:rPr>
                <w:i/>
                <w:sz w:val="18"/>
                <w:szCs w:val="18"/>
              </w:rPr>
              <w:t>(25.0)</w:t>
            </w:r>
          </w:p>
        </w:tc>
      </w:tr>
    </w:tbl>
    <w:p w:rsidR="006C5F86" w:rsidRDefault="006C5F86" w:rsidP="006C5F86">
      <w:pPr>
        <w:jc w:val="both"/>
        <w:rPr>
          <w:b/>
          <w:highlight w:val="yellow"/>
        </w:rPr>
      </w:pPr>
    </w:p>
    <w:p w:rsidR="006C5F86" w:rsidRDefault="006C5F86" w:rsidP="006C5F86">
      <w:pPr>
        <w:jc w:val="both"/>
        <w:rPr>
          <w:b/>
          <w:highlight w:val="yellow"/>
        </w:rPr>
      </w:pPr>
    </w:p>
    <w:p w:rsidR="006C5F86" w:rsidRPr="00E91870" w:rsidRDefault="006C5F86" w:rsidP="006C5F86">
      <w:pPr>
        <w:jc w:val="both"/>
        <w:rPr>
          <w:i/>
          <w:sz w:val="22"/>
          <w:szCs w:val="22"/>
        </w:rPr>
      </w:pPr>
      <w:r w:rsidRPr="00E91870">
        <w:rPr>
          <w:i/>
          <w:sz w:val="22"/>
          <w:szCs w:val="22"/>
        </w:rPr>
        <w:t>Other strategies family/</w:t>
      </w:r>
      <w:r w:rsidR="00E91870">
        <w:rPr>
          <w:i/>
          <w:sz w:val="22"/>
          <w:szCs w:val="22"/>
        </w:rPr>
        <w:t>whānau</w:t>
      </w:r>
      <w:r w:rsidRPr="00E91870">
        <w:rPr>
          <w:i/>
          <w:sz w:val="22"/>
          <w:szCs w:val="22"/>
        </w:rPr>
        <w:t xml:space="preserve"> members use</w:t>
      </w:r>
      <w:r w:rsidR="00E91870">
        <w:rPr>
          <w:i/>
          <w:sz w:val="22"/>
          <w:szCs w:val="22"/>
        </w:rPr>
        <w:t>d</w:t>
      </w:r>
      <w:r w:rsidRPr="00E91870">
        <w:rPr>
          <w:i/>
          <w:sz w:val="22"/>
          <w:szCs w:val="22"/>
        </w:rPr>
        <w:t xml:space="preserve"> to cope with </w:t>
      </w:r>
      <w:r w:rsidRPr="001A0841">
        <w:rPr>
          <w:i/>
          <w:sz w:val="22"/>
          <w:szCs w:val="22"/>
        </w:rPr>
        <w:t xml:space="preserve">their </w:t>
      </w:r>
      <w:r w:rsidR="001A0841" w:rsidRPr="001A0841">
        <w:rPr>
          <w:i/>
          <w:sz w:val="22"/>
        </w:rPr>
        <w:t>family/whānau</w:t>
      </w:r>
      <w:r w:rsidRPr="00E91870">
        <w:rPr>
          <w:i/>
          <w:sz w:val="22"/>
          <w:szCs w:val="22"/>
        </w:rPr>
        <w:t xml:space="preserve"> member’s gambling</w:t>
      </w:r>
    </w:p>
    <w:p w:rsidR="006C5F86" w:rsidRPr="00DE43DE" w:rsidRDefault="006C5F86" w:rsidP="006C5F86">
      <w:pPr>
        <w:jc w:val="both"/>
        <w:rPr>
          <w:sz w:val="22"/>
          <w:szCs w:val="22"/>
        </w:rPr>
      </w:pPr>
    </w:p>
    <w:p w:rsidR="00031D2A" w:rsidRDefault="00E91870" w:rsidP="00E91870">
      <w:pPr>
        <w:jc w:val="both"/>
        <w:rPr>
          <w:sz w:val="22"/>
          <w:szCs w:val="22"/>
        </w:rPr>
      </w:pPr>
      <w:r>
        <w:rPr>
          <w:sz w:val="22"/>
          <w:szCs w:val="22"/>
        </w:rPr>
        <w:t>G</w:t>
      </w:r>
      <w:r w:rsidR="006C5F86" w:rsidRPr="00DE43DE">
        <w:rPr>
          <w:sz w:val="22"/>
          <w:szCs w:val="22"/>
        </w:rPr>
        <w:t xml:space="preserve">amblers and </w:t>
      </w:r>
      <w:r w:rsidR="0084528A">
        <w:rPr>
          <w:sz w:val="22"/>
          <w:szCs w:val="22"/>
        </w:rPr>
        <w:t>affected</w:t>
      </w:r>
      <w:r w:rsidR="006C5F86" w:rsidRPr="00DE43DE">
        <w:rPr>
          <w:sz w:val="22"/>
          <w:szCs w:val="22"/>
        </w:rPr>
        <w:t xml:space="preserve"> others were asked </w:t>
      </w:r>
      <w:r w:rsidR="00395438">
        <w:rPr>
          <w:sz w:val="22"/>
          <w:szCs w:val="22"/>
        </w:rPr>
        <w:t xml:space="preserve">whether there were </w:t>
      </w:r>
      <w:r w:rsidR="006C5F86" w:rsidRPr="00DE43DE">
        <w:rPr>
          <w:sz w:val="22"/>
          <w:szCs w:val="22"/>
        </w:rPr>
        <w:t xml:space="preserve">any other strategies </w:t>
      </w:r>
      <w:r w:rsidR="001A0841" w:rsidRPr="001A0841">
        <w:rPr>
          <w:sz w:val="22"/>
        </w:rPr>
        <w:t>family/whānau</w:t>
      </w:r>
      <w:r w:rsidR="006C5F86" w:rsidRPr="00DE43DE">
        <w:rPr>
          <w:sz w:val="22"/>
          <w:szCs w:val="22"/>
        </w:rPr>
        <w:t xml:space="preserve"> members </w:t>
      </w:r>
      <w:r w:rsidR="00EC5BAF">
        <w:rPr>
          <w:sz w:val="22"/>
          <w:szCs w:val="22"/>
        </w:rPr>
        <w:t xml:space="preserve">(of gamblers) or they (affected others) </w:t>
      </w:r>
      <w:r w:rsidR="006C5F86" w:rsidRPr="00DE43DE">
        <w:rPr>
          <w:sz w:val="22"/>
          <w:szCs w:val="22"/>
        </w:rPr>
        <w:t>had used to cope with the gambling problem</w:t>
      </w:r>
      <w:r w:rsidR="00395438">
        <w:rPr>
          <w:sz w:val="22"/>
          <w:szCs w:val="22"/>
        </w:rPr>
        <w:t xml:space="preserve"> that were not captured in the previous list</w:t>
      </w:r>
      <w:r w:rsidR="0016040F">
        <w:rPr>
          <w:rStyle w:val="FootnoteReference"/>
          <w:sz w:val="22"/>
          <w:szCs w:val="22"/>
        </w:rPr>
        <w:footnoteReference w:id="24"/>
      </w:r>
      <w:r w:rsidR="00031D2A">
        <w:rPr>
          <w:sz w:val="22"/>
          <w:szCs w:val="22"/>
        </w:rPr>
        <w:t xml:space="preserve">.  </w:t>
      </w:r>
      <w:r w:rsidR="00D14792">
        <w:rPr>
          <w:sz w:val="22"/>
          <w:szCs w:val="22"/>
        </w:rPr>
        <w:t>Three-quarters (75%</w:t>
      </w:r>
      <w:r w:rsidR="00031D2A">
        <w:rPr>
          <w:sz w:val="22"/>
          <w:szCs w:val="22"/>
        </w:rPr>
        <w:t>, n=125</w:t>
      </w:r>
      <w:r w:rsidR="00D14792">
        <w:rPr>
          <w:sz w:val="22"/>
          <w:szCs w:val="22"/>
        </w:rPr>
        <w:t>) of gamblers and two-fifths (38%</w:t>
      </w:r>
      <w:r w:rsidR="00031D2A">
        <w:rPr>
          <w:sz w:val="22"/>
          <w:szCs w:val="22"/>
        </w:rPr>
        <w:t>, n=16</w:t>
      </w:r>
      <w:r w:rsidR="00D14792">
        <w:rPr>
          <w:sz w:val="22"/>
          <w:szCs w:val="22"/>
        </w:rPr>
        <w:t xml:space="preserve">) of affected others did not identify any additional coping strategies.  </w:t>
      </w:r>
    </w:p>
    <w:p w:rsidR="00031D2A" w:rsidRDefault="00031D2A" w:rsidP="00E91870">
      <w:pPr>
        <w:jc w:val="both"/>
        <w:rPr>
          <w:sz w:val="22"/>
          <w:szCs w:val="22"/>
        </w:rPr>
      </w:pPr>
    </w:p>
    <w:p w:rsidR="00031D2A" w:rsidRDefault="00D14792" w:rsidP="00E91870">
      <w:pPr>
        <w:jc w:val="both"/>
        <w:rPr>
          <w:sz w:val="22"/>
          <w:szCs w:val="22"/>
        </w:rPr>
      </w:pPr>
      <w:r>
        <w:rPr>
          <w:sz w:val="22"/>
          <w:szCs w:val="22"/>
        </w:rPr>
        <w:t>Of participants who</w:t>
      </w:r>
      <w:r w:rsidR="00E91870" w:rsidRPr="00DE43DE">
        <w:rPr>
          <w:sz w:val="22"/>
          <w:szCs w:val="22"/>
        </w:rPr>
        <w:t xml:space="preserve"> </w:t>
      </w:r>
      <w:r w:rsidR="00E91870">
        <w:rPr>
          <w:sz w:val="22"/>
          <w:szCs w:val="22"/>
        </w:rPr>
        <w:t>reported</w:t>
      </w:r>
      <w:r w:rsidR="00E91870" w:rsidRPr="00DE43DE">
        <w:rPr>
          <w:sz w:val="22"/>
          <w:szCs w:val="22"/>
        </w:rPr>
        <w:t xml:space="preserve"> an additional strategy, </w:t>
      </w:r>
      <w:r w:rsidR="00031D2A">
        <w:rPr>
          <w:sz w:val="22"/>
          <w:szCs w:val="22"/>
        </w:rPr>
        <w:t>11</w:t>
      </w:r>
      <w:r w:rsidR="00E91870" w:rsidRPr="00DE43DE">
        <w:rPr>
          <w:sz w:val="22"/>
          <w:szCs w:val="22"/>
        </w:rPr>
        <w:t xml:space="preserve"> gamblers</w:t>
      </w:r>
      <w:r w:rsidR="00031D2A">
        <w:rPr>
          <w:sz w:val="22"/>
          <w:szCs w:val="22"/>
        </w:rPr>
        <w:t xml:space="preserve"> </w:t>
      </w:r>
      <w:r w:rsidR="00E91870" w:rsidRPr="00DE43DE">
        <w:rPr>
          <w:sz w:val="22"/>
          <w:szCs w:val="22"/>
        </w:rPr>
        <w:t xml:space="preserve">mentioned that their </w:t>
      </w:r>
      <w:r w:rsidR="001A0841" w:rsidRPr="001A0841">
        <w:rPr>
          <w:sz w:val="22"/>
        </w:rPr>
        <w:t>family/whānau</w:t>
      </w:r>
      <w:r w:rsidR="00E91870" w:rsidRPr="00DE43DE">
        <w:rPr>
          <w:sz w:val="22"/>
          <w:szCs w:val="22"/>
        </w:rPr>
        <w:t xml:space="preserve"> members sought </w:t>
      </w:r>
      <w:r w:rsidR="00E91870" w:rsidRPr="00DE43DE">
        <w:rPr>
          <w:i/>
          <w:sz w:val="22"/>
          <w:szCs w:val="22"/>
        </w:rPr>
        <w:t>control over finances</w:t>
      </w:r>
      <w:r w:rsidR="00E91870" w:rsidRPr="00DE43DE">
        <w:rPr>
          <w:sz w:val="22"/>
          <w:szCs w:val="22"/>
        </w:rPr>
        <w:t xml:space="preserve">.  They </w:t>
      </w:r>
      <w:r w:rsidR="00E91870">
        <w:rPr>
          <w:sz w:val="22"/>
          <w:szCs w:val="22"/>
        </w:rPr>
        <w:t>reported</w:t>
      </w:r>
      <w:r w:rsidR="00E91870" w:rsidRPr="00DE43DE">
        <w:rPr>
          <w:sz w:val="22"/>
          <w:szCs w:val="22"/>
        </w:rPr>
        <w:t xml:space="preserve"> that </w:t>
      </w:r>
      <w:r w:rsidR="001A0841" w:rsidRPr="001A0841">
        <w:rPr>
          <w:sz w:val="22"/>
        </w:rPr>
        <w:t>family/whānau</w:t>
      </w:r>
      <w:r w:rsidR="00E91870" w:rsidRPr="00DE43DE">
        <w:rPr>
          <w:sz w:val="22"/>
          <w:szCs w:val="22"/>
        </w:rPr>
        <w:t xml:space="preserve"> members requested joint bank accounts, asked for transparency around how money is being spent, made money less accessible to the gambler </w:t>
      </w:r>
      <w:r w:rsidR="00E91870">
        <w:rPr>
          <w:sz w:val="22"/>
          <w:szCs w:val="22"/>
        </w:rPr>
        <w:t>or</w:t>
      </w:r>
      <w:r w:rsidR="00E91870" w:rsidRPr="00DE43DE">
        <w:rPr>
          <w:sz w:val="22"/>
          <w:szCs w:val="22"/>
        </w:rPr>
        <w:t xml:space="preserve"> </w:t>
      </w:r>
      <w:r w:rsidR="00E91870">
        <w:rPr>
          <w:sz w:val="22"/>
          <w:szCs w:val="22"/>
        </w:rPr>
        <w:t>gave</w:t>
      </w:r>
      <w:r w:rsidR="00E91870" w:rsidRPr="00DE43DE">
        <w:rPr>
          <w:sz w:val="22"/>
          <w:szCs w:val="22"/>
        </w:rPr>
        <w:t xml:space="preserve"> the gambler a set amount of cash to spend per week</w:t>
      </w:r>
      <w:r w:rsidR="00E91870">
        <w:rPr>
          <w:sz w:val="22"/>
          <w:szCs w:val="22"/>
        </w:rPr>
        <w:t>, for example,</w:t>
      </w:r>
      <w:r w:rsidR="00E91870" w:rsidRPr="00DE43DE">
        <w:rPr>
          <w:sz w:val="22"/>
          <w:szCs w:val="22"/>
        </w:rPr>
        <w:t xml:space="preserve"> “She has the cards and financial responsibility now. </w:t>
      </w:r>
      <w:r w:rsidR="00E91870">
        <w:rPr>
          <w:sz w:val="22"/>
          <w:szCs w:val="22"/>
        </w:rPr>
        <w:t xml:space="preserve"> </w:t>
      </w:r>
      <w:r w:rsidR="00E91870" w:rsidRPr="00DE43DE">
        <w:rPr>
          <w:sz w:val="22"/>
          <w:szCs w:val="22"/>
        </w:rPr>
        <w:t xml:space="preserve">I don’t have cash on me”, “I am only allowed to use one card and that is for our joint account so my wife can see what I’m spending”.  Only one </w:t>
      </w:r>
      <w:r w:rsidR="00E91870">
        <w:rPr>
          <w:sz w:val="22"/>
          <w:szCs w:val="22"/>
        </w:rPr>
        <w:t>affected</w:t>
      </w:r>
      <w:r w:rsidR="00E91870" w:rsidRPr="00DE43DE">
        <w:rPr>
          <w:sz w:val="22"/>
          <w:szCs w:val="22"/>
        </w:rPr>
        <w:t xml:space="preserve"> other mentioned a financial control strategy.  </w:t>
      </w:r>
    </w:p>
    <w:p w:rsidR="00031D2A" w:rsidRDefault="00031D2A" w:rsidP="00E91870">
      <w:pPr>
        <w:jc w:val="both"/>
        <w:rPr>
          <w:sz w:val="22"/>
          <w:szCs w:val="22"/>
        </w:rPr>
      </w:pPr>
    </w:p>
    <w:p w:rsidR="00E91870" w:rsidRDefault="00031D2A" w:rsidP="00E91870">
      <w:pPr>
        <w:jc w:val="both"/>
        <w:rPr>
          <w:sz w:val="22"/>
          <w:szCs w:val="22"/>
        </w:rPr>
      </w:pPr>
      <w:r>
        <w:rPr>
          <w:sz w:val="22"/>
          <w:szCs w:val="22"/>
        </w:rPr>
        <w:t>Ten</w:t>
      </w:r>
      <w:r w:rsidRPr="00DE43DE">
        <w:rPr>
          <w:sz w:val="22"/>
          <w:szCs w:val="22"/>
        </w:rPr>
        <w:t xml:space="preserve"> </w:t>
      </w:r>
      <w:r w:rsidR="00E91870" w:rsidRPr="00DE43DE">
        <w:rPr>
          <w:sz w:val="22"/>
          <w:szCs w:val="22"/>
        </w:rPr>
        <w:t xml:space="preserve">gamblers described how </w:t>
      </w:r>
      <w:r w:rsidR="001A0841" w:rsidRPr="001A0841">
        <w:rPr>
          <w:sz w:val="22"/>
        </w:rPr>
        <w:t>family/whānau</w:t>
      </w:r>
      <w:r w:rsidR="00E91870" w:rsidRPr="00DE43DE">
        <w:rPr>
          <w:sz w:val="22"/>
          <w:szCs w:val="22"/>
        </w:rPr>
        <w:t xml:space="preserve"> members </w:t>
      </w:r>
      <w:r w:rsidR="00E91870" w:rsidRPr="00DE43DE">
        <w:rPr>
          <w:i/>
          <w:sz w:val="22"/>
          <w:szCs w:val="22"/>
        </w:rPr>
        <w:t>support and encourage</w:t>
      </w:r>
      <w:r w:rsidR="00E91870" w:rsidRPr="00DE43DE">
        <w:rPr>
          <w:sz w:val="22"/>
          <w:szCs w:val="22"/>
        </w:rPr>
        <w:t xml:space="preserve"> them to identify and achieve their goals</w:t>
      </w:r>
      <w:r w:rsidR="007A5E71">
        <w:rPr>
          <w:sz w:val="22"/>
          <w:szCs w:val="22"/>
        </w:rPr>
        <w:t>, for example,</w:t>
      </w:r>
      <w:r w:rsidR="00E91870" w:rsidRPr="00DE43DE">
        <w:rPr>
          <w:sz w:val="22"/>
          <w:szCs w:val="22"/>
        </w:rPr>
        <w:t xml:space="preserve"> “They helped me make a family budget, they encourage me and help me find direction”, “My husband encourages me to give up gambling with positive reinforcement and affirmations”, “She rings me often, and encourages me to get engaged with other things”. </w:t>
      </w:r>
      <w:r w:rsidR="001A0841">
        <w:rPr>
          <w:sz w:val="22"/>
          <w:szCs w:val="22"/>
        </w:rPr>
        <w:t xml:space="preserve"> </w:t>
      </w:r>
      <w:r w:rsidR="00E91870" w:rsidRPr="00DE43DE">
        <w:rPr>
          <w:sz w:val="22"/>
          <w:szCs w:val="22"/>
        </w:rPr>
        <w:t xml:space="preserve">No </w:t>
      </w:r>
      <w:r w:rsidR="00E91870">
        <w:rPr>
          <w:sz w:val="22"/>
          <w:szCs w:val="22"/>
        </w:rPr>
        <w:t>affected</w:t>
      </w:r>
      <w:r w:rsidR="00E91870" w:rsidRPr="00DE43DE">
        <w:rPr>
          <w:sz w:val="22"/>
          <w:szCs w:val="22"/>
        </w:rPr>
        <w:t xml:space="preserve"> others mentioned supporting and encouraging the gambler as an additional strategy.      </w:t>
      </w:r>
    </w:p>
    <w:p w:rsidR="0016040F" w:rsidRPr="00DE43DE" w:rsidRDefault="0016040F" w:rsidP="00E91870">
      <w:pPr>
        <w:jc w:val="both"/>
        <w:rPr>
          <w:sz w:val="22"/>
          <w:szCs w:val="22"/>
        </w:rPr>
      </w:pPr>
    </w:p>
    <w:p w:rsidR="00031D2A" w:rsidRPr="00DE43DE" w:rsidRDefault="00031D2A" w:rsidP="00031D2A">
      <w:pPr>
        <w:jc w:val="both"/>
        <w:rPr>
          <w:sz w:val="22"/>
          <w:szCs w:val="22"/>
        </w:rPr>
      </w:pPr>
      <w:r>
        <w:rPr>
          <w:sz w:val="22"/>
          <w:szCs w:val="22"/>
        </w:rPr>
        <w:lastRenderedPageBreak/>
        <w:t>Ten a</w:t>
      </w:r>
      <w:r w:rsidR="00E91870">
        <w:rPr>
          <w:sz w:val="22"/>
          <w:szCs w:val="22"/>
        </w:rPr>
        <w:t>ffected</w:t>
      </w:r>
      <w:r w:rsidR="00E91870" w:rsidRPr="00DE43DE">
        <w:rPr>
          <w:sz w:val="22"/>
          <w:szCs w:val="22"/>
        </w:rPr>
        <w:t xml:space="preserve"> others </w:t>
      </w:r>
      <w:r w:rsidR="007A5E71">
        <w:rPr>
          <w:sz w:val="22"/>
          <w:szCs w:val="22"/>
        </w:rPr>
        <w:t>reported</w:t>
      </w:r>
      <w:r w:rsidR="00E91870" w:rsidRPr="00DE43DE">
        <w:rPr>
          <w:sz w:val="22"/>
          <w:szCs w:val="22"/>
        </w:rPr>
        <w:t xml:space="preserve"> </w:t>
      </w:r>
      <w:r w:rsidR="00E91870" w:rsidRPr="00DE43DE">
        <w:rPr>
          <w:i/>
          <w:sz w:val="22"/>
          <w:szCs w:val="22"/>
        </w:rPr>
        <w:t>seeking professional support/counselling</w:t>
      </w:r>
      <w:r w:rsidR="00E91870" w:rsidRPr="00DE43DE">
        <w:rPr>
          <w:sz w:val="22"/>
          <w:szCs w:val="22"/>
        </w:rPr>
        <w:t xml:space="preserve"> for themselves</w:t>
      </w:r>
      <w:r w:rsidR="007A5E71">
        <w:rPr>
          <w:sz w:val="22"/>
          <w:szCs w:val="22"/>
        </w:rPr>
        <w:t>;</w:t>
      </w:r>
      <w:r w:rsidR="00E91870" w:rsidRPr="00DE43DE">
        <w:rPr>
          <w:sz w:val="22"/>
          <w:szCs w:val="22"/>
        </w:rPr>
        <w:t xml:space="preserve"> two gamblers also mentioned that their </w:t>
      </w:r>
      <w:r w:rsidR="001A0841" w:rsidRPr="001A0841">
        <w:rPr>
          <w:sz w:val="22"/>
        </w:rPr>
        <w:t>family/whānau</w:t>
      </w:r>
      <w:r w:rsidR="00E91870" w:rsidRPr="00DE43DE">
        <w:rPr>
          <w:sz w:val="22"/>
          <w:szCs w:val="22"/>
        </w:rPr>
        <w:t xml:space="preserve"> members had used this strategy.  </w:t>
      </w:r>
      <w:r>
        <w:rPr>
          <w:sz w:val="22"/>
          <w:szCs w:val="22"/>
        </w:rPr>
        <w:t>Other individual coping strategies were each mentioned by less than 10 gamblers or affected others.</w:t>
      </w:r>
    </w:p>
    <w:p w:rsidR="0016040F" w:rsidRPr="00031D2A" w:rsidRDefault="00E91870" w:rsidP="00541212">
      <w:pPr>
        <w:jc w:val="both"/>
        <w:rPr>
          <w:sz w:val="22"/>
          <w:szCs w:val="22"/>
        </w:rPr>
      </w:pPr>
      <w:r w:rsidRPr="00DE43DE">
        <w:rPr>
          <w:sz w:val="22"/>
          <w:szCs w:val="22"/>
        </w:rPr>
        <w:t xml:space="preserve">       </w:t>
      </w:r>
    </w:p>
    <w:p w:rsidR="0016040F" w:rsidRDefault="0016040F" w:rsidP="00541212">
      <w:pPr>
        <w:jc w:val="both"/>
        <w:rPr>
          <w:rFonts w:eastAsiaTheme="minorHAnsi"/>
          <w:b/>
          <w:sz w:val="22"/>
          <w:szCs w:val="22"/>
          <w:lang w:eastAsia="en-US"/>
        </w:rPr>
      </w:pPr>
    </w:p>
    <w:p w:rsidR="00541212" w:rsidRPr="00462F8E" w:rsidRDefault="00541212" w:rsidP="00541212">
      <w:pPr>
        <w:jc w:val="both"/>
        <w:rPr>
          <w:rFonts w:eastAsiaTheme="minorHAnsi"/>
          <w:sz w:val="22"/>
          <w:szCs w:val="22"/>
          <w:lang w:eastAsia="en-US"/>
        </w:rPr>
      </w:pPr>
      <w:r w:rsidRPr="00462F8E">
        <w:rPr>
          <w:rFonts w:eastAsiaTheme="minorHAnsi"/>
          <w:b/>
          <w:sz w:val="22"/>
          <w:szCs w:val="22"/>
          <w:lang w:eastAsia="en-US"/>
        </w:rPr>
        <w:t>Interpersonal support</w:t>
      </w:r>
    </w:p>
    <w:p w:rsidR="00541212" w:rsidRPr="00462F8E" w:rsidRDefault="00541212" w:rsidP="00541212">
      <w:pPr>
        <w:jc w:val="both"/>
        <w:rPr>
          <w:rFonts w:eastAsiaTheme="minorHAnsi"/>
          <w:sz w:val="22"/>
          <w:szCs w:val="22"/>
          <w:lang w:eastAsia="en-US"/>
        </w:rPr>
      </w:pPr>
    </w:p>
    <w:p w:rsidR="00541212" w:rsidRPr="00462F8E" w:rsidRDefault="00541212" w:rsidP="00541212">
      <w:pPr>
        <w:jc w:val="both"/>
        <w:rPr>
          <w:rFonts w:eastAsiaTheme="minorHAnsi"/>
          <w:sz w:val="22"/>
          <w:szCs w:val="22"/>
          <w:lang w:eastAsia="en-US"/>
        </w:rPr>
      </w:pPr>
      <w:r w:rsidRPr="00462F8E">
        <w:rPr>
          <w:rFonts w:eastAsiaTheme="minorHAnsi"/>
          <w:sz w:val="22"/>
          <w:szCs w:val="22"/>
          <w:lang w:eastAsia="en-US"/>
        </w:rPr>
        <w:t xml:space="preserve">The Interpersonal Support Evaluation List (ISEL-12) was used to measure the level of perceived social support </w:t>
      </w:r>
      <w:r w:rsidR="00160D2A" w:rsidRPr="00462F8E">
        <w:rPr>
          <w:rFonts w:eastAsiaTheme="minorHAnsi"/>
          <w:sz w:val="22"/>
          <w:szCs w:val="22"/>
          <w:lang w:eastAsia="en-US"/>
        </w:rPr>
        <w:t xml:space="preserve">for Phase II participants, </w:t>
      </w:r>
      <w:r w:rsidRPr="00462F8E">
        <w:rPr>
          <w:rFonts w:eastAsiaTheme="minorHAnsi"/>
          <w:sz w:val="22"/>
          <w:szCs w:val="22"/>
          <w:lang w:eastAsia="en-US"/>
        </w:rPr>
        <w:t>via three subscales (appraisal, belonging and tangible social support).  Possible scores</w:t>
      </w:r>
      <w:r w:rsidR="006814E2" w:rsidRPr="00462F8E">
        <w:rPr>
          <w:rFonts w:eastAsiaTheme="minorHAnsi"/>
          <w:sz w:val="22"/>
          <w:szCs w:val="22"/>
          <w:lang w:eastAsia="en-US"/>
        </w:rPr>
        <w:t xml:space="preserve"> for each question ranged from 0</w:t>
      </w:r>
      <w:r w:rsidRPr="00462F8E">
        <w:rPr>
          <w:rFonts w:eastAsiaTheme="minorHAnsi"/>
          <w:sz w:val="22"/>
          <w:szCs w:val="22"/>
          <w:lang w:eastAsia="en-US"/>
        </w:rPr>
        <w:t xml:space="preserve"> (definitely false) to </w:t>
      </w:r>
      <w:r w:rsidR="00844CD7">
        <w:rPr>
          <w:rFonts w:eastAsiaTheme="minorHAnsi"/>
          <w:sz w:val="22"/>
          <w:szCs w:val="22"/>
          <w:lang w:eastAsia="en-US"/>
        </w:rPr>
        <w:t>3</w:t>
      </w:r>
      <w:r w:rsidRPr="00462F8E">
        <w:rPr>
          <w:rFonts w:eastAsiaTheme="minorHAnsi"/>
          <w:sz w:val="22"/>
          <w:szCs w:val="22"/>
          <w:lang w:eastAsia="en-US"/>
        </w:rPr>
        <w:t xml:space="preserve"> (definitely true)</w:t>
      </w:r>
      <w:r w:rsidR="00CE5921" w:rsidRPr="00462F8E">
        <w:rPr>
          <w:rFonts w:eastAsiaTheme="minorHAnsi"/>
          <w:sz w:val="22"/>
          <w:szCs w:val="22"/>
          <w:lang w:eastAsia="en-US"/>
        </w:rPr>
        <w:t xml:space="preserve"> </w:t>
      </w:r>
      <w:r w:rsidR="00B4509B">
        <w:rPr>
          <w:rFonts w:eastAsiaTheme="minorHAnsi"/>
          <w:sz w:val="22"/>
          <w:szCs w:val="22"/>
          <w:lang w:eastAsia="en-US"/>
        </w:rPr>
        <w:t xml:space="preserve">(overall maximum score per subscale = 12) </w:t>
      </w:r>
      <w:r w:rsidR="00CE5921" w:rsidRPr="00462F8E">
        <w:rPr>
          <w:rFonts w:eastAsiaTheme="minorHAnsi"/>
          <w:sz w:val="22"/>
          <w:szCs w:val="22"/>
          <w:lang w:eastAsia="en-US"/>
        </w:rPr>
        <w:t>with higher scores indicating higher levels of perceived social support</w:t>
      </w:r>
      <w:r w:rsidRPr="00462F8E">
        <w:rPr>
          <w:rFonts w:eastAsiaTheme="minorHAnsi"/>
          <w:sz w:val="22"/>
          <w:szCs w:val="22"/>
          <w:lang w:eastAsia="en-US"/>
        </w:rPr>
        <w:t>.  On average, gamblers and affected others reported similar</w:t>
      </w:r>
      <w:r w:rsidR="00462F8E">
        <w:rPr>
          <w:rFonts w:eastAsiaTheme="minorHAnsi"/>
          <w:sz w:val="22"/>
          <w:szCs w:val="22"/>
          <w:lang w:eastAsia="en-US"/>
        </w:rPr>
        <w:t>ly</w:t>
      </w:r>
      <w:r w:rsidRPr="00462F8E">
        <w:rPr>
          <w:rFonts w:eastAsiaTheme="minorHAnsi"/>
          <w:sz w:val="22"/>
          <w:szCs w:val="22"/>
          <w:lang w:eastAsia="en-US"/>
        </w:rPr>
        <w:t xml:space="preserve"> </w:t>
      </w:r>
      <w:r w:rsidR="00CE5921" w:rsidRPr="00462F8E">
        <w:rPr>
          <w:rFonts w:eastAsiaTheme="minorHAnsi"/>
          <w:sz w:val="22"/>
          <w:szCs w:val="22"/>
          <w:lang w:eastAsia="en-US"/>
        </w:rPr>
        <w:t xml:space="preserve">high </w:t>
      </w:r>
      <w:r w:rsidRPr="00462F8E">
        <w:rPr>
          <w:rFonts w:eastAsiaTheme="minorHAnsi"/>
          <w:sz w:val="22"/>
          <w:szCs w:val="22"/>
          <w:lang w:eastAsia="en-US"/>
        </w:rPr>
        <w:t>levels of interpersonal support for the three subscales (</w:t>
      </w:r>
      <w:r w:rsidRPr="00462F8E">
        <w:rPr>
          <w:rFonts w:eastAsiaTheme="minorHAnsi"/>
          <w:sz w:val="22"/>
          <w:szCs w:val="22"/>
          <w:lang w:eastAsia="en-US"/>
        </w:rPr>
        <w:fldChar w:fldCharType="begin"/>
      </w:r>
      <w:r w:rsidRPr="00462F8E">
        <w:rPr>
          <w:rFonts w:eastAsiaTheme="minorHAnsi"/>
          <w:sz w:val="22"/>
          <w:szCs w:val="22"/>
          <w:lang w:eastAsia="en-US"/>
        </w:rPr>
        <w:instrText xml:space="preserve"> REF _Ref434244968 \h  \* MERGEFORMAT </w:instrText>
      </w:r>
      <w:r w:rsidRPr="00462F8E">
        <w:rPr>
          <w:rFonts w:eastAsiaTheme="minorHAnsi"/>
          <w:sz w:val="22"/>
          <w:szCs w:val="22"/>
          <w:lang w:eastAsia="en-US"/>
        </w:rPr>
      </w:r>
      <w:r w:rsidRPr="00462F8E">
        <w:rPr>
          <w:rFonts w:eastAsiaTheme="minorHAnsi"/>
          <w:sz w:val="22"/>
          <w:szCs w:val="22"/>
          <w:lang w:eastAsia="en-US"/>
        </w:rPr>
        <w:fldChar w:fldCharType="separate"/>
      </w:r>
      <w:r w:rsidR="00A2676A" w:rsidRPr="00A2676A">
        <w:rPr>
          <w:sz w:val="22"/>
          <w:szCs w:val="22"/>
        </w:rPr>
        <w:t xml:space="preserve">Table </w:t>
      </w:r>
      <w:r w:rsidR="00A2676A" w:rsidRPr="00A2676A">
        <w:rPr>
          <w:noProof/>
          <w:sz w:val="22"/>
          <w:szCs w:val="22"/>
        </w:rPr>
        <w:t>28</w:t>
      </w:r>
      <w:r w:rsidRPr="00462F8E">
        <w:rPr>
          <w:rFonts w:eastAsiaTheme="minorHAnsi"/>
          <w:sz w:val="22"/>
          <w:szCs w:val="22"/>
          <w:lang w:eastAsia="en-US"/>
        </w:rPr>
        <w:fldChar w:fldCharType="end"/>
      </w:r>
      <w:r w:rsidRPr="00462F8E">
        <w:rPr>
          <w:rFonts w:eastAsiaTheme="minorHAnsi"/>
          <w:sz w:val="22"/>
          <w:szCs w:val="22"/>
          <w:lang w:eastAsia="en-US"/>
        </w:rPr>
        <w:t>).</w:t>
      </w:r>
    </w:p>
    <w:p w:rsidR="00541212" w:rsidRPr="00462F8E" w:rsidRDefault="00541212" w:rsidP="00541212">
      <w:pPr>
        <w:jc w:val="both"/>
        <w:rPr>
          <w:rFonts w:eastAsiaTheme="minorHAnsi"/>
          <w:sz w:val="22"/>
          <w:szCs w:val="22"/>
          <w:lang w:eastAsia="en-US"/>
        </w:rPr>
      </w:pPr>
    </w:p>
    <w:p w:rsidR="00541212" w:rsidRDefault="00541212" w:rsidP="00541212">
      <w:pPr>
        <w:keepNext/>
        <w:jc w:val="both"/>
        <w:rPr>
          <w:b/>
          <w:sz w:val="22"/>
        </w:rPr>
      </w:pPr>
      <w:bookmarkStart w:id="111" w:name="_Ref434244968"/>
      <w:bookmarkStart w:id="112" w:name="_Toc458518099"/>
      <w:r w:rsidRPr="00462F8E">
        <w:rPr>
          <w:b/>
          <w:sz w:val="22"/>
          <w:szCs w:val="22"/>
        </w:rPr>
        <w:t xml:space="preserve">Table </w:t>
      </w:r>
      <w:r w:rsidRPr="00462F8E">
        <w:rPr>
          <w:b/>
          <w:sz w:val="22"/>
          <w:szCs w:val="22"/>
        </w:rPr>
        <w:fldChar w:fldCharType="begin"/>
      </w:r>
      <w:r w:rsidRPr="00462F8E">
        <w:rPr>
          <w:b/>
          <w:sz w:val="22"/>
          <w:szCs w:val="22"/>
        </w:rPr>
        <w:instrText xml:space="preserve"> SEQ Table \* ARABIC </w:instrText>
      </w:r>
      <w:r w:rsidRPr="00462F8E">
        <w:rPr>
          <w:b/>
          <w:sz w:val="22"/>
          <w:szCs w:val="22"/>
        </w:rPr>
        <w:fldChar w:fldCharType="separate"/>
      </w:r>
      <w:r w:rsidR="00A2676A">
        <w:rPr>
          <w:b/>
          <w:noProof/>
          <w:sz w:val="22"/>
          <w:szCs w:val="22"/>
        </w:rPr>
        <w:t>28</w:t>
      </w:r>
      <w:r w:rsidRPr="00462F8E">
        <w:rPr>
          <w:b/>
          <w:sz w:val="22"/>
          <w:szCs w:val="22"/>
        </w:rPr>
        <w:fldChar w:fldCharType="end"/>
      </w:r>
      <w:bookmarkEnd w:id="111"/>
      <w:r w:rsidRPr="00462F8E">
        <w:rPr>
          <w:b/>
          <w:sz w:val="22"/>
          <w:szCs w:val="22"/>
        </w:rPr>
        <w:t>: Interpersonal support</w:t>
      </w:r>
      <w:r w:rsidR="007F1C7E" w:rsidRPr="00462F8E">
        <w:rPr>
          <w:b/>
          <w:sz w:val="22"/>
          <w:szCs w:val="22"/>
        </w:rPr>
        <w:t xml:space="preserve"> </w:t>
      </w:r>
      <w:r w:rsidR="007F1C7E" w:rsidRPr="00462F8E">
        <w:rPr>
          <w:b/>
          <w:sz w:val="22"/>
        </w:rPr>
        <w:t>of Phase II participants</w:t>
      </w:r>
      <w:bookmarkEnd w:id="112"/>
    </w:p>
    <w:tbl>
      <w:tblPr>
        <w:tblStyle w:val="LightShading2"/>
        <w:tblW w:w="9072" w:type="dxa"/>
        <w:tblLook w:val="0620" w:firstRow="1" w:lastRow="0" w:firstColumn="0" w:lastColumn="0" w:noHBand="1" w:noVBand="1"/>
      </w:tblPr>
      <w:tblGrid>
        <w:gridCol w:w="2114"/>
        <w:gridCol w:w="4362"/>
        <w:gridCol w:w="2596"/>
      </w:tblGrid>
      <w:tr w:rsidR="00462F8E" w:rsidRPr="0016040F" w:rsidTr="006C46DB">
        <w:trPr>
          <w:cnfStyle w:val="100000000000" w:firstRow="1" w:lastRow="0" w:firstColumn="0" w:lastColumn="0" w:oddVBand="0" w:evenVBand="0" w:oddHBand="0" w:evenHBand="0" w:firstRowFirstColumn="0" w:firstRowLastColumn="0" w:lastRowFirstColumn="0" w:lastRowLastColumn="0"/>
        </w:trPr>
        <w:tc>
          <w:tcPr>
            <w:tcW w:w="0" w:type="auto"/>
          </w:tcPr>
          <w:p w:rsidR="00462F8E" w:rsidRPr="0016040F" w:rsidRDefault="00462F8E" w:rsidP="006C46DB">
            <w:pPr>
              <w:spacing w:before="20" w:after="20"/>
              <w:jc w:val="both"/>
              <w:rPr>
                <w:rFonts w:eastAsiaTheme="minorHAnsi"/>
                <w:sz w:val="20"/>
                <w:szCs w:val="22"/>
                <w:lang w:eastAsia="en-US"/>
              </w:rPr>
            </w:pPr>
            <w:r w:rsidRPr="0016040F">
              <w:rPr>
                <w:rFonts w:eastAsiaTheme="minorHAnsi"/>
                <w:sz w:val="20"/>
                <w:szCs w:val="22"/>
                <w:lang w:eastAsia="en-US"/>
              </w:rPr>
              <w:t>ISEL-12 subscale</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 xml:space="preserve">Gambler </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 xml:space="preserve">Affected other </w:t>
            </w:r>
          </w:p>
        </w:tc>
      </w:tr>
      <w:tr w:rsidR="00462F8E" w:rsidRPr="0016040F" w:rsidTr="006C46DB">
        <w:tc>
          <w:tcPr>
            <w:tcW w:w="0" w:type="auto"/>
          </w:tcPr>
          <w:p w:rsidR="00462F8E" w:rsidRPr="0016040F" w:rsidRDefault="00462F8E" w:rsidP="006C46DB">
            <w:pPr>
              <w:spacing w:before="20" w:after="20"/>
              <w:jc w:val="both"/>
              <w:rPr>
                <w:rFonts w:eastAsiaTheme="minorHAnsi"/>
                <w:sz w:val="20"/>
                <w:szCs w:val="22"/>
                <w:lang w:eastAsia="en-US"/>
              </w:rPr>
            </w:pPr>
            <w:r w:rsidRPr="0016040F">
              <w:rPr>
                <w:sz w:val="20"/>
                <w:szCs w:val="22"/>
              </w:rPr>
              <w:t xml:space="preserve">Appraisal </w:t>
            </w:r>
          </w:p>
        </w:tc>
        <w:tc>
          <w:tcPr>
            <w:tcW w:w="4362" w:type="dxa"/>
          </w:tcPr>
          <w:p w:rsidR="00462F8E" w:rsidRPr="0016040F" w:rsidRDefault="00462F8E" w:rsidP="006C46DB">
            <w:pPr>
              <w:spacing w:before="20" w:after="20"/>
              <w:jc w:val="right"/>
              <w:rPr>
                <w:rFonts w:eastAsiaTheme="minorHAnsi"/>
                <w:sz w:val="20"/>
                <w:szCs w:val="22"/>
                <w:lang w:eastAsia="en-US"/>
              </w:rPr>
            </w:pPr>
          </w:p>
        </w:tc>
        <w:tc>
          <w:tcPr>
            <w:tcW w:w="2596" w:type="dxa"/>
          </w:tcPr>
          <w:p w:rsidR="00462F8E" w:rsidRPr="0016040F" w:rsidRDefault="00462F8E" w:rsidP="006C46DB">
            <w:pPr>
              <w:spacing w:before="20" w:after="20"/>
              <w:jc w:val="right"/>
              <w:rPr>
                <w:rFonts w:eastAsiaTheme="minorHAnsi"/>
                <w:sz w:val="20"/>
                <w:szCs w:val="22"/>
                <w:lang w:eastAsia="en-US"/>
              </w:rPr>
            </w:pP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t>n</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159</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42</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r>
            <w:r w:rsidR="0052670E" w:rsidRPr="0016040F">
              <w:rPr>
                <w:sz w:val="20"/>
                <w:szCs w:val="22"/>
              </w:rPr>
              <w:t>Range (min - max)</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0</w:t>
            </w:r>
            <w:r w:rsidR="0052670E" w:rsidRPr="0016040F">
              <w:rPr>
                <w:rFonts w:eastAsiaTheme="minorHAnsi"/>
                <w:sz w:val="20"/>
                <w:szCs w:val="22"/>
                <w:lang w:eastAsia="en-US"/>
              </w:rPr>
              <w:t xml:space="preserve"> - 12</w:t>
            </w:r>
          </w:p>
        </w:tc>
        <w:tc>
          <w:tcPr>
            <w:tcW w:w="2596" w:type="dxa"/>
          </w:tcPr>
          <w:p w:rsidR="00462F8E" w:rsidRPr="0016040F" w:rsidRDefault="008F24A3" w:rsidP="006C46DB">
            <w:pPr>
              <w:spacing w:before="20" w:after="20"/>
              <w:jc w:val="right"/>
              <w:rPr>
                <w:rFonts w:eastAsiaTheme="minorHAnsi"/>
                <w:sz w:val="20"/>
                <w:szCs w:val="22"/>
                <w:lang w:eastAsia="en-US"/>
              </w:rPr>
            </w:pPr>
            <w:r w:rsidRPr="0016040F">
              <w:rPr>
                <w:rFonts w:eastAsiaTheme="minorHAnsi"/>
                <w:sz w:val="20"/>
                <w:szCs w:val="22"/>
                <w:lang w:eastAsia="en-US"/>
              </w:rPr>
              <w:t>0 - 12</w:t>
            </w:r>
          </w:p>
        </w:tc>
      </w:tr>
      <w:tr w:rsidR="00462F8E" w:rsidRPr="0016040F" w:rsidTr="006C46DB">
        <w:tc>
          <w:tcPr>
            <w:tcW w:w="0" w:type="auto"/>
          </w:tcPr>
          <w:p w:rsidR="00462F8E" w:rsidRPr="0016040F" w:rsidRDefault="0052670E" w:rsidP="006C46DB">
            <w:pPr>
              <w:tabs>
                <w:tab w:val="left" w:pos="230"/>
              </w:tabs>
              <w:spacing w:before="20" w:after="20"/>
              <w:jc w:val="both"/>
              <w:rPr>
                <w:sz w:val="20"/>
                <w:szCs w:val="22"/>
              </w:rPr>
            </w:pPr>
            <w:r w:rsidRPr="0016040F">
              <w:rPr>
                <w:sz w:val="20"/>
                <w:szCs w:val="22"/>
              </w:rPr>
              <w:tab/>
            </w:r>
            <w:r w:rsidR="00462F8E" w:rsidRPr="0016040F">
              <w:rPr>
                <w:sz w:val="20"/>
                <w:szCs w:val="22"/>
              </w:rPr>
              <w:t>Mean</w:t>
            </w:r>
            <w:r w:rsidRPr="0016040F">
              <w:rPr>
                <w:sz w:val="20"/>
                <w:szCs w:val="22"/>
              </w:rPr>
              <w:t xml:space="preserve"> (SD)</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8.8</w:t>
            </w:r>
            <w:r w:rsidR="0052670E" w:rsidRPr="0016040F">
              <w:rPr>
                <w:rFonts w:eastAsiaTheme="minorHAnsi"/>
                <w:sz w:val="20"/>
                <w:szCs w:val="22"/>
                <w:lang w:eastAsia="en-US"/>
              </w:rPr>
              <w:t xml:space="preserve"> (3.3)</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8.8</w:t>
            </w:r>
            <w:r w:rsidR="0052670E" w:rsidRPr="0016040F">
              <w:rPr>
                <w:rFonts w:eastAsiaTheme="minorHAnsi"/>
                <w:sz w:val="20"/>
                <w:szCs w:val="22"/>
                <w:lang w:eastAsia="en-US"/>
              </w:rPr>
              <w:t xml:space="preserve"> (3.1)</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t>Median</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9.0</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9.0</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 xml:space="preserve">Belonging </w:t>
            </w:r>
          </w:p>
        </w:tc>
        <w:tc>
          <w:tcPr>
            <w:tcW w:w="4362" w:type="dxa"/>
          </w:tcPr>
          <w:p w:rsidR="00462F8E" w:rsidRPr="0016040F" w:rsidRDefault="00462F8E" w:rsidP="006C46DB">
            <w:pPr>
              <w:spacing w:before="20" w:after="20"/>
              <w:jc w:val="right"/>
              <w:rPr>
                <w:rFonts w:eastAsiaTheme="minorHAnsi"/>
                <w:sz w:val="20"/>
                <w:szCs w:val="22"/>
                <w:highlight w:val="yellow"/>
                <w:lang w:eastAsia="en-US"/>
              </w:rPr>
            </w:pPr>
          </w:p>
        </w:tc>
        <w:tc>
          <w:tcPr>
            <w:tcW w:w="2596" w:type="dxa"/>
          </w:tcPr>
          <w:p w:rsidR="00462F8E" w:rsidRPr="0016040F" w:rsidRDefault="00462F8E" w:rsidP="006C46DB">
            <w:pPr>
              <w:spacing w:before="20" w:after="20"/>
              <w:jc w:val="right"/>
              <w:rPr>
                <w:rFonts w:eastAsiaTheme="minorHAnsi"/>
                <w:sz w:val="20"/>
                <w:szCs w:val="22"/>
                <w:highlight w:val="yellow"/>
                <w:lang w:eastAsia="en-US"/>
              </w:rPr>
            </w:pP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t>n</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158</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42</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r>
            <w:r w:rsidR="0052670E" w:rsidRPr="0016040F">
              <w:rPr>
                <w:sz w:val="20"/>
                <w:szCs w:val="22"/>
              </w:rPr>
              <w:t>Range (min - max)</w:t>
            </w:r>
          </w:p>
        </w:tc>
        <w:tc>
          <w:tcPr>
            <w:tcW w:w="4362" w:type="dxa"/>
          </w:tcPr>
          <w:p w:rsidR="00462F8E" w:rsidRPr="0016040F" w:rsidRDefault="00B4509B" w:rsidP="006C46DB">
            <w:pPr>
              <w:spacing w:before="20" w:after="20"/>
              <w:jc w:val="right"/>
              <w:rPr>
                <w:rFonts w:eastAsiaTheme="minorHAnsi"/>
                <w:sz w:val="20"/>
                <w:szCs w:val="22"/>
                <w:lang w:eastAsia="en-US"/>
              </w:rPr>
            </w:pPr>
            <w:r w:rsidRPr="0016040F">
              <w:rPr>
                <w:rFonts w:eastAsiaTheme="minorHAnsi"/>
                <w:sz w:val="20"/>
                <w:szCs w:val="22"/>
                <w:lang w:eastAsia="en-US"/>
              </w:rPr>
              <w:t>0</w:t>
            </w:r>
            <w:r w:rsidR="0052670E" w:rsidRPr="0016040F">
              <w:rPr>
                <w:rFonts w:eastAsiaTheme="minorHAnsi"/>
                <w:sz w:val="20"/>
                <w:szCs w:val="22"/>
                <w:lang w:eastAsia="en-US"/>
              </w:rPr>
              <w:t xml:space="preserve"> - 12</w:t>
            </w:r>
          </w:p>
        </w:tc>
        <w:tc>
          <w:tcPr>
            <w:tcW w:w="2596" w:type="dxa"/>
          </w:tcPr>
          <w:p w:rsidR="00462F8E" w:rsidRPr="0016040F" w:rsidRDefault="00B4509B" w:rsidP="006C46DB">
            <w:pPr>
              <w:spacing w:before="20" w:after="20"/>
              <w:jc w:val="right"/>
              <w:rPr>
                <w:rFonts w:eastAsiaTheme="minorHAnsi"/>
                <w:sz w:val="20"/>
                <w:szCs w:val="22"/>
                <w:lang w:eastAsia="en-US"/>
              </w:rPr>
            </w:pPr>
            <w:r w:rsidRPr="0016040F">
              <w:rPr>
                <w:rFonts w:eastAsiaTheme="minorHAnsi"/>
                <w:sz w:val="20"/>
                <w:szCs w:val="22"/>
                <w:lang w:eastAsia="en-US"/>
              </w:rPr>
              <w:t>2</w:t>
            </w:r>
            <w:r w:rsidR="0052670E" w:rsidRPr="0016040F">
              <w:rPr>
                <w:rFonts w:eastAsiaTheme="minorHAnsi"/>
                <w:sz w:val="20"/>
                <w:szCs w:val="22"/>
                <w:lang w:eastAsia="en-US"/>
              </w:rPr>
              <w:t xml:space="preserve"> - 12</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r>
            <w:r w:rsidR="0052670E" w:rsidRPr="0016040F">
              <w:rPr>
                <w:sz w:val="20"/>
                <w:szCs w:val="22"/>
              </w:rPr>
              <w:t>Mean (SD)</w:t>
            </w:r>
          </w:p>
        </w:tc>
        <w:tc>
          <w:tcPr>
            <w:tcW w:w="4362" w:type="dxa"/>
          </w:tcPr>
          <w:p w:rsidR="00462F8E" w:rsidRPr="0016040F" w:rsidRDefault="00B4509B" w:rsidP="006C46DB">
            <w:pPr>
              <w:spacing w:before="20" w:after="20"/>
              <w:jc w:val="right"/>
              <w:rPr>
                <w:rFonts w:eastAsiaTheme="minorHAnsi"/>
                <w:sz w:val="20"/>
                <w:szCs w:val="22"/>
                <w:lang w:eastAsia="en-US"/>
              </w:rPr>
            </w:pPr>
            <w:r w:rsidRPr="0016040F">
              <w:rPr>
                <w:rFonts w:eastAsiaTheme="minorHAnsi"/>
                <w:sz w:val="20"/>
                <w:szCs w:val="22"/>
                <w:lang w:eastAsia="en-US"/>
              </w:rPr>
              <w:t>8.7</w:t>
            </w:r>
            <w:r w:rsidR="0052670E" w:rsidRPr="0016040F">
              <w:rPr>
                <w:rFonts w:eastAsiaTheme="minorHAnsi"/>
                <w:sz w:val="20"/>
                <w:szCs w:val="22"/>
                <w:lang w:eastAsia="en-US"/>
              </w:rPr>
              <w:t xml:space="preserve"> (3.0)</w:t>
            </w:r>
          </w:p>
        </w:tc>
        <w:tc>
          <w:tcPr>
            <w:tcW w:w="2596" w:type="dxa"/>
          </w:tcPr>
          <w:p w:rsidR="00462F8E" w:rsidRPr="0016040F" w:rsidRDefault="00B4509B" w:rsidP="006C46DB">
            <w:pPr>
              <w:spacing w:before="20" w:after="20"/>
              <w:jc w:val="right"/>
              <w:rPr>
                <w:rFonts w:eastAsiaTheme="minorHAnsi"/>
                <w:sz w:val="20"/>
                <w:szCs w:val="22"/>
                <w:lang w:eastAsia="en-US"/>
              </w:rPr>
            </w:pPr>
            <w:r w:rsidRPr="0016040F">
              <w:rPr>
                <w:rFonts w:eastAsiaTheme="minorHAnsi"/>
                <w:sz w:val="20"/>
                <w:szCs w:val="22"/>
                <w:lang w:eastAsia="en-US"/>
              </w:rPr>
              <w:t>8</w:t>
            </w:r>
            <w:r w:rsidR="00462F8E" w:rsidRPr="0016040F">
              <w:rPr>
                <w:rFonts w:eastAsiaTheme="minorHAnsi"/>
                <w:sz w:val="20"/>
                <w:szCs w:val="22"/>
                <w:lang w:eastAsia="en-US"/>
              </w:rPr>
              <w:t>.1</w:t>
            </w:r>
            <w:r w:rsidR="0052670E" w:rsidRPr="0016040F">
              <w:rPr>
                <w:rFonts w:eastAsiaTheme="minorHAnsi"/>
                <w:sz w:val="20"/>
                <w:szCs w:val="22"/>
                <w:lang w:eastAsia="en-US"/>
              </w:rPr>
              <w:t xml:space="preserve"> (3.2)</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t>Median</w:t>
            </w:r>
          </w:p>
        </w:tc>
        <w:tc>
          <w:tcPr>
            <w:tcW w:w="4362" w:type="dxa"/>
          </w:tcPr>
          <w:p w:rsidR="00462F8E" w:rsidRPr="0016040F" w:rsidRDefault="00B4509B" w:rsidP="006C46DB">
            <w:pPr>
              <w:spacing w:before="20" w:after="20"/>
              <w:jc w:val="right"/>
              <w:rPr>
                <w:rFonts w:eastAsiaTheme="minorHAnsi"/>
                <w:sz w:val="20"/>
                <w:szCs w:val="22"/>
                <w:lang w:eastAsia="en-US"/>
              </w:rPr>
            </w:pPr>
            <w:r w:rsidRPr="0016040F">
              <w:rPr>
                <w:rFonts w:eastAsiaTheme="minorHAnsi"/>
                <w:sz w:val="20"/>
                <w:szCs w:val="22"/>
                <w:lang w:eastAsia="en-US"/>
              </w:rPr>
              <w:t>9</w:t>
            </w:r>
            <w:r w:rsidR="00462F8E" w:rsidRPr="0016040F">
              <w:rPr>
                <w:rFonts w:eastAsiaTheme="minorHAnsi"/>
                <w:sz w:val="20"/>
                <w:szCs w:val="22"/>
                <w:lang w:eastAsia="en-US"/>
              </w:rPr>
              <w:t>.0</w:t>
            </w:r>
          </w:p>
        </w:tc>
        <w:tc>
          <w:tcPr>
            <w:tcW w:w="2596" w:type="dxa"/>
          </w:tcPr>
          <w:p w:rsidR="00462F8E" w:rsidRPr="0016040F" w:rsidRDefault="00B4509B" w:rsidP="006C46DB">
            <w:pPr>
              <w:spacing w:before="20" w:after="20"/>
              <w:jc w:val="right"/>
              <w:rPr>
                <w:rFonts w:eastAsiaTheme="minorHAnsi"/>
                <w:sz w:val="20"/>
                <w:szCs w:val="22"/>
                <w:lang w:eastAsia="en-US"/>
              </w:rPr>
            </w:pPr>
            <w:r w:rsidRPr="0016040F">
              <w:rPr>
                <w:rFonts w:eastAsiaTheme="minorHAnsi"/>
                <w:sz w:val="20"/>
                <w:szCs w:val="22"/>
                <w:lang w:eastAsia="en-US"/>
              </w:rPr>
              <w:t>8</w:t>
            </w:r>
            <w:r w:rsidR="00462F8E" w:rsidRPr="0016040F">
              <w:rPr>
                <w:rFonts w:eastAsiaTheme="minorHAnsi"/>
                <w:sz w:val="20"/>
                <w:szCs w:val="22"/>
                <w:lang w:eastAsia="en-US"/>
              </w:rPr>
              <w:t>.0</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 xml:space="preserve">Tangible </w:t>
            </w:r>
          </w:p>
        </w:tc>
        <w:tc>
          <w:tcPr>
            <w:tcW w:w="4362" w:type="dxa"/>
          </w:tcPr>
          <w:p w:rsidR="00462F8E" w:rsidRPr="0016040F" w:rsidRDefault="00462F8E" w:rsidP="006C46DB">
            <w:pPr>
              <w:spacing w:before="20" w:after="20"/>
              <w:jc w:val="right"/>
              <w:rPr>
                <w:rFonts w:eastAsiaTheme="minorHAnsi"/>
                <w:sz w:val="20"/>
                <w:szCs w:val="22"/>
                <w:lang w:eastAsia="en-US"/>
              </w:rPr>
            </w:pPr>
          </w:p>
        </w:tc>
        <w:tc>
          <w:tcPr>
            <w:tcW w:w="2596" w:type="dxa"/>
          </w:tcPr>
          <w:p w:rsidR="00462F8E" w:rsidRPr="0016040F" w:rsidRDefault="00462F8E" w:rsidP="006C46DB">
            <w:pPr>
              <w:spacing w:before="20" w:after="20"/>
              <w:jc w:val="right"/>
              <w:rPr>
                <w:rFonts w:eastAsiaTheme="minorHAnsi"/>
                <w:sz w:val="20"/>
                <w:szCs w:val="22"/>
                <w:lang w:eastAsia="en-US"/>
              </w:rPr>
            </w:pP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t>n</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161</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40</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r>
            <w:r w:rsidR="0052670E" w:rsidRPr="0016040F">
              <w:rPr>
                <w:sz w:val="20"/>
                <w:szCs w:val="22"/>
              </w:rPr>
              <w:t>Range (min - max)</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0</w:t>
            </w:r>
            <w:r w:rsidR="0052670E" w:rsidRPr="0016040F">
              <w:rPr>
                <w:rFonts w:eastAsiaTheme="minorHAnsi"/>
                <w:sz w:val="20"/>
                <w:szCs w:val="22"/>
                <w:lang w:eastAsia="en-US"/>
              </w:rPr>
              <w:t xml:space="preserve"> - 12</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0</w:t>
            </w:r>
            <w:r w:rsidR="0052670E" w:rsidRPr="0016040F">
              <w:rPr>
                <w:rFonts w:eastAsiaTheme="minorHAnsi"/>
                <w:sz w:val="20"/>
                <w:szCs w:val="22"/>
                <w:lang w:eastAsia="en-US"/>
              </w:rPr>
              <w:t xml:space="preserve"> -</w:t>
            </w:r>
            <w:r w:rsidR="008F24A3" w:rsidRPr="0016040F">
              <w:rPr>
                <w:rFonts w:eastAsiaTheme="minorHAnsi"/>
                <w:sz w:val="20"/>
                <w:szCs w:val="22"/>
                <w:lang w:eastAsia="en-US"/>
              </w:rPr>
              <w:t xml:space="preserve"> </w:t>
            </w:r>
            <w:r w:rsidR="0052670E" w:rsidRPr="0016040F">
              <w:rPr>
                <w:rFonts w:eastAsiaTheme="minorHAnsi"/>
                <w:sz w:val="20"/>
                <w:szCs w:val="22"/>
                <w:lang w:eastAsia="en-US"/>
              </w:rPr>
              <w:t>12</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t>Mean</w:t>
            </w:r>
            <w:r w:rsidR="0052670E" w:rsidRPr="0016040F">
              <w:rPr>
                <w:sz w:val="20"/>
                <w:szCs w:val="22"/>
              </w:rPr>
              <w:t xml:space="preserve"> (SD)</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9.4</w:t>
            </w:r>
            <w:r w:rsidR="0052670E" w:rsidRPr="0016040F">
              <w:rPr>
                <w:rFonts w:eastAsiaTheme="minorHAnsi"/>
                <w:sz w:val="20"/>
                <w:szCs w:val="22"/>
                <w:lang w:eastAsia="en-US"/>
              </w:rPr>
              <w:t xml:space="preserve"> (3.0)</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8.4</w:t>
            </w:r>
            <w:r w:rsidR="0052670E" w:rsidRPr="0016040F">
              <w:rPr>
                <w:rFonts w:eastAsiaTheme="minorHAnsi"/>
                <w:sz w:val="20"/>
                <w:szCs w:val="22"/>
                <w:lang w:eastAsia="en-US"/>
              </w:rPr>
              <w:t xml:space="preserve"> (2.8)</w:t>
            </w:r>
          </w:p>
        </w:tc>
      </w:tr>
      <w:tr w:rsidR="00462F8E" w:rsidRPr="0016040F" w:rsidTr="006C46DB">
        <w:tc>
          <w:tcPr>
            <w:tcW w:w="0" w:type="auto"/>
          </w:tcPr>
          <w:p w:rsidR="00462F8E" w:rsidRPr="0016040F" w:rsidRDefault="00462F8E" w:rsidP="006C46DB">
            <w:pPr>
              <w:tabs>
                <w:tab w:val="left" w:pos="230"/>
              </w:tabs>
              <w:spacing w:before="20" w:after="20"/>
              <w:jc w:val="both"/>
              <w:rPr>
                <w:sz w:val="20"/>
                <w:szCs w:val="22"/>
              </w:rPr>
            </w:pPr>
            <w:r w:rsidRPr="0016040F">
              <w:rPr>
                <w:sz w:val="20"/>
                <w:szCs w:val="22"/>
              </w:rPr>
              <w:tab/>
              <w:t>Median</w:t>
            </w:r>
          </w:p>
        </w:tc>
        <w:tc>
          <w:tcPr>
            <w:tcW w:w="4362"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10.0</w:t>
            </w:r>
          </w:p>
        </w:tc>
        <w:tc>
          <w:tcPr>
            <w:tcW w:w="2596" w:type="dxa"/>
          </w:tcPr>
          <w:p w:rsidR="00462F8E" w:rsidRPr="0016040F" w:rsidRDefault="00462F8E" w:rsidP="006C46DB">
            <w:pPr>
              <w:spacing w:before="20" w:after="20"/>
              <w:jc w:val="right"/>
              <w:rPr>
                <w:rFonts w:eastAsiaTheme="minorHAnsi"/>
                <w:sz w:val="20"/>
                <w:szCs w:val="22"/>
                <w:lang w:eastAsia="en-US"/>
              </w:rPr>
            </w:pPr>
            <w:r w:rsidRPr="0016040F">
              <w:rPr>
                <w:rFonts w:eastAsiaTheme="minorHAnsi"/>
                <w:sz w:val="20"/>
                <w:szCs w:val="22"/>
                <w:lang w:eastAsia="en-US"/>
              </w:rPr>
              <w:t>9.0</w:t>
            </w:r>
          </w:p>
        </w:tc>
      </w:tr>
    </w:tbl>
    <w:p w:rsidR="00031D2A" w:rsidRPr="00031D2A" w:rsidRDefault="00031D2A" w:rsidP="00031D2A">
      <w:pPr>
        <w:rPr>
          <w:rFonts w:eastAsiaTheme="minorHAnsi"/>
          <w:sz w:val="22"/>
        </w:rPr>
      </w:pPr>
      <w:bookmarkStart w:id="113" w:name="_Ref434245766"/>
    </w:p>
    <w:p w:rsidR="00031D2A" w:rsidRPr="00031D2A" w:rsidRDefault="00031D2A" w:rsidP="00031D2A">
      <w:pPr>
        <w:rPr>
          <w:rFonts w:eastAsiaTheme="minorHAnsi"/>
          <w:sz w:val="22"/>
        </w:rPr>
      </w:pPr>
    </w:p>
    <w:p w:rsidR="00BC1C55" w:rsidRPr="006843CD" w:rsidRDefault="00BC1C55" w:rsidP="00BC1C55">
      <w:pPr>
        <w:pStyle w:val="RepHead3"/>
        <w:rPr>
          <w:rFonts w:eastAsiaTheme="minorHAnsi"/>
        </w:rPr>
      </w:pPr>
      <w:bookmarkStart w:id="114" w:name="_Ref457478414"/>
      <w:bookmarkStart w:id="115" w:name="_Toc458518050"/>
      <w:r w:rsidRPr="006843CD">
        <w:rPr>
          <w:rFonts w:eastAsiaTheme="minorHAnsi"/>
        </w:rPr>
        <w:t>Co-existing issues</w:t>
      </w:r>
      <w:bookmarkEnd w:id="113"/>
      <w:bookmarkEnd w:id="114"/>
      <w:bookmarkEnd w:id="115"/>
    </w:p>
    <w:p w:rsidR="00BC1C55" w:rsidRDefault="00BC1C55" w:rsidP="00D42267">
      <w:pPr>
        <w:jc w:val="both"/>
        <w:rPr>
          <w:rFonts w:eastAsiaTheme="minorHAnsi"/>
          <w:sz w:val="22"/>
          <w:szCs w:val="22"/>
          <w:lang w:eastAsia="en-US"/>
        </w:rPr>
      </w:pPr>
    </w:p>
    <w:p w:rsidR="006843CD" w:rsidRDefault="006843CD" w:rsidP="00D42267">
      <w:pPr>
        <w:jc w:val="both"/>
        <w:rPr>
          <w:rFonts w:eastAsiaTheme="minorHAnsi"/>
          <w:sz w:val="22"/>
          <w:szCs w:val="22"/>
          <w:lang w:eastAsia="en-US"/>
        </w:rPr>
      </w:pPr>
      <w:r>
        <w:rPr>
          <w:rFonts w:eastAsiaTheme="minorHAnsi"/>
          <w:sz w:val="22"/>
          <w:szCs w:val="22"/>
          <w:lang w:eastAsia="en-US"/>
        </w:rPr>
        <w:t xml:space="preserve">Gambler and affected other participants were assessed for </w:t>
      </w:r>
      <w:r w:rsidR="00EF07D3">
        <w:rPr>
          <w:rFonts w:eastAsiaTheme="minorHAnsi"/>
          <w:sz w:val="22"/>
          <w:szCs w:val="22"/>
          <w:lang w:eastAsia="en-US"/>
        </w:rPr>
        <w:t xml:space="preserve">risky </w:t>
      </w:r>
      <w:r>
        <w:rPr>
          <w:rFonts w:eastAsiaTheme="minorHAnsi"/>
          <w:sz w:val="22"/>
          <w:szCs w:val="22"/>
          <w:lang w:eastAsia="en-US"/>
        </w:rPr>
        <w:t xml:space="preserve">alcohol </w:t>
      </w:r>
      <w:r w:rsidR="00EF07D3">
        <w:rPr>
          <w:rFonts w:eastAsiaTheme="minorHAnsi"/>
          <w:sz w:val="22"/>
          <w:szCs w:val="22"/>
          <w:lang w:eastAsia="en-US"/>
        </w:rPr>
        <w:t>consumption</w:t>
      </w:r>
      <w:r>
        <w:rPr>
          <w:rFonts w:eastAsiaTheme="minorHAnsi"/>
          <w:sz w:val="22"/>
          <w:szCs w:val="22"/>
          <w:lang w:eastAsia="en-US"/>
        </w:rPr>
        <w:t xml:space="preserve">, drug use, </w:t>
      </w:r>
      <w:r w:rsidR="009B5C6C">
        <w:rPr>
          <w:rFonts w:eastAsiaTheme="minorHAnsi"/>
          <w:sz w:val="22"/>
          <w:szCs w:val="22"/>
          <w:lang w:eastAsia="en-US"/>
        </w:rPr>
        <w:t xml:space="preserve">tobacco </w:t>
      </w:r>
      <w:r>
        <w:rPr>
          <w:rFonts w:eastAsiaTheme="minorHAnsi"/>
          <w:sz w:val="22"/>
          <w:szCs w:val="22"/>
          <w:lang w:eastAsia="en-US"/>
        </w:rPr>
        <w:t xml:space="preserve">smoking and </w:t>
      </w:r>
      <w:r w:rsidR="00CA0A96">
        <w:rPr>
          <w:rFonts w:eastAsiaTheme="minorHAnsi"/>
          <w:sz w:val="22"/>
          <w:szCs w:val="22"/>
          <w:lang w:eastAsia="en-US"/>
        </w:rPr>
        <w:t xml:space="preserve">general </w:t>
      </w:r>
      <w:r>
        <w:rPr>
          <w:rFonts w:eastAsiaTheme="minorHAnsi"/>
          <w:sz w:val="22"/>
          <w:szCs w:val="22"/>
          <w:lang w:eastAsia="en-US"/>
        </w:rPr>
        <w:t>psychological distress.  Additionally, aggression, emotion regulation,</w:t>
      </w:r>
      <w:r w:rsidRPr="006843CD">
        <w:rPr>
          <w:rFonts w:eastAsiaTheme="minorHAnsi"/>
          <w:sz w:val="22"/>
          <w:szCs w:val="22"/>
          <w:lang w:eastAsia="en-US"/>
        </w:rPr>
        <w:t xml:space="preserve"> </w:t>
      </w:r>
      <w:r w:rsidR="00541212">
        <w:rPr>
          <w:rFonts w:eastAsiaTheme="minorHAnsi"/>
          <w:sz w:val="22"/>
          <w:szCs w:val="22"/>
          <w:lang w:eastAsia="en-US"/>
        </w:rPr>
        <w:t xml:space="preserve">and </w:t>
      </w:r>
      <w:r w:rsidR="00057FDA">
        <w:rPr>
          <w:rFonts w:eastAsiaTheme="minorHAnsi"/>
          <w:sz w:val="22"/>
          <w:szCs w:val="22"/>
          <w:lang w:eastAsia="en-US"/>
        </w:rPr>
        <w:t>general distress (i.e. </w:t>
      </w:r>
      <w:r w:rsidRPr="006843CD">
        <w:rPr>
          <w:rFonts w:eastAsiaTheme="minorHAnsi"/>
          <w:sz w:val="22"/>
          <w:szCs w:val="22"/>
          <w:lang w:eastAsia="en-US"/>
        </w:rPr>
        <w:t>anxiety, depression, somatic symptoms and inadequacy symptoms</w:t>
      </w:r>
      <w:r>
        <w:rPr>
          <w:rFonts w:eastAsiaTheme="minorHAnsi"/>
          <w:sz w:val="22"/>
          <w:szCs w:val="22"/>
          <w:lang w:eastAsia="en-US"/>
        </w:rPr>
        <w:t>) were measured.</w:t>
      </w:r>
    </w:p>
    <w:p w:rsidR="006843CD" w:rsidRDefault="006843CD" w:rsidP="00D42267">
      <w:pPr>
        <w:jc w:val="both"/>
        <w:rPr>
          <w:rFonts w:eastAsiaTheme="minorHAnsi"/>
          <w:b/>
          <w:sz w:val="22"/>
          <w:szCs w:val="22"/>
          <w:lang w:eastAsia="en-US"/>
        </w:rPr>
      </w:pPr>
    </w:p>
    <w:p w:rsidR="00EF07D3" w:rsidRDefault="00EF07D3" w:rsidP="00D42267">
      <w:pPr>
        <w:jc w:val="both"/>
        <w:rPr>
          <w:rFonts w:eastAsiaTheme="minorHAnsi"/>
          <w:b/>
          <w:sz w:val="22"/>
          <w:szCs w:val="22"/>
          <w:lang w:eastAsia="en-US"/>
        </w:rPr>
      </w:pPr>
    </w:p>
    <w:p w:rsidR="00BA1CA9" w:rsidRPr="00EC296A" w:rsidRDefault="00EF07D3" w:rsidP="00D42267">
      <w:pPr>
        <w:jc w:val="both"/>
        <w:rPr>
          <w:rFonts w:eastAsiaTheme="minorHAnsi"/>
          <w:b/>
          <w:sz w:val="22"/>
          <w:szCs w:val="22"/>
          <w:lang w:eastAsia="en-US"/>
        </w:rPr>
      </w:pPr>
      <w:r w:rsidRPr="00EC296A">
        <w:rPr>
          <w:rFonts w:eastAsiaTheme="minorHAnsi"/>
          <w:b/>
          <w:sz w:val="22"/>
          <w:szCs w:val="22"/>
          <w:lang w:eastAsia="en-US"/>
        </w:rPr>
        <w:t>Risky a</w:t>
      </w:r>
      <w:r w:rsidR="006843CD" w:rsidRPr="00EC296A">
        <w:rPr>
          <w:rFonts w:eastAsiaTheme="minorHAnsi"/>
          <w:b/>
          <w:sz w:val="22"/>
          <w:szCs w:val="22"/>
          <w:lang w:eastAsia="en-US"/>
        </w:rPr>
        <w:t xml:space="preserve">lcohol </w:t>
      </w:r>
      <w:r w:rsidRPr="00EC296A">
        <w:rPr>
          <w:rFonts w:eastAsiaTheme="minorHAnsi"/>
          <w:b/>
          <w:sz w:val="22"/>
          <w:szCs w:val="22"/>
          <w:lang w:eastAsia="en-US"/>
        </w:rPr>
        <w:t xml:space="preserve">consumption </w:t>
      </w:r>
    </w:p>
    <w:p w:rsidR="00EF07D3" w:rsidRPr="00EC296A" w:rsidRDefault="00EF07D3" w:rsidP="00D42267">
      <w:pPr>
        <w:jc w:val="both"/>
        <w:rPr>
          <w:rFonts w:eastAsiaTheme="minorHAnsi"/>
          <w:sz w:val="22"/>
          <w:szCs w:val="22"/>
          <w:lang w:eastAsia="en-US"/>
        </w:rPr>
      </w:pPr>
    </w:p>
    <w:p w:rsidR="00376F36" w:rsidRDefault="00EF07D3" w:rsidP="00D42267">
      <w:pPr>
        <w:jc w:val="both"/>
        <w:rPr>
          <w:rFonts w:eastAsiaTheme="minorHAnsi"/>
          <w:sz w:val="22"/>
          <w:szCs w:val="22"/>
          <w:lang w:eastAsia="en-US"/>
        </w:rPr>
      </w:pPr>
      <w:r w:rsidRPr="00EC296A">
        <w:rPr>
          <w:rFonts w:eastAsiaTheme="minorHAnsi"/>
          <w:sz w:val="22"/>
          <w:szCs w:val="22"/>
          <w:lang w:eastAsia="en-US"/>
        </w:rPr>
        <w:t>About one-</w:t>
      </w:r>
      <w:r w:rsidR="00376F36" w:rsidRPr="00EC296A">
        <w:rPr>
          <w:rFonts w:eastAsiaTheme="minorHAnsi"/>
          <w:sz w:val="22"/>
          <w:szCs w:val="22"/>
          <w:lang w:eastAsia="en-US"/>
        </w:rPr>
        <w:t xml:space="preserve">third of </w:t>
      </w:r>
      <w:r w:rsidR="00781B98" w:rsidRPr="00EC296A">
        <w:rPr>
          <w:rFonts w:eastAsiaTheme="minorHAnsi"/>
          <w:sz w:val="22"/>
          <w:szCs w:val="22"/>
          <w:lang w:eastAsia="en-US"/>
        </w:rPr>
        <w:t>gambler</w:t>
      </w:r>
      <w:r w:rsidRPr="00EC296A">
        <w:rPr>
          <w:rFonts w:eastAsiaTheme="minorHAnsi"/>
          <w:sz w:val="22"/>
          <w:szCs w:val="22"/>
          <w:lang w:eastAsia="en-US"/>
        </w:rPr>
        <w:t>s</w:t>
      </w:r>
      <w:r w:rsidR="00376F36" w:rsidRPr="00EC296A">
        <w:rPr>
          <w:rFonts w:eastAsiaTheme="minorHAnsi"/>
          <w:sz w:val="22"/>
          <w:szCs w:val="22"/>
          <w:lang w:eastAsia="en-US"/>
        </w:rPr>
        <w:t xml:space="preserve"> </w:t>
      </w:r>
      <w:r w:rsidR="00781B98" w:rsidRPr="00EC296A">
        <w:rPr>
          <w:rFonts w:eastAsiaTheme="minorHAnsi"/>
          <w:sz w:val="22"/>
          <w:szCs w:val="22"/>
          <w:lang w:eastAsia="en-US"/>
        </w:rPr>
        <w:t>(32</w:t>
      </w:r>
      <w:r w:rsidR="00376F36" w:rsidRPr="00EC296A">
        <w:rPr>
          <w:rFonts w:eastAsiaTheme="minorHAnsi"/>
          <w:sz w:val="22"/>
          <w:szCs w:val="22"/>
          <w:lang w:eastAsia="en-US"/>
        </w:rPr>
        <w:t xml:space="preserve">%) who reported having a drink containing alcohol in the past year were classified as </w:t>
      </w:r>
      <w:r w:rsidRPr="00EC296A">
        <w:rPr>
          <w:rFonts w:eastAsiaTheme="minorHAnsi"/>
          <w:sz w:val="22"/>
          <w:szCs w:val="22"/>
          <w:lang w:eastAsia="en-US"/>
        </w:rPr>
        <w:t>risky</w:t>
      </w:r>
      <w:r w:rsidR="00376F36" w:rsidRPr="00EC296A">
        <w:rPr>
          <w:rFonts w:eastAsiaTheme="minorHAnsi"/>
          <w:sz w:val="22"/>
          <w:szCs w:val="22"/>
          <w:lang w:eastAsia="en-US"/>
        </w:rPr>
        <w:t xml:space="preserve"> drinkers</w:t>
      </w:r>
      <w:r w:rsidR="00781B98" w:rsidRPr="00EC296A">
        <w:rPr>
          <w:rFonts w:eastAsiaTheme="minorHAnsi"/>
          <w:sz w:val="22"/>
          <w:szCs w:val="22"/>
          <w:lang w:eastAsia="en-US"/>
        </w:rPr>
        <w:t xml:space="preserve">, compared to </w:t>
      </w:r>
      <w:r w:rsidRPr="00EC296A">
        <w:rPr>
          <w:rFonts w:eastAsiaTheme="minorHAnsi"/>
          <w:sz w:val="22"/>
          <w:szCs w:val="22"/>
          <w:lang w:eastAsia="en-US"/>
        </w:rPr>
        <w:t>about one-</w:t>
      </w:r>
      <w:r w:rsidR="00781B98" w:rsidRPr="00EC296A">
        <w:rPr>
          <w:rFonts w:eastAsiaTheme="minorHAnsi"/>
          <w:sz w:val="22"/>
          <w:szCs w:val="22"/>
          <w:lang w:eastAsia="en-US"/>
        </w:rPr>
        <w:t>quarter (2</w:t>
      </w:r>
      <w:r w:rsidRPr="00EC296A">
        <w:rPr>
          <w:rFonts w:eastAsiaTheme="minorHAnsi"/>
          <w:sz w:val="22"/>
          <w:szCs w:val="22"/>
          <w:lang w:eastAsia="en-US"/>
        </w:rPr>
        <w:t>4</w:t>
      </w:r>
      <w:r w:rsidR="00781B98" w:rsidRPr="00EC296A">
        <w:rPr>
          <w:rFonts w:eastAsiaTheme="minorHAnsi"/>
          <w:sz w:val="22"/>
          <w:szCs w:val="22"/>
          <w:lang w:eastAsia="en-US"/>
        </w:rPr>
        <w:t>%) of affected others</w:t>
      </w:r>
      <w:r w:rsidR="00D72B55" w:rsidRPr="00EC296A">
        <w:rPr>
          <w:rFonts w:eastAsiaTheme="minorHAnsi"/>
          <w:sz w:val="22"/>
          <w:szCs w:val="22"/>
          <w:lang w:eastAsia="en-US"/>
        </w:rPr>
        <w:t xml:space="preserve"> (</w:t>
      </w:r>
      <w:r w:rsidR="00D72B55" w:rsidRPr="00EC296A">
        <w:rPr>
          <w:rFonts w:eastAsiaTheme="minorHAnsi"/>
          <w:sz w:val="22"/>
          <w:szCs w:val="22"/>
          <w:lang w:eastAsia="en-US"/>
        </w:rPr>
        <w:fldChar w:fldCharType="begin"/>
      </w:r>
      <w:r w:rsidR="00D72B55" w:rsidRPr="00EC296A">
        <w:rPr>
          <w:rFonts w:eastAsiaTheme="minorHAnsi"/>
          <w:sz w:val="22"/>
          <w:szCs w:val="22"/>
          <w:lang w:eastAsia="en-US"/>
        </w:rPr>
        <w:instrText xml:space="preserve"> REF _Ref430007863 \h  \* MERGEFORMAT </w:instrText>
      </w:r>
      <w:r w:rsidR="00D72B55" w:rsidRPr="00EC296A">
        <w:rPr>
          <w:rFonts w:eastAsiaTheme="minorHAnsi"/>
          <w:sz w:val="22"/>
          <w:szCs w:val="22"/>
          <w:lang w:eastAsia="en-US"/>
        </w:rPr>
      </w:r>
      <w:r w:rsidR="00D72B55" w:rsidRPr="00EC296A">
        <w:rPr>
          <w:rFonts w:eastAsiaTheme="minorHAnsi"/>
          <w:sz w:val="22"/>
          <w:szCs w:val="22"/>
          <w:lang w:eastAsia="en-US"/>
        </w:rPr>
        <w:fldChar w:fldCharType="separate"/>
      </w:r>
      <w:r w:rsidR="00A2676A" w:rsidRPr="00A2676A">
        <w:rPr>
          <w:rFonts w:eastAsiaTheme="minorHAnsi"/>
          <w:sz w:val="22"/>
          <w:szCs w:val="22"/>
          <w:lang w:eastAsia="en-US"/>
        </w:rPr>
        <w:t>Table 29</w:t>
      </w:r>
      <w:r w:rsidR="00D72B55" w:rsidRPr="00EC296A">
        <w:rPr>
          <w:rFonts w:eastAsiaTheme="minorHAnsi"/>
          <w:sz w:val="22"/>
          <w:szCs w:val="22"/>
          <w:lang w:eastAsia="en-US"/>
        </w:rPr>
        <w:fldChar w:fldCharType="end"/>
      </w:r>
      <w:r w:rsidR="00D72B55" w:rsidRPr="00EC296A">
        <w:rPr>
          <w:rFonts w:eastAsiaTheme="minorHAnsi"/>
          <w:sz w:val="22"/>
          <w:szCs w:val="22"/>
          <w:lang w:eastAsia="en-US"/>
        </w:rPr>
        <w:t>)</w:t>
      </w:r>
      <w:r w:rsidR="00376F36" w:rsidRPr="00EC296A">
        <w:rPr>
          <w:rFonts w:eastAsiaTheme="minorHAnsi"/>
          <w:sz w:val="22"/>
          <w:szCs w:val="22"/>
          <w:lang w:eastAsia="en-US"/>
        </w:rPr>
        <w:t>.</w:t>
      </w:r>
      <w:r w:rsidRPr="00EC296A">
        <w:rPr>
          <w:rFonts w:eastAsiaTheme="minorHAnsi"/>
          <w:sz w:val="22"/>
          <w:szCs w:val="22"/>
          <w:lang w:eastAsia="en-US"/>
        </w:rPr>
        <w:t xml:space="preserve">  The median </w:t>
      </w:r>
      <w:r w:rsidR="00EC296A">
        <w:rPr>
          <w:rFonts w:eastAsiaTheme="minorHAnsi"/>
          <w:sz w:val="22"/>
          <w:szCs w:val="22"/>
          <w:lang w:eastAsia="en-US"/>
        </w:rPr>
        <w:t xml:space="preserve">AUDIT </w:t>
      </w:r>
      <w:r w:rsidRPr="00EC296A">
        <w:rPr>
          <w:rFonts w:eastAsiaTheme="minorHAnsi"/>
          <w:sz w:val="22"/>
          <w:szCs w:val="22"/>
          <w:lang w:eastAsia="en-US"/>
        </w:rPr>
        <w:t xml:space="preserve">score for gamblers was 4.0 (range 0 </w:t>
      </w:r>
      <w:r w:rsidR="009B5C6C" w:rsidRPr="00EC296A">
        <w:rPr>
          <w:rFonts w:eastAsiaTheme="minorHAnsi"/>
          <w:sz w:val="22"/>
          <w:szCs w:val="22"/>
          <w:lang w:eastAsia="en-US"/>
        </w:rPr>
        <w:t>to</w:t>
      </w:r>
      <w:r w:rsidRPr="00EC296A">
        <w:rPr>
          <w:rFonts w:eastAsiaTheme="minorHAnsi"/>
          <w:sz w:val="22"/>
          <w:szCs w:val="22"/>
          <w:lang w:eastAsia="en-US"/>
        </w:rPr>
        <w:t xml:space="preserve"> 31) compared </w:t>
      </w:r>
      <w:r w:rsidR="00D72B55" w:rsidRPr="00EC296A">
        <w:rPr>
          <w:rFonts w:eastAsiaTheme="minorHAnsi"/>
          <w:sz w:val="22"/>
          <w:szCs w:val="22"/>
          <w:lang w:eastAsia="en-US"/>
        </w:rPr>
        <w:t>to</w:t>
      </w:r>
      <w:r w:rsidRPr="00EC296A">
        <w:rPr>
          <w:rFonts w:eastAsiaTheme="minorHAnsi"/>
          <w:sz w:val="22"/>
          <w:szCs w:val="22"/>
          <w:lang w:eastAsia="en-US"/>
        </w:rPr>
        <w:t xml:space="preserve"> a median score of 2.5 </w:t>
      </w:r>
      <w:r w:rsidR="00D72B55" w:rsidRPr="00EC296A">
        <w:rPr>
          <w:rFonts w:eastAsiaTheme="minorHAnsi"/>
          <w:sz w:val="22"/>
          <w:szCs w:val="22"/>
          <w:lang w:eastAsia="en-US"/>
        </w:rPr>
        <w:t xml:space="preserve">for affected others (range 0 </w:t>
      </w:r>
      <w:r w:rsidR="009B5C6C" w:rsidRPr="00EC296A">
        <w:rPr>
          <w:rFonts w:eastAsiaTheme="minorHAnsi"/>
          <w:sz w:val="22"/>
          <w:szCs w:val="22"/>
          <w:lang w:eastAsia="en-US"/>
        </w:rPr>
        <w:t>to</w:t>
      </w:r>
      <w:r w:rsidR="00D72B55" w:rsidRPr="00EC296A">
        <w:rPr>
          <w:rFonts w:eastAsiaTheme="minorHAnsi"/>
          <w:sz w:val="22"/>
          <w:szCs w:val="22"/>
          <w:lang w:eastAsia="en-US"/>
        </w:rPr>
        <w:t> </w:t>
      </w:r>
      <w:r w:rsidRPr="00EC296A">
        <w:rPr>
          <w:rFonts w:eastAsiaTheme="minorHAnsi"/>
          <w:sz w:val="22"/>
          <w:szCs w:val="22"/>
          <w:lang w:eastAsia="en-US"/>
        </w:rPr>
        <w:t>22).</w:t>
      </w:r>
    </w:p>
    <w:p w:rsidR="00376F36" w:rsidRDefault="00376F36" w:rsidP="00D42267">
      <w:pPr>
        <w:jc w:val="both"/>
        <w:rPr>
          <w:rFonts w:eastAsiaTheme="minorHAnsi"/>
          <w:sz w:val="22"/>
          <w:szCs w:val="22"/>
          <w:lang w:eastAsia="en-US"/>
        </w:rPr>
      </w:pPr>
    </w:p>
    <w:p w:rsidR="009379D7" w:rsidRPr="009379D7" w:rsidRDefault="009379D7" w:rsidP="009379D7">
      <w:pPr>
        <w:jc w:val="both"/>
        <w:rPr>
          <w:b/>
          <w:sz w:val="22"/>
          <w:szCs w:val="22"/>
        </w:rPr>
      </w:pPr>
      <w:bookmarkStart w:id="116" w:name="_Ref430007863"/>
      <w:bookmarkStart w:id="117" w:name="_Toc458518100"/>
      <w:r w:rsidRPr="009379D7">
        <w:rPr>
          <w:b/>
          <w:sz w:val="22"/>
          <w:szCs w:val="22"/>
        </w:rPr>
        <w:t xml:space="preserve">Table </w:t>
      </w:r>
      <w:r w:rsidRPr="009379D7">
        <w:rPr>
          <w:b/>
          <w:sz w:val="22"/>
          <w:szCs w:val="22"/>
        </w:rPr>
        <w:fldChar w:fldCharType="begin"/>
      </w:r>
      <w:r w:rsidRPr="009379D7">
        <w:rPr>
          <w:b/>
          <w:sz w:val="22"/>
          <w:szCs w:val="22"/>
        </w:rPr>
        <w:instrText xml:space="preserve"> SEQ Table \* ARABIC </w:instrText>
      </w:r>
      <w:r w:rsidRPr="009379D7">
        <w:rPr>
          <w:b/>
          <w:sz w:val="22"/>
          <w:szCs w:val="22"/>
        </w:rPr>
        <w:fldChar w:fldCharType="separate"/>
      </w:r>
      <w:r w:rsidR="00A2676A">
        <w:rPr>
          <w:b/>
          <w:noProof/>
          <w:sz w:val="22"/>
          <w:szCs w:val="22"/>
        </w:rPr>
        <w:t>29</w:t>
      </w:r>
      <w:r w:rsidRPr="009379D7">
        <w:rPr>
          <w:b/>
          <w:sz w:val="22"/>
          <w:szCs w:val="22"/>
        </w:rPr>
        <w:fldChar w:fldCharType="end"/>
      </w:r>
      <w:bookmarkEnd w:id="116"/>
      <w:r w:rsidRPr="009379D7">
        <w:rPr>
          <w:b/>
          <w:sz w:val="22"/>
          <w:szCs w:val="22"/>
        </w:rPr>
        <w:t xml:space="preserve">: </w:t>
      </w:r>
      <w:r>
        <w:rPr>
          <w:b/>
          <w:sz w:val="22"/>
          <w:szCs w:val="22"/>
        </w:rPr>
        <w:t>Alcohol use</w:t>
      </w:r>
      <w:r w:rsidR="007F1C7E">
        <w:rPr>
          <w:b/>
          <w:sz w:val="22"/>
          <w:szCs w:val="22"/>
        </w:rPr>
        <w:t xml:space="preserve"> </w:t>
      </w:r>
      <w:r w:rsidR="007F1C7E" w:rsidRPr="007F1C7E">
        <w:rPr>
          <w:b/>
          <w:sz w:val="22"/>
        </w:rPr>
        <w:t>of Phase II participants</w:t>
      </w:r>
      <w:bookmarkEnd w:id="117"/>
    </w:p>
    <w:tbl>
      <w:tblPr>
        <w:tblStyle w:val="LightShading2"/>
        <w:tblW w:w="0" w:type="auto"/>
        <w:tblLook w:val="0620" w:firstRow="1" w:lastRow="0" w:firstColumn="0" w:lastColumn="0" w:noHBand="1" w:noVBand="1"/>
      </w:tblPr>
      <w:tblGrid>
        <w:gridCol w:w="2978"/>
        <w:gridCol w:w="3401"/>
        <w:gridCol w:w="2555"/>
      </w:tblGrid>
      <w:tr w:rsidR="00781B98" w:rsidRPr="00EF07D3" w:rsidTr="00EF07D3">
        <w:trPr>
          <w:cnfStyle w:val="100000000000" w:firstRow="1" w:lastRow="0" w:firstColumn="0" w:lastColumn="0" w:oddVBand="0" w:evenVBand="0" w:oddHBand="0" w:evenHBand="0" w:firstRowFirstColumn="0" w:firstRowLastColumn="0" w:lastRowFirstColumn="0" w:lastRowLastColumn="0"/>
          <w:trHeight w:val="299"/>
        </w:trPr>
        <w:tc>
          <w:tcPr>
            <w:tcW w:w="2978" w:type="dxa"/>
          </w:tcPr>
          <w:p w:rsidR="00781B98" w:rsidRPr="00EF07D3" w:rsidRDefault="00781B98" w:rsidP="00EF07D3">
            <w:pPr>
              <w:spacing w:before="20" w:after="40"/>
              <w:jc w:val="both"/>
              <w:rPr>
                <w:rFonts w:eastAsiaTheme="minorHAnsi"/>
                <w:sz w:val="22"/>
                <w:szCs w:val="22"/>
                <w:lang w:eastAsia="en-US"/>
              </w:rPr>
            </w:pPr>
            <w:r w:rsidRPr="00EF07D3">
              <w:rPr>
                <w:rFonts w:eastAsiaTheme="minorHAnsi"/>
                <w:sz w:val="22"/>
                <w:szCs w:val="22"/>
                <w:lang w:eastAsia="en-US"/>
              </w:rPr>
              <w:t>AUDIT drinking status</w:t>
            </w:r>
          </w:p>
        </w:tc>
        <w:tc>
          <w:tcPr>
            <w:tcW w:w="3401" w:type="dxa"/>
          </w:tcPr>
          <w:p w:rsidR="00781B98" w:rsidRPr="00EF07D3" w:rsidRDefault="00781B98" w:rsidP="00EF07D3">
            <w:pPr>
              <w:spacing w:before="20" w:after="40"/>
              <w:jc w:val="right"/>
              <w:rPr>
                <w:rFonts w:eastAsiaTheme="minorHAnsi"/>
                <w:sz w:val="22"/>
                <w:szCs w:val="22"/>
                <w:lang w:eastAsia="en-US"/>
              </w:rPr>
            </w:pPr>
            <w:r w:rsidRPr="00EF07D3">
              <w:rPr>
                <w:rFonts w:eastAsiaTheme="minorHAnsi"/>
                <w:sz w:val="22"/>
                <w:szCs w:val="22"/>
                <w:lang w:eastAsia="en-US"/>
              </w:rPr>
              <w:t>Gambler</w:t>
            </w:r>
            <w:r w:rsidR="00EF07D3">
              <w:rPr>
                <w:rFonts w:eastAsiaTheme="minorHAnsi"/>
                <w:sz w:val="22"/>
                <w:szCs w:val="22"/>
                <w:lang w:eastAsia="en-US"/>
              </w:rPr>
              <w:t xml:space="preserve"> % (n=158)</w:t>
            </w:r>
          </w:p>
        </w:tc>
        <w:tc>
          <w:tcPr>
            <w:tcW w:w="2555" w:type="dxa"/>
          </w:tcPr>
          <w:p w:rsidR="00781B98" w:rsidRPr="00EF07D3" w:rsidRDefault="00781B98" w:rsidP="00EF07D3">
            <w:pPr>
              <w:spacing w:before="20" w:after="40"/>
              <w:jc w:val="right"/>
              <w:rPr>
                <w:rFonts w:eastAsiaTheme="minorHAnsi"/>
                <w:sz w:val="22"/>
                <w:szCs w:val="22"/>
                <w:lang w:eastAsia="en-US"/>
              </w:rPr>
            </w:pPr>
            <w:r w:rsidRPr="00EF07D3">
              <w:rPr>
                <w:rFonts w:eastAsiaTheme="minorHAnsi"/>
                <w:sz w:val="22"/>
                <w:szCs w:val="22"/>
                <w:lang w:eastAsia="en-US"/>
              </w:rPr>
              <w:t>Affected other</w:t>
            </w:r>
            <w:r w:rsidR="00EF07D3">
              <w:rPr>
                <w:rFonts w:eastAsiaTheme="minorHAnsi"/>
                <w:sz w:val="22"/>
                <w:szCs w:val="22"/>
                <w:lang w:eastAsia="en-US"/>
              </w:rPr>
              <w:t xml:space="preserve"> % (n=42)</w:t>
            </w:r>
          </w:p>
        </w:tc>
      </w:tr>
      <w:tr w:rsidR="00781B98" w:rsidRPr="00EF07D3" w:rsidTr="00EF07D3">
        <w:trPr>
          <w:trHeight w:val="303"/>
        </w:trPr>
        <w:tc>
          <w:tcPr>
            <w:tcW w:w="2978" w:type="dxa"/>
          </w:tcPr>
          <w:p w:rsidR="00781B98" w:rsidRPr="00EF07D3" w:rsidRDefault="00781B98" w:rsidP="00EF07D3">
            <w:pPr>
              <w:spacing w:before="20" w:after="40"/>
              <w:jc w:val="both"/>
              <w:rPr>
                <w:rFonts w:eastAsiaTheme="minorHAnsi"/>
                <w:sz w:val="22"/>
                <w:szCs w:val="22"/>
                <w:lang w:eastAsia="en-US"/>
              </w:rPr>
            </w:pPr>
            <w:r w:rsidRPr="00EF07D3">
              <w:rPr>
                <w:sz w:val="22"/>
                <w:szCs w:val="22"/>
              </w:rPr>
              <w:t>Non-</w:t>
            </w:r>
            <w:r w:rsidR="00EF07D3">
              <w:rPr>
                <w:sz w:val="22"/>
                <w:szCs w:val="22"/>
              </w:rPr>
              <w:t>risky</w:t>
            </w:r>
            <w:r w:rsidRPr="00EF07D3">
              <w:rPr>
                <w:sz w:val="22"/>
                <w:szCs w:val="22"/>
              </w:rPr>
              <w:t xml:space="preserve"> drinker</w:t>
            </w:r>
          </w:p>
        </w:tc>
        <w:tc>
          <w:tcPr>
            <w:tcW w:w="3401" w:type="dxa"/>
          </w:tcPr>
          <w:p w:rsidR="00781B98" w:rsidRPr="00EF07D3" w:rsidRDefault="00781B98" w:rsidP="00EF07D3">
            <w:pPr>
              <w:spacing w:before="20" w:after="40"/>
              <w:jc w:val="right"/>
              <w:rPr>
                <w:rFonts w:eastAsiaTheme="minorHAnsi"/>
                <w:sz w:val="22"/>
                <w:szCs w:val="22"/>
                <w:lang w:eastAsia="en-US"/>
              </w:rPr>
            </w:pPr>
            <w:r w:rsidRPr="00EF07D3">
              <w:rPr>
                <w:rFonts w:eastAsiaTheme="minorHAnsi"/>
                <w:sz w:val="22"/>
                <w:szCs w:val="22"/>
                <w:lang w:eastAsia="en-US"/>
              </w:rPr>
              <w:t>67.2%</w:t>
            </w:r>
          </w:p>
        </w:tc>
        <w:tc>
          <w:tcPr>
            <w:tcW w:w="2555" w:type="dxa"/>
          </w:tcPr>
          <w:p w:rsidR="00781B98" w:rsidRPr="00EF07D3" w:rsidRDefault="00781B98" w:rsidP="00EF07D3">
            <w:pPr>
              <w:spacing w:before="20" w:after="40"/>
              <w:jc w:val="right"/>
              <w:rPr>
                <w:rFonts w:eastAsiaTheme="minorHAnsi"/>
                <w:sz w:val="22"/>
                <w:szCs w:val="22"/>
                <w:lang w:eastAsia="en-US"/>
              </w:rPr>
            </w:pPr>
            <w:r w:rsidRPr="00EF07D3">
              <w:rPr>
                <w:rFonts w:eastAsiaTheme="minorHAnsi"/>
                <w:sz w:val="22"/>
                <w:szCs w:val="22"/>
                <w:lang w:eastAsia="en-US"/>
              </w:rPr>
              <w:t>76.2%</w:t>
            </w:r>
          </w:p>
        </w:tc>
      </w:tr>
      <w:tr w:rsidR="00781B98" w:rsidRPr="00EF07D3" w:rsidTr="00EF07D3">
        <w:trPr>
          <w:trHeight w:val="317"/>
        </w:trPr>
        <w:tc>
          <w:tcPr>
            <w:tcW w:w="2978" w:type="dxa"/>
          </w:tcPr>
          <w:p w:rsidR="00781B98" w:rsidRPr="00EF07D3" w:rsidRDefault="00EF07D3" w:rsidP="00EF07D3">
            <w:pPr>
              <w:spacing w:before="20" w:after="40"/>
              <w:jc w:val="both"/>
              <w:rPr>
                <w:rFonts w:eastAsiaTheme="minorHAnsi"/>
                <w:sz w:val="22"/>
                <w:szCs w:val="22"/>
                <w:lang w:eastAsia="en-US"/>
              </w:rPr>
            </w:pPr>
            <w:r>
              <w:rPr>
                <w:sz w:val="22"/>
                <w:szCs w:val="22"/>
              </w:rPr>
              <w:t>Risky</w:t>
            </w:r>
            <w:r w:rsidR="00781B98" w:rsidRPr="00EF07D3">
              <w:rPr>
                <w:sz w:val="22"/>
                <w:szCs w:val="22"/>
              </w:rPr>
              <w:t xml:space="preserve"> drinker</w:t>
            </w:r>
          </w:p>
        </w:tc>
        <w:tc>
          <w:tcPr>
            <w:tcW w:w="3401" w:type="dxa"/>
          </w:tcPr>
          <w:p w:rsidR="00781B98" w:rsidRPr="00EF07D3" w:rsidRDefault="00781B98" w:rsidP="00EF07D3">
            <w:pPr>
              <w:spacing w:before="20" w:after="40"/>
              <w:jc w:val="right"/>
              <w:rPr>
                <w:rFonts w:eastAsiaTheme="minorHAnsi"/>
                <w:sz w:val="22"/>
                <w:szCs w:val="22"/>
                <w:lang w:eastAsia="en-US"/>
              </w:rPr>
            </w:pPr>
            <w:r w:rsidRPr="00EF07D3">
              <w:rPr>
                <w:rFonts w:eastAsiaTheme="minorHAnsi"/>
                <w:sz w:val="22"/>
                <w:szCs w:val="22"/>
                <w:lang w:eastAsia="en-US"/>
              </w:rPr>
              <w:t>32.3%</w:t>
            </w:r>
          </w:p>
        </w:tc>
        <w:tc>
          <w:tcPr>
            <w:tcW w:w="2555" w:type="dxa"/>
          </w:tcPr>
          <w:p w:rsidR="00781B98" w:rsidRPr="00EF07D3" w:rsidRDefault="00781B98" w:rsidP="00EF07D3">
            <w:pPr>
              <w:spacing w:before="20" w:after="40"/>
              <w:jc w:val="right"/>
              <w:rPr>
                <w:rFonts w:eastAsiaTheme="minorHAnsi"/>
                <w:sz w:val="22"/>
                <w:szCs w:val="22"/>
                <w:lang w:eastAsia="en-US"/>
              </w:rPr>
            </w:pPr>
            <w:r w:rsidRPr="00EF07D3">
              <w:rPr>
                <w:rFonts w:eastAsiaTheme="minorHAnsi"/>
                <w:sz w:val="22"/>
                <w:szCs w:val="22"/>
                <w:lang w:eastAsia="en-US"/>
              </w:rPr>
              <w:t>23.8%</w:t>
            </w:r>
          </w:p>
        </w:tc>
      </w:tr>
    </w:tbl>
    <w:p w:rsidR="00D72B55" w:rsidRDefault="00D72B55" w:rsidP="00D42267">
      <w:pPr>
        <w:jc w:val="both"/>
        <w:rPr>
          <w:rFonts w:eastAsiaTheme="minorHAnsi"/>
          <w:sz w:val="22"/>
          <w:szCs w:val="22"/>
          <w:lang w:eastAsia="en-US"/>
        </w:rPr>
      </w:pPr>
      <w:r w:rsidRPr="00D76FB9">
        <w:rPr>
          <w:rFonts w:eastAsiaTheme="minorHAnsi"/>
          <w:b/>
          <w:sz w:val="22"/>
          <w:szCs w:val="22"/>
          <w:lang w:eastAsia="en-US"/>
        </w:rPr>
        <w:lastRenderedPageBreak/>
        <w:t>Drug use</w:t>
      </w:r>
    </w:p>
    <w:p w:rsidR="00D72B55" w:rsidRDefault="00D72B55" w:rsidP="00D42267">
      <w:pPr>
        <w:jc w:val="both"/>
        <w:rPr>
          <w:rFonts w:eastAsiaTheme="minorHAnsi"/>
          <w:sz w:val="22"/>
          <w:szCs w:val="22"/>
          <w:lang w:eastAsia="en-US"/>
        </w:rPr>
      </w:pPr>
    </w:p>
    <w:p w:rsidR="00A66000" w:rsidRDefault="00A66000" w:rsidP="00D42267">
      <w:pPr>
        <w:jc w:val="both"/>
        <w:rPr>
          <w:rFonts w:eastAsiaTheme="minorHAnsi"/>
          <w:sz w:val="22"/>
          <w:szCs w:val="22"/>
          <w:lang w:eastAsia="en-US"/>
        </w:rPr>
      </w:pPr>
      <w:r>
        <w:rPr>
          <w:rFonts w:eastAsiaTheme="minorHAnsi"/>
          <w:sz w:val="22"/>
          <w:szCs w:val="22"/>
          <w:lang w:eastAsia="en-US"/>
        </w:rPr>
        <w:t xml:space="preserve">The majority of gamblers and affected others </w:t>
      </w:r>
      <w:r w:rsidR="00ED6F41">
        <w:rPr>
          <w:rFonts w:eastAsiaTheme="minorHAnsi"/>
          <w:sz w:val="22"/>
          <w:szCs w:val="22"/>
          <w:lang w:eastAsia="en-US"/>
        </w:rPr>
        <w:t xml:space="preserve">did not use drugs or </w:t>
      </w:r>
      <w:r w:rsidR="002339DB">
        <w:rPr>
          <w:rFonts w:eastAsiaTheme="minorHAnsi"/>
          <w:sz w:val="22"/>
          <w:szCs w:val="22"/>
          <w:lang w:eastAsia="en-US"/>
        </w:rPr>
        <w:t xml:space="preserve">did so without problems (81% and 93% respectively).  About one-tenth of </w:t>
      </w:r>
      <w:r w:rsidR="00ED6F41">
        <w:rPr>
          <w:rFonts w:eastAsiaTheme="minorHAnsi"/>
          <w:sz w:val="22"/>
          <w:szCs w:val="22"/>
          <w:lang w:eastAsia="en-US"/>
        </w:rPr>
        <w:t>participants</w:t>
      </w:r>
      <w:r w:rsidR="002339DB">
        <w:rPr>
          <w:rFonts w:eastAsiaTheme="minorHAnsi"/>
          <w:sz w:val="22"/>
          <w:szCs w:val="22"/>
          <w:lang w:eastAsia="en-US"/>
        </w:rPr>
        <w:t xml:space="preserve"> reported a low level of problems (11% gambler, 7% affected other).  No affected other </w:t>
      </w:r>
      <w:r w:rsidR="00ED6F41">
        <w:rPr>
          <w:rFonts w:eastAsiaTheme="minorHAnsi"/>
          <w:sz w:val="22"/>
          <w:szCs w:val="22"/>
          <w:lang w:eastAsia="en-US"/>
        </w:rPr>
        <w:t>participants</w:t>
      </w:r>
      <w:r w:rsidR="002339DB">
        <w:rPr>
          <w:rFonts w:eastAsiaTheme="minorHAnsi"/>
          <w:sz w:val="22"/>
          <w:szCs w:val="22"/>
          <w:lang w:eastAsia="en-US"/>
        </w:rPr>
        <w:t xml:space="preserve"> reported moderate or substantial problems compared to 4% of gambler participants in both categories (</w:t>
      </w:r>
      <w:r w:rsidR="00541212">
        <w:rPr>
          <w:rFonts w:eastAsiaTheme="minorHAnsi"/>
          <w:sz w:val="22"/>
          <w:szCs w:val="22"/>
          <w:lang w:eastAsia="en-US"/>
        </w:rPr>
        <w:fldChar w:fldCharType="begin"/>
      </w:r>
      <w:r w:rsidR="00541212">
        <w:rPr>
          <w:rFonts w:eastAsiaTheme="minorHAnsi"/>
          <w:sz w:val="22"/>
          <w:szCs w:val="22"/>
          <w:lang w:eastAsia="en-US"/>
        </w:rPr>
        <w:instrText xml:space="preserve"> REF _Ref434245092 \h </w:instrText>
      </w:r>
      <w:r w:rsidR="00541212">
        <w:rPr>
          <w:rFonts w:eastAsiaTheme="minorHAnsi"/>
          <w:sz w:val="22"/>
          <w:szCs w:val="22"/>
          <w:lang w:eastAsia="en-US"/>
        </w:rPr>
      </w:r>
      <w:r w:rsidR="00541212">
        <w:rPr>
          <w:rFonts w:eastAsiaTheme="minorHAnsi"/>
          <w:sz w:val="22"/>
          <w:szCs w:val="22"/>
          <w:lang w:eastAsia="en-US"/>
        </w:rPr>
        <w:fldChar w:fldCharType="separate"/>
      </w:r>
      <w:r w:rsidR="00A2676A" w:rsidRPr="00541212">
        <w:rPr>
          <w:sz w:val="22"/>
        </w:rPr>
        <w:t xml:space="preserve">Table </w:t>
      </w:r>
      <w:r w:rsidR="00A2676A">
        <w:rPr>
          <w:noProof/>
          <w:sz w:val="22"/>
        </w:rPr>
        <w:t>30</w:t>
      </w:r>
      <w:r w:rsidR="00541212">
        <w:rPr>
          <w:rFonts w:eastAsiaTheme="minorHAnsi"/>
          <w:sz w:val="22"/>
          <w:szCs w:val="22"/>
          <w:lang w:eastAsia="en-US"/>
        </w:rPr>
        <w:fldChar w:fldCharType="end"/>
      </w:r>
      <w:r w:rsidR="002339DB">
        <w:rPr>
          <w:rFonts w:eastAsiaTheme="minorHAnsi"/>
          <w:sz w:val="22"/>
          <w:szCs w:val="22"/>
          <w:lang w:eastAsia="en-US"/>
        </w:rPr>
        <w:t xml:space="preserve">).  </w:t>
      </w:r>
    </w:p>
    <w:p w:rsidR="00A66000" w:rsidRDefault="00A66000" w:rsidP="00D42267">
      <w:pPr>
        <w:jc w:val="both"/>
        <w:rPr>
          <w:rFonts w:eastAsiaTheme="minorHAnsi"/>
          <w:sz w:val="22"/>
          <w:szCs w:val="22"/>
          <w:lang w:eastAsia="en-US"/>
        </w:rPr>
      </w:pPr>
    </w:p>
    <w:p w:rsidR="00D72B55" w:rsidRPr="00541212" w:rsidRDefault="00541212" w:rsidP="00A24ECC">
      <w:pPr>
        <w:pStyle w:val="Caption"/>
        <w:keepNext/>
        <w:rPr>
          <w:b w:val="0"/>
          <w:sz w:val="24"/>
          <w:szCs w:val="22"/>
        </w:rPr>
      </w:pPr>
      <w:bookmarkStart w:id="118" w:name="_Ref434245092"/>
      <w:bookmarkStart w:id="119" w:name="_Toc458518101"/>
      <w:r w:rsidRPr="00541212">
        <w:rPr>
          <w:sz w:val="22"/>
        </w:rPr>
        <w:t xml:space="preserve">Table </w:t>
      </w:r>
      <w:r w:rsidRPr="00541212">
        <w:rPr>
          <w:sz w:val="22"/>
        </w:rPr>
        <w:fldChar w:fldCharType="begin"/>
      </w:r>
      <w:r w:rsidRPr="00541212">
        <w:rPr>
          <w:sz w:val="22"/>
        </w:rPr>
        <w:instrText xml:space="preserve"> SEQ Table \* ARABIC </w:instrText>
      </w:r>
      <w:r w:rsidRPr="00541212">
        <w:rPr>
          <w:sz w:val="22"/>
        </w:rPr>
        <w:fldChar w:fldCharType="separate"/>
      </w:r>
      <w:r w:rsidR="00A2676A">
        <w:rPr>
          <w:noProof/>
          <w:sz w:val="22"/>
        </w:rPr>
        <w:t>30</w:t>
      </w:r>
      <w:r w:rsidRPr="00541212">
        <w:rPr>
          <w:sz w:val="22"/>
        </w:rPr>
        <w:fldChar w:fldCharType="end"/>
      </w:r>
      <w:bookmarkEnd w:id="118"/>
      <w:r w:rsidRPr="00541212">
        <w:rPr>
          <w:sz w:val="22"/>
        </w:rPr>
        <w:t>: Drug use</w:t>
      </w:r>
      <w:r w:rsidR="007F1C7E">
        <w:rPr>
          <w:sz w:val="22"/>
        </w:rPr>
        <w:t xml:space="preserve"> of Phase II participants</w:t>
      </w:r>
      <w:bookmarkEnd w:id="119"/>
    </w:p>
    <w:tbl>
      <w:tblPr>
        <w:tblStyle w:val="LightShading2"/>
        <w:tblW w:w="0" w:type="auto"/>
        <w:tblLook w:val="0620" w:firstRow="1" w:lastRow="0" w:firstColumn="0" w:lastColumn="0" w:noHBand="1" w:noVBand="1"/>
      </w:tblPr>
      <w:tblGrid>
        <w:gridCol w:w="2978"/>
        <w:gridCol w:w="3401"/>
        <w:gridCol w:w="2555"/>
      </w:tblGrid>
      <w:tr w:rsidR="00D72B55" w:rsidRPr="00EF07D3" w:rsidTr="00A66000">
        <w:trPr>
          <w:cnfStyle w:val="100000000000" w:firstRow="1" w:lastRow="0" w:firstColumn="0" w:lastColumn="0" w:oddVBand="0" w:evenVBand="0" w:oddHBand="0" w:evenHBand="0" w:firstRowFirstColumn="0" w:firstRowLastColumn="0" w:lastRowFirstColumn="0" w:lastRowLastColumn="0"/>
          <w:trHeight w:val="299"/>
        </w:trPr>
        <w:tc>
          <w:tcPr>
            <w:tcW w:w="2978" w:type="dxa"/>
          </w:tcPr>
          <w:p w:rsidR="00D72B55" w:rsidRPr="00EF07D3" w:rsidRDefault="00D72B55" w:rsidP="00A24ECC">
            <w:pPr>
              <w:keepNext/>
              <w:spacing w:before="20" w:after="40"/>
              <w:jc w:val="both"/>
              <w:rPr>
                <w:rFonts w:eastAsiaTheme="minorHAnsi"/>
                <w:sz w:val="22"/>
                <w:szCs w:val="22"/>
                <w:lang w:eastAsia="en-US"/>
              </w:rPr>
            </w:pPr>
            <w:r>
              <w:rPr>
                <w:rFonts w:eastAsiaTheme="minorHAnsi"/>
                <w:sz w:val="22"/>
                <w:szCs w:val="22"/>
                <w:lang w:eastAsia="en-US"/>
              </w:rPr>
              <w:t>DAST</w:t>
            </w:r>
            <w:r w:rsidRPr="00EF07D3">
              <w:rPr>
                <w:rFonts w:eastAsiaTheme="minorHAnsi"/>
                <w:sz w:val="22"/>
                <w:szCs w:val="22"/>
                <w:lang w:eastAsia="en-US"/>
              </w:rPr>
              <w:t xml:space="preserve"> status</w:t>
            </w:r>
          </w:p>
        </w:tc>
        <w:tc>
          <w:tcPr>
            <w:tcW w:w="3401" w:type="dxa"/>
          </w:tcPr>
          <w:p w:rsidR="00D72B55" w:rsidRPr="00EF07D3" w:rsidRDefault="00D72B55" w:rsidP="00A24ECC">
            <w:pPr>
              <w:keepNext/>
              <w:spacing w:before="20" w:after="40"/>
              <w:jc w:val="right"/>
              <w:rPr>
                <w:rFonts w:eastAsiaTheme="minorHAnsi"/>
                <w:sz w:val="22"/>
                <w:szCs w:val="22"/>
                <w:lang w:eastAsia="en-US"/>
              </w:rPr>
            </w:pPr>
            <w:r w:rsidRPr="00EF07D3">
              <w:rPr>
                <w:rFonts w:eastAsiaTheme="minorHAnsi"/>
                <w:sz w:val="22"/>
                <w:szCs w:val="22"/>
                <w:lang w:eastAsia="en-US"/>
              </w:rPr>
              <w:t>Gambler</w:t>
            </w:r>
            <w:r>
              <w:rPr>
                <w:rFonts w:eastAsiaTheme="minorHAnsi"/>
                <w:sz w:val="22"/>
                <w:szCs w:val="22"/>
                <w:lang w:eastAsia="en-US"/>
              </w:rPr>
              <w:t xml:space="preserve"> % (n=161)</w:t>
            </w:r>
          </w:p>
        </w:tc>
        <w:tc>
          <w:tcPr>
            <w:tcW w:w="2555" w:type="dxa"/>
          </w:tcPr>
          <w:p w:rsidR="00D72B55" w:rsidRPr="00EF07D3" w:rsidRDefault="00D72B55" w:rsidP="00A24ECC">
            <w:pPr>
              <w:keepNext/>
              <w:spacing w:before="20" w:after="40"/>
              <w:jc w:val="right"/>
              <w:rPr>
                <w:rFonts w:eastAsiaTheme="minorHAnsi"/>
                <w:sz w:val="22"/>
                <w:szCs w:val="22"/>
                <w:lang w:eastAsia="en-US"/>
              </w:rPr>
            </w:pPr>
            <w:r w:rsidRPr="00EF07D3">
              <w:rPr>
                <w:rFonts w:eastAsiaTheme="minorHAnsi"/>
                <w:sz w:val="22"/>
                <w:szCs w:val="22"/>
                <w:lang w:eastAsia="en-US"/>
              </w:rPr>
              <w:t>Affected other</w:t>
            </w:r>
            <w:r>
              <w:rPr>
                <w:rFonts w:eastAsiaTheme="minorHAnsi"/>
                <w:sz w:val="22"/>
                <w:szCs w:val="22"/>
                <w:lang w:eastAsia="en-US"/>
              </w:rPr>
              <w:t xml:space="preserve"> % (n=</w:t>
            </w:r>
            <w:r w:rsidR="00057FDA">
              <w:rPr>
                <w:rFonts w:eastAsiaTheme="minorHAnsi"/>
                <w:sz w:val="22"/>
                <w:szCs w:val="22"/>
                <w:lang w:eastAsia="en-US"/>
              </w:rPr>
              <w:t>42</w:t>
            </w:r>
            <w:r>
              <w:rPr>
                <w:rFonts w:eastAsiaTheme="minorHAnsi"/>
                <w:sz w:val="22"/>
                <w:szCs w:val="22"/>
                <w:lang w:eastAsia="en-US"/>
              </w:rPr>
              <w:t>)</w:t>
            </w:r>
          </w:p>
        </w:tc>
      </w:tr>
      <w:tr w:rsidR="00D72B55" w:rsidRPr="00EF07D3" w:rsidTr="00A66000">
        <w:trPr>
          <w:trHeight w:val="303"/>
        </w:trPr>
        <w:tc>
          <w:tcPr>
            <w:tcW w:w="2978" w:type="dxa"/>
          </w:tcPr>
          <w:p w:rsidR="00D72B55" w:rsidRPr="00EF07D3" w:rsidRDefault="00D76FB9" w:rsidP="00A24ECC">
            <w:pPr>
              <w:keepNext/>
              <w:spacing w:before="20" w:after="40"/>
              <w:jc w:val="both"/>
              <w:rPr>
                <w:rFonts w:eastAsiaTheme="minorHAnsi"/>
                <w:sz w:val="22"/>
                <w:szCs w:val="22"/>
                <w:lang w:eastAsia="en-US"/>
              </w:rPr>
            </w:pPr>
            <w:r>
              <w:rPr>
                <w:sz w:val="22"/>
                <w:szCs w:val="22"/>
              </w:rPr>
              <w:t>None/</w:t>
            </w:r>
            <w:r w:rsidR="00D72B55">
              <w:rPr>
                <w:sz w:val="22"/>
                <w:szCs w:val="22"/>
              </w:rPr>
              <w:t>No problems</w:t>
            </w:r>
          </w:p>
        </w:tc>
        <w:tc>
          <w:tcPr>
            <w:tcW w:w="3401" w:type="dxa"/>
          </w:tcPr>
          <w:p w:rsidR="00D72B55" w:rsidRPr="00EF07D3" w:rsidRDefault="00057FDA" w:rsidP="00A24ECC">
            <w:pPr>
              <w:keepNext/>
              <w:spacing w:before="20" w:after="40"/>
              <w:jc w:val="right"/>
              <w:rPr>
                <w:rFonts w:eastAsiaTheme="minorHAnsi"/>
                <w:sz w:val="22"/>
                <w:szCs w:val="22"/>
                <w:lang w:eastAsia="en-US"/>
              </w:rPr>
            </w:pPr>
            <w:r>
              <w:rPr>
                <w:rFonts w:eastAsiaTheme="minorHAnsi"/>
                <w:sz w:val="22"/>
                <w:szCs w:val="22"/>
                <w:lang w:eastAsia="en-US"/>
              </w:rPr>
              <w:t>81.4%</w:t>
            </w:r>
          </w:p>
        </w:tc>
        <w:tc>
          <w:tcPr>
            <w:tcW w:w="2555" w:type="dxa"/>
          </w:tcPr>
          <w:p w:rsidR="00D72B55" w:rsidRPr="00EF07D3" w:rsidRDefault="00057FDA" w:rsidP="00A24ECC">
            <w:pPr>
              <w:keepNext/>
              <w:spacing w:before="20" w:after="40"/>
              <w:jc w:val="right"/>
              <w:rPr>
                <w:rFonts w:eastAsiaTheme="minorHAnsi"/>
                <w:sz w:val="22"/>
                <w:szCs w:val="22"/>
                <w:lang w:eastAsia="en-US"/>
              </w:rPr>
            </w:pPr>
            <w:r>
              <w:rPr>
                <w:rFonts w:eastAsiaTheme="minorHAnsi"/>
                <w:sz w:val="22"/>
                <w:szCs w:val="22"/>
                <w:lang w:eastAsia="en-US"/>
              </w:rPr>
              <w:t>92.9%</w:t>
            </w:r>
          </w:p>
        </w:tc>
      </w:tr>
      <w:tr w:rsidR="00D72B55" w:rsidRPr="00EF07D3" w:rsidTr="00A66000">
        <w:trPr>
          <w:trHeight w:val="303"/>
        </w:trPr>
        <w:tc>
          <w:tcPr>
            <w:tcW w:w="2978" w:type="dxa"/>
          </w:tcPr>
          <w:p w:rsidR="00D72B55" w:rsidRDefault="00D72B55" w:rsidP="00A24ECC">
            <w:pPr>
              <w:keepNext/>
              <w:spacing w:before="20" w:after="40"/>
              <w:jc w:val="both"/>
              <w:rPr>
                <w:sz w:val="22"/>
                <w:szCs w:val="22"/>
              </w:rPr>
            </w:pPr>
            <w:r>
              <w:rPr>
                <w:sz w:val="22"/>
                <w:szCs w:val="22"/>
              </w:rPr>
              <w:t>Low level of problems</w:t>
            </w:r>
          </w:p>
        </w:tc>
        <w:tc>
          <w:tcPr>
            <w:tcW w:w="3401" w:type="dxa"/>
          </w:tcPr>
          <w:p w:rsidR="00D72B55" w:rsidRPr="00EF07D3" w:rsidRDefault="00057FDA" w:rsidP="00A24ECC">
            <w:pPr>
              <w:keepNext/>
              <w:spacing w:before="20" w:after="40"/>
              <w:jc w:val="right"/>
              <w:rPr>
                <w:rFonts w:eastAsiaTheme="minorHAnsi"/>
                <w:sz w:val="22"/>
                <w:szCs w:val="22"/>
                <w:lang w:eastAsia="en-US"/>
              </w:rPr>
            </w:pPr>
            <w:r>
              <w:rPr>
                <w:rFonts w:eastAsiaTheme="minorHAnsi"/>
                <w:sz w:val="22"/>
                <w:szCs w:val="22"/>
                <w:lang w:eastAsia="en-US"/>
              </w:rPr>
              <w:t>11.2%</w:t>
            </w:r>
          </w:p>
        </w:tc>
        <w:tc>
          <w:tcPr>
            <w:tcW w:w="2555" w:type="dxa"/>
          </w:tcPr>
          <w:p w:rsidR="00D72B55" w:rsidRPr="00EF07D3" w:rsidRDefault="00057FDA" w:rsidP="00A24ECC">
            <w:pPr>
              <w:keepNext/>
              <w:spacing w:before="20" w:after="40"/>
              <w:jc w:val="right"/>
              <w:rPr>
                <w:rFonts w:eastAsiaTheme="minorHAnsi"/>
                <w:sz w:val="22"/>
                <w:szCs w:val="22"/>
                <w:lang w:eastAsia="en-US"/>
              </w:rPr>
            </w:pPr>
            <w:r>
              <w:rPr>
                <w:rFonts w:eastAsiaTheme="minorHAnsi"/>
                <w:sz w:val="22"/>
                <w:szCs w:val="22"/>
                <w:lang w:eastAsia="en-US"/>
              </w:rPr>
              <w:t>7.1%</w:t>
            </w:r>
          </w:p>
        </w:tc>
      </w:tr>
      <w:tr w:rsidR="00D72B55" w:rsidRPr="00EF07D3" w:rsidTr="00A66000">
        <w:trPr>
          <w:trHeight w:val="303"/>
        </w:trPr>
        <w:tc>
          <w:tcPr>
            <w:tcW w:w="2978" w:type="dxa"/>
          </w:tcPr>
          <w:p w:rsidR="00D72B55" w:rsidRDefault="00D72B55" w:rsidP="00A24ECC">
            <w:pPr>
              <w:keepNext/>
              <w:spacing w:before="20" w:after="40"/>
              <w:jc w:val="both"/>
              <w:rPr>
                <w:sz w:val="22"/>
                <w:szCs w:val="22"/>
              </w:rPr>
            </w:pPr>
            <w:r>
              <w:rPr>
                <w:sz w:val="22"/>
                <w:szCs w:val="22"/>
              </w:rPr>
              <w:t>Moderate level of problems</w:t>
            </w:r>
          </w:p>
        </w:tc>
        <w:tc>
          <w:tcPr>
            <w:tcW w:w="3401" w:type="dxa"/>
          </w:tcPr>
          <w:p w:rsidR="00D72B55" w:rsidRPr="00EF07D3" w:rsidRDefault="00057FDA" w:rsidP="00A24ECC">
            <w:pPr>
              <w:keepNext/>
              <w:spacing w:before="20" w:after="40"/>
              <w:jc w:val="right"/>
              <w:rPr>
                <w:rFonts w:eastAsiaTheme="minorHAnsi"/>
                <w:sz w:val="22"/>
                <w:szCs w:val="22"/>
                <w:lang w:eastAsia="en-US"/>
              </w:rPr>
            </w:pPr>
            <w:r>
              <w:rPr>
                <w:rFonts w:eastAsiaTheme="minorHAnsi"/>
                <w:sz w:val="22"/>
                <w:szCs w:val="22"/>
                <w:lang w:eastAsia="en-US"/>
              </w:rPr>
              <w:t>3.7%</w:t>
            </w:r>
          </w:p>
        </w:tc>
        <w:tc>
          <w:tcPr>
            <w:tcW w:w="2555" w:type="dxa"/>
          </w:tcPr>
          <w:p w:rsidR="00D72B55" w:rsidRPr="00EF07D3" w:rsidRDefault="00057FDA" w:rsidP="00A24ECC">
            <w:pPr>
              <w:keepNext/>
              <w:spacing w:before="20" w:after="40"/>
              <w:jc w:val="right"/>
              <w:rPr>
                <w:rFonts w:eastAsiaTheme="minorHAnsi"/>
                <w:sz w:val="22"/>
                <w:szCs w:val="22"/>
                <w:lang w:eastAsia="en-US"/>
              </w:rPr>
            </w:pPr>
            <w:r>
              <w:rPr>
                <w:rFonts w:eastAsiaTheme="minorHAnsi"/>
                <w:sz w:val="22"/>
                <w:szCs w:val="22"/>
                <w:lang w:eastAsia="en-US"/>
              </w:rPr>
              <w:t>-</w:t>
            </w:r>
          </w:p>
        </w:tc>
      </w:tr>
      <w:tr w:rsidR="00D72B55" w:rsidRPr="00EF07D3" w:rsidTr="00A66000">
        <w:trPr>
          <w:trHeight w:val="317"/>
        </w:trPr>
        <w:tc>
          <w:tcPr>
            <w:tcW w:w="2978" w:type="dxa"/>
          </w:tcPr>
          <w:p w:rsidR="00D72B55" w:rsidRPr="00EF07D3" w:rsidRDefault="00D72B55" w:rsidP="00A24ECC">
            <w:pPr>
              <w:keepNext/>
              <w:spacing w:before="20" w:after="40"/>
              <w:jc w:val="both"/>
              <w:rPr>
                <w:rFonts w:eastAsiaTheme="minorHAnsi"/>
                <w:sz w:val="22"/>
                <w:szCs w:val="22"/>
                <w:lang w:eastAsia="en-US"/>
              </w:rPr>
            </w:pPr>
            <w:r>
              <w:rPr>
                <w:sz w:val="22"/>
                <w:szCs w:val="22"/>
              </w:rPr>
              <w:t>Substantial problems</w:t>
            </w:r>
          </w:p>
        </w:tc>
        <w:tc>
          <w:tcPr>
            <w:tcW w:w="3401" w:type="dxa"/>
          </w:tcPr>
          <w:p w:rsidR="00D72B55" w:rsidRPr="00EF07D3" w:rsidRDefault="00057FDA" w:rsidP="00A24ECC">
            <w:pPr>
              <w:keepNext/>
              <w:spacing w:before="20" w:after="40"/>
              <w:jc w:val="right"/>
              <w:rPr>
                <w:rFonts w:eastAsiaTheme="minorHAnsi"/>
                <w:sz w:val="22"/>
                <w:szCs w:val="22"/>
                <w:lang w:eastAsia="en-US"/>
              </w:rPr>
            </w:pPr>
            <w:r>
              <w:rPr>
                <w:rFonts w:eastAsiaTheme="minorHAnsi"/>
                <w:sz w:val="22"/>
                <w:szCs w:val="22"/>
                <w:lang w:eastAsia="en-US"/>
              </w:rPr>
              <w:t>3.7%</w:t>
            </w:r>
          </w:p>
        </w:tc>
        <w:tc>
          <w:tcPr>
            <w:tcW w:w="2555" w:type="dxa"/>
          </w:tcPr>
          <w:p w:rsidR="00D72B55" w:rsidRPr="00EF07D3" w:rsidRDefault="00057FDA" w:rsidP="00A24ECC">
            <w:pPr>
              <w:keepNext/>
              <w:spacing w:before="20" w:after="40"/>
              <w:jc w:val="right"/>
              <w:rPr>
                <w:rFonts w:eastAsiaTheme="minorHAnsi"/>
                <w:sz w:val="22"/>
                <w:szCs w:val="22"/>
                <w:lang w:eastAsia="en-US"/>
              </w:rPr>
            </w:pPr>
            <w:r>
              <w:rPr>
                <w:rFonts w:eastAsiaTheme="minorHAnsi"/>
                <w:sz w:val="22"/>
                <w:szCs w:val="22"/>
                <w:lang w:eastAsia="en-US"/>
              </w:rPr>
              <w:t>-</w:t>
            </w:r>
          </w:p>
        </w:tc>
      </w:tr>
    </w:tbl>
    <w:p w:rsidR="00D72B55" w:rsidRDefault="00D72B55" w:rsidP="00D72B55">
      <w:pPr>
        <w:jc w:val="both"/>
        <w:rPr>
          <w:rFonts w:eastAsiaTheme="minorHAnsi"/>
          <w:sz w:val="22"/>
          <w:szCs w:val="22"/>
          <w:lang w:eastAsia="en-US"/>
        </w:rPr>
      </w:pPr>
    </w:p>
    <w:p w:rsidR="00D72B55" w:rsidRDefault="00D72B55" w:rsidP="00D42267">
      <w:pPr>
        <w:jc w:val="both"/>
        <w:rPr>
          <w:rFonts w:eastAsiaTheme="minorHAnsi"/>
          <w:sz w:val="22"/>
          <w:szCs w:val="22"/>
          <w:lang w:eastAsia="en-US"/>
        </w:rPr>
      </w:pPr>
    </w:p>
    <w:p w:rsidR="002339DB" w:rsidRDefault="00ED6F41" w:rsidP="00D42267">
      <w:pPr>
        <w:jc w:val="both"/>
        <w:rPr>
          <w:rFonts w:eastAsiaTheme="minorHAnsi"/>
          <w:sz w:val="22"/>
          <w:szCs w:val="22"/>
          <w:lang w:eastAsia="en-US"/>
        </w:rPr>
      </w:pPr>
      <w:r>
        <w:rPr>
          <w:rFonts w:eastAsiaTheme="minorHAnsi"/>
          <w:b/>
          <w:sz w:val="22"/>
          <w:szCs w:val="22"/>
          <w:lang w:eastAsia="en-US"/>
        </w:rPr>
        <w:t>Tobacco use</w:t>
      </w:r>
    </w:p>
    <w:p w:rsidR="002339DB" w:rsidRDefault="002339DB" w:rsidP="00D42267">
      <w:pPr>
        <w:jc w:val="both"/>
        <w:rPr>
          <w:rFonts w:eastAsiaTheme="minorHAnsi"/>
          <w:sz w:val="22"/>
          <w:szCs w:val="22"/>
          <w:lang w:eastAsia="en-US"/>
        </w:rPr>
      </w:pPr>
    </w:p>
    <w:p w:rsidR="00ED6F41" w:rsidRDefault="00ED6F41" w:rsidP="00D42267">
      <w:pPr>
        <w:jc w:val="both"/>
        <w:rPr>
          <w:rFonts w:eastAsiaTheme="minorHAnsi"/>
          <w:sz w:val="22"/>
          <w:szCs w:val="22"/>
          <w:lang w:eastAsia="en-US"/>
        </w:rPr>
      </w:pPr>
      <w:r>
        <w:rPr>
          <w:rFonts w:eastAsiaTheme="minorHAnsi"/>
          <w:sz w:val="22"/>
          <w:szCs w:val="22"/>
          <w:lang w:eastAsia="en-US"/>
        </w:rPr>
        <w:t>Twice as many gambler participants were daily smokers (43%) in comparison to affected other participants (21%).</w:t>
      </w:r>
      <w:r w:rsidR="009D186D">
        <w:rPr>
          <w:rFonts w:eastAsiaTheme="minorHAnsi"/>
          <w:sz w:val="22"/>
          <w:szCs w:val="22"/>
          <w:lang w:eastAsia="en-US"/>
        </w:rPr>
        <w:t xml:space="preserve">  A slightly </w:t>
      </w:r>
      <w:r w:rsidR="00F47F87">
        <w:rPr>
          <w:rFonts w:eastAsiaTheme="minorHAnsi"/>
          <w:sz w:val="22"/>
          <w:szCs w:val="22"/>
          <w:lang w:eastAsia="en-US"/>
        </w:rPr>
        <w:t>higher</w:t>
      </w:r>
      <w:r w:rsidR="009D186D">
        <w:rPr>
          <w:rFonts w:eastAsiaTheme="minorHAnsi"/>
          <w:sz w:val="22"/>
          <w:szCs w:val="22"/>
          <w:lang w:eastAsia="en-US"/>
        </w:rPr>
        <w:t xml:space="preserve"> proportion of gamblers were ex-smokers (13%) compared with affected others (5%)</w:t>
      </w:r>
      <w:r w:rsidR="00CA0A96">
        <w:rPr>
          <w:rFonts w:eastAsiaTheme="minorHAnsi"/>
          <w:sz w:val="22"/>
          <w:szCs w:val="22"/>
          <w:lang w:eastAsia="en-US"/>
        </w:rPr>
        <w:t xml:space="preserve"> (</w:t>
      </w:r>
      <w:r w:rsidR="00CA0A96" w:rsidRPr="00CA0A96">
        <w:rPr>
          <w:rFonts w:eastAsiaTheme="minorHAnsi"/>
          <w:sz w:val="22"/>
          <w:szCs w:val="22"/>
          <w:lang w:eastAsia="en-US"/>
        </w:rPr>
        <w:fldChar w:fldCharType="begin"/>
      </w:r>
      <w:r w:rsidR="00CA0A96" w:rsidRPr="00CA0A96">
        <w:rPr>
          <w:rFonts w:eastAsiaTheme="minorHAnsi"/>
          <w:sz w:val="22"/>
          <w:szCs w:val="22"/>
          <w:lang w:eastAsia="en-US"/>
        </w:rPr>
        <w:instrText xml:space="preserve"> REF _Ref434240135 \h  \* MERGEFORMAT </w:instrText>
      </w:r>
      <w:r w:rsidR="00CA0A96" w:rsidRPr="00CA0A96">
        <w:rPr>
          <w:rFonts w:eastAsiaTheme="minorHAnsi"/>
          <w:sz w:val="22"/>
          <w:szCs w:val="22"/>
          <w:lang w:eastAsia="en-US"/>
        </w:rPr>
      </w:r>
      <w:r w:rsidR="00CA0A96" w:rsidRPr="00CA0A96">
        <w:rPr>
          <w:rFonts w:eastAsiaTheme="minorHAnsi"/>
          <w:sz w:val="22"/>
          <w:szCs w:val="22"/>
          <w:lang w:eastAsia="en-US"/>
        </w:rPr>
        <w:fldChar w:fldCharType="separate"/>
      </w:r>
      <w:r w:rsidR="00A2676A" w:rsidRPr="00A2676A">
        <w:rPr>
          <w:sz w:val="22"/>
          <w:szCs w:val="22"/>
        </w:rPr>
        <w:t xml:space="preserve">Table </w:t>
      </w:r>
      <w:r w:rsidR="00A2676A" w:rsidRPr="00A2676A">
        <w:rPr>
          <w:noProof/>
          <w:sz w:val="22"/>
          <w:szCs w:val="22"/>
        </w:rPr>
        <w:t>31</w:t>
      </w:r>
      <w:r w:rsidR="00CA0A96" w:rsidRPr="00CA0A96">
        <w:rPr>
          <w:rFonts w:eastAsiaTheme="minorHAnsi"/>
          <w:sz w:val="22"/>
          <w:szCs w:val="22"/>
          <w:lang w:eastAsia="en-US"/>
        </w:rPr>
        <w:fldChar w:fldCharType="end"/>
      </w:r>
      <w:r w:rsidR="00CA0A96" w:rsidRPr="00CA0A96">
        <w:rPr>
          <w:rFonts w:eastAsiaTheme="minorHAnsi"/>
          <w:sz w:val="22"/>
          <w:szCs w:val="22"/>
          <w:lang w:eastAsia="en-US"/>
        </w:rPr>
        <w:t>)</w:t>
      </w:r>
      <w:r w:rsidR="009D186D">
        <w:rPr>
          <w:rFonts w:eastAsiaTheme="minorHAnsi"/>
          <w:sz w:val="22"/>
          <w:szCs w:val="22"/>
          <w:lang w:eastAsia="en-US"/>
        </w:rPr>
        <w:t xml:space="preserve">. </w:t>
      </w:r>
    </w:p>
    <w:p w:rsidR="002339DB" w:rsidRPr="002339DB" w:rsidRDefault="002339DB" w:rsidP="00D42267">
      <w:pPr>
        <w:jc w:val="both"/>
        <w:rPr>
          <w:rFonts w:eastAsiaTheme="minorHAnsi"/>
          <w:sz w:val="22"/>
          <w:szCs w:val="22"/>
          <w:lang w:eastAsia="en-US"/>
        </w:rPr>
      </w:pPr>
    </w:p>
    <w:p w:rsidR="00ED6F41" w:rsidRPr="002339DB" w:rsidRDefault="00ED6F41" w:rsidP="00ED6F41">
      <w:pPr>
        <w:jc w:val="both"/>
        <w:rPr>
          <w:b/>
          <w:sz w:val="22"/>
          <w:szCs w:val="22"/>
        </w:rPr>
      </w:pPr>
      <w:bookmarkStart w:id="120" w:name="_Ref434240135"/>
      <w:bookmarkStart w:id="121" w:name="_Toc458518102"/>
      <w:r w:rsidRPr="002339DB">
        <w:rPr>
          <w:b/>
          <w:sz w:val="22"/>
          <w:szCs w:val="22"/>
        </w:rPr>
        <w:t xml:space="preserve">Table </w:t>
      </w:r>
      <w:r w:rsidRPr="002339DB">
        <w:rPr>
          <w:b/>
          <w:sz w:val="22"/>
          <w:szCs w:val="22"/>
        </w:rPr>
        <w:fldChar w:fldCharType="begin"/>
      </w:r>
      <w:r w:rsidRPr="002339DB">
        <w:rPr>
          <w:b/>
          <w:sz w:val="22"/>
          <w:szCs w:val="22"/>
        </w:rPr>
        <w:instrText xml:space="preserve"> SEQ Table \* ARABIC </w:instrText>
      </w:r>
      <w:r w:rsidRPr="002339DB">
        <w:rPr>
          <w:b/>
          <w:sz w:val="22"/>
          <w:szCs w:val="22"/>
        </w:rPr>
        <w:fldChar w:fldCharType="separate"/>
      </w:r>
      <w:r w:rsidR="00A2676A">
        <w:rPr>
          <w:b/>
          <w:noProof/>
          <w:sz w:val="22"/>
          <w:szCs w:val="22"/>
        </w:rPr>
        <w:t>31</w:t>
      </w:r>
      <w:r w:rsidRPr="002339DB">
        <w:rPr>
          <w:b/>
          <w:sz w:val="22"/>
          <w:szCs w:val="22"/>
        </w:rPr>
        <w:fldChar w:fldCharType="end"/>
      </w:r>
      <w:bookmarkEnd w:id="120"/>
      <w:r w:rsidRPr="002339DB">
        <w:rPr>
          <w:b/>
          <w:sz w:val="22"/>
          <w:szCs w:val="22"/>
        </w:rPr>
        <w:t xml:space="preserve">: </w:t>
      </w:r>
      <w:r>
        <w:rPr>
          <w:b/>
          <w:sz w:val="22"/>
          <w:szCs w:val="22"/>
        </w:rPr>
        <w:t>Tobacco</w:t>
      </w:r>
      <w:r w:rsidRPr="002339DB">
        <w:rPr>
          <w:b/>
          <w:sz w:val="22"/>
          <w:szCs w:val="22"/>
        </w:rPr>
        <w:t xml:space="preserve"> use</w:t>
      </w:r>
      <w:r w:rsidR="007F1C7E">
        <w:rPr>
          <w:b/>
          <w:sz w:val="22"/>
          <w:szCs w:val="22"/>
        </w:rPr>
        <w:t xml:space="preserve"> </w:t>
      </w:r>
      <w:r w:rsidR="007F1C7E" w:rsidRPr="007F1C7E">
        <w:rPr>
          <w:b/>
          <w:sz w:val="22"/>
        </w:rPr>
        <w:t>of Phase II participants</w:t>
      </w:r>
      <w:bookmarkEnd w:id="121"/>
    </w:p>
    <w:tbl>
      <w:tblPr>
        <w:tblStyle w:val="LightShading2"/>
        <w:tblW w:w="8931" w:type="dxa"/>
        <w:tblLook w:val="0620" w:firstRow="1" w:lastRow="0" w:firstColumn="0" w:lastColumn="0" w:noHBand="1" w:noVBand="1"/>
      </w:tblPr>
      <w:tblGrid>
        <w:gridCol w:w="4253"/>
        <w:gridCol w:w="2126"/>
        <w:gridCol w:w="2552"/>
      </w:tblGrid>
      <w:tr w:rsidR="00ED6F41" w:rsidRPr="00EF07D3" w:rsidTr="00ED6F41">
        <w:trPr>
          <w:cnfStyle w:val="100000000000" w:firstRow="1" w:lastRow="0" w:firstColumn="0" w:lastColumn="0" w:oddVBand="0" w:evenVBand="0" w:oddHBand="0" w:evenHBand="0" w:firstRowFirstColumn="0" w:firstRowLastColumn="0" w:lastRowFirstColumn="0" w:lastRowLastColumn="0"/>
          <w:trHeight w:val="299"/>
        </w:trPr>
        <w:tc>
          <w:tcPr>
            <w:tcW w:w="4253" w:type="dxa"/>
          </w:tcPr>
          <w:p w:rsidR="00ED6F41" w:rsidRPr="00EF07D3" w:rsidRDefault="00ED6F41" w:rsidP="00541212">
            <w:pPr>
              <w:spacing w:before="20" w:after="40"/>
              <w:jc w:val="both"/>
              <w:rPr>
                <w:rFonts w:eastAsiaTheme="minorHAnsi"/>
                <w:sz w:val="22"/>
                <w:szCs w:val="22"/>
                <w:lang w:eastAsia="en-US"/>
              </w:rPr>
            </w:pPr>
            <w:r>
              <w:rPr>
                <w:rFonts w:eastAsiaTheme="minorHAnsi"/>
                <w:sz w:val="22"/>
                <w:szCs w:val="22"/>
                <w:lang w:eastAsia="en-US"/>
              </w:rPr>
              <w:t>Smoking</w:t>
            </w:r>
            <w:r w:rsidRPr="00EF07D3">
              <w:rPr>
                <w:rFonts w:eastAsiaTheme="minorHAnsi"/>
                <w:sz w:val="22"/>
                <w:szCs w:val="22"/>
                <w:lang w:eastAsia="en-US"/>
              </w:rPr>
              <w:t xml:space="preserve"> status</w:t>
            </w:r>
          </w:p>
        </w:tc>
        <w:tc>
          <w:tcPr>
            <w:tcW w:w="2126" w:type="dxa"/>
          </w:tcPr>
          <w:p w:rsidR="00ED6F41" w:rsidRPr="00EF07D3" w:rsidRDefault="00ED6F41" w:rsidP="00541212">
            <w:pPr>
              <w:spacing w:before="20" w:after="40"/>
              <w:jc w:val="right"/>
              <w:rPr>
                <w:rFonts w:eastAsiaTheme="minorHAnsi"/>
                <w:sz w:val="22"/>
                <w:szCs w:val="22"/>
                <w:lang w:eastAsia="en-US"/>
              </w:rPr>
            </w:pPr>
            <w:r w:rsidRPr="00EF07D3">
              <w:rPr>
                <w:rFonts w:eastAsiaTheme="minorHAnsi"/>
                <w:sz w:val="22"/>
                <w:szCs w:val="22"/>
                <w:lang w:eastAsia="en-US"/>
              </w:rPr>
              <w:t>Gambler</w:t>
            </w:r>
            <w:r>
              <w:rPr>
                <w:rFonts w:eastAsiaTheme="minorHAnsi"/>
                <w:sz w:val="22"/>
                <w:szCs w:val="22"/>
                <w:lang w:eastAsia="en-US"/>
              </w:rPr>
              <w:t xml:space="preserve"> % (n=162)</w:t>
            </w:r>
          </w:p>
        </w:tc>
        <w:tc>
          <w:tcPr>
            <w:tcW w:w="2552" w:type="dxa"/>
          </w:tcPr>
          <w:p w:rsidR="00ED6F41" w:rsidRPr="00EF07D3" w:rsidRDefault="00ED6F41" w:rsidP="00541212">
            <w:pPr>
              <w:spacing w:before="20" w:after="40"/>
              <w:jc w:val="right"/>
              <w:rPr>
                <w:rFonts w:eastAsiaTheme="minorHAnsi"/>
                <w:sz w:val="22"/>
                <w:szCs w:val="22"/>
                <w:lang w:eastAsia="en-US"/>
              </w:rPr>
            </w:pPr>
            <w:r w:rsidRPr="00EF07D3">
              <w:rPr>
                <w:rFonts w:eastAsiaTheme="minorHAnsi"/>
                <w:sz w:val="22"/>
                <w:szCs w:val="22"/>
                <w:lang w:eastAsia="en-US"/>
              </w:rPr>
              <w:t>Affected other</w:t>
            </w:r>
            <w:r>
              <w:rPr>
                <w:rFonts w:eastAsiaTheme="minorHAnsi"/>
                <w:sz w:val="22"/>
                <w:szCs w:val="22"/>
                <w:lang w:eastAsia="en-US"/>
              </w:rPr>
              <w:t xml:space="preserve"> % (n=42)</w:t>
            </w:r>
          </w:p>
        </w:tc>
      </w:tr>
      <w:tr w:rsidR="00ED6F41" w:rsidRPr="00EF07D3" w:rsidTr="00ED6F41">
        <w:trPr>
          <w:trHeight w:val="303"/>
        </w:trPr>
        <w:tc>
          <w:tcPr>
            <w:tcW w:w="4253" w:type="dxa"/>
          </w:tcPr>
          <w:p w:rsidR="00ED6F41" w:rsidRDefault="00ED6F41" w:rsidP="00541212">
            <w:pPr>
              <w:spacing w:before="20" w:after="40"/>
              <w:jc w:val="both"/>
              <w:rPr>
                <w:sz w:val="22"/>
                <w:szCs w:val="22"/>
              </w:rPr>
            </w:pPr>
            <w:r>
              <w:rPr>
                <w:sz w:val="22"/>
                <w:szCs w:val="22"/>
              </w:rPr>
              <w:t>Never smoked more than 100 cigarettes</w:t>
            </w:r>
          </w:p>
        </w:tc>
        <w:tc>
          <w:tcPr>
            <w:tcW w:w="2126" w:type="dxa"/>
          </w:tcPr>
          <w:p w:rsidR="00ED6F41" w:rsidRDefault="00ED6F41" w:rsidP="00541212">
            <w:pPr>
              <w:spacing w:before="20" w:after="40"/>
              <w:jc w:val="right"/>
              <w:rPr>
                <w:rFonts w:eastAsiaTheme="minorHAnsi"/>
                <w:sz w:val="22"/>
                <w:szCs w:val="22"/>
                <w:lang w:eastAsia="en-US"/>
              </w:rPr>
            </w:pPr>
            <w:r>
              <w:rPr>
                <w:rFonts w:eastAsiaTheme="minorHAnsi"/>
                <w:sz w:val="22"/>
                <w:szCs w:val="22"/>
                <w:lang w:eastAsia="en-US"/>
              </w:rPr>
              <w:t>40.1%</w:t>
            </w:r>
          </w:p>
        </w:tc>
        <w:tc>
          <w:tcPr>
            <w:tcW w:w="2552" w:type="dxa"/>
          </w:tcPr>
          <w:p w:rsidR="00ED6F41" w:rsidRDefault="00ED6F41" w:rsidP="00541212">
            <w:pPr>
              <w:spacing w:before="20" w:after="40"/>
              <w:jc w:val="right"/>
              <w:rPr>
                <w:rFonts w:eastAsiaTheme="minorHAnsi"/>
                <w:sz w:val="22"/>
                <w:szCs w:val="22"/>
                <w:lang w:eastAsia="en-US"/>
              </w:rPr>
            </w:pPr>
            <w:r>
              <w:rPr>
                <w:rFonts w:eastAsiaTheme="minorHAnsi"/>
                <w:sz w:val="22"/>
                <w:szCs w:val="22"/>
                <w:lang w:eastAsia="en-US"/>
              </w:rPr>
              <w:t>73.8%</w:t>
            </w:r>
          </w:p>
        </w:tc>
      </w:tr>
      <w:tr w:rsidR="00ED6F41" w:rsidRPr="00EF07D3" w:rsidTr="00ED6F41">
        <w:trPr>
          <w:trHeight w:val="303"/>
        </w:trPr>
        <w:tc>
          <w:tcPr>
            <w:tcW w:w="4253" w:type="dxa"/>
          </w:tcPr>
          <w:p w:rsidR="00ED6F41" w:rsidRPr="00EF07D3" w:rsidRDefault="00ED6F41" w:rsidP="00541212">
            <w:pPr>
              <w:spacing w:before="20" w:after="40"/>
              <w:jc w:val="both"/>
              <w:rPr>
                <w:rFonts w:eastAsiaTheme="minorHAnsi"/>
                <w:sz w:val="22"/>
                <w:szCs w:val="22"/>
                <w:lang w:eastAsia="en-US"/>
              </w:rPr>
            </w:pPr>
            <w:r>
              <w:rPr>
                <w:sz w:val="22"/>
                <w:szCs w:val="22"/>
              </w:rPr>
              <w:t>Does not smoke now</w:t>
            </w:r>
          </w:p>
        </w:tc>
        <w:tc>
          <w:tcPr>
            <w:tcW w:w="2126" w:type="dxa"/>
          </w:tcPr>
          <w:p w:rsidR="00ED6F41" w:rsidRPr="00EF07D3" w:rsidRDefault="00ED6F41" w:rsidP="00541212">
            <w:pPr>
              <w:spacing w:before="20" w:after="40"/>
              <w:jc w:val="right"/>
              <w:rPr>
                <w:rFonts w:eastAsiaTheme="minorHAnsi"/>
                <w:sz w:val="22"/>
                <w:szCs w:val="22"/>
                <w:lang w:eastAsia="en-US"/>
              </w:rPr>
            </w:pPr>
            <w:r>
              <w:rPr>
                <w:rFonts w:eastAsiaTheme="minorHAnsi"/>
                <w:sz w:val="22"/>
                <w:szCs w:val="22"/>
                <w:lang w:eastAsia="en-US"/>
              </w:rPr>
              <w:t>13.0%</w:t>
            </w:r>
          </w:p>
        </w:tc>
        <w:tc>
          <w:tcPr>
            <w:tcW w:w="2552" w:type="dxa"/>
          </w:tcPr>
          <w:p w:rsidR="00ED6F41" w:rsidRPr="00EF07D3" w:rsidRDefault="00ED6F41" w:rsidP="00541212">
            <w:pPr>
              <w:spacing w:before="20" w:after="40"/>
              <w:jc w:val="right"/>
              <w:rPr>
                <w:rFonts w:eastAsiaTheme="minorHAnsi"/>
                <w:sz w:val="22"/>
                <w:szCs w:val="22"/>
                <w:lang w:eastAsia="en-US"/>
              </w:rPr>
            </w:pPr>
            <w:r>
              <w:rPr>
                <w:rFonts w:eastAsiaTheme="minorHAnsi"/>
                <w:sz w:val="22"/>
                <w:szCs w:val="22"/>
                <w:lang w:eastAsia="en-US"/>
              </w:rPr>
              <w:t>4.8%</w:t>
            </w:r>
          </w:p>
        </w:tc>
      </w:tr>
      <w:tr w:rsidR="00ED6F41" w:rsidRPr="00EF07D3" w:rsidTr="00ED6F41">
        <w:trPr>
          <w:trHeight w:val="303"/>
        </w:trPr>
        <w:tc>
          <w:tcPr>
            <w:tcW w:w="4253" w:type="dxa"/>
          </w:tcPr>
          <w:p w:rsidR="00ED6F41" w:rsidRDefault="00ED6F41" w:rsidP="00541212">
            <w:pPr>
              <w:spacing w:before="20" w:after="40"/>
              <w:jc w:val="both"/>
              <w:rPr>
                <w:sz w:val="22"/>
                <w:szCs w:val="22"/>
              </w:rPr>
            </w:pPr>
            <w:r>
              <w:rPr>
                <w:sz w:val="22"/>
                <w:szCs w:val="22"/>
              </w:rPr>
              <w:t>Current smoker - at least once a day</w:t>
            </w:r>
          </w:p>
        </w:tc>
        <w:tc>
          <w:tcPr>
            <w:tcW w:w="2126" w:type="dxa"/>
          </w:tcPr>
          <w:p w:rsidR="00ED6F41" w:rsidRPr="00EF07D3" w:rsidRDefault="00ED6F41" w:rsidP="00541212">
            <w:pPr>
              <w:spacing w:before="20" w:after="40"/>
              <w:jc w:val="right"/>
              <w:rPr>
                <w:rFonts w:eastAsiaTheme="minorHAnsi"/>
                <w:sz w:val="22"/>
                <w:szCs w:val="22"/>
                <w:lang w:eastAsia="en-US"/>
              </w:rPr>
            </w:pPr>
            <w:r>
              <w:rPr>
                <w:rFonts w:eastAsiaTheme="minorHAnsi"/>
                <w:sz w:val="22"/>
                <w:szCs w:val="22"/>
                <w:lang w:eastAsia="en-US"/>
              </w:rPr>
              <w:t>42.6%</w:t>
            </w:r>
          </w:p>
        </w:tc>
        <w:tc>
          <w:tcPr>
            <w:tcW w:w="2552" w:type="dxa"/>
          </w:tcPr>
          <w:p w:rsidR="00ED6F41" w:rsidRPr="00EF07D3" w:rsidRDefault="00ED6F41" w:rsidP="00541212">
            <w:pPr>
              <w:spacing w:before="20" w:after="40"/>
              <w:jc w:val="right"/>
              <w:rPr>
                <w:rFonts w:eastAsiaTheme="minorHAnsi"/>
                <w:sz w:val="22"/>
                <w:szCs w:val="22"/>
                <w:lang w:eastAsia="en-US"/>
              </w:rPr>
            </w:pPr>
            <w:r>
              <w:rPr>
                <w:rFonts w:eastAsiaTheme="minorHAnsi"/>
                <w:sz w:val="22"/>
                <w:szCs w:val="22"/>
                <w:lang w:eastAsia="en-US"/>
              </w:rPr>
              <w:t>21.4%</w:t>
            </w:r>
          </w:p>
        </w:tc>
      </w:tr>
      <w:tr w:rsidR="00ED6F41" w:rsidRPr="00EF07D3" w:rsidTr="00ED6F41">
        <w:trPr>
          <w:trHeight w:val="303"/>
        </w:trPr>
        <w:tc>
          <w:tcPr>
            <w:tcW w:w="4253" w:type="dxa"/>
          </w:tcPr>
          <w:p w:rsidR="00ED6F41" w:rsidRDefault="00ED6F41" w:rsidP="00541212">
            <w:pPr>
              <w:spacing w:before="20" w:after="40"/>
              <w:jc w:val="both"/>
              <w:rPr>
                <w:sz w:val="22"/>
                <w:szCs w:val="22"/>
              </w:rPr>
            </w:pPr>
            <w:r>
              <w:rPr>
                <w:sz w:val="22"/>
                <w:szCs w:val="22"/>
              </w:rPr>
              <w:t>Current smoker - at least once a week</w:t>
            </w:r>
          </w:p>
        </w:tc>
        <w:tc>
          <w:tcPr>
            <w:tcW w:w="2126" w:type="dxa"/>
          </w:tcPr>
          <w:p w:rsidR="00ED6F41" w:rsidRPr="00EF07D3" w:rsidRDefault="00ED6F41" w:rsidP="00541212">
            <w:pPr>
              <w:spacing w:before="20" w:after="40"/>
              <w:jc w:val="right"/>
              <w:rPr>
                <w:rFonts w:eastAsiaTheme="minorHAnsi"/>
                <w:sz w:val="22"/>
                <w:szCs w:val="22"/>
                <w:lang w:eastAsia="en-US"/>
              </w:rPr>
            </w:pPr>
            <w:r>
              <w:rPr>
                <w:rFonts w:eastAsiaTheme="minorHAnsi"/>
                <w:sz w:val="22"/>
                <w:szCs w:val="22"/>
                <w:lang w:eastAsia="en-US"/>
              </w:rPr>
              <w:t>1.2%</w:t>
            </w:r>
          </w:p>
        </w:tc>
        <w:tc>
          <w:tcPr>
            <w:tcW w:w="2552" w:type="dxa"/>
          </w:tcPr>
          <w:p w:rsidR="00ED6F41" w:rsidRPr="00EF07D3" w:rsidRDefault="00ED6F41" w:rsidP="00541212">
            <w:pPr>
              <w:spacing w:before="20" w:after="40"/>
              <w:jc w:val="right"/>
              <w:rPr>
                <w:rFonts w:eastAsiaTheme="minorHAnsi"/>
                <w:sz w:val="22"/>
                <w:szCs w:val="22"/>
                <w:lang w:eastAsia="en-US"/>
              </w:rPr>
            </w:pPr>
            <w:r>
              <w:rPr>
                <w:rFonts w:eastAsiaTheme="minorHAnsi"/>
                <w:sz w:val="22"/>
                <w:szCs w:val="22"/>
                <w:lang w:eastAsia="en-US"/>
              </w:rPr>
              <w:t>-</w:t>
            </w:r>
          </w:p>
        </w:tc>
      </w:tr>
      <w:tr w:rsidR="00ED6F41" w:rsidRPr="00EF07D3" w:rsidTr="00ED6F41">
        <w:trPr>
          <w:trHeight w:val="317"/>
        </w:trPr>
        <w:tc>
          <w:tcPr>
            <w:tcW w:w="4253" w:type="dxa"/>
          </w:tcPr>
          <w:p w:rsidR="00ED6F41" w:rsidRPr="00EF07D3" w:rsidRDefault="00ED6F41" w:rsidP="00541212">
            <w:pPr>
              <w:spacing w:before="20" w:after="40"/>
              <w:jc w:val="both"/>
              <w:rPr>
                <w:rFonts w:eastAsiaTheme="minorHAnsi"/>
                <w:sz w:val="22"/>
                <w:szCs w:val="22"/>
                <w:lang w:eastAsia="en-US"/>
              </w:rPr>
            </w:pPr>
            <w:r>
              <w:rPr>
                <w:sz w:val="22"/>
                <w:szCs w:val="22"/>
              </w:rPr>
              <w:t>Current smoker - less often than once a month</w:t>
            </w:r>
          </w:p>
        </w:tc>
        <w:tc>
          <w:tcPr>
            <w:tcW w:w="2126" w:type="dxa"/>
          </w:tcPr>
          <w:p w:rsidR="00ED6F41" w:rsidRPr="00EF07D3" w:rsidRDefault="00ED6F41" w:rsidP="00541212">
            <w:pPr>
              <w:spacing w:before="20" w:after="40"/>
              <w:jc w:val="right"/>
              <w:rPr>
                <w:rFonts w:eastAsiaTheme="minorHAnsi"/>
                <w:sz w:val="22"/>
                <w:szCs w:val="22"/>
                <w:lang w:eastAsia="en-US"/>
              </w:rPr>
            </w:pPr>
            <w:r>
              <w:rPr>
                <w:rFonts w:eastAsiaTheme="minorHAnsi"/>
                <w:sz w:val="22"/>
                <w:szCs w:val="22"/>
                <w:lang w:eastAsia="en-US"/>
              </w:rPr>
              <w:t>3.1%</w:t>
            </w:r>
          </w:p>
        </w:tc>
        <w:tc>
          <w:tcPr>
            <w:tcW w:w="2552" w:type="dxa"/>
          </w:tcPr>
          <w:p w:rsidR="00ED6F41" w:rsidRPr="00EF07D3" w:rsidRDefault="00ED6F41" w:rsidP="00541212">
            <w:pPr>
              <w:spacing w:before="20" w:after="40"/>
              <w:jc w:val="right"/>
              <w:rPr>
                <w:rFonts w:eastAsiaTheme="minorHAnsi"/>
                <w:sz w:val="22"/>
                <w:szCs w:val="22"/>
                <w:lang w:eastAsia="en-US"/>
              </w:rPr>
            </w:pPr>
            <w:r>
              <w:rPr>
                <w:rFonts w:eastAsiaTheme="minorHAnsi"/>
                <w:sz w:val="22"/>
                <w:szCs w:val="22"/>
                <w:lang w:eastAsia="en-US"/>
              </w:rPr>
              <w:t>-</w:t>
            </w:r>
          </w:p>
        </w:tc>
      </w:tr>
    </w:tbl>
    <w:p w:rsidR="00ED6F41" w:rsidRDefault="00ED6F41" w:rsidP="00ED6F41">
      <w:pPr>
        <w:jc w:val="both"/>
        <w:rPr>
          <w:rFonts w:eastAsiaTheme="minorHAnsi"/>
          <w:sz w:val="22"/>
          <w:szCs w:val="22"/>
          <w:lang w:eastAsia="en-US"/>
        </w:rPr>
      </w:pPr>
    </w:p>
    <w:p w:rsidR="00031D2A" w:rsidRDefault="00031D2A" w:rsidP="00ED6F41">
      <w:pPr>
        <w:jc w:val="both"/>
        <w:rPr>
          <w:rFonts w:eastAsiaTheme="minorHAnsi"/>
          <w:sz w:val="22"/>
          <w:szCs w:val="22"/>
          <w:lang w:eastAsia="en-US"/>
        </w:rPr>
      </w:pPr>
    </w:p>
    <w:p w:rsidR="009D186D" w:rsidRDefault="00CA0A96" w:rsidP="00D42267">
      <w:pPr>
        <w:jc w:val="both"/>
        <w:rPr>
          <w:rFonts w:eastAsiaTheme="minorHAnsi"/>
          <w:sz w:val="22"/>
          <w:szCs w:val="22"/>
          <w:lang w:eastAsia="en-US"/>
        </w:rPr>
      </w:pPr>
      <w:r>
        <w:rPr>
          <w:rFonts w:eastAsiaTheme="minorHAnsi"/>
          <w:b/>
          <w:sz w:val="22"/>
          <w:szCs w:val="22"/>
          <w:lang w:eastAsia="en-US"/>
        </w:rPr>
        <w:t>General p</w:t>
      </w:r>
      <w:r w:rsidR="009D186D">
        <w:rPr>
          <w:rFonts w:eastAsiaTheme="minorHAnsi"/>
          <w:b/>
          <w:sz w:val="22"/>
          <w:szCs w:val="22"/>
          <w:lang w:eastAsia="en-US"/>
        </w:rPr>
        <w:t>sychological distress</w:t>
      </w:r>
    </w:p>
    <w:p w:rsidR="009D186D" w:rsidRDefault="009D186D" w:rsidP="00D42267">
      <w:pPr>
        <w:jc w:val="both"/>
        <w:rPr>
          <w:rFonts w:eastAsiaTheme="minorHAnsi"/>
          <w:sz w:val="22"/>
          <w:szCs w:val="22"/>
          <w:lang w:eastAsia="en-US"/>
        </w:rPr>
      </w:pPr>
    </w:p>
    <w:p w:rsidR="00CA0A96" w:rsidRDefault="00CA0A96" w:rsidP="00D42267">
      <w:pPr>
        <w:jc w:val="both"/>
        <w:rPr>
          <w:rFonts w:eastAsiaTheme="minorHAnsi"/>
          <w:sz w:val="22"/>
          <w:szCs w:val="22"/>
          <w:lang w:eastAsia="en-US"/>
        </w:rPr>
      </w:pPr>
      <w:r>
        <w:rPr>
          <w:rFonts w:eastAsiaTheme="minorHAnsi"/>
          <w:sz w:val="22"/>
          <w:szCs w:val="22"/>
          <w:lang w:eastAsia="en-US"/>
        </w:rPr>
        <w:t>The proportions of participants reporting low, moderate or high levels of general psychological distress were</w:t>
      </w:r>
      <w:r w:rsidRPr="00CA0A96">
        <w:rPr>
          <w:rFonts w:eastAsiaTheme="minorHAnsi"/>
          <w:sz w:val="22"/>
          <w:szCs w:val="22"/>
          <w:lang w:eastAsia="en-US"/>
        </w:rPr>
        <w:t xml:space="preserve"> </w:t>
      </w:r>
      <w:r w:rsidR="00F34B32">
        <w:rPr>
          <w:rFonts w:eastAsiaTheme="minorHAnsi"/>
          <w:sz w:val="22"/>
          <w:szCs w:val="22"/>
          <w:lang w:eastAsia="en-US"/>
        </w:rPr>
        <w:t xml:space="preserve">similar for </w:t>
      </w:r>
      <w:r>
        <w:rPr>
          <w:rFonts w:eastAsiaTheme="minorHAnsi"/>
          <w:sz w:val="22"/>
          <w:szCs w:val="22"/>
          <w:lang w:eastAsia="en-US"/>
        </w:rPr>
        <w:t>gambler</w:t>
      </w:r>
      <w:r w:rsidR="00F34B32">
        <w:rPr>
          <w:rFonts w:eastAsiaTheme="minorHAnsi"/>
          <w:sz w:val="22"/>
          <w:szCs w:val="22"/>
          <w:lang w:eastAsia="en-US"/>
        </w:rPr>
        <w:t>s</w:t>
      </w:r>
      <w:r>
        <w:rPr>
          <w:rFonts w:eastAsiaTheme="minorHAnsi"/>
          <w:sz w:val="22"/>
          <w:szCs w:val="22"/>
          <w:lang w:eastAsia="en-US"/>
        </w:rPr>
        <w:t xml:space="preserve"> and affected other</w:t>
      </w:r>
      <w:r w:rsidR="00F34B32">
        <w:rPr>
          <w:rFonts w:eastAsiaTheme="minorHAnsi"/>
          <w:sz w:val="22"/>
          <w:szCs w:val="22"/>
          <w:lang w:eastAsia="en-US"/>
        </w:rPr>
        <w:t>s.  Just less than half reported moderate levels of distress (49% gamblers, 45% affected others) and approximately one-quarter report</w:t>
      </w:r>
      <w:r w:rsidR="00D76FB9">
        <w:rPr>
          <w:rFonts w:eastAsiaTheme="minorHAnsi"/>
          <w:sz w:val="22"/>
          <w:szCs w:val="22"/>
          <w:lang w:eastAsia="en-US"/>
        </w:rPr>
        <w:t>ed</w:t>
      </w:r>
      <w:r w:rsidR="00F34B32">
        <w:rPr>
          <w:rFonts w:eastAsiaTheme="minorHAnsi"/>
          <w:sz w:val="22"/>
          <w:szCs w:val="22"/>
          <w:lang w:eastAsia="en-US"/>
        </w:rPr>
        <w:t xml:space="preserve"> low or high levels of distress (</w:t>
      </w:r>
      <w:r w:rsidR="00F34B32" w:rsidRPr="00F34B32">
        <w:rPr>
          <w:rFonts w:eastAsiaTheme="minorHAnsi"/>
          <w:sz w:val="22"/>
          <w:szCs w:val="22"/>
          <w:lang w:eastAsia="en-US"/>
        </w:rPr>
        <w:fldChar w:fldCharType="begin"/>
      </w:r>
      <w:r w:rsidR="00F34B32" w:rsidRPr="00F34B32">
        <w:rPr>
          <w:rFonts w:eastAsiaTheme="minorHAnsi"/>
          <w:sz w:val="22"/>
          <w:szCs w:val="22"/>
          <w:lang w:eastAsia="en-US"/>
        </w:rPr>
        <w:instrText xml:space="preserve"> REF _Ref434240836 \h  \* MERGEFORMAT </w:instrText>
      </w:r>
      <w:r w:rsidR="00F34B32" w:rsidRPr="00F34B32">
        <w:rPr>
          <w:rFonts w:eastAsiaTheme="minorHAnsi"/>
          <w:sz w:val="22"/>
          <w:szCs w:val="22"/>
          <w:lang w:eastAsia="en-US"/>
        </w:rPr>
      </w:r>
      <w:r w:rsidR="00F34B32" w:rsidRPr="00F34B32">
        <w:rPr>
          <w:rFonts w:eastAsiaTheme="minorHAnsi"/>
          <w:sz w:val="22"/>
          <w:szCs w:val="22"/>
          <w:lang w:eastAsia="en-US"/>
        </w:rPr>
        <w:fldChar w:fldCharType="separate"/>
      </w:r>
      <w:r w:rsidR="00A2676A" w:rsidRPr="00A2676A">
        <w:rPr>
          <w:sz w:val="22"/>
          <w:szCs w:val="22"/>
        </w:rPr>
        <w:t xml:space="preserve">Table </w:t>
      </w:r>
      <w:r w:rsidR="00A2676A" w:rsidRPr="00A2676A">
        <w:rPr>
          <w:noProof/>
          <w:sz w:val="22"/>
          <w:szCs w:val="22"/>
        </w:rPr>
        <w:t>32</w:t>
      </w:r>
      <w:r w:rsidR="00F34B32" w:rsidRPr="00F34B32">
        <w:rPr>
          <w:rFonts w:eastAsiaTheme="minorHAnsi"/>
          <w:sz w:val="22"/>
          <w:szCs w:val="22"/>
          <w:lang w:eastAsia="en-US"/>
        </w:rPr>
        <w:fldChar w:fldCharType="end"/>
      </w:r>
      <w:r w:rsidR="00F34B32">
        <w:rPr>
          <w:rFonts w:eastAsiaTheme="minorHAnsi"/>
          <w:sz w:val="22"/>
          <w:szCs w:val="22"/>
          <w:lang w:eastAsia="en-US"/>
        </w:rPr>
        <w:t>).  The median score for gamblers was 21 (range 10 - 50) compared to a median score of 23 for affected others (range 10 - 43).</w:t>
      </w:r>
    </w:p>
    <w:p w:rsidR="00CA0A96" w:rsidRDefault="00CA0A96" w:rsidP="00D42267">
      <w:pPr>
        <w:jc w:val="both"/>
        <w:rPr>
          <w:rFonts w:eastAsiaTheme="minorHAnsi"/>
          <w:sz w:val="22"/>
          <w:szCs w:val="22"/>
          <w:lang w:eastAsia="en-US"/>
        </w:rPr>
      </w:pPr>
    </w:p>
    <w:p w:rsidR="00CA0A96" w:rsidRPr="002339DB" w:rsidRDefault="00CA0A96" w:rsidP="00EC296A">
      <w:pPr>
        <w:keepNext/>
        <w:jc w:val="both"/>
        <w:rPr>
          <w:b/>
          <w:sz w:val="22"/>
          <w:szCs w:val="22"/>
        </w:rPr>
      </w:pPr>
      <w:bookmarkStart w:id="122" w:name="_Ref434240836"/>
      <w:bookmarkStart w:id="123" w:name="_Toc458518103"/>
      <w:r w:rsidRPr="002339DB">
        <w:rPr>
          <w:b/>
          <w:sz w:val="22"/>
          <w:szCs w:val="22"/>
        </w:rPr>
        <w:t xml:space="preserve">Table </w:t>
      </w:r>
      <w:r w:rsidRPr="002339DB">
        <w:rPr>
          <w:b/>
          <w:sz w:val="22"/>
          <w:szCs w:val="22"/>
        </w:rPr>
        <w:fldChar w:fldCharType="begin"/>
      </w:r>
      <w:r w:rsidRPr="002339DB">
        <w:rPr>
          <w:b/>
          <w:sz w:val="22"/>
          <w:szCs w:val="22"/>
        </w:rPr>
        <w:instrText xml:space="preserve"> SEQ Table \* ARABIC </w:instrText>
      </w:r>
      <w:r w:rsidRPr="002339DB">
        <w:rPr>
          <w:b/>
          <w:sz w:val="22"/>
          <w:szCs w:val="22"/>
        </w:rPr>
        <w:fldChar w:fldCharType="separate"/>
      </w:r>
      <w:r w:rsidR="00A2676A">
        <w:rPr>
          <w:b/>
          <w:noProof/>
          <w:sz w:val="22"/>
          <w:szCs w:val="22"/>
        </w:rPr>
        <w:t>32</w:t>
      </w:r>
      <w:r w:rsidRPr="002339DB">
        <w:rPr>
          <w:b/>
          <w:sz w:val="22"/>
          <w:szCs w:val="22"/>
        </w:rPr>
        <w:fldChar w:fldCharType="end"/>
      </w:r>
      <w:bookmarkEnd w:id="122"/>
      <w:r w:rsidRPr="002339DB">
        <w:rPr>
          <w:b/>
          <w:sz w:val="22"/>
          <w:szCs w:val="22"/>
        </w:rPr>
        <w:t xml:space="preserve">: </w:t>
      </w:r>
      <w:r>
        <w:rPr>
          <w:b/>
          <w:sz w:val="22"/>
          <w:szCs w:val="22"/>
        </w:rPr>
        <w:t>Psychological distress</w:t>
      </w:r>
      <w:r w:rsidR="007F1C7E">
        <w:rPr>
          <w:b/>
          <w:sz w:val="22"/>
          <w:szCs w:val="22"/>
        </w:rPr>
        <w:t xml:space="preserve"> </w:t>
      </w:r>
      <w:r w:rsidR="007F1C7E" w:rsidRPr="007F1C7E">
        <w:rPr>
          <w:b/>
          <w:sz w:val="22"/>
        </w:rPr>
        <w:t>of Phase II participants</w:t>
      </w:r>
      <w:bookmarkEnd w:id="123"/>
    </w:p>
    <w:tbl>
      <w:tblPr>
        <w:tblStyle w:val="LightShading2"/>
        <w:tblW w:w="0" w:type="auto"/>
        <w:tblLook w:val="0620" w:firstRow="1" w:lastRow="0" w:firstColumn="0" w:lastColumn="0" w:noHBand="1" w:noVBand="1"/>
      </w:tblPr>
      <w:tblGrid>
        <w:gridCol w:w="2978"/>
        <w:gridCol w:w="3401"/>
        <w:gridCol w:w="2555"/>
      </w:tblGrid>
      <w:tr w:rsidR="00CA0A96" w:rsidRPr="00EF07D3" w:rsidTr="00541212">
        <w:trPr>
          <w:cnfStyle w:val="100000000000" w:firstRow="1" w:lastRow="0" w:firstColumn="0" w:lastColumn="0" w:oddVBand="0" w:evenVBand="0" w:oddHBand="0" w:evenHBand="0" w:firstRowFirstColumn="0" w:firstRowLastColumn="0" w:lastRowFirstColumn="0" w:lastRowLastColumn="0"/>
          <w:trHeight w:val="299"/>
        </w:trPr>
        <w:tc>
          <w:tcPr>
            <w:tcW w:w="2978" w:type="dxa"/>
          </w:tcPr>
          <w:p w:rsidR="00CA0A96" w:rsidRPr="00EF07D3" w:rsidRDefault="00CA0A96" w:rsidP="00EC296A">
            <w:pPr>
              <w:keepNext/>
              <w:spacing w:before="20" w:after="40"/>
              <w:jc w:val="both"/>
              <w:rPr>
                <w:rFonts w:eastAsiaTheme="minorHAnsi"/>
                <w:sz w:val="22"/>
                <w:szCs w:val="22"/>
                <w:lang w:eastAsia="en-US"/>
              </w:rPr>
            </w:pPr>
            <w:r>
              <w:rPr>
                <w:rFonts w:eastAsiaTheme="minorHAnsi"/>
                <w:sz w:val="22"/>
                <w:szCs w:val="22"/>
                <w:lang w:eastAsia="en-US"/>
              </w:rPr>
              <w:t>Kesseler-10</w:t>
            </w:r>
            <w:r w:rsidRPr="00EF07D3">
              <w:rPr>
                <w:rFonts w:eastAsiaTheme="minorHAnsi"/>
                <w:sz w:val="22"/>
                <w:szCs w:val="22"/>
                <w:lang w:eastAsia="en-US"/>
              </w:rPr>
              <w:t xml:space="preserve"> status</w:t>
            </w:r>
          </w:p>
        </w:tc>
        <w:tc>
          <w:tcPr>
            <w:tcW w:w="3401" w:type="dxa"/>
          </w:tcPr>
          <w:p w:rsidR="00CA0A96" w:rsidRPr="00EF07D3" w:rsidRDefault="00CA0A96" w:rsidP="00EC296A">
            <w:pPr>
              <w:keepNext/>
              <w:spacing w:before="20" w:after="40"/>
              <w:jc w:val="right"/>
              <w:rPr>
                <w:rFonts w:eastAsiaTheme="minorHAnsi"/>
                <w:sz w:val="22"/>
                <w:szCs w:val="22"/>
                <w:lang w:eastAsia="en-US"/>
              </w:rPr>
            </w:pPr>
            <w:r w:rsidRPr="00EF07D3">
              <w:rPr>
                <w:rFonts w:eastAsiaTheme="minorHAnsi"/>
                <w:sz w:val="22"/>
                <w:szCs w:val="22"/>
                <w:lang w:eastAsia="en-US"/>
              </w:rPr>
              <w:t>Gambler</w:t>
            </w:r>
            <w:r>
              <w:rPr>
                <w:rFonts w:eastAsiaTheme="minorHAnsi"/>
                <w:sz w:val="22"/>
                <w:szCs w:val="22"/>
                <w:lang w:eastAsia="en-US"/>
              </w:rPr>
              <w:t xml:space="preserve"> % (n=165)</w:t>
            </w:r>
          </w:p>
        </w:tc>
        <w:tc>
          <w:tcPr>
            <w:tcW w:w="2555" w:type="dxa"/>
          </w:tcPr>
          <w:p w:rsidR="00CA0A96" w:rsidRPr="00EF07D3" w:rsidRDefault="00CA0A96" w:rsidP="00EC296A">
            <w:pPr>
              <w:keepNext/>
              <w:spacing w:before="20" w:after="40"/>
              <w:jc w:val="right"/>
              <w:rPr>
                <w:rFonts w:eastAsiaTheme="minorHAnsi"/>
                <w:sz w:val="22"/>
                <w:szCs w:val="22"/>
                <w:lang w:eastAsia="en-US"/>
              </w:rPr>
            </w:pPr>
            <w:r w:rsidRPr="00EF07D3">
              <w:rPr>
                <w:rFonts w:eastAsiaTheme="minorHAnsi"/>
                <w:sz w:val="22"/>
                <w:szCs w:val="22"/>
                <w:lang w:eastAsia="en-US"/>
              </w:rPr>
              <w:t>Affected other</w:t>
            </w:r>
            <w:r>
              <w:rPr>
                <w:rFonts w:eastAsiaTheme="minorHAnsi"/>
                <w:sz w:val="22"/>
                <w:szCs w:val="22"/>
                <w:lang w:eastAsia="en-US"/>
              </w:rPr>
              <w:t xml:space="preserve"> % (n=42)</w:t>
            </w:r>
          </w:p>
        </w:tc>
      </w:tr>
      <w:tr w:rsidR="00CA0A96" w:rsidRPr="00EF07D3" w:rsidTr="00541212">
        <w:trPr>
          <w:trHeight w:val="303"/>
        </w:trPr>
        <w:tc>
          <w:tcPr>
            <w:tcW w:w="2978" w:type="dxa"/>
          </w:tcPr>
          <w:p w:rsidR="00CA0A96" w:rsidRPr="00EF07D3" w:rsidRDefault="00CA0A96" w:rsidP="00EC296A">
            <w:pPr>
              <w:keepNext/>
              <w:spacing w:before="20" w:after="40"/>
              <w:jc w:val="both"/>
              <w:rPr>
                <w:rFonts w:eastAsiaTheme="minorHAnsi"/>
                <w:sz w:val="22"/>
                <w:szCs w:val="22"/>
                <w:lang w:eastAsia="en-US"/>
              </w:rPr>
            </w:pPr>
            <w:r>
              <w:rPr>
                <w:sz w:val="22"/>
                <w:szCs w:val="22"/>
              </w:rPr>
              <w:t>Low level of distress</w:t>
            </w:r>
          </w:p>
        </w:tc>
        <w:tc>
          <w:tcPr>
            <w:tcW w:w="3401" w:type="dxa"/>
          </w:tcPr>
          <w:p w:rsidR="00CA0A96" w:rsidRPr="00EF07D3" w:rsidRDefault="00CA0A96" w:rsidP="00EC296A">
            <w:pPr>
              <w:keepNext/>
              <w:spacing w:before="20" w:after="40"/>
              <w:jc w:val="right"/>
              <w:rPr>
                <w:rFonts w:eastAsiaTheme="minorHAnsi"/>
                <w:sz w:val="22"/>
                <w:szCs w:val="22"/>
                <w:lang w:eastAsia="en-US"/>
              </w:rPr>
            </w:pPr>
            <w:r>
              <w:rPr>
                <w:rFonts w:eastAsiaTheme="minorHAnsi"/>
                <w:sz w:val="22"/>
                <w:szCs w:val="22"/>
                <w:lang w:eastAsia="en-US"/>
              </w:rPr>
              <w:t>29.7%</w:t>
            </w:r>
          </w:p>
        </w:tc>
        <w:tc>
          <w:tcPr>
            <w:tcW w:w="2555" w:type="dxa"/>
          </w:tcPr>
          <w:p w:rsidR="00CA0A96" w:rsidRPr="00EF07D3" w:rsidRDefault="00CA0A96" w:rsidP="00EC296A">
            <w:pPr>
              <w:keepNext/>
              <w:spacing w:before="20" w:after="40"/>
              <w:jc w:val="right"/>
              <w:rPr>
                <w:rFonts w:eastAsiaTheme="minorHAnsi"/>
                <w:sz w:val="22"/>
                <w:szCs w:val="22"/>
                <w:lang w:eastAsia="en-US"/>
              </w:rPr>
            </w:pPr>
            <w:r>
              <w:rPr>
                <w:rFonts w:eastAsiaTheme="minorHAnsi"/>
                <w:sz w:val="22"/>
                <w:szCs w:val="22"/>
                <w:lang w:eastAsia="en-US"/>
              </w:rPr>
              <w:t>26.2%</w:t>
            </w:r>
          </w:p>
        </w:tc>
      </w:tr>
      <w:tr w:rsidR="00CA0A96" w:rsidRPr="00EF07D3" w:rsidTr="00541212">
        <w:trPr>
          <w:trHeight w:val="303"/>
        </w:trPr>
        <w:tc>
          <w:tcPr>
            <w:tcW w:w="2978" w:type="dxa"/>
          </w:tcPr>
          <w:p w:rsidR="00CA0A96" w:rsidRDefault="00CA0A96" w:rsidP="00EC296A">
            <w:pPr>
              <w:keepNext/>
              <w:spacing w:before="20" w:after="40"/>
              <w:jc w:val="both"/>
              <w:rPr>
                <w:sz w:val="22"/>
                <w:szCs w:val="22"/>
              </w:rPr>
            </w:pPr>
            <w:r>
              <w:rPr>
                <w:sz w:val="22"/>
                <w:szCs w:val="22"/>
              </w:rPr>
              <w:t>Moderate level of distress</w:t>
            </w:r>
          </w:p>
        </w:tc>
        <w:tc>
          <w:tcPr>
            <w:tcW w:w="3401" w:type="dxa"/>
          </w:tcPr>
          <w:p w:rsidR="00CA0A96" w:rsidRPr="00EF07D3" w:rsidRDefault="00CA0A96" w:rsidP="00EC296A">
            <w:pPr>
              <w:keepNext/>
              <w:spacing w:before="20" w:after="40"/>
              <w:jc w:val="right"/>
              <w:rPr>
                <w:rFonts w:eastAsiaTheme="minorHAnsi"/>
                <w:sz w:val="22"/>
                <w:szCs w:val="22"/>
                <w:lang w:eastAsia="en-US"/>
              </w:rPr>
            </w:pPr>
            <w:r>
              <w:rPr>
                <w:rFonts w:eastAsiaTheme="minorHAnsi"/>
                <w:sz w:val="22"/>
                <w:szCs w:val="22"/>
                <w:lang w:eastAsia="en-US"/>
              </w:rPr>
              <w:t>49.1%</w:t>
            </w:r>
          </w:p>
        </w:tc>
        <w:tc>
          <w:tcPr>
            <w:tcW w:w="2555" w:type="dxa"/>
          </w:tcPr>
          <w:p w:rsidR="00CA0A96" w:rsidRPr="00EF07D3" w:rsidRDefault="00CA0A96" w:rsidP="00EC296A">
            <w:pPr>
              <w:keepNext/>
              <w:spacing w:before="20" w:after="40"/>
              <w:jc w:val="right"/>
              <w:rPr>
                <w:rFonts w:eastAsiaTheme="minorHAnsi"/>
                <w:sz w:val="22"/>
                <w:szCs w:val="22"/>
                <w:lang w:eastAsia="en-US"/>
              </w:rPr>
            </w:pPr>
            <w:r>
              <w:rPr>
                <w:rFonts w:eastAsiaTheme="minorHAnsi"/>
                <w:sz w:val="22"/>
                <w:szCs w:val="22"/>
                <w:lang w:eastAsia="en-US"/>
              </w:rPr>
              <w:t>45.2%</w:t>
            </w:r>
          </w:p>
        </w:tc>
      </w:tr>
      <w:tr w:rsidR="00CA0A96" w:rsidRPr="00EF07D3" w:rsidTr="00541212">
        <w:trPr>
          <w:trHeight w:val="303"/>
        </w:trPr>
        <w:tc>
          <w:tcPr>
            <w:tcW w:w="2978" w:type="dxa"/>
          </w:tcPr>
          <w:p w:rsidR="00CA0A96" w:rsidRDefault="00CA0A96" w:rsidP="00EC296A">
            <w:pPr>
              <w:keepNext/>
              <w:spacing w:before="20" w:after="40"/>
              <w:jc w:val="both"/>
              <w:rPr>
                <w:sz w:val="22"/>
                <w:szCs w:val="22"/>
              </w:rPr>
            </w:pPr>
            <w:r>
              <w:rPr>
                <w:sz w:val="22"/>
                <w:szCs w:val="22"/>
              </w:rPr>
              <w:t>High level of distress</w:t>
            </w:r>
          </w:p>
        </w:tc>
        <w:tc>
          <w:tcPr>
            <w:tcW w:w="3401" w:type="dxa"/>
          </w:tcPr>
          <w:p w:rsidR="00CA0A96" w:rsidRPr="00EF07D3" w:rsidRDefault="00CA0A96" w:rsidP="00EC296A">
            <w:pPr>
              <w:keepNext/>
              <w:spacing w:before="20" w:after="40"/>
              <w:jc w:val="right"/>
              <w:rPr>
                <w:rFonts w:eastAsiaTheme="minorHAnsi"/>
                <w:sz w:val="22"/>
                <w:szCs w:val="22"/>
                <w:lang w:eastAsia="en-US"/>
              </w:rPr>
            </w:pPr>
            <w:r>
              <w:rPr>
                <w:rFonts w:eastAsiaTheme="minorHAnsi"/>
                <w:sz w:val="22"/>
                <w:szCs w:val="22"/>
                <w:lang w:eastAsia="en-US"/>
              </w:rPr>
              <w:t>21.2%</w:t>
            </w:r>
          </w:p>
        </w:tc>
        <w:tc>
          <w:tcPr>
            <w:tcW w:w="2555" w:type="dxa"/>
          </w:tcPr>
          <w:p w:rsidR="00CA0A96" w:rsidRPr="00EF07D3" w:rsidRDefault="00CA0A96" w:rsidP="00EC296A">
            <w:pPr>
              <w:keepNext/>
              <w:spacing w:before="20" w:after="40"/>
              <w:jc w:val="right"/>
              <w:rPr>
                <w:rFonts w:eastAsiaTheme="minorHAnsi"/>
                <w:sz w:val="22"/>
                <w:szCs w:val="22"/>
                <w:lang w:eastAsia="en-US"/>
              </w:rPr>
            </w:pPr>
            <w:r>
              <w:rPr>
                <w:rFonts w:eastAsiaTheme="minorHAnsi"/>
                <w:sz w:val="22"/>
                <w:szCs w:val="22"/>
                <w:lang w:eastAsia="en-US"/>
              </w:rPr>
              <w:t>28.6%</w:t>
            </w:r>
          </w:p>
        </w:tc>
      </w:tr>
    </w:tbl>
    <w:p w:rsidR="00CA0A96" w:rsidRDefault="00CA0A96" w:rsidP="00CA0A96">
      <w:pPr>
        <w:jc w:val="both"/>
        <w:rPr>
          <w:rFonts w:eastAsiaTheme="minorHAnsi"/>
          <w:sz w:val="22"/>
          <w:szCs w:val="22"/>
          <w:lang w:eastAsia="en-US"/>
        </w:rPr>
      </w:pPr>
    </w:p>
    <w:p w:rsidR="009D186D" w:rsidRDefault="009D186D" w:rsidP="00D42267">
      <w:pPr>
        <w:jc w:val="both"/>
        <w:rPr>
          <w:rFonts w:eastAsiaTheme="minorHAnsi"/>
          <w:sz w:val="22"/>
          <w:szCs w:val="22"/>
          <w:lang w:eastAsia="en-US"/>
        </w:rPr>
      </w:pPr>
    </w:p>
    <w:p w:rsidR="003B273D" w:rsidRPr="007A30BD" w:rsidRDefault="006C07BC" w:rsidP="00D42267">
      <w:pPr>
        <w:jc w:val="both"/>
        <w:rPr>
          <w:rFonts w:eastAsiaTheme="minorHAnsi"/>
          <w:b/>
          <w:sz w:val="22"/>
          <w:szCs w:val="22"/>
          <w:lang w:eastAsia="en-US"/>
        </w:rPr>
      </w:pPr>
      <w:r w:rsidRPr="007A30BD">
        <w:rPr>
          <w:rFonts w:eastAsiaTheme="minorHAnsi"/>
          <w:b/>
          <w:sz w:val="22"/>
          <w:szCs w:val="22"/>
          <w:lang w:eastAsia="en-US"/>
        </w:rPr>
        <w:t xml:space="preserve">Buss-Perry Aggression Questionnaire </w:t>
      </w:r>
    </w:p>
    <w:p w:rsidR="00F34B32" w:rsidRDefault="00F34B32" w:rsidP="00D42267">
      <w:pPr>
        <w:jc w:val="both"/>
        <w:rPr>
          <w:rFonts w:eastAsiaTheme="minorHAnsi"/>
          <w:sz w:val="22"/>
          <w:szCs w:val="22"/>
          <w:lang w:eastAsia="en-US"/>
        </w:rPr>
      </w:pPr>
    </w:p>
    <w:p w:rsidR="006C07BC" w:rsidRDefault="006C07BC" w:rsidP="00D42267">
      <w:pPr>
        <w:jc w:val="both"/>
        <w:rPr>
          <w:rFonts w:eastAsiaTheme="minorHAnsi"/>
          <w:sz w:val="22"/>
          <w:szCs w:val="22"/>
          <w:lang w:eastAsia="en-US"/>
        </w:rPr>
      </w:pPr>
      <w:r>
        <w:rPr>
          <w:rFonts w:eastAsiaTheme="minorHAnsi"/>
          <w:sz w:val="22"/>
          <w:szCs w:val="22"/>
          <w:lang w:eastAsia="en-US"/>
        </w:rPr>
        <w:t xml:space="preserve">Participants were administered </w:t>
      </w:r>
      <w:r w:rsidR="00457001">
        <w:rPr>
          <w:rFonts w:eastAsiaTheme="minorHAnsi"/>
          <w:sz w:val="22"/>
          <w:szCs w:val="22"/>
          <w:lang w:eastAsia="en-US"/>
        </w:rPr>
        <w:t xml:space="preserve">a short form of </w:t>
      </w:r>
      <w:r>
        <w:rPr>
          <w:rFonts w:eastAsiaTheme="minorHAnsi"/>
          <w:sz w:val="22"/>
          <w:szCs w:val="22"/>
          <w:lang w:eastAsia="en-US"/>
        </w:rPr>
        <w:t>the Buss-Perry Aggression Questionnaire subs</w:t>
      </w:r>
      <w:r w:rsidR="007A30BD">
        <w:rPr>
          <w:rFonts w:eastAsiaTheme="minorHAnsi"/>
          <w:sz w:val="22"/>
          <w:szCs w:val="22"/>
          <w:lang w:eastAsia="en-US"/>
        </w:rPr>
        <w:t>cales measuring</w:t>
      </w:r>
      <w:r>
        <w:rPr>
          <w:rFonts w:eastAsiaTheme="minorHAnsi"/>
          <w:sz w:val="22"/>
          <w:szCs w:val="22"/>
          <w:lang w:eastAsia="en-US"/>
        </w:rPr>
        <w:t xml:space="preserve"> anger </w:t>
      </w:r>
      <w:r w:rsidR="0052670E">
        <w:rPr>
          <w:rFonts w:eastAsiaTheme="minorHAnsi"/>
          <w:sz w:val="22"/>
          <w:szCs w:val="22"/>
          <w:lang w:eastAsia="en-US"/>
        </w:rPr>
        <w:t xml:space="preserve">(e.g. I flare up quickly but get over it quickly) </w:t>
      </w:r>
      <w:r>
        <w:rPr>
          <w:rFonts w:eastAsiaTheme="minorHAnsi"/>
          <w:sz w:val="22"/>
          <w:szCs w:val="22"/>
          <w:lang w:eastAsia="en-US"/>
        </w:rPr>
        <w:t>and hostility</w:t>
      </w:r>
      <w:r w:rsidR="0052670E">
        <w:rPr>
          <w:rFonts w:eastAsiaTheme="minorHAnsi"/>
          <w:sz w:val="22"/>
          <w:szCs w:val="22"/>
          <w:lang w:eastAsia="en-US"/>
        </w:rPr>
        <w:t xml:space="preserve"> (e.g. I wonder why </w:t>
      </w:r>
      <w:r w:rsidR="0052670E">
        <w:rPr>
          <w:rFonts w:eastAsiaTheme="minorHAnsi"/>
          <w:sz w:val="22"/>
          <w:szCs w:val="22"/>
          <w:lang w:eastAsia="en-US"/>
        </w:rPr>
        <w:lastRenderedPageBreak/>
        <w:t>sometimes I feel so bitter about things)</w:t>
      </w:r>
      <w:r>
        <w:rPr>
          <w:rFonts w:eastAsiaTheme="minorHAnsi"/>
          <w:sz w:val="22"/>
          <w:szCs w:val="22"/>
          <w:lang w:eastAsia="en-US"/>
        </w:rPr>
        <w:t xml:space="preserve">.  Possible scores ranged from 3 to 15 with scores </w:t>
      </w:r>
      <w:r w:rsidR="00B4737B">
        <w:rPr>
          <w:rFonts w:eastAsiaTheme="minorHAnsi"/>
          <w:sz w:val="22"/>
          <w:szCs w:val="22"/>
          <w:lang w:eastAsia="en-US"/>
        </w:rPr>
        <w:t>greater than 9 </w:t>
      </w:r>
      <w:r>
        <w:rPr>
          <w:rFonts w:eastAsiaTheme="minorHAnsi"/>
          <w:sz w:val="22"/>
          <w:szCs w:val="22"/>
          <w:lang w:eastAsia="en-US"/>
        </w:rPr>
        <w:t>indicating higher levels of anger or hostility.</w:t>
      </w:r>
      <w:r w:rsidR="00457001" w:rsidRPr="00457001">
        <w:rPr>
          <w:rFonts w:eastAsiaTheme="minorHAnsi"/>
          <w:sz w:val="22"/>
          <w:szCs w:val="22"/>
          <w:lang w:eastAsia="en-US"/>
        </w:rPr>
        <w:t xml:space="preserve"> </w:t>
      </w:r>
      <w:r w:rsidR="00457001">
        <w:rPr>
          <w:rFonts w:eastAsiaTheme="minorHAnsi"/>
          <w:sz w:val="22"/>
          <w:szCs w:val="22"/>
          <w:lang w:eastAsia="en-US"/>
        </w:rPr>
        <w:t xml:space="preserve"> </w:t>
      </w:r>
      <w:r w:rsidR="00F34B32">
        <w:rPr>
          <w:rFonts w:eastAsiaTheme="minorHAnsi"/>
          <w:sz w:val="22"/>
          <w:szCs w:val="22"/>
          <w:lang w:eastAsia="en-US"/>
        </w:rPr>
        <w:t>On average, g</w:t>
      </w:r>
      <w:r w:rsidR="00457001">
        <w:rPr>
          <w:rFonts w:eastAsiaTheme="minorHAnsi"/>
          <w:sz w:val="22"/>
          <w:szCs w:val="22"/>
          <w:lang w:eastAsia="en-US"/>
        </w:rPr>
        <w:t xml:space="preserve">amblers and affected others </w:t>
      </w:r>
      <w:r w:rsidR="00841741">
        <w:rPr>
          <w:rFonts w:eastAsiaTheme="minorHAnsi"/>
          <w:sz w:val="22"/>
          <w:szCs w:val="22"/>
          <w:lang w:eastAsia="en-US"/>
        </w:rPr>
        <w:t>reported similar</w:t>
      </w:r>
      <w:r w:rsidR="00DE578B">
        <w:rPr>
          <w:rFonts w:eastAsiaTheme="minorHAnsi"/>
          <w:sz w:val="22"/>
          <w:szCs w:val="22"/>
          <w:lang w:eastAsia="en-US"/>
        </w:rPr>
        <w:t>ly</w:t>
      </w:r>
      <w:r w:rsidR="00457001">
        <w:rPr>
          <w:rFonts w:eastAsiaTheme="minorHAnsi"/>
          <w:sz w:val="22"/>
          <w:szCs w:val="22"/>
          <w:lang w:eastAsia="en-US"/>
        </w:rPr>
        <w:t xml:space="preserve"> low</w:t>
      </w:r>
      <w:r w:rsidR="00F34B32">
        <w:rPr>
          <w:rFonts w:eastAsiaTheme="minorHAnsi"/>
          <w:sz w:val="22"/>
          <w:szCs w:val="22"/>
          <w:lang w:eastAsia="en-US"/>
        </w:rPr>
        <w:t>er</w:t>
      </w:r>
      <w:r w:rsidR="00457001">
        <w:rPr>
          <w:rFonts w:eastAsiaTheme="minorHAnsi"/>
          <w:sz w:val="22"/>
          <w:szCs w:val="22"/>
          <w:lang w:eastAsia="en-US"/>
        </w:rPr>
        <w:t xml:space="preserve"> levels of anger and hostility</w:t>
      </w:r>
      <w:r w:rsidR="00B4737B">
        <w:rPr>
          <w:rFonts w:eastAsiaTheme="minorHAnsi"/>
          <w:sz w:val="22"/>
          <w:szCs w:val="22"/>
          <w:lang w:eastAsia="en-US"/>
        </w:rPr>
        <w:t xml:space="preserve"> (</w:t>
      </w:r>
      <w:r w:rsidR="00B4737B" w:rsidRPr="007A30BD">
        <w:rPr>
          <w:rFonts w:eastAsiaTheme="minorHAnsi"/>
          <w:sz w:val="22"/>
          <w:szCs w:val="22"/>
          <w:lang w:eastAsia="en-US"/>
        </w:rPr>
        <w:fldChar w:fldCharType="begin"/>
      </w:r>
      <w:r w:rsidR="00B4737B" w:rsidRPr="007A30BD">
        <w:rPr>
          <w:rFonts w:eastAsiaTheme="minorHAnsi"/>
          <w:sz w:val="22"/>
          <w:szCs w:val="22"/>
          <w:lang w:eastAsia="en-US"/>
        </w:rPr>
        <w:instrText xml:space="preserve"> REF _Ref428886851 \h  \* MERGEFORMAT </w:instrText>
      </w:r>
      <w:r w:rsidR="00B4737B" w:rsidRPr="007A30BD">
        <w:rPr>
          <w:rFonts w:eastAsiaTheme="minorHAnsi"/>
          <w:sz w:val="22"/>
          <w:szCs w:val="22"/>
          <w:lang w:eastAsia="en-US"/>
        </w:rPr>
      </w:r>
      <w:r w:rsidR="00B4737B" w:rsidRPr="007A30BD">
        <w:rPr>
          <w:rFonts w:eastAsiaTheme="minorHAnsi"/>
          <w:sz w:val="22"/>
          <w:szCs w:val="22"/>
          <w:lang w:eastAsia="en-US"/>
        </w:rPr>
        <w:fldChar w:fldCharType="separate"/>
      </w:r>
      <w:r w:rsidR="00A2676A" w:rsidRPr="00A2676A">
        <w:rPr>
          <w:sz w:val="22"/>
          <w:szCs w:val="22"/>
        </w:rPr>
        <w:t>Table 33</w:t>
      </w:r>
      <w:r w:rsidR="00B4737B" w:rsidRPr="007A30BD">
        <w:rPr>
          <w:rFonts w:eastAsiaTheme="minorHAnsi"/>
          <w:sz w:val="22"/>
          <w:szCs w:val="22"/>
          <w:lang w:eastAsia="en-US"/>
        </w:rPr>
        <w:fldChar w:fldCharType="end"/>
      </w:r>
      <w:r w:rsidR="00B4737B">
        <w:rPr>
          <w:rFonts w:eastAsiaTheme="minorHAnsi"/>
          <w:sz w:val="22"/>
          <w:szCs w:val="22"/>
          <w:lang w:eastAsia="en-US"/>
        </w:rPr>
        <w:t>)</w:t>
      </w:r>
      <w:r w:rsidR="00457001">
        <w:rPr>
          <w:rFonts w:eastAsiaTheme="minorHAnsi"/>
          <w:sz w:val="22"/>
          <w:szCs w:val="22"/>
          <w:lang w:eastAsia="en-US"/>
        </w:rPr>
        <w:t>.</w:t>
      </w:r>
    </w:p>
    <w:p w:rsidR="007A30BD" w:rsidRDefault="007A30BD" w:rsidP="00D42267">
      <w:pPr>
        <w:jc w:val="both"/>
        <w:rPr>
          <w:rFonts w:eastAsiaTheme="minorHAnsi"/>
          <w:sz w:val="22"/>
          <w:szCs w:val="22"/>
          <w:lang w:eastAsia="en-US"/>
        </w:rPr>
      </w:pPr>
    </w:p>
    <w:p w:rsidR="006C07BC" w:rsidRDefault="007A30BD" w:rsidP="00A24ECC">
      <w:pPr>
        <w:keepNext/>
        <w:jc w:val="both"/>
        <w:rPr>
          <w:b/>
          <w:sz w:val="22"/>
        </w:rPr>
      </w:pPr>
      <w:bookmarkStart w:id="124" w:name="_Ref428886851"/>
      <w:bookmarkStart w:id="125" w:name="_Toc458518104"/>
      <w:r w:rsidRPr="007A30BD">
        <w:rPr>
          <w:b/>
          <w:sz w:val="22"/>
          <w:szCs w:val="22"/>
        </w:rPr>
        <w:t xml:space="preserve">Table </w:t>
      </w:r>
      <w:r w:rsidRPr="007A30BD">
        <w:rPr>
          <w:b/>
          <w:sz w:val="22"/>
          <w:szCs w:val="22"/>
        </w:rPr>
        <w:fldChar w:fldCharType="begin"/>
      </w:r>
      <w:r w:rsidRPr="007A30BD">
        <w:rPr>
          <w:b/>
          <w:sz w:val="22"/>
          <w:szCs w:val="22"/>
        </w:rPr>
        <w:instrText xml:space="preserve"> SEQ Table \* ARABIC </w:instrText>
      </w:r>
      <w:r w:rsidRPr="007A30BD">
        <w:rPr>
          <w:b/>
          <w:sz w:val="22"/>
          <w:szCs w:val="22"/>
        </w:rPr>
        <w:fldChar w:fldCharType="separate"/>
      </w:r>
      <w:r w:rsidR="00A2676A">
        <w:rPr>
          <w:b/>
          <w:noProof/>
          <w:sz w:val="22"/>
          <w:szCs w:val="22"/>
        </w:rPr>
        <w:t>33</w:t>
      </w:r>
      <w:r w:rsidRPr="007A30BD">
        <w:rPr>
          <w:b/>
          <w:sz w:val="22"/>
          <w:szCs w:val="22"/>
        </w:rPr>
        <w:fldChar w:fldCharType="end"/>
      </w:r>
      <w:bookmarkEnd w:id="124"/>
      <w:r w:rsidRPr="007A30BD">
        <w:rPr>
          <w:b/>
          <w:sz w:val="22"/>
          <w:szCs w:val="22"/>
        </w:rPr>
        <w:t xml:space="preserve">: Buss-Perry Aggression Questionnaire </w:t>
      </w:r>
      <w:r w:rsidRPr="007F1C7E">
        <w:rPr>
          <w:b/>
          <w:sz w:val="22"/>
          <w:szCs w:val="22"/>
        </w:rPr>
        <w:t>Subscales</w:t>
      </w:r>
      <w:r w:rsidR="007F1C7E" w:rsidRPr="007F1C7E">
        <w:rPr>
          <w:b/>
          <w:sz w:val="22"/>
          <w:szCs w:val="22"/>
        </w:rPr>
        <w:t xml:space="preserve"> </w:t>
      </w:r>
      <w:r w:rsidR="007F1C7E" w:rsidRPr="007F1C7E">
        <w:rPr>
          <w:b/>
          <w:sz w:val="22"/>
        </w:rPr>
        <w:t>of Phase II participants</w:t>
      </w:r>
      <w:bookmarkEnd w:id="125"/>
    </w:p>
    <w:tbl>
      <w:tblPr>
        <w:tblStyle w:val="LightShading2"/>
        <w:tblW w:w="0" w:type="auto"/>
        <w:tblLook w:val="0620" w:firstRow="1" w:lastRow="0" w:firstColumn="0" w:lastColumn="0" w:noHBand="1" w:noVBand="1"/>
      </w:tblPr>
      <w:tblGrid>
        <w:gridCol w:w="2713"/>
        <w:gridCol w:w="3717"/>
        <w:gridCol w:w="2596"/>
      </w:tblGrid>
      <w:tr w:rsidR="0052670E" w:rsidRPr="00EF07D3" w:rsidTr="00E9133A">
        <w:trPr>
          <w:cnfStyle w:val="100000000000" w:firstRow="1" w:lastRow="0" w:firstColumn="0" w:lastColumn="0" w:oddVBand="0" w:evenVBand="0" w:oddHBand="0" w:evenHBand="0" w:firstRowFirstColumn="0" w:firstRowLastColumn="0" w:lastRowFirstColumn="0" w:lastRowLastColumn="0"/>
          <w:trHeight w:val="299"/>
        </w:trPr>
        <w:tc>
          <w:tcPr>
            <w:tcW w:w="2713" w:type="dxa"/>
          </w:tcPr>
          <w:p w:rsidR="0052670E" w:rsidRPr="00EF07D3" w:rsidRDefault="0052670E" w:rsidP="00E9133A">
            <w:pPr>
              <w:spacing w:before="20" w:after="40"/>
              <w:jc w:val="both"/>
              <w:rPr>
                <w:rFonts w:eastAsiaTheme="minorHAnsi"/>
                <w:sz w:val="22"/>
                <w:szCs w:val="22"/>
                <w:lang w:eastAsia="en-US"/>
              </w:rPr>
            </w:pPr>
            <w:r>
              <w:rPr>
                <w:rFonts w:eastAsiaTheme="minorHAnsi"/>
                <w:sz w:val="22"/>
                <w:szCs w:val="22"/>
                <w:lang w:eastAsia="en-US"/>
              </w:rPr>
              <w:t>Aggression subscale</w:t>
            </w:r>
          </w:p>
        </w:tc>
        <w:tc>
          <w:tcPr>
            <w:tcW w:w="3717" w:type="dxa"/>
          </w:tcPr>
          <w:p w:rsidR="0052670E" w:rsidRPr="00EF07D3" w:rsidRDefault="0052670E" w:rsidP="00E9133A">
            <w:pPr>
              <w:spacing w:before="20" w:after="40"/>
              <w:jc w:val="right"/>
              <w:rPr>
                <w:rFonts w:eastAsiaTheme="minorHAnsi"/>
                <w:sz w:val="22"/>
                <w:szCs w:val="22"/>
                <w:lang w:eastAsia="en-US"/>
              </w:rPr>
            </w:pPr>
            <w:r w:rsidRPr="00EF07D3">
              <w:rPr>
                <w:rFonts w:eastAsiaTheme="minorHAnsi"/>
                <w:sz w:val="22"/>
                <w:szCs w:val="22"/>
                <w:lang w:eastAsia="en-US"/>
              </w:rPr>
              <w:t>Gambler</w:t>
            </w:r>
            <w:r>
              <w:rPr>
                <w:rFonts w:eastAsiaTheme="minorHAnsi"/>
                <w:sz w:val="22"/>
                <w:szCs w:val="22"/>
                <w:lang w:eastAsia="en-US"/>
              </w:rPr>
              <w:t xml:space="preserve"> </w:t>
            </w:r>
          </w:p>
        </w:tc>
        <w:tc>
          <w:tcPr>
            <w:tcW w:w="2596" w:type="dxa"/>
          </w:tcPr>
          <w:p w:rsidR="0052670E" w:rsidRPr="00EF07D3" w:rsidRDefault="0052670E" w:rsidP="00E9133A">
            <w:pPr>
              <w:spacing w:before="20" w:after="40"/>
              <w:jc w:val="right"/>
              <w:rPr>
                <w:rFonts w:eastAsiaTheme="minorHAnsi"/>
                <w:sz w:val="22"/>
                <w:szCs w:val="22"/>
                <w:lang w:eastAsia="en-US"/>
              </w:rPr>
            </w:pPr>
            <w:r w:rsidRPr="00EF07D3">
              <w:rPr>
                <w:rFonts w:eastAsiaTheme="minorHAnsi"/>
                <w:sz w:val="22"/>
                <w:szCs w:val="22"/>
                <w:lang w:eastAsia="en-US"/>
              </w:rPr>
              <w:t>Affected other</w:t>
            </w:r>
            <w:r>
              <w:rPr>
                <w:rFonts w:eastAsiaTheme="minorHAnsi"/>
                <w:sz w:val="22"/>
                <w:szCs w:val="22"/>
                <w:lang w:eastAsia="en-US"/>
              </w:rPr>
              <w:t xml:space="preserve"> </w:t>
            </w:r>
          </w:p>
        </w:tc>
      </w:tr>
      <w:tr w:rsidR="0052670E" w:rsidRPr="00EF07D3" w:rsidTr="00E9133A">
        <w:trPr>
          <w:trHeight w:val="303"/>
        </w:trPr>
        <w:tc>
          <w:tcPr>
            <w:tcW w:w="2713" w:type="dxa"/>
          </w:tcPr>
          <w:p w:rsidR="0052670E" w:rsidRPr="00EF07D3" w:rsidRDefault="0052670E" w:rsidP="00E9133A">
            <w:pPr>
              <w:spacing w:before="20" w:after="40"/>
              <w:jc w:val="both"/>
              <w:rPr>
                <w:rFonts w:eastAsiaTheme="minorHAnsi"/>
                <w:sz w:val="22"/>
                <w:szCs w:val="22"/>
                <w:lang w:eastAsia="en-US"/>
              </w:rPr>
            </w:pPr>
            <w:r>
              <w:rPr>
                <w:sz w:val="22"/>
                <w:szCs w:val="22"/>
              </w:rPr>
              <w:t>Anger</w:t>
            </w:r>
          </w:p>
        </w:tc>
        <w:tc>
          <w:tcPr>
            <w:tcW w:w="3717" w:type="dxa"/>
          </w:tcPr>
          <w:p w:rsidR="0052670E" w:rsidRPr="00EF07D3" w:rsidRDefault="0052670E" w:rsidP="00E9133A">
            <w:pPr>
              <w:spacing w:before="20" w:after="40"/>
              <w:jc w:val="right"/>
              <w:rPr>
                <w:rFonts w:eastAsiaTheme="minorHAnsi"/>
                <w:sz w:val="22"/>
                <w:szCs w:val="22"/>
                <w:lang w:eastAsia="en-US"/>
              </w:rPr>
            </w:pPr>
          </w:p>
        </w:tc>
        <w:tc>
          <w:tcPr>
            <w:tcW w:w="2596" w:type="dxa"/>
          </w:tcPr>
          <w:p w:rsidR="0052670E" w:rsidRPr="00EF07D3" w:rsidRDefault="0052670E" w:rsidP="00E9133A">
            <w:pPr>
              <w:spacing w:before="20" w:after="40"/>
              <w:jc w:val="right"/>
              <w:rPr>
                <w:rFonts w:eastAsiaTheme="minorHAnsi"/>
                <w:sz w:val="22"/>
                <w:szCs w:val="22"/>
                <w:lang w:eastAsia="en-US"/>
              </w:rPr>
            </w:pPr>
          </w:p>
        </w:tc>
      </w:tr>
      <w:tr w:rsidR="0052670E" w:rsidRPr="00EF07D3" w:rsidTr="00E9133A">
        <w:trPr>
          <w:trHeight w:val="303"/>
        </w:trPr>
        <w:tc>
          <w:tcPr>
            <w:tcW w:w="2713" w:type="dxa"/>
          </w:tcPr>
          <w:p w:rsidR="0052670E" w:rsidRPr="00EF07D3" w:rsidRDefault="0052670E" w:rsidP="00E9133A">
            <w:pPr>
              <w:tabs>
                <w:tab w:val="left" w:pos="230"/>
              </w:tabs>
              <w:spacing w:before="20" w:after="40"/>
              <w:jc w:val="both"/>
              <w:rPr>
                <w:sz w:val="22"/>
                <w:szCs w:val="22"/>
              </w:rPr>
            </w:pPr>
            <w:r>
              <w:rPr>
                <w:sz w:val="22"/>
                <w:szCs w:val="22"/>
              </w:rPr>
              <w:tab/>
              <w:t>n</w:t>
            </w:r>
          </w:p>
        </w:tc>
        <w:tc>
          <w:tcPr>
            <w:tcW w:w="3717" w:type="dxa"/>
          </w:tcPr>
          <w:p w:rsidR="0052670E" w:rsidRPr="00EF07D3" w:rsidRDefault="0052670E" w:rsidP="00E9133A">
            <w:pPr>
              <w:spacing w:before="20" w:after="40"/>
              <w:jc w:val="right"/>
              <w:rPr>
                <w:rFonts w:eastAsiaTheme="minorHAnsi"/>
                <w:sz w:val="22"/>
                <w:szCs w:val="22"/>
                <w:lang w:eastAsia="en-US"/>
              </w:rPr>
            </w:pPr>
            <w:r>
              <w:rPr>
                <w:rFonts w:eastAsiaTheme="minorHAnsi"/>
                <w:sz w:val="22"/>
                <w:szCs w:val="22"/>
                <w:lang w:eastAsia="en-US"/>
              </w:rPr>
              <w:t>164</w:t>
            </w:r>
          </w:p>
        </w:tc>
        <w:tc>
          <w:tcPr>
            <w:tcW w:w="2596" w:type="dxa"/>
          </w:tcPr>
          <w:p w:rsidR="0052670E" w:rsidRPr="00EF07D3" w:rsidRDefault="0052670E" w:rsidP="00E9133A">
            <w:pPr>
              <w:spacing w:before="20" w:after="40"/>
              <w:jc w:val="right"/>
              <w:rPr>
                <w:rFonts w:eastAsiaTheme="minorHAnsi"/>
                <w:sz w:val="22"/>
                <w:szCs w:val="22"/>
                <w:lang w:eastAsia="en-US"/>
              </w:rPr>
            </w:pPr>
            <w:r>
              <w:rPr>
                <w:rFonts w:eastAsiaTheme="minorHAnsi"/>
                <w:sz w:val="22"/>
                <w:szCs w:val="22"/>
                <w:lang w:eastAsia="en-US"/>
              </w:rPr>
              <w:t>41</w:t>
            </w:r>
          </w:p>
        </w:tc>
      </w:tr>
      <w:tr w:rsidR="0052670E" w:rsidRPr="00EF07D3" w:rsidTr="00E9133A">
        <w:trPr>
          <w:trHeight w:val="303"/>
        </w:trPr>
        <w:tc>
          <w:tcPr>
            <w:tcW w:w="2713" w:type="dxa"/>
          </w:tcPr>
          <w:p w:rsidR="0052670E" w:rsidRPr="00EF07D3" w:rsidRDefault="0052670E" w:rsidP="00E9133A">
            <w:pPr>
              <w:tabs>
                <w:tab w:val="left" w:pos="230"/>
              </w:tabs>
              <w:spacing w:before="20" w:after="40"/>
              <w:jc w:val="both"/>
              <w:rPr>
                <w:sz w:val="22"/>
                <w:szCs w:val="22"/>
              </w:rPr>
            </w:pPr>
            <w:r>
              <w:rPr>
                <w:sz w:val="22"/>
                <w:szCs w:val="22"/>
              </w:rPr>
              <w:tab/>
              <w:t>Range (min - max)</w:t>
            </w:r>
          </w:p>
        </w:tc>
        <w:tc>
          <w:tcPr>
            <w:tcW w:w="3717" w:type="dxa"/>
          </w:tcPr>
          <w:p w:rsidR="0052670E" w:rsidRPr="00EF07D3" w:rsidRDefault="0052670E" w:rsidP="00E9133A">
            <w:pPr>
              <w:spacing w:before="20" w:after="40"/>
              <w:jc w:val="right"/>
              <w:rPr>
                <w:rFonts w:eastAsiaTheme="minorHAnsi"/>
                <w:sz w:val="22"/>
                <w:szCs w:val="22"/>
                <w:lang w:eastAsia="en-US"/>
              </w:rPr>
            </w:pPr>
            <w:r>
              <w:rPr>
                <w:rFonts w:eastAsiaTheme="minorHAnsi"/>
                <w:sz w:val="22"/>
                <w:szCs w:val="22"/>
                <w:lang w:eastAsia="en-US"/>
              </w:rPr>
              <w:t>3 - 15</w:t>
            </w:r>
          </w:p>
        </w:tc>
        <w:tc>
          <w:tcPr>
            <w:tcW w:w="2596" w:type="dxa"/>
          </w:tcPr>
          <w:p w:rsidR="0052670E" w:rsidRPr="0052670E" w:rsidRDefault="0052670E" w:rsidP="0052670E">
            <w:pPr>
              <w:spacing w:before="20" w:after="40"/>
              <w:ind w:left="1800"/>
              <w:jc w:val="right"/>
              <w:rPr>
                <w:rFonts w:eastAsiaTheme="minorHAnsi"/>
                <w:sz w:val="22"/>
                <w:szCs w:val="22"/>
                <w:lang w:eastAsia="en-US"/>
              </w:rPr>
            </w:pPr>
            <w:r>
              <w:rPr>
                <w:rFonts w:eastAsiaTheme="minorHAnsi"/>
                <w:sz w:val="22"/>
                <w:szCs w:val="22"/>
                <w:lang w:eastAsia="en-US"/>
              </w:rPr>
              <w:t>3 - 15</w:t>
            </w:r>
          </w:p>
        </w:tc>
      </w:tr>
      <w:tr w:rsidR="0052670E" w:rsidRPr="00EF07D3" w:rsidTr="00E9133A">
        <w:trPr>
          <w:trHeight w:val="303"/>
        </w:trPr>
        <w:tc>
          <w:tcPr>
            <w:tcW w:w="2713" w:type="dxa"/>
          </w:tcPr>
          <w:p w:rsidR="0052670E" w:rsidRPr="00EF07D3" w:rsidRDefault="0052670E" w:rsidP="00E9133A">
            <w:pPr>
              <w:tabs>
                <w:tab w:val="left" w:pos="230"/>
              </w:tabs>
              <w:spacing w:before="20" w:after="40"/>
              <w:jc w:val="both"/>
              <w:rPr>
                <w:sz w:val="22"/>
                <w:szCs w:val="22"/>
              </w:rPr>
            </w:pPr>
            <w:r>
              <w:rPr>
                <w:sz w:val="22"/>
                <w:szCs w:val="22"/>
              </w:rPr>
              <w:tab/>
              <w:t>Mean (SD)</w:t>
            </w:r>
          </w:p>
        </w:tc>
        <w:tc>
          <w:tcPr>
            <w:tcW w:w="3717" w:type="dxa"/>
          </w:tcPr>
          <w:p w:rsidR="0052670E" w:rsidRPr="00EF07D3" w:rsidRDefault="0052670E" w:rsidP="00E9133A">
            <w:pPr>
              <w:spacing w:before="20" w:after="40"/>
              <w:jc w:val="right"/>
              <w:rPr>
                <w:rFonts w:eastAsiaTheme="minorHAnsi"/>
                <w:sz w:val="22"/>
                <w:szCs w:val="22"/>
                <w:lang w:eastAsia="en-US"/>
              </w:rPr>
            </w:pPr>
            <w:r>
              <w:rPr>
                <w:rFonts w:eastAsiaTheme="minorHAnsi"/>
                <w:sz w:val="22"/>
                <w:szCs w:val="22"/>
                <w:lang w:eastAsia="en-US"/>
              </w:rPr>
              <w:t>7.0 (3.4)</w:t>
            </w:r>
          </w:p>
        </w:tc>
        <w:tc>
          <w:tcPr>
            <w:tcW w:w="2596" w:type="dxa"/>
          </w:tcPr>
          <w:p w:rsidR="0052670E" w:rsidRPr="00EF07D3" w:rsidRDefault="0052670E" w:rsidP="00E9133A">
            <w:pPr>
              <w:spacing w:before="20" w:after="40"/>
              <w:jc w:val="right"/>
              <w:rPr>
                <w:rFonts w:eastAsiaTheme="minorHAnsi"/>
                <w:sz w:val="22"/>
                <w:szCs w:val="22"/>
                <w:lang w:eastAsia="en-US"/>
              </w:rPr>
            </w:pPr>
            <w:r>
              <w:rPr>
                <w:rFonts w:eastAsiaTheme="minorHAnsi"/>
                <w:sz w:val="22"/>
                <w:szCs w:val="22"/>
                <w:lang w:eastAsia="en-US"/>
              </w:rPr>
              <w:t>7.3 (3.4)</w:t>
            </w:r>
          </w:p>
        </w:tc>
      </w:tr>
      <w:tr w:rsidR="0052670E" w:rsidRPr="00EF07D3" w:rsidTr="00E9133A">
        <w:trPr>
          <w:trHeight w:val="303"/>
        </w:trPr>
        <w:tc>
          <w:tcPr>
            <w:tcW w:w="2713" w:type="dxa"/>
          </w:tcPr>
          <w:p w:rsidR="0052670E" w:rsidRPr="00B4509B" w:rsidRDefault="0052670E" w:rsidP="00E9133A">
            <w:pPr>
              <w:tabs>
                <w:tab w:val="left" w:pos="230"/>
              </w:tabs>
              <w:spacing w:before="20" w:after="40"/>
              <w:jc w:val="both"/>
              <w:rPr>
                <w:sz w:val="22"/>
                <w:szCs w:val="22"/>
              </w:rPr>
            </w:pPr>
            <w:r w:rsidRPr="00B4509B">
              <w:rPr>
                <w:sz w:val="22"/>
                <w:szCs w:val="22"/>
              </w:rPr>
              <w:tab/>
              <w:t>Median</w:t>
            </w:r>
          </w:p>
        </w:tc>
        <w:tc>
          <w:tcPr>
            <w:tcW w:w="3717" w:type="dxa"/>
          </w:tcPr>
          <w:p w:rsidR="0052670E" w:rsidRPr="00EF07D3" w:rsidRDefault="0052670E" w:rsidP="00E9133A">
            <w:pPr>
              <w:spacing w:before="20" w:after="40"/>
              <w:jc w:val="right"/>
              <w:rPr>
                <w:rFonts w:eastAsiaTheme="minorHAnsi"/>
                <w:sz w:val="22"/>
                <w:szCs w:val="22"/>
                <w:lang w:eastAsia="en-US"/>
              </w:rPr>
            </w:pPr>
            <w:r>
              <w:rPr>
                <w:rFonts w:eastAsiaTheme="minorHAnsi"/>
                <w:sz w:val="22"/>
                <w:szCs w:val="22"/>
                <w:lang w:eastAsia="en-US"/>
              </w:rPr>
              <w:t>6.0</w:t>
            </w:r>
          </w:p>
        </w:tc>
        <w:tc>
          <w:tcPr>
            <w:tcW w:w="2596" w:type="dxa"/>
          </w:tcPr>
          <w:p w:rsidR="0052670E" w:rsidRPr="00EF07D3" w:rsidRDefault="0052670E" w:rsidP="00E9133A">
            <w:pPr>
              <w:spacing w:before="20" w:after="40"/>
              <w:jc w:val="right"/>
              <w:rPr>
                <w:rFonts w:eastAsiaTheme="minorHAnsi"/>
                <w:sz w:val="22"/>
                <w:szCs w:val="22"/>
                <w:lang w:eastAsia="en-US"/>
              </w:rPr>
            </w:pPr>
            <w:r>
              <w:rPr>
                <w:rFonts w:eastAsiaTheme="minorHAnsi"/>
                <w:sz w:val="22"/>
                <w:szCs w:val="22"/>
                <w:lang w:eastAsia="en-US"/>
              </w:rPr>
              <w:t>8.0</w:t>
            </w:r>
          </w:p>
        </w:tc>
      </w:tr>
      <w:tr w:rsidR="0052670E" w:rsidRPr="00EF07D3" w:rsidTr="00E9133A">
        <w:trPr>
          <w:trHeight w:val="303"/>
        </w:trPr>
        <w:tc>
          <w:tcPr>
            <w:tcW w:w="2713" w:type="dxa"/>
          </w:tcPr>
          <w:p w:rsidR="0052670E" w:rsidRPr="00B4509B" w:rsidRDefault="0052670E" w:rsidP="00E9133A">
            <w:pPr>
              <w:tabs>
                <w:tab w:val="left" w:pos="230"/>
              </w:tabs>
              <w:spacing w:before="20" w:after="40"/>
              <w:jc w:val="both"/>
              <w:rPr>
                <w:sz w:val="22"/>
                <w:szCs w:val="22"/>
              </w:rPr>
            </w:pPr>
            <w:r>
              <w:rPr>
                <w:sz w:val="22"/>
                <w:szCs w:val="22"/>
              </w:rPr>
              <w:t>Hostility</w:t>
            </w:r>
            <w:r w:rsidRPr="00B4509B">
              <w:rPr>
                <w:sz w:val="22"/>
                <w:szCs w:val="22"/>
              </w:rPr>
              <w:t xml:space="preserve"> </w:t>
            </w:r>
          </w:p>
        </w:tc>
        <w:tc>
          <w:tcPr>
            <w:tcW w:w="3717" w:type="dxa"/>
          </w:tcPr>
          <w:p w:rsidR="0052670E" w:rsidRPr="00EA1AB4" w:rsidRDefault="0052670E" w:rsidP="00E9133A">
            <w:pPr>
              <w:spacing w:before="20" w:after="40"/>
              <w:jc w:val="right"/>
              <w:rPr>
                <w:rFonts w:eastAsiaTheme="minorHAnsi"/>
                <w:sz w:val="22"/>
                <w:szCs w:val="22"/>
                <w:highlight w:val="yellow"/>
                <w:lang w:eastAsia="en-US"/>
              </w:rPr>
            </w:pPr>
          </w:p>
        </w:tc>
        <w:tc>
          <w:tcPr>
            <w:tcW w:w="2596" w:type="dxa"/>
          </w:tcPr>
          <w:p w:rsidR="0052670E" w:rsidRPr="00EA1AB4" w:rsidRDefault="0052670E" w:rsidP="00E9133A">
            <w:pPr>
              <w:spacing w:before="20" w:after="40"/>
              <w:jc w:val="right"/>
              <w:rPr>
                <w:rFonts w:eastAsiaTheme="minorHAnsi"/>
                <w:sz w:val="22"/>
                <w:szCs w:val="22"/>
                <w:highlight w:val="yellow"/>
                <w:lang w:eastAsia="en-US"/>
              </w:rPr>
            </w:pPr>
          </w:p>
        </w:tc>
      </w:tr>
      <w:tr w:rsidR="0052670E" w:rsidRPr="00EF07D3" w:rsidTr="00E9133A">
        <w:trPr>
          <w:trHeight w:val="303"/>
        </w:trPr>
        <w:tc>
          <w:tcPr>
            <w:tcW w:w="2713" w:type="dxa"/>
          </w:tcPr>
          <w:p w:rsidR="0052670E" w:rsidRPr="00B4509B" w:rsidRDefault="0052670E" w:rsidP="00E9133A">
            <w:pPr>
              <w:tabs>
                <w:tab w:val="left" w:pos="230"/>
              </w:tabs>
              <w:spacing w:before="20" w:after="40"/>
              <w:jc w:val="both"/>
              <w:rPr>
                <w:sz w:val="22"/>
                <w:szCs w:val="22"/>
              </w:rPr>
            </w:pPr>
            <w:r w:rsidRPr="00B4509B">
              <w:rPr>
                <w:sz w:val="22"/>
                <w:szCs w:val="22"/>
              </w:rPr>
              <w:tab/>
              <w:t>n</w:t>
            </w:r>
          </w:p>
        </w:tc>
        <w:tc>
          <w:tcPr>
            <w:tcW w:w="3717" w:type="dxa"/>
          </w:tcPr>
          <w:p w:rsidR="0052670E" w:rsidRPr="00B4509B" w:rsidRDefault="0052670E" w:rsidP="00E9133A">
            <w:pPr>
              <w:spacing w:before="20" w:after="40"/>
              <w:jc w:val="right"/>
              <w:rPr>
                <w:rFonts w:eastAsiaTheme="minorHAnsi"/>
                <w:sz w:val="22"/>
                <w:szCs w:val="22"/>
                <w:lang w:eastAsia="en-US"/>
              </w:rPr>
            </w:pPr>
            <w:r>
              <w:rPr>
                <w:rFonts w:eastAsiaTheme="minorHAnsi"/>
                <w:sz w:val="22"/>
                <w:szCs w:val="22"/>
                <w:lang w:eastAsia="en-US"/>
              </w:rPr>
              <w:t>161</w:t>
            </w:r>
          </w:p>
        </w:tc>
        <w:tc>
          <w:tcPr>
            <w:tcW w:w="2596" w:type="dxa"/>
          </w:tcPr>
          <w:p w:rsidR="0052670E" w:rsidRPr="00B4509B" w:rsidRDefault="0052670E" w:rsidP="00E9133A">
            <w:pPr>
              <w:spacing w:before="20" w:after="40"/>
              <w:jc w:val="right"/>
              <w:rPr>
                <w:rFonts w:eastAsiaTheme="minorHAnsi"/>
                <w:sz w:val="22"/>
                <w:szCs w:val="22"/>
                <w:lang w:eastAsia="en-US"/>
              </w:rPr>
            </w:pPr>
            <w:r>
              <w:rPr>
                <w:rFonts w:eastAsiaTheme="minorHAnsi"/>
                <w:sz w:val="22"/>
                <w:szCs w:val="22"/>
                <w:lang w:eastAsia="en-US"/>
              </w:rPr>
              <w:t>41</w:t>
            </w:r>
          </w:p>
        </w:tc>
      </w:tr>
      <w:tr w:rsidR="0052670E" w:rsidRPr="00EF07D3" w:rsidTr="00E9133A">
        <w:trPr>
          <w:trHeight w:val="303"/>
        </w:trPr>
        <w:tc>
          <w:tcPr>
            <w:tcW w:w="2713" w:type="dxa"/>
          </w:tcPr>
          <w:p w:rsidR="0052670E" w:rsidRPr="00B4509B" w:rsidRDefault="0052670E" w:rsidP="00E9133A">
            <w:pPr>
              <w:tabs>
                <w:tab w:val="left" w:pos="230"/>
              </w:tabs>
              <w:spacing w:before="20" w:after="40"/>
              <w:jc w:val="both"/>
              <w:rPr>
                <w:sz w:val="22"/>
                <w:szCs w:val="22"/>
              </w:rPr>
            </w:pPr>
            <w:r w:rsidRPr="00B4509B">
              <w:rPr>
                <w:sz w:val="22"/>
                <w:szCs w:val="22"/>
              </w:rPr>
              <w:tab/>
            </w:r>
            <w:r>
              <w:rPr>
                <w:sz w:val="22"/>
                <w:szCs w:val="22"/>
              </w:rPr>
              <w:t>Range (min - max)</w:t>
            </w:r>
          </w:p>
        </w:tc>
        <w:tc>
          <w:tcPr>
            <w:tcW w:w="3717" w:type="dxa"/>
          </w:tcPr>
          <w:p w:rsidR="0052670E" w:rsidRPr="00B4509B" w:rsidRDefault="0052670E" w:rsidP="00E9133A">
            <w:pPr>
              <w:spacing w:before="20" w:after="40"/>
              <w:jc w:val="right"/>
              <w:rPr>
                <w:rFonts w:eastAsiaTheme="minorHAnsi"/>
                <w:sz w:val="22"/>
                <w:szCs w:val="22"/>
                <w:lang w:eastAsia="en-US"/>
              </w:rPr>
            </w:pPr>
            <w:r>
              <w:rPr>
                <w:rFonts w:eastAsiaTheme="minorHAnsi"/>
                <w:sz w:val="22"/>
                <w:szCs w:val="22"/>
                <w:lang w:eastAsia="en-US"/>
              </w:rPr>
              <w:t>3 - 15</w:t>
            </w:r>
          </w:p>
        </w:tc>
        <w:tc>
          <w:tcPr>
            <w:tcW w:w="2596" w:type="dxa"/>
          </w:tcPr>
          <w:p w:rsidR="0052670E" w:rsidRPr="00B4509B" w:rsidRDefault="0052670E" w:rsidP="00E9133A">
            <w:pPr>
              <w:spacing w:before="20" w:after="40"/>
              <w:jc w:val="right"/>
              <w:rPr>
                <w:rFonts w:eastAsiaTheme="minorHAnsi"/>
                <w:sz w:val="22"/>
                <w:szCs w:val="22"/>
                <w:lang w:eastAsia="en-US"/>
              </w:rPr>
            </w:pPr>
            <w:r>
              <w:rPr>
                <w:rFonts w:eastAsiaTheme="minorHAnsi"/>
                <w:sz w:val="22"/>
                <w:szCs w:val="22"/>
                <w:lang w:eastAsia="en-US"/>
              </w:rPr>
              <w:t>3 - 15</w:t>
            </w:r>
          </w:p>
        </w:tc>
      </w:tr>
      <w:tr w:rsidR="0052670E" w:rsidRPr="00EF07D3" w:rsidTr="00E9133A">
        <w:trPr>
          <w:trHeight w:val="303"/>
        </w:trPr>
        <w:tc>
          <w:tcPr>
            <w:tcW w:w="2713" w:type="dxa"/>
          </w:tcPr>
          <w:p w:rsidR="0052670E" w:rsidRPr="00B4509B" w:rsidRDefault="0052670E" w:rsidP="00E9133A">
            <w:pPr>
              <w:tabs>
                <w:tab w:val="left" w:pos="230"/>
              </w:tabs>
              <w:spacing w:before="20" w:after="40"/>
              <w:jc w:val="both"/>
              <w:rPr>
                <w:sz w:val="22"/>
                <w:szCs w:val="22"/>
              </w:rPr>
            </w:pPr>
            <w:r w:rsidRPr="00B4509B">
              <w:rPr>
                <w:sz w:val="22"/>
                <w:szCs w:val="22"/>
              </w:rPr>
              <w:tab/>
            </w:r>
            <w:r>
              <w:rPr>
                <w:sz w:val="22"/>
                <w:szCs w:val="22"/>
              </w:rPr>
              <w:t>Mean (SD)</w:t>
            </w:r>
          </w:p>
        </w:tc>
        <w:tc>
          <w:tcPr>
            <w:tcW w:w="3717" w:type="dxa"/>
          </w:tcPr>
          <w:p w:rsidR="0052670E" w:rsidRPr="00B4509B" w:rsidRDefault="0052670E" w:rsidP="00E9133A">
            <w:pPr>
              <w:spacing w:before="20" w:after="40"/>
              <w:jc w:val="right"/>
              <w:rPr>
                <w:rFonts w:eastAsiaTheme="minorHAnsi"/>
                <w:sz w:val="22"/>
                <w:szCs w:val="22"/>
                <w:lang w:eastAsia="en-US"/>
              </w:rPr>
            </w:pPr>
            <w:r>
              <w:rPr>
                <w:rFonts w:eastAsiaTheme="minorHAnsi"/>
                <w:sz w:val="22"/>
                <w:szCs w:val="22"/>
                <w:lang w:eastAsia="en-US"/>
              </w:rPr>
              <w:t>7.2 (3.5)</w:t>
            </w:r>
          </w:p>
        </w:tc>
        <w:tc>
          <w:tcPr>
            <w:tcW w:w="2596" w:type="dxa"/>
          </w:tcPr>
          <w:p w:rsidR="0052670E" w:rsidRPr="00B4509B" w:rsidRDefault="0052670E" w:rsidP="00E9133A">
            <w:pPr>
              <w:spacing w:before="20" w:after="40"/>
              <w:jc w:val="right"/>
              <w:rPr>
                <w:rFonts w:eastAsiaTheme="minorHAnsi"/>
                <w:sz w:val="22"/>
                <w:szCs w:val="22"/>
                <w:lang w:eastAsia="en-US"/>
              </w:rPr>
            </w:pPr>
            <w:r>
              <w:rPr>
                <w:rFonts w:eastAsiaTheme="minorHAnsi"/>
                <w:sz w:val="22"/>
                <w:szCs w:val="22"/>
                <w:lang w:eastAsia="en-US"/>
              </w:rPr>
              <w:t>7.9 (3.6)</w:t>
            </w:r>
          </w:p>
        </w:tc>
      </w:tr>
      <w:tr w:rsidR="0052670E" w:rsidRPr="00EF07D3" w:rsidTr="00E9133A">
        <w:trPr>
          <w:trHeight w:val="303"/>
        </w:trPr>
        <w:tc>
          <w:tcPr>
            <w:tcW w:w="2713" w:type="dxa"/>
          </w:tcPr>
          <w:p w:rsidR="0052670E" w:rsidRPr="00B4509B" w:rsidRDefault="0052670E" w:rsidP="00E9133A">
            <w:pPr>
              <w:tabs>
                <w:tab w:val="left" w:pos="230"/>
              </w:tabs>
              <w:spacing w:before="20" w:after="40"/>
              <w:jc w:val="both"/>
              <w:rPr>
                <w:sz w:val="22"/>
                <w:szCs w:val="22"/>
              </w:rPr>
            </w:pPr>
            <w:r w:rsidRPr="00B4509B">
              <w:rPr>
                <w:sz w:val="22"/>
                <w:szCs w:val="22"/>
              </w:rPr>
              <w:tab/>
              <w:t>Median</w:t>
            </w:r>
          </w:p>
        </w:tc>
        <w:tc>
          <w:tcPr>
            <w:tcW w:w="3717" w:type="dxa"/>
          </w:tcPr>
          <w:p w:rsidR="0052670E" w:rsidRPr="00B4509B" w:rsidRDefault="0052670E" w:rsidP="00E9133A">
            <w:pPr>
              <w:spacing w:before="20" w:after="40"/>
              <w:jc w:val="right"/>
              <w:rPr>
                <w:rFonts w:eastAsiaTheme="minorHAnsi"/>
                <w:sz w:val="22"/>
                <w:szCs w:val="22"/>
                <w:lang w:eastAsia="en-US"/>
              </w:rPr>
            </w:pPr>
            <w:r>
              <w:rPr>
                <w:rFonts w:eastAsiaTheme="minorHAnsi"/>
                <w:sz w:val="22"/>
                <w:szCs w:val="22"/>
                <w:lang w:eastAsia="en-US"/>
              </w:rPr>
              <w:t>7.0</w:t>
            </w:r>
          </w:p>
        </w:tc>
        <w:tc>
          <w:tcPr>
            <w:tcW w:w="2596" w:type="dxa"/>
          </w:tcPr>
          <w:p w:rsidR="0052670E" w:rsidRPr="00B4509B" w:rsidRDefault="0052670E" w:rsidP="00E9133A">
            <w:pPr>
              <w:spacing w:before="20" w:after="40"/>
              <w:jc w:val="right"/>
              <w:rPr>
                <w:rFonts w:eastAsiaTheme="minorHAnsi"/>
                <w:sz w:val="22"/>
                <w:szCs w:val="22"/>
                <w:lang w:eastAsia="en-US"/>
              </w:rPr>
            </w:pPr>
            <w:r>
              <w:rPr>
                <w:rFonts w:eastAsiaTheme="minorHAnsi"/>
                <w:sz w:val="22"/>
                <w:szCs w:val="22"/>
                <w:lang w:eastAsia="en-US"/>
              </w:rPr>
              <w:t>8.0</w:t>
            </w:r>
          </w:p>
        </w:tc>
      </w:tr>
    </w:tbl>
    <w:p w:rsidR="0052670E" w:rsidRDefault="0052670E" w:rsidP="00A24ECC">
      <w:pPr>
        <w:keepNext/>
        <w:jc w:val="both"/>
        <w:rPr>
          <w:b/>
          <w:sz w:val="22"/>
        </w:rPr>
      </w:pPr>
    </w:p>
    <w:p w:rsidR="00457001" w:rsidRDefault="00457001" w:rsidP="00D42267">
      <w:pPr>
        <w:jc w:val="both"/>
        <w:rPr>
          <w:rFonts w:eastAsiaTheme="minorHAnsi"/>
          <w:sz w:val="22"/>
          <w:szCs w:val="22"/>
          <w:lang w:eastAsia="en-US"/>
        </w:rPr>
      </w:pPr>
    </w:p>
    <w:p w:rsidR="00457001" w:rsidRPr="006E60C5" w:rsidRDefault="00982E25" w:rsidP="00D42267">
      <w:pPr>
        <w:jc w:val="both"/>
        <w:rPr>
          <w:rFonts w:eastAsiaTheme="minorHAnsi"/>
          <w:b/>
          <w:sz w:val="22"/>
          <w:szCs w:val="22"/>
          <w:lang w:eastAsia="en-US"/>
        </w:rPr>
      </w:pPr>
      <w:r w:rsidRPr="006E60C5">
        <w:rPr>
          <w:rFonts w:eastAsiaTheme="minorHAnsi"/>
          <w:b/>
          <w:sz w:val="22"/>
          <w:szCs w:val="22"/>
          <w:lang w:eastAsia="en-US"/>
        </w:rPr>
        <w:t>Difficulties in Emotion R</w:t>
      </w:r>
      <w:r w:rsidR="00457001" w:rsidRPr="006E60C5">
        <w:rPr>
          <w:rFonts w:eastAsiaTheme="minorHAnsi"/>
          <w:b/>
          <w:sz w:val="22"/>
          <w:szCs w:val="22"/>
          <w:lang w:eastAsia="en-US"/>
        </w:rPr>
        <w:t>egulation</w:t>
      </w:r>
      <w:r w:rsidRPr="006E60C5">
        <w:rPr>
          <w:rFonts w:eastAsiaTheme="minorHAnsi"/>
          <w:b/>
          <w:sz w:val="22"/>
          <w:szCs w:val="22"/>
          <w:lang w:eastAsia="en-US"/>
        </w:rPr>
        <w:t xml:space="preserve"> Scale</w:t>
      </w:r>
      <w:r w:rsidR="00457001" w:rsidRPr="006E60C5">
        <w:rPr>
          <w:rFonts w:eastAsiaTheme="minorHAnsi"/>
          <w:b/>
          <w:sz w:val="22"/>
          <w:szCs w:val="22"/>
          <w:lang w:eastAsia="en-US"/>
        </w:rPr>
        <w:t xml:space="preserve"> </w:t>
      </w:r>
    </w:p>
    <w:p w:rsidR="006E60C5" w:rsidRDefault="006E60C5" w:rsidP="00D42267">
      <w:pPr>
        <w:jc w:val="both"/>
        <w:rPr>
          <w:rFonts w:eastAsiaTheme="minorHAnsi"/>
          <w:sz w:val="22"/>
          <w:szCs w:val="22"/>
          <w:highlight w:val="cyan"/>
          <w:lang w:eastAsia="en-US"/>
        </w:rPr>
      </w:pPr>
    </w:p>
    <w:p w:rsidR="008C42B6" w:rsidRDefault="00982E25" w:rsidP="00D42267">
      <w:pPr>
        <w:jc w:val="both"/>
        <w:rPr>
          <w:rFonts w:eastAsiaTheme="minorHAnsi"/>
          <w:sz w:val="22"/>
          <w:szCs w:val="22"/>
          <w:lang w:eastAsia="en-US"/>
        </w:rPr>
      </w:pPr>
      <w:r w:rsidRPr="00841741">
        <w:rPr>
          <w:rFonts w:eastAsiaTheme="minorHAnsi"/>
          <w:sz w:val="22"/>
          <w:szCs w:val="22"/>
          <w:lang w:eastAsia="en-US"/>
        </w:rPr>
        <w:t>Participants were administered three subscales of the Difficult</w:t>
      </w:r>
      <w:r w:rsidR="006B4F5C">
        <w:rPr>
          <w:rFonts w:eastAsiaTheme="minorHAnsi"/>
          <w:sz w:val="22"/>
          <w:szCs w:val="22"/>
          <w:lang w:eastAsia="en-US"/>
        </w:rPr>
        <w:t>ies in Emotion Regulation Scale</w:t>
      </w:r>
      <w:r w:rsidR="004218AD">
        <w:rPr>
          <w:rFonts w:eastAsiaTheme="minorHAnsi"/>
          <w:sz w:val="22"/>
          <w:szCs w:val="22"/>
          <w:lang w:eastAsia="en-US"/>
        </w:rPr>
        <w:t xml:space="preserve"> (DERS)</w:t>
      </w:r>
      <w:r w:rsidRPr="00841741">
        <w:rPr>
          <w:rFonts w:eastAsiaTheme="minorHAnsi"/>
          <w:sz w:val="22"/>
          <w:szCs w:val="22"/>
          <w:lang w:eastAsia="en-US"/>
        </w:rPr>
        <w:t>.  The subscales were difficulties engaging in goal directed behaviour when experiencing negative emotions (Goals, e.g. When I’m upset I ha</w:t>
      </w:r>
      <w:r w:rsidR="00DA3039">
        <w:rPr>
          <w:rFonts w:eastAsiaTheme="minorHAnsi"/>
          <w:sz w:val="22"/>
          <w:szCs w:val="22"/>
          <w:lang w:eastAsia="en-US"/>
        </w:rPr>
        <w:t>ve difficulty getting work done</w:t>
      </w:r>
      <w:r w:rsidRPr="00841741">
        <w:rPr>
          <w:rFonts w:eastAsiaTheme="minorHAnsi"/>
          <w:sz w:val="22"/>
          <w:szCs w:val="22"/>
          <w:lang w:eastAsia="en-US"/>
        </w:rPr>
        <w:t xml:space="preserve">), difficulties controlling impulses when experiencing negative emotions (Impulse, </w:t>
      </w:r>
      <w:r w:rsidR="00DA3039">
        <w:rPr>
          <w:rFonts w:eastAsiaTheme="minorHAnsi"/>
          <w:sz w:val="22"/>
          <w:szCs w:val="22"/>
          <w:lang w:eastAsia="en-US"/>
        </w:rPr>
        <w:t xml:space="preserve">e.g. </w:t>
      </w:r>
      <w:r w:rsidRPr="00841741">
        <w:rPr>
          <w:rFonts w:eastAsiaTheme="minorHAnsi"/>
          <w:sz w:val="22"/>
          <w:szCs w:val="22"/>
          <w:lang w:eastAsia="en-US"/>
        </w:rPr>
        <w:t>When I’m upset I become out of control), and limited access to emotional regulation strategies perceived</w:t>
      </w:r>
      <w:r w:rsidR="00841741">
        <w:rPr>
          <w:rFonts w:eastAsiaTheme="minorHAnsi"/>
          <w:sz w:val="22"/>
          <w:szCs w:val="22"/>
          <w:lang w:eastAsia="en-US"/>
        </w:rPr>
        <w:t xml:space="preserve"> as effective (Strategies, e.g. </w:t>
      </w:r>
      <w:r w:rsidRPr="00841741">
        <w:rPr>
          <w:rFonts w:eastAsiaTheme="minorHAnsi"/>
          <w:sz w:val="22"/>
          <w:szCs w:val="22"/>
          <w:lang w:eastAsia="en-US"/>
        </w:rPr>
        <w:t xml:space="preserve">When I’m </w:t>
      </w:r>
      <w:r w:rsidR="00170072" w:rsidRPr="00841741">
        <w:rPr>
          <w:rFonts w:eastAsiaTheme="minorHAnsi"/>
          <w:sz w:val="22"/>
          <w:szCs w:val="22"/>
          <w:lang w:eastAsia="en-US"/>
        </w:rPr>
        <w:t>upset, I believe there is nothing I ca</w:t>
      </w:r>
      <w:r w:rsidR="00DA3039">
        <w:rPr>
          <w:rFonts w:eastAsiaTheme="minorHAnsi"/>
          <w:sz w:val="22"/>
          <w:szCs w:val="22"/>
          <w:lang w:eastAsia="en-US"/>
        </w:rPr>
        <w:t>n do to make myself feel better</w:t>
      </w:r>
      <w:r w:rsidRPr="00841741">
        <w:rPr>
          <w:rFonts w:eastAsiaTheme="minorHAnsi"/>
          <w:sz w:val="22"/>
          <w:szCs w:val="22"/>
          <w:lang w:eastAsia="en-US"/>
        </w:rPr>
        <w:t>).</w:t>
      </w:r>
      <w:r w:rsidR="008C42B6">
        <w:rPr>
          <w:rFonts w:eastAsiaTheme="minorHAnsi"/>
          <w:sz w:val="22"/>
          <w:szCs w:val="22"/>
          <w:lang w:eastAsia="en-US"/>
        </w:rPr>
        <w:t xml:space="preserve"> </w:t>
      </w:r>
      <w:r w:rsidR="006F1402">
        <w:rPr>
          <w:rFonts w:eastAsiaTheme="minorHAnsi"/>
          <w:sz w:val="22"/>
          <w:szCs w:val="22"/>
          <w:lang w:eastAsia="en-US"/>
        </w:rPr>
        <w:t xml:space="preserve"> Possible scores ranged from 1 </w:t>
      </w:r>
      <w:r w:rsidR="00072C75">
        <w:rPr>
          <w:rFonts w:eastAsiaTheme="minorHAnsi"/>
          <w:sz w:val="22"/>
          <w:szCs w:val="22"/>
          <w:lang w:eastAsia="en-US"/>
        </w:rPr>
        <w:t>(almost never) to 5 (almost all of the time).  On average, gamblers and affected others reported similar levels of emotion regulation for the three subscales.  The median values indicated relatively good control in regulation of emotions (</w:t>
      </w:r>
      <w:r w:rsidR="00072C75" w:rsidRPr="00072C75">
        <w:rPr>
          <w:rFonts w:eastAsiaTheme="minorHAnsi"/>
          <w:sz w:val="22"/>
          <w:szCs w:val="22"/>
          <w:lang w:eastAsia="en-US"/>
        </w:rPr>
        <w:fldChar w:fldCharType="begin"/>
      </w:r>
      <w:r w:rsidR="00072C75" w:rsidRPr="00072C75">
        <w:rPr>
          <w:rFonts w:eastAsiaTheme="minorHAnsi"/>
          <w:sz w:val="22"/>
          <w:szCs w:val="22"/>
          <w:lang w:eastAsia="en-US"/>
        </w:rPr>
        <w:instrText xml:space="preserve"> REF _Ref434242337 \h  \* MERGEFORMAT </w:instrText>
      </w:r>
      <w:r w:rsidR="00072C75" w:rsidRPr="00072C75">
        <w:rPr>
          <w:rFonts w:eastAsiaTheme="minorHAnsi"/>
          <w:sz w:val="22"/>
          <w:szCs w:val="22"/>
          <w:lang w:eastAsia="en-US"/>
        </w:rPr>
      </w:r>
      <w:r w:rsidR="00072C75" w:rsidRPr="00072C75">
        <w:rPr>
          <w:rFonts w:eastAsiaTheme="minorHAnsi"/>
          <w:sz w:val="22"/>
          <w:szCs w:val="22"/>
          <w:lang w:eastAsia="en-US"/>
        </w:rPr>
        <w:fldChar w:fldCharType="separate"/>
      </w:r>
      <w:r w:rsidR="00A2676A" w:rsidRPr="00A2676A">
        <w:rPr>
          <w:sz w:val="22"/>
          <w:szCs w:val="22"/>
        </w:rPr>
        <w:t xml:space="preserve">Table </w:t>
      </w:r>
      <w:r w:rsidR="00A2676A" w:rsidRPr="00A2676A">
        <w:rPr>
          <w:noProof/>
          <w:sz w:val="22"/>
          <w:szCs w:val="22"/>
        </w:rPr>
        <w:t>34</w:t>
      </w:r>
      <w:r w:rsidR="00072C75" w:rsidRPr="00072C75">
        <w:rPr>
          <w:rFonts w:eastAsiaTheme="minorHAnsi"/>
          <w:sz w:val="22"/>
          <w:szCs w:val="22"/>
          <w:lang w:eastAsia="en-US"/>
        </w:rPr>
        <w:fldChar w:fldCharType="end"/>
      </w:r>
      <w:r w:rsidR="00072C75" w:rsidRPr="00072C75">
        <w:rPr>
          <w:rFonts w:eastAsiaTheme="minorHAnsi"/>
          <w:sz w:val="22"/>
          <w:szCs w:val="22"/>
          <w:lang w:eastAsia="en-US"/>
        </w:rPr>
        <w:t>).</w:t>
      </w:r>
    </w:p>
    <w:p w:rsidR="008C42B6" w:rsidRDefault="008C42B6" w:rsidP="00D42267">
      <w:pPr>
        <w:jc w:val="both"/>
        <w:rPr>
          <w:rFonts w:eastAsiaTheme="minorHAnsi"/>
          <w:sz w:val="22"/>
          <w:szCs w:val="22"/>
          <w:lang w:eastAsia="en-US"/>
        </w:rPr>
      </w:pPr>
    </w:p>
    <w:p w:rsidR="006E60C5" w:rsidRDefault="006E60C5" w:rsidP="006E60C5">
      <w:pPr>
        <w:keepNext/>
        <w:jc w:val="both"/>
        <w:rPr>
          <w:b/>
          <w:sz w:val="22"/>
        </w:rPr>
      </w:pPr>
      <w:bookmarkStart w:id="126" w:name="_Ref434242337"/>
      <w:bookmarkStart w:id="127" w:name="_Toc458518105"/>
      <w:r w:rsidRPr="007A30BD">
        <w:rPr>
          <w:b/>
          <w:sz w:val="22"/>
          <w:szCs w:val="22"/>
        </w:rPr>
        <w:t xml:space="preserve">Table </w:t>
      </w:r>
      <w:r w:rsidRPr="007A30BD">
        <w:rPr>
          <w:b/>
          <w:sz w:val="22"/>
          <w:szCs w:val="22"/>
        </w:rPr>
        <w:fldChar w:fldCharType="begin"/>
      </w:r>
      <w:r w:rsidRPr="007A30BD">
        <w:rPr>
          <w:b/>
          <w:sz w:val="22"/>
          <w:szCs w:val="22"/>
        </w:rPr>
        <w:instrText xml:space="preserve"> SEQ Table \* ARABIC </w:instrText>
      </w:r>
      <w:r w:rsidRPr="007A30BD">
        <w:rPr>
          <w:b/>
          <w:sz w:val="22"/>
          <w:szCs w:val="22"/>
        </w:rPr>
        <w:fldChar w:fldCharType="separate"/>
      </w:r>
      <w:r w:rsidR="00A2676A">
        <w:rPr>
          <w:b/>
          <w:noProof/>
          <w:sz w:val="22"/>
          <w:szCs w:val="22"/>
        </w:rPr>
        <w:t>34</w:t>
      </w:r>
      <w:r w:rsidRPr="007A30BD">
        <w:rPr>
          <w:b/>
          <w:sz w:val="22"/>
          <w:szCs w:val="22"/>
        </w:rPr>
        <w:fldChar w:fldCharType="end"/>
      </w:r>
      <w:bookmarkEnd w:id="126"/>
      <w:r w:rsidRPr="007A30BD">
        <w:rPr>
          <w:b/>
          <w:sz w:val="22"/>
          <w:szCs w:val="22"/>
        </w:rPr>
        <w:t xml:space="preserve">: </w:t>
      </w:r>
      <w:r>
        <w:rPr>
          <w:b/>
          <w:sz w:val="22"/>
          <w:szCs w:val="22"/>
        </w:rPr>
        <w:t>Difficulties in Emotion Regulation</w:t>
      </w:r>
      <w:r w:rsidRPr="007A30BD">
        <w:rPr>
          <w:b/>
          <w:sz w:val="22"/>
          <w:szCs w:val="22"/>
        </w:rPr>
        <w:t xml:space="preserve"> Subscale</w:t>
      </w:r>
      <w:r>
        <w:rPr>
          <w:b/>
          <w:sz w:val="22"/>
          <w:szCs w:val="22"/>
        </w:rPr>
        <w:t>s</w:t>
      </w:r>
      <w:r w:rsidR="007F1C7E">
        <w:rPr>
          <w:b/>
          <w:sz w:val="22"/>
          <w:szCs w:val="22"/>
        </w:rPr>
        <w:t xml:space="preserve"> </w:t>
      </w:r>
      <w:r w:rsidR="007F1C7E" w:rsidRPr="007F1C7E">
        <w:rPr>
          <w:b/>
          <w:sz w:val="22"/>
        </w:rPr>
        <w:t>of Phase II participants</w:t>
      </w:r>
      <w:bookmarkEnd w:id="127"/>
    </w:p>
    <w:tbl>
      <w:tblPr>
        <w:tblStyle w:val="LightShading2"/>
        <w:tblW w:w="0" w:type="auto"/>
        <w:tblLook w:val="0620" w:firstRow="1" w:lastRow="0" w:firstColumn="0" w:lastColumn="0" w:noHBand="1" w:noVBand="1"/>
      </w:tblPr>
      <w:tblGrid>
        <w:gridCol w:w="2713"/>
        <w:gridCol w:w="3717"/>
        <w:gridCol w:w="2596"/>
      </w:tblGrid>
      <w:tr w:rsidR="004218AD" w:rsidRPr="006C46DB" w:rsidTr="006C46DB">
        <w:trPr>
          <w:cnfStyle w:val="100000000000" w:firstRow="1" w:lastRow="0" w:firstColumn="0" w:lastColumn="0" w:oddVBand="0" w:evenVBand="0" w:oddHBand="0" w:evenHBand="0" w:firstRowFirstColumn="0" w:firstRowLastColumn="0" w:lastRowFirstColumn="0" w:lastRowLastColumn="0"/>
        </w:trPr>
        <w:tc>
          <w:tcPr>
            <w:tcW w:w="2713" w:type="dxa"/>
          </w:tcPr>
          <w:p w:rsidR="004218AD" w:rsidRPr="006C46DB" w:rsidRDefault="004218AD" w:rsidP="006C46DB">
            <w:pPr>
              <w:spacing w:before="20" w:after="20"/>
              <w:jc w:val="both"/>
              <w:rPr>
                <w:rFonts w:eastAsiaTheme="minorHAnsi"/>
                <w:sz w:val="20"/>
                <w:szCs w:val="20"/>
                <w:lang w:eastAsia="en-US"/>
              </w:rPr>
            </w:pPr>
            <w:r w:rsidRPr="006C46DB">
              <w:rPr>
                <w:rFonts w:eastAsiaTheme="minorHAnsi"/>
                <w:sz w:val="20"/>
                <w:szCs w:val="20"/>
                <w:lang w:eastAsia="en-US"/>
              </w:rPr>
              <w:t>DERS subscale</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 xml:space="preserve">Gambler </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 xml:space="preserve">Affected other </w:t>
            </w:r>
          </w:p>
        </w:tc>
      </w:tr>
      <w:tr w:rsidR="004218AD" w:rsidRPr="006C46DB" w:rsidTr="006C46DB">
        <w:tc>
          <w:tcPr>
            <w:tcW w:w="2713" w:type="dxa"/>
          </w:tcPr>
          <w:p w:rsidR="004218AD" w:rsidRPr="006C46DB" w:rsidRDefault="004218AD" w:rsidP="006C46DB">
            <w:pPr>
              <w:spacing w:before="20" w:after="20"/>
              <w:jc w:val="both"/>
              <w:rPr>
                <w:rFonts w:eastAsiaTheme="minorHAnsi"/>
                <w:sz w:val="20"/>
                <w:szCs w:val="20"/>
                <w:lang w:eastAsia="en-US"/>
              </w:rPr>
            </w:pPr>
            <w:r w:rsidRPr="006C46DB">
              <w:rPr>
                <w:sz w:val="20"/>
                <w:szCs w:val="20"/>
              </w:rPr>
              <w:t>Goals</w:t>
            </w:r>
          </w:p>
        </w:tc>
        <w:tc>
          <w:tcPr>
            <w:tcW w:w="3717" w:type="dxa"/>
          </w:tcPr>
          <w:p w:rsidR="004218AD" w:rsidRPr="006C46DB" w:rsidRDefault="004218AD" w:rsidP="006C46DB">
            <w:pPr>
              <w:spacing w:before="20" w:after="20"/>
              <w:jc w:val="right"/>
              <w:rPr>
                <w:rFonts w:eastAsiaTheme="minorHAnsi"/>
                <w:sz w:val="20"/>
                <w:szCs w:val="20"/>
                <w:lang w:eastAsia="en-US"/>
              </w:rPr>
            </w:pPr>
          </w:p>
        </w:tc>
        <w:tc>
          <w:tcPr>
            <w:tcW w:w="2596" w:type="dxa"/>
          </w:tcPr>
          <w:p w:rsidR="004218AD" w:rsidRPr="006C46DB" w:rsidRDefault="004218AD" w:rsidP="006C46DB">
            <w:pPr>
              <w:spacing w:before="20" w:after="20"/>
              <w:jc w:val="right"/>
              <w:rPr>
                <w:rFonts w:eastAsiaTheme="minorHAnsi"/>
                <w:sz w:val="20"/>
                <w:szCs w:val="20"/>
                <w:lang w:eastAsia="en-US"/>
              </w:rPr>
            </w:pP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n</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164</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40</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Range (min - max)</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5 - 25</w:t>
            </w:r>
          </w:p>
        </w:tc>
        <w:tc>
          <w:tcPr>
            <w:tcW w:w="2596" w:type="dxa"/>
          </w:tcPr>
          <w:p w:rsidR="004218AD" w:rsidRPr="006C46DB" w:rsidRDefault="004218AD" w:rsidP="006C46DB">
            <w:pPr>
              <w:spacing w:before="20" w:after="20"/>
              <w:ind w:left="1800"/>
              <w:jc w:val="right"/>
              <w:rPr>
                <w:rFonts w:eastAsiaTheme="minorHAnsi"/>
                <w:sz w:val="20"/>
                <w:szCs w:val="20"/>
                <w:lang w:eastAsia="en-US"/>
              </w:rPr>
            </w:pPr>
            <w:r w:rsidRPr="006C46DB">
              <w:rPr>
                <w:rFonts w:eastAsiaTheme="minorHAnsi"/>
                <w:sz w:val="20"/>
                <w:szCs w:val="20"/>
                <w:lang w:eastAsia="en-US"/>
              </w:rPr>
              <w:t>5 - 22</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Mean (SD)</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12.5 (5.0)</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12.1 (3.9)</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Median</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12.0</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11.0</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 xml:space="preserve">Impulse </w:t>
            </w:r>
          </w:p>
        </w:tc>
        <w:tc>
          <w:tcPr>
            <w:tcW w:w="3717" w:type="dxa"/>
          </w:tcPr>
          <w:p w:rsidR="004218AD" w:rsidRPr="006C46DB" w:rsidRDefault="004218AD" w:rsidP="006C46DB">
            <w:pPr>
              <w:spacing w:before="20" w:after="20"/>
              <w:jc w:val="right"/>
              <w:rPr>
                <w:rFonts w:eastAsiaTheme="minorHAnsi"/>
                <w:sz w:val="20"/>
                <w:szCs w:val="20"/>
                <w:highlight w:val="yellow"/>
                <w:lang w:eastAsia="en-US"/>
              </w:rPr>
            </w:pPr>
          </w:p>
        </w:tc>
        <w:tc>
          <w:tcPr>
            <w:tcW w:w="2596" w:type="dxa"/>
          </w:tcPr>
          <w:p w:rsidR="004218AD" w:rsidRPr="006C46DB" w:rsidRDefault="004218AD" w:rsidP="006C46DB">
            <w:pPr>
              <w:spacing w:before="20" w:after="20"/>
              <w:jc w:val="right"/>
              <w:rPr>
                <w:rFonts w:eastAsiaTheme="minorHAnsi"/>
                <w:sz w:val="20"/>
                <w:szCs w:val="20"/>
                <w:highlight w:val="yellow"/>
                <w:lang w:eastAsia="en-US"/>
              </w:rPr>
            </w:pP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n</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164</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40</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Range (min - max)</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6 - 30</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6 - 26</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Mean (SD)</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11.9 (5.2)</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12.0 (4.6)</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Median</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11.0</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11.5</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Strategy</w:t>
            </w:r>
          </w:p>
        </w:tc>
        <w:tc>
          <w:tcPr>
            <w:tcW w:w="3717" w:type="dxa"/>
          </w:tcPr>
          <w:p w:rsidR="004218AD" w:rsidRPr="006C46DB" w:rsidRDefault="004218AD" w:rsidP="006C46DB">
            <w:pPr>
              <w:spacing w:before="20" w:after="20"/>
              <w:jc w:val="right"/>
              <w:rPr>
                <w:rFonts w:eastAsiaTheme="minorHAnsi"/>
                <w:sz w:val="20"/>
                <w:szCs w:val="20"/>
                <w:highlight w:val="yellow"/>
                <w:lang w:eastAsia="en-US"/>
              </w:rPr>
            </w:pPr>
          </w:p>
        </w:tc>
        <w:tc>
          <w:tcPr>
            <w:tcW w:w="2596" w:type="dxa"/>
          </w:tcPr>
          <w:p w:rsidR="004218AD" w:rsidRPr="006C46DB" w:rsidRDefault="004218AD" w:rsidP="006C46DB">
            <w:pPr>
              <w:spacing w:before="20" w:after="20"/>
              <w:jc w:val="right"/>
              <w:rPr>
                <w:rFonts w:eastAsiaTheme="minorHAnsi"/>
                <w:sz w:val="20"/>
                <w:szCs w:val="20"/>
                <w:highlight w:val="yellow"/>
                <w:lang w:eastAsia="en-US"/>
              </w:rPr>
            </w:pP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n</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164</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40</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Range (min - max)</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 xml:space="preserve"> 8 - 38</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8 - 31</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Mean (SD)</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16.7 (7.5)</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15.8 (6.1)</w:t>
            </w:r>
          </w:p>
        </w:tc>
      </w:tr>
      <w:tr w:rsidR="004218AD" w:rsidRPr="006C46DB" w:rsidTr="006C46DB">
        <w:tc>
          <w:tcPr>
            <w:tcW w:w="2713" w:type="dxa"/>
          </w:tcPr>
          <w:p w:rsidR="004218AD" w:rsidRPr="006C46DB" w:rsidRDefault="004218AD" w:rsidP="006C46DB">
            <w:pPr>
              <w:tabs>
                <w:tab w:val="left" w:pos="230"/>
              </w:tabs>
              <w:spacing w:before="20" w:after="20"/>
              <w:jc w:val="both"/>
              <w:rPr>
                <w:sz w:val="20"/>
                <w:szCs w:val="20"/>
              </w:rPr>
            </w:pPr>
            <w:r w:rsidRPr="006C46DB">
              <w:rPr>
                <w:sz w:val="20"/>
                <w:szCs w:val="20"/>
              </w:rPr>
              <w:tab/>
              <w:t>Median</w:t>
            </w:r>
          </w:p>
        </w:tc>
        <w:tc>
          <w:tcPr>
            <w:tcW w:w="3717"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15.0</w:t>
            </w:r>
          </w:p>
        </w:tc>
        <w:tc>
          <w:tcPr>
            <w:tcW w:w="2596" w:type="dxa"/>
          </w:tcPr>
          <w:p w:rsidR="004218AD" w:rsidRPr="006C46DB" w:rsidRDefault="004218AD" w:rsidP="006C46DB">
            <w:pPr>
              <w:spacing w:before="20" w:after="20"/>
              <w:jc w:val="right"/>
              <w:rPr>
                <w:rFonts w:eastAsiaTheme="minorHAnsi"/>
                <w:sz w:val="20"/>
                <w:szCs w:val="20"/>
                <w:lang w:eastAsia="en-US"/>
              </w:rPr>
            </w:pPr>
            <w:r w:rsidRPr="006C46DB">
              <w:rPr>
                <w:rFonts w:eastAsiaTheme="minorHAnsi"/>
                <w:sz w:val="20"/>
                <w:szCs w:val="20"/>
                <w:lang w:eastAsia="en-US"/>
              </w:rPr>
              <w:t>14.0</w:t>
            </w:r>
          </w:p>
        </w:tc>
      </w:tr>
    </w:tbl>
    <w:p w:rsidR="006C46DB" w:rsidRDefault="006C46DB" w:rsidP="00D42267">
      <w:pPr>
        <w:jc w:val="both"/>
        <w:rPr>
          <w:rFonts w:eastAsiaTheme="minorHAnsi"/>
          <w:b/>
          <w:sz w:val="22"/>
          <w:szCs w:val="22"/>
          <w:lang w:eastAsia="en-US"/>
        </w:rPr>
      </w:pPr>
    </w:p>
    <w:p w:rsidR="006C46DB" w:rsidRDefault="006C46DB" w:rsidP="00D42267">
      <w:pPr>
        <w:jc w:val="both"/>
        <w:rPr>
          <w:rFonts w:eastAsiaTheme="minorHAnsi"/>
          <w:b/>
          <w:sz w:val="22"/>
          <w:szCs w:val="22"/>
          <w:lang w:eastAsia="en-US"/>
        </w:rPr>
      </w:pPr>
    </w:p>
    <w:p w:rsidR="00896354" w:rsidRPr="00E9133A" w:rsidRDefault="00896354" w:rsidP="00D42267">
      <w:pPr>
        <w:jc w:val="both"/>
        <w:rPr>
          <w:rFonts w:eastAsiaTheme="minorHAnsi"/>
          <w:b/>
          <w:sz w:val="22"/>
          <w:szCs w:val="22"/>
          <w:lang w:eastAsia="en-US"/>
        </w:rPr>
      </w:pPr>
      <w:r w:rsidRPr="00E9133A">
        <w:rPr>
          <w:rFonts w:eastAsiaTheme="minorHAnsi"/>
          <w:b/>
          <w:sz w:val="22"/>
          <w:szCs w:val="22"/>
          <w:lang w:eastAsia="en-US"/>
        </w:rPr>
        <w:lastRenderedPageBreak/>
        <w:t>General distress</w:t>
      </w:r>
    </w:p>
    <w:p w:rsidR="00896354" w:rsidRPr="00E9133A" w:rsidRDefault="00896354" w:rsidP="00D42267">
      <w:pPr>
        <w:jc w:val="both"/>
        <w:rPr>
          <w:rFonts w:eastAsiaTheme="minorHAnsi"/>
          <w:b/>
          <w:sz w:val="22"/>
          <w:szCs w:val="22"/>
          <w:lang w:eastAsia="en-US"/>
        </w:rPr>
      </w:pPr>
    </w:p>
    <w:p w:rsidR="009A438B" w:rsidRDefault="000E217D" w:rsidP="009A438B">
      <w:pPr>
        <w:jc w:val="both"/>
        <w:rPr>
          <w:rFonts w:eastAsiaTheme="minorHAnsi"/>
          <w:sz w:val="22"/>
          <w:szCs w:val="22"/>
          <w:lang w:eastAsia="en-US"/>
        </w:rPr>
      </w:pPr>
      <w:r w:rsidRPr="00E9133A">
        <w:rPr>
          <w:rFonts w:eastAsiaTheme="minorHAnsi"/>
          <w:sz w:val="22"/>
          <w:szCs w:val="22"/>
          <w:lang w:eastAsia="en-US"/>
        </w:rPr>
        <w:t>The Symptom Rating Test was used to measure g</w:t>
      </w:r>
      <w:r w:rsidR="00896354" w:rsidRPr="00E9133A">
        <w:rPr>
          <w:rFonts w:eastAsiaTheme="minorHAnsi"/>
          <w:sz w:val="22"/>
          <w:szCs w:val="22"/>
          <w:lang w:eastAsia="en-US"/>
        </w:rPr>
        <w:t>eneral distress</w:t>
      </w:r>
      <w:r w:rsidR="009A438B" w:rsidRPr="00E9133A">
        <w:rPr>
          <w:rFonts w:eastAsiaTheme="minorHAnsi"/>
          <w:sz w:val="22"/>
          <w:szCs w:val="22"/>
          <w:lang w:eastAsia="en-US"/>
        </w:rPr>
        <w:t xml:space="preserve"> (i.e. anxiety, depression, somatic symptoms and inadequacy symptoms).  Possible scores ranged from 0 (never) to 2 (often)</w:t>
      </w:r>
      <w:r w:rsidR="00447ADC">
        <w:rPr>
          <w:rFonts w:eastAsiaTheme="minorHAnsi"/>
          <w:sz w:val="22"/>
          <w:szCs w:val="22"/>
          <w:lang w:eastAsia="en-US"/>
        </w:rPr>
        <w:t xml:space="preserve"> for each item</w:t>
      </w:r>
      <w:r w:rsidR="00C918D0">
        <w:rPr>
          <w:rFonts w:eastAsiaTheme="minorHAnsi"/>
          <w:sz w:val="22"/>
          <w:szCs w:val="22"/>
          <w:lang w:eastAsia="en-US"/>
        </w:rPr>
        <w:t xml:space="preserve"> (total range 0 to 16 for anxiety and depression, and range 0 to 14 for somatic symptoms and inadequacy symptoms)</w:t>
      </w:r>
      <w:r w:rsidR="009A438B" w:rsidRPr="00E9133A">
        <w:rPr>
          <w:rFonts w:eastAsiaTheme="minorHAnsi"/>
          <w:sz w:val="22"/>
          <w:szCs w:val="22"/>
          <w:lang w:eastAsia="en-US"/>
        </w:rPr>
        <w:t>.  On average, gamblers and affected others reported similar</w:t>
      </w:r>
      <w:r w:rsidR="00DE578B" w:rsidRPr="00E9133A">
        <w:rPr>
          <w:rFonts w:eastAsiaTheme="minorHAnsi"/>
          <w:sz w:val="22"/>
          <w:szCs w:val="22"/>
          <w:lang w:eastAsia="en-US"/>
        </w:rPr>
        <w:t>ly low</w:t>
      </w:r>
      <w:r w:rsidR="009A438B" w:rsidRPr="00E9133A">
        <w:rPr>
          <w:rFonts w:eastAsiaTheme="minorHAnsi"/>
          <w:sz w:val="22"/>
          <w:szCs w:val="22"/>
          <w:lang w:eastAsia="en-US"/>
        </w:rPr>
        <w:t xml:space="preserve"> levels of </w:t>
      </w:r>
      <w:r w:rsidR="00DE578B" w:rsidRPr="00E9133A">
        <w:rPr>
          <w:rFonts w:eastAsiaTheme="minorHAnsi"/>
          <w:sz w:val="22"/>
          <w:szCs w:val="22"/>
          <w:lang w:eastAsia="en-US"/>
        </w:rPr>
        <w:t>general distress</w:t>
      </w:r>
      <w:r w:rsidR="009A438B" w:rsidRPr="00E9133A">
        <w:rPr>
          <w:rFonts w:eastAsiaTheme="minorHAnsi"/>
          <w:sz w:val="22"/>
          <w:szCs w:val="22"/>
          <w:lang w:eastAsia="en-US"/>
        </w:rPr>
        <w:t xml:space="preserve"> for the </w:t>
      </w:r>
      <w:r w:rsidR="00DE578B" w:rsidRPr="00E9133A">
        <w:rPr>
          <w:rFonts w:eastAsiaTheme="minorHAnsi"/>
          <w:sz w:val="22"/>
          <w:szCs w:val="22"/>
          <w:lang w:eastAsia="en-US"/>
        </w:rPr>
        <w:t>four</w:t>
      </w:r>
      <w:r w:rsidR="009A438B" w:rsidRPr="00E9133A">
        <w:rPr>
          <w:rFonts w:eastAsiaTheme="minorHAnsi"/>
          <w:sz w:val="22"/>
          <w:szCs w:val="22"/>
          <w:lang w:eastAsia="en-US"/>
        </w:rPr>
        <w:t xml:space="preserve"> subscales</w:t>
      </w:r>
      <w:r w:rsidR="00DE578B" w:rsidRPr="00E9133A">
        <w:rPr>
          <w:rFonts w:eastAsiaTheme="minorHAnsi"/>
          <w:sz w:val="22"/>
          <w:szCs w:val="22"/>
          <w:lang w:eastAsia="en-US"/>
        </w:rPr>
        <w:t xml:space="preserve"> </w:t>
      </w:r>
      <w:r w:rsidR="009A438B" w:rsidRPr="00E9133A">
        <w:rPr>
          <w:rFonts w:eastAsiaTheme="minorHAnsi"/>
          <w:sz w:val="22"/>
          <w:szCs w:val="22"/>
          <w:lang w:eastAsia="en-US"/>
        </w:rPr>
        <w:t>(</w:t>
      </w:r>
      <w:r w:rsidR="00DE578B" w:rsidRPr="00E9133A">
        <w:rPr>
          <w:rFonts w:eastAsiaTheme="minorHAnsi"/>
          <w:sz w:val="22"/>
          <w:szCs w:val="22"/>
          <w:lang w:eastAsia="en-US"/>
        </w:rPr>
        <w:fldChar w:fldCharType="begin"/>
      </w:r>
      <w:r w:rsidR="00DE578B" w:rsidRPr="00E9133A">
        <w:rPr>
          <w:rFonts w:eastAsiaTheme="minorHAnsi"/>
          <w:sz w:val="22"/>
          <w:szCs w:val="22"/>
          <w:lang w:eastAsia="en-US"/>
        </w:rPr>
        <w:instrText xml:space="preserve"> REF _Ref434244025 \h  \* MERGEFORMAT </w:instrText>
      </w:r>
      <w:r w:rsidR="00DE578B" w:rsidRPr="00E9133A">
        <w:rPr>
          <w:rFonts w:eastAsiaTheme="minorHAnsi"/>
          <w:sz w:val="22"/>
          <w:szCs w:val="22"/>
          <w:lang w:eastAsia="en-US"/>
        </w:rPr>
      </w:r>
      <w:r w:rsidR="00DE578B" w:rsidRPr="00E9133A">
        <w:rPr>
          <w:rFonts w:eastAsiaTheme="minorHAnsi"/>
          <w:sz w:val="22"/>
          <w:szCs w:val="22"/>
          <w:lang w:eastAsia="en-US"/>
        </w:rPr>
        <w:fldChar w:fldCharType="separate"/>
      </w:r>
      <w:r w:rsidR="00A2676A" w:rsidRPr="00A2676A">
        <w:rPr>
          <w:sz w:val="22"/>
          <w:szCs w:val="22"/>
        </w:rPr>
        <w:t xml:space="preserve">Table </w:t>
      </w:r>
      <w:r w:rsidR="00A2676A" w:rsidRPr="00A2676A">
        <w:rPr>
          <w:noProof/>
          <w:sz w:val="22"/>
          <w:szCs w:val="22"/>
        </w:rPr>
        <w:t>35</w:t>
      </w:r>
      <w:r w:rsidR="00DE578B" w:rsidRPr="00E9133A">
        <w:rPr>
          <w:rFonts w:eastAsiaTheme="minorHAnsi"/>
          <w:sz w:val="22"/>
          <w:szCs w:val="22"/>
          <w:lang w:eastAsia="en-US"/>
        </w:rPr>
        <w:fldChar w:fldCharType="end"/>
      </w:r>
      <w:r w:rsidR="009A438B" w:rsidRPr="00E9133A">
        <w:rPr>
          <w:rFonts w:eastAsiaTheme="minorHAnsi"/>
          <w:sz w:val="22"/>
          <w:szCs w:val="22"/>
          <w:lang w:eastAsia="en-US"/>
        </w:rPr>
        <w:t>).</w:t>
      </w:r>
    </w:p>
    <w:p w:rsidR="006F1402" w:rsidRDefault="006F1402" w:rsidP="009A438B">
      <w:pPr>
        <w:jc w:val="both"/>
        <w:rPr>
          <w:rFonts w:eastAsiaTheme="minorHAnsi"/>
          <w:sz w:val="22"/>
          <w:szCs w:val="22"/>
          <w:lang w:eastAsia="en-US"/>
        </w:rPr>
      </w:pPr>
    </w:p>
    <w:p w:rsidR="006F1402" w:rsidRDefault="006F1402" w:rsidP="006F1402">
      <w:pPr>
        <w:keepNext/>
        <w:jc w:val="both"/>
        <w:rPr>
          <w:b/>
          <w:sz w:val="22"/>
        </w:rPr>
      </w:pPr>
      <w:bookmarkStart w:id="128" w:name="_Ref434244025"/>
      <w:bookmarkStart w:id="129" w:name="_Toc458518106"/>
      <w:r w:rsidRPr="007A30BD">
        <w:rPr>
          <w:b/>
          <w:sz w:val="22"/>
          <w:szCs w:val="22"/>
        </w:rPr>
        <w:t xml:space="preserve">Table </w:t>
      </w:r>
      <w:r w:rsidRPr="007A30BD">
        <w:rPr>
          <w:b/>
          <w:sz w:val="22"/>
          <w:szCs w:val="22"/>
        </w:rPr>
        <w:fldChar w:fldCharType="begin"/>
      </w:r>
      <w:r w:rsidRPr="007A30BD">
        <w:rPr>
          <w:b/>
          <w:sz w:val="22"/>
          <w:szCs w:val="22"/>
        </w:rPr>
        <w:instrText xml:space="preserve"> SEQ Table \* ARABIC </w:instrText>
      </w:r>
      <w:r w:rsidRPr="007A30BD">
        <w:rPr>
          <w:b/>
          <w:sz w:val="22"/>
          <w:szCs w:val="22"/>
        </w:rPr>
        <w:fldChar w:fldCharType="separate"/>
      </w:r>
      <w:r w:rsidR="00A2676A">
        <w:rPr>
          <w:b/>
          <w:noProof/>
          <w:sz w:val="22"/>
          <w:szCs w:val="22"/>
        </w:rPr>
        <w:t>35</w:t>
      </w:r>
      <w:r w:rsidRPr="007A30BD">
        <w:rPr>
          <w:b/>
          <w:sz w:val="22"/>
          <w:szCs w:val="22"/>
        </w:rPr>
        <w:fldChar w:fldCharType="end"/>
      </w:r>
      <w:bookmarkEnd w:id="128"/>
      <w:r w:rsidRPr="007A30BD">
        <w:rPr>
          <w:b/>
          <w:sz w:val="22"/>
          <w:szCs w:val="22"/>
        </w:rPr>
        <w:t xml:space="preserve">: </w:t>
      </w:r>
      <w:r>
        <w:rPr>
          <w:b/>
          <w:sz w:val="22"/>
          <w:szCs w:val="22"/>
        </w:rPr>
        <w:t xml:space="preserve">Symptom Rating Test </w:t>
      </w:r>
      <w:r w:rsidRPr="007F1C7E">
        <w:rPr>
          <w:b/>
          <w:sz w:val="22"/>
        </w:rPr>
        <w:t>of Phase II participants</w:t>
      </w:r>
      <w:bookmarkEnd w:id="129"/>
    </w:p>
    <w:tbl>
      <w:tblPr>
        <w:tblStyle w:val="LightShading2"/>
        <w:tblW w:w="9138" w:type="dxa"/>
        <w:tblLook w:val="0620" w:firstRow="1" w:lastRow="0" w:firstColumn="0" w:lastColumn="0" w:noHBand="1" w:noVBand="1"/>
      </w:tblPr>
      <w:tblGrid>
        <w:gridCol w:w="3185"/>
        <w:gridCol w:w="3336"/>
        <w:gridCol w:w="2617"/>
      </w:tblGrid>
      <w:tr w:rsidR="00E9133A" w:rsidRPr="006C46DB" w:rsidTr="006C46DB">
        <w:trPr>
          <w:cnfStyle w:val="100000000000" w:firstRow="1" w:lastRow="0" w:firstColumn="0" w:lastColumn="0" w:oddVBand="0" w:evenVBand="0" w:oddHBand="0" w:evenHBand="0" w:firstRowFirstColumn="0" w:firstRowLastColumn="0" w:lastRowFirstColumn="0" w:lastRowLastColumn="0"/>
        </w:trPr>
        <w:tc>
          <w:tcPr>
            <w:tcW w:w="3185" w:type="dxa"/>
          </w:tcPr>
          <w:p w:rsidR="00E9133A" w:rsidRPr="006C46DB" w:rsidRDefault="00E9133A" w:rsidP="006C46DB">
            <w:pPr>
              <w:spacing w:before="20" w:after="20"/>
              <w:jc w:val="both"/>
              <w:rPr>
                <w:rFonts w:eastAsiaTheme="minorHAnsi"/>
                <w:sz w:val="20"/>
                <w:szCs w:val="20"/>
                <w:lang w:eastAsia="en-US"/>
              </w:rPr>
            </w:pPr>
            <w:r w:rsidRPr="006C46DB">
              <w:rPr>
                <w:rFonts w:eastAsiaTheme="minorHAnsi"/>
                <w:sz w:val="20"/>
                <w:szCs w:val="20"/>
                <w:lang w:eastAsia="en-US"/>
              </w:rPr>
              <w:t>Symptom Rating Test subscale</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 xml:space="preserve">Gambler </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 xml:space="preserve">Affected other </w:t>
            </w:r>
          </w:p>
        </w:tc>
      </w:tr>
      <w:tr w:rsidR="00E9133A" w:rsidRPr="006C46DB" w:rsidTr="006C46DB">
        <w:tc>
          <w:tcPr>
            <w:tcW w:w="3185" w:type="dxa"/>
          </w:tcPr>
          <w:p w:rsidR="00E9133A" w:rsidRPr="006C46DB" w:rsidRDefault="00E9133A" w:rsidP="006C46DB">
            <w:pPr>
              <w:spacing w:before="20" w:after="20"/>
              <w:jc w:val="both"/>
              <w:rPr>
                <w:rFonts w:eastAsiaTheme="minorHAnsi"/>
                <w:sz w:val="20"/>
                <w:szCs w:val="20"/>
                <w:lang w:eastAsia="en-US"/>
              </w:rPr>
            </w:pPr>
            <w:r w:rsidRPr="006C46DB">
              <w:rPr>
                <w:sz w:val="20"/>
                <w:szCs w:val="20"/>
              </w:rPr>
              <w:t>Anxiety</w:t>
            </w:r>
          </w:p>
        </w:tc>
        <w:tc>
          <w:tcPr>
            <w:tcW w:w="3336" w:type="dxa"/>
          </w:tcPr>
          <w:p w:rsidR="00E9133A" w:rsidRPr="006C46DB" w:rsidRDefault="00E9133A" w:rsidP="006C46DB">
            <w:pPr>
              <w:spacing w:before="20" w:after="20"/>
              <w:jc w:val="right"/>
              <w:rPr>
                <w:rFonts w:eastAsiaTheme="minorHAnsi"/>
                <w:sz w:val="20"/>
                <w:szCs w:val="20"/>
                <w:lang w:eastAsia="en-US"/>
              </w:rPr>
            </w:pPr>
          </w:p>
        </w:tc>
        <w:tc>
          <w:tcPr>
            <w:tcW w:w="2617" w:type="dxa"/>
          </w:tcPr>
          <w:p w:rsidR="00E9133A" w:rsidRPr="006C46DB" w:rsidRDefault="00E9133A" w:rsidP="006C46DB">
            <w:pPr>
              <w:spacing w:before="20" w:after="20"/>
              <w:jc w:val="right"/>
              <w:rPr>
                <w:rFonts w:eastAsiaTheme="minorHAnsi"/>
                <w:sz w:val="20"/>
                <w:szCs w:val="20"/>
                <w:lang w:eastAsia="en-US"/>
              </w:rPr>
            </w:pP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n</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163</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41</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Range (min - max)</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0 - 16</w:t>
            </w:r>
          </w:p>
        </w:tc>
        <w:tc>
          <w:tcPr>
            <w:tcW w:w="2617" w:type="dxa"/>
          </w:tcPr>
          <w:p w:rsidR="00E9133A" w:rsidRPr="006C46DB" w:rsidRDefault="00E9133A" w:rsidP="006C46DB">
            <w:pPr>
              <w:spacing w:before="20" w:after="20"/>
              <w:ind w:left="1800"/>
              <w:jc w:val="right"/>
              <w:rPr>
                <w:rFonts w:eastAsiaTheme="minorHAnsi"/>
                <w:sz w:val="20"/>
                <w:szCs w:val="20"/>
                <w:lang w:eastAsia="en-US"/>
              </w:rPr>
            </w:pPr>
            <w:r w:rsidRPr="006C46DB">
              <w:rPr>
                <w:rFonts w:eastAsiaTheme="minorHAnsi"/>
                <w:sz w:val="20"/>
                <w:szCs w:val="20"/>
                <w:lang w:eastAsia="en-US"/>
              </w:rPr>
              <w:t>0 - 16</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Mean (SD)</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5.2 (4.0)</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5.9 (4.2)</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Median</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5.0</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5.0</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 xml:space="preserve">Depression </w:t>
            </w:r>
          </w:p>
        </w:tc>
        <w:tc>
          <w:tcPr>
            <w:tcW w:w="3336" w:type="dxa"/>
          </w:tcPr>
          <w:p w:rsidR="00E9133A" w:rsidRPr="006C46DB" w:rsidRDefault="00E9133A" w:rsidP="006C46DB">
            <w:pPr>
              <w:spacing w:before="20" w:after="20"/>
              <w:jc w:val="right"/>
              <w:rPr>
                <w:rFonts w:eastAsiaTheme="minorHAnsi"/>
                <w:sz w:val="20"/>
                <w:szCs w:val="20"/>
                <w:highlight w:val="yellow"/>
                <w:lang w:eastAsia="en-US"/>
              </w:rPr>
            </w:pPr>
          </w:p>
        </w:tc>
        <w:tc>
          <w:tcPr>
            <w:tcW w:w="2617" w:type="dxa"/>
          </w:tcPr>
          <w:p w:rsidR="00E9133A" w:rsidRPr="006C46DB" w:rsidRDefault="00E9133A" w:rsidP="006C46DB">
            <w:pPr>
              <w:spacing w:before="20" w:after="20"/>
              <w:jc w:val="right"/>
              <w:rPr>
                <w:rFonts w:eastAsiaTheme="minorHAnsi"/>
                <w:sz w:val="20"/>
                <w:szCs w:val="20"/>
                <w:highlight w:val="yellow"/>
                <w:lang w:eastAsia="en-US"/>
              </w:rPr>
            </w:pP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n</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164</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40</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Range (min - max)</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0 - 16</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1 - 13</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Mean (SD)</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7.1 (4.6)</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6.4 (3.8)</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Median</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7.0</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6.0</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 xml:space="preserve">Inadequacy </w:t>
            </w:r>
          </w:p>
        </w:tc>
        <w:tc>
          <w:tcPr>
            <w:tcW w:w="3336" w:type="dxa"/>
          </w:tcPr>
          <w:p w:rsidR="00E9133A" w:rsidRPr="006C46DB" w:rsidRDefault="00E9133A" w:rsidP="006C46DB">
            <w:pPr>
              <w:spacing w:before="20" w:after="20"/>
              <w:jc w:val="right"/>
              <w:rPr>
                <w:rFonts w:eastAsiaTheme="minorHAnsi"/>
                <w:sz w:val="20"/>
                <w:szCs w:val="20"/>
                <w:highlight w:val="yellow"/>
                <w:lang w:eastAsia="en-US"/>
              </w:rPr>
            </w:pPr>
          </w:p>
        </w:tc>
        <w:tc>
          <w:tcPr>
            <w:tcW w:w="2617" w:type="dxa"/>
          </w:tcPr>
          <w:p w:rsidR="00E9133A" w:rsidRPr="006C46DB" w:rsidRDefault="00E9133A" w:rsidP="006C46DB">
            <w:pPr>
              <w:spacing w:before="20" w:after="20"/>
              <w:jc w:val="right"/>
              <w:rPr>
                <w:rFonts w:eastAsiaTheme="minorHAnsi"/>
                <w:sz w:val="20"/>
                <w:szCs w:val="20"/>
                <w:highlight w:val="yellow"/>
                <w:lang w:eastAsia="en-US"/>
              </w:rPr>
            </w:pP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n</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161</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41</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Range (min - max)</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0 - 14</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0 - 13</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Mean (SD)</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5.6 (3.8)</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6.0 (3.5)</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Median</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5.0</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5.0</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Somatic</w:t>
            </w:r>
          </w:p>
        </w:tc>
        <w:tc>
          <w:tcPr>
            <w:tcW w:w="3336" w:type="dxa"/>
          </w:tcPr>
          <w:p w:rsidR="00E9133A" w:rsidRPr="006C46DB" w:rsidRDefault="00E9133A" w:rsidP="006C46DB">
            <w:pPr>
              <w:spacing w:before="20" w:after="20"/>
              <w:jc w:val="right"/>
              <w:rPr>
                <w:rFonts w:eastAsiaTheme="minorHAnsi"/>
                <w:sz w:val="20"/>
                <w:szCs w:val="20"/>
                <w:highlight w:val="yellow"/>
                <w:lang w:eastAsia="en-US"/>
              </w:rPr>
            </w:pPr>
          </w:p>
        </w:tc>
        <w:tc>
          <w:tcPr>
            <w:tcW w:w="2617" w:type="dxa"/>
          </w:tcPr>
          <w:p w:rsidR="00E9133A" w:rsidRPr="006C46DB" w:rsidRDefault="00E9133A" w:rsidP="006C46DB">
            <w:pPr>
              <w:spacing w:before="20" w:after="20"/>
              <w:jc w:val="right"/>
              <w:rPr>
                <w:rFonts w:eastAsiaTheme="minorHAnsi"/>
                <w:sz w:val="20"/>
                <w:szCs w:val="20"/>
                <w:highlight w:val="yellow"/>
                <w:lang w:eastAsia="en-US"/>
              </w:rPr>
            </w:pP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n</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163</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40</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Range (min - max)</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0 - 13</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0 - 13</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Mean (SD)</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3.5 (3.3)</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3.5 (3.0)</w:t>
            </w:r>
          </w:p>
        </w:tc>
      </w:tr>
      <w:tr w:rsidR="00E9133A" w:rsidRPr="006C46DB" w:rsidTr="006C46DB">
        <w:tc>
          <w:tcPr>
            <w:tcW w:w="3185" w:type="dxa"/>
          </w:tcPr>
          <w:p w:rsidR="00E9133A" w:rsidRPr="006C46DB" w:rsidRDefault="00E9133A" w:rsidP="006C46DB">
            <w:pPr>
              <w:tabs>
                <w:tab w:val="left" w:pos="230"/>
              </w:tabs>
              <w:spacing w:before="20" w:after="20"/>
              <w:jc w:val="both"/>
              <w:rPr>
                <w:sz w:val="20"/>
                <w:szCs w:val="20"/>
              </w:rPr>
            </w:pPr>
            <w:r w:rsidRPr="006C46DB">
              <w:rPr>
                <w:sz w:val="20"/>
                <w:szCs w:val="20"/>
              </w:rPr>
              <w:tab/>
              <w:t>Median</w:t>
            </w:r>
          </w:p>
        </w:tc>
        <w:tc>
          <w:tcPr>
            <w:tcW w:w="3336"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2.0</w:t>
            </w:r>
          </w:p>
        </w:tc>
        <w:tc>
          <w:tcPr>
            <w:tcW w:w="2617" w:type="dxa"/>
          </w:tcPr>
          <w:p w:rsidR="00E9133A" w:rsidRPr="006C46DB" w:rsidRDefault="00E9133A" w:rsidP="006C46DB">
            <w:pPr>
              <w:spacing w:before="20" w:after="20"/>
              <w:jc w:val="right"/>
              <w:rPr>
                <w:rFonts w:eastAsiaTheme="minorHAnsi"/>
                <w:sz w:val="20"/>
                <w:szCs w:val="20"/>
                <w:lang w:eastAsia="en-US"/>
              </w:rPr>
            </w:pPr>
            <w:r w:rsidRPr="006C46DB">
              <w:rPr>
                <w:rFonts w:eastAsiaTheme="minorHAnsi"/>
                <w:sz w:val="20"/>
                <w:szCs w:val="20"/>
                <w:lang w:eastAsia="en-US"/>
              </w:rPr>
              <w:t>3.5</w:t>
            </w:r>
          </w:p>
        </w:tc>
      </w:tr>
    </w:tbl>
    <w:p w:rsidR="00E9133A" w:rsidRDefault="00E9133A" w:rsidP="006F1402">
      <w:pPr>
        <w:keepNext/>
        <w:jc w:val="both"/>
        <w:rPr>
          <w:b/>
          <w:sz w:val="22"/>
        </w:rPr>
      </w:pPr>
    </w:p>
    <w:p w:rsidR="00896354" w:rsidRDefault="00896354" w:rsidP="00D42267">
      <w:pPr>
        <w:jc w:val="both"/>
        <w:rPr>
          <w:rFonts w:eastAsiaTheme="minorHAnsi"/>
          <w:sz w:val="22"/>
          <w:szCs w:val="22"/>
          <w:lang w:eastAsia="en-US"/>
        </w:rPr>
      </w:pPr>
    </w:p>
    <w:p w:rsidR="00FF0E1B" w:rsidRDefault="00FF0E1B">
      <w:pPr>
        <w:spacing w:after="200" w:line="276" w:lineRule="auto"/>
        <w:rPr>
          <w:rFonts w:eastAsiaTheme="minorHAnsi" w:cstheme="majorBidi"/>
          <w:b/>
          <w:bCs/>
          <w:sz w:val="22"/>
          <w:szCs w:val="22"/>
          <w:lang w:eastAsia="en-US"/>
        </w:rPr>
      </w:pPr>
      <w:r>
        <w:rPr>
          <w:rFonts w:eastAsiaTheme="minorHAnsi"/>
          <w:szCs w:val="22"/>
        </w:rPr>
        <w:br w:type="page"/>
      </w:r>
    </w:p>
    <w:p w:rsidR="00BC1C55" w:rsidRDefault="00A24ECC" w:rsidP="00A24ECC">
      <w:pPr>
        <w:pStyle w:val="RepHead2"/>
        <w:rPr>
          <w:rFonts w:eastAsiaTheme="minorHAnsi"/>
        </w:rPr>
      </w:pPr>
      <w:bookmarkStart w:id="130" w:name="_Toc458518051"/>
      <w:r>
        <w:rPr>
          <w:rFonts w:eastAsiaTheme="minorHAnsi"/>
          <w:szCs w:val="22"/>
        </w:rPr>
        <w:lastRenderedPageBreak/>
        <w:t>Phase II -</w:t>
      </w:r>
      <w:r w:rsidR="009A438B">
        <w:rPr>
          <w:rFonts w:eastAsiaTheme="minorHAnsi"/>
          <w:szCs w:val="22"/>
        </w:rPr>
        <w:t xml:space="preserve"> </w:t>
      </w:r>
      <w:r w:rsidR="001A0841" w:rsidRPr="001A0841">
        <w:rPr>
          <w:rFonts w:cs="Times New Roman"/>
        </w:rPr>
        <w:t>Family/whānau</w:t>
      </w:r>
      <w:r w:rsidR="00BC1C55">
        <w:rPr>
          <w:rFonts w:eastAsiaTheme="minorHAnsi"/>
        </w:rPr>
        <w:t xml:space="preserve"> violence</w:t>
      </w:r>
      <w:bookmarkEnd w:id="130"/>
    </w:p>
    <w:p w:rsidR="00BC1C55" w:rsidRDefault="00BC1C55" w:rsidP="00BC1C55">
      <w:pPr>
        <w:pStyle w:val="RepNormal"/>
      </w:pPr>
    </w:p>
    <w:p w:rsidR="00051D3D" w:rsidRDefault="00F23385" w:rsidP="00BC1C55">
      <w:pPr>
        <w:pStyle w:val="RepNormal"/>
      </w:pPr>
      <w:r>
        <w:t xml:space="preserve">In this section, </w:t>
      </w:r>
      <w:r w:rsidR="00515791">
        <w:t xml:space="preserve">descriptive </w:t>
      </w:r>
      <w:r>
        <w:t xml:space="preserve">results pertaining to </w:t>
      </w:r>
      <w:r w:rsidR="001A0841" w:rsidRPr="001A0841">
        <w:rPr>
          <w:rFonts w:cs="Times New Roman"/>
        </w:rPr>
        <w:t>family/whānau</w:t>
      </w:r>
      <w:r>
        <w:t xml:space="preserve"> violence amongst the Phase II participants is presented.</w:t>
      </w:r>
    </w:p>
    <w:p w:rsidR="00F23385" w:rsidRDefault="00F23385" w:rsidP="00BC1C55">
      <w:pPr>
        <w:pStyle w:val="RepNormal"/>
      </w:pPr>
    </w:p>
    <w:p w:rsidR="00F23385" w:rsidRDefault="00F23385" w:rsidP="00BC1C55">
      <w:pPr>
        <w:pStyle w:val="RepNormal"/>
      </w:pPr>
      <w:r>
        <w:t xml:space="preserve">Section </w:t>
      </w:r>
      <w:r>
        <w:rPr>
          <w:highlight w:val="yellow"/>
        </w:rPr>
        <w:fldChar w:fldCharType="begin"/>
      </w:r>
      <w:r>
        <w:instrText xml:space="preserve"> REF _Ref439921982 \r \h </w:instrText>
      </w:r>
      <w:r>
        <w:rPr>
          <w:highlight w:val="yellow"/>
        </w:rPr>
      </w:r>
      <w:r>
        <w:rPr>
          <w:highlight w:val="yellow"/>
        </w:rPr>
        <w:fldChar w:fldCharType="separate"/>
      </w:r>
      <w:r w:rsidR="00A2676A">
        <w:t>4.5.1</w:t>
      </w:r>
      <w:r>
        <w:rPr>
          <w:highlight w:val="yellow"/>
        </w:rPr>
        <w:fldChar w:fldCharType="end"/>
      </w:r>
      <w:r>
        <w:t xml:space="preserve"> relates to </w:t>
      </w:r>
      <w:r w:rsidR="00EC3E80">
        <w:t>being a victim or</w:t>
      </w:r>
      <w:r w:rsidR="001A1327">
        <w:t xml:space="preserve"> perpetrator of </w:t>
      </w:r>
      <w:r w:rsidR="00EE78AF" w:rsidRPr="001A0841">
        <w:rPr>
          <w:rFonts w:cs="Times New Roman"/>
        </w:rPr>
        <w:t>family/whānau</w:t>
      </w:r>
      <w:r w:rsidR="001A1327">
        <w:t xml:space="preserve"> violence</w:t>
      </w:r>
      <w:r>
        <w:t xml:space="preserve">.  </w:t>
      </w:r>
      <w:r w:rsidR="00EE78AF" w:rsidRPr="001A0841">
        <w:rPr>
          <w:rFonts w:cs="Times New Roman"/>
        </w:rPr>
        <w:t>Family/whānau</w:t>
      </w:r>
      <w:r>
        <w:t xml:space="preserve"> violence includes physical, verbal, emotional, sexual and financial violence.  Financial violence is presented separately towards the end of the subsection as the financial violence questions were worded differently from the other violence questions.</w:t>
      </w:r>
    </w:p>
    <w:p w:rsidR="00F23385" w:rsidRDefault="00F23385" w:rsidP="00BC1C55">
      <w:pPr>
        <w:pStyle w:val="RepNormal"/>
      </w:pPr>
    </w:p>
    <w:p w:rsidR="00F23385" w:rsidRDefault="00F23385" w:rsidP="00BC1C55">
      <w:pPr>
        <w:pStyle w:val="RepNormal"/>
      </w:pPr>
      <w:r>
        <w:t xml:space="preserve">Section </w:t>
      </w:r>
      <w:r>
        <w:fldChar w:fldCharType="begin"/>
      </w:r>
      <w:r>
        <w:instrText xml:space="preserve"> REF _Ref439922235 \r \h </w:instrText>
      </w:r>
      <w:r>
        <w:fldChar w:fldCharType="separate"/>
      </w:r>
      <w:r w:rsidR="00A2676A">
        <w:t>4.5.2</w:t>
      </w:r>
      <w:r>
        <w:fldChar w:fldCharType="end"/>
      </w:r>
      <w:r>
        <w:t xml:space="preserve"> details the relationship between </w:t>
      </w:r>
      <w:r w:rsidR="00EE78AF" w:rsidRPr="001A0841">
        <w:rPr>
          <w:rFonts w:cs="Times New Roman"/>
        </w:rPr>
        <w:t>family/whānau</w:t>
      </w:r>
      <w:r>
        <w:t xml:space="preserve"> violence and gambling, based on the participants’ perceptions of </w:t>
      </w:r>
      <w:r w:rsidR="001025C2">
        <w:t>chronology</w:t>
      </w:r>
      <w:r>
        <w:t>.  Quantitative and qualitative data are presented.</w:t>
      </w:r>
    </w:p>
    <w:p w:rsidR="00051D3D" w:rsidRDefault="00051D3D" w:rsidP="00BC1C55">
      <w:pPr>
        <w:pStyle w:val="RepNormal"/>
      </w:pPr>
    </w:p>
    <w:p w:rsidR="00051D3D" w:rsidRDefault="00051D3D" w:rsidP="00BC1C55">
      <w:pPr>
        <w:pStyle w:val="RepNormal"/>
      </w:pPr>
    </w:p>
    <w:p w:rsidR="008E50A9" w:rsidRPr="00051D3D" w:rsidRDefault="00111001" w:rsidP="00031D2A">
      <w:pPr>
        <w:pStyle w:val="RepHead3"/>
        <w:rPr>
          <w:rFonts w:cs="Times New Roman"/>
          <w:szCs w:val="22"/>
        </w:rPr>
      </w:pPr>
      <w:bookmarkStart w:id="131" w:name="_Ref439921982"/>
      <w:bookmarkStart w:id="132" w:name="_Toc458518052"/>
      <w:r>
        <w:rPr>
          <w:rFonts w:cs="Times New Roman"/>
        </w:rPr>
        <w:t>Occurrence of f</w:t>
      </w:r>
      <w:r w:rsidR="00EE78AF" w:rsidRPr="001A0841">
        <w:rPr>
          <w:rFonts w:cs="Times New Roman"/>
        </w:rPr>
        <w:t>amily</w:t>
      </w:r>
      <w:r w:rsidR="001A0841" w:rsidRPr="001A0841">
        <w:rPr>
          <w:rFonts w:cs="Times New Roman"/>
        </w:rPr>
        <w:t>/whānau</w:t>
      </w:r>
      <w:r w:rsidR="009F740A">
        <w:rPr>
          <w:rFonts w:cs="Times New Roman"/>
          <w:szCs w:val="22"/>
        </w:rPr>
        <w:t xml:space="preserve"> violence</w:t>
      </w:r>
      <w:bookmarkEnd w:id="131"/>
      <w:bookmarkEnd w:id="132"/>
      <w:r w:rsidR="009F740A">
        <w:rPr>
          <w:rFonts w:cs="Times New Roman"/>
          <w:szCs w:val="22"/>
        </w:rPr>
        <w:t xml:space="preserve"> </w:t>
      </w:r>
    </w:p>
    <w:p w:rsidR="009F740A" w:rsidRDefault="009F740A" w:rsidP="00031D2A">
      <w:pPr>
        <w:pStyle w:val="RepNormal"/>
        <w:keepNext/>
        <w:keepLines/>
      </w:pPr>
    </w:p>
    <w:p w:rsidR="009F740A" w:rsidRPr="009F740A" w:rsidRDefault="00111001" w:rsidP="00031D2A">
      <w:pPr>
        <w:pStyle w:val="RepNormal"/>
        <w:keepNext/>
        <w:keepLines/>
        <w:rPr>
          <w:b/>
        </w:rPr>
      </w:pPr>
      <w:r>
        <w:rPr>
          <w:b/>
        </w:rPr>
        <w:t>Occurrence</w:t>
      </w:r>
      <w:r w:rsidR="009F740A" w:rsidRPr="009F740A">
        <w:rPr>
          <w:b/>
        </w:rPr>
        <w:t xml:space="preserve"> of </w:t>
      </w:r>
      <w:r w:rsidR="00B003B4" w:rsidRPr="001A0841">
        <w:rPr>
          <w:b/>
        </w:rPr>
        <w:t xml:space="preserve">any </w:t>
      </w:r>
      <w:r w:rsidR="001A0841" w:rsidRPr="001A0841">
        <w:rPr>
          <w:rFonts w:cs="Times New Roman"/>
          <w:b/>
        </w:rPr>
        <w:t>family/whānau</w:t>
      </w:r>
      <w:r w:rsidR="00E40D7B" w:rsidRPr="001A0841">
        <w:rPr>
          <w:b/>
        </w:rPr>
        <w:t xml:space="preserve"> violence</w:t>
      </w:r>
    </w:p>
    <w:p w:rsidR="008E50A9" w:rsidRDefault="008E50A9" w:rsidP="00031D2A">
      <w:pPr>
        <w:pStyle w:val="RepNormal"/>
        <w:keepNext/>
      </w:pPr>
    </w:p>
    <w:p w:rsidR="00F55B2B" w:rsidRDefault="00434193" w:rsidP="00031D2A">
      <w:pPr>
        <w:pStyle w:val="RepNormal"/>
        <w:keepNext/>
      </w:pPr>
      <w:r>
        <w:t>Using the HITS scale, and sexual and financial abuse questions, m</w:t>
      </w:r>
      <w:r w:rsidR="00F55B2B">
        <w:t xml:space="preserve">ore than half of </w:t>
      </w:r>
      <w:r w:rsidR="00770FEF">
        <w:t xml:space="preserve">the </w:t>
      </w:r>
      <w:r w:rsidR="00F55B2B">
        <w:t>gambler</w:t>
      </w:r>
      <w:r w:rsidR="00770FEF">
        <w:t xml:space="preserve"> participant</w:t>
      </w:r>
      <w:r w:rsidR="00F55B2B">
        <w:t xml:space="preserve">s reported being victims (61%) or perpetrators (52%) </w:t>
      </w:r>
      <w:r w:rsidR="00770FEF">
        <w:t xml:space="preserve">of </w:t>
      </w:r>
      <w:r w:rsidR="00F55B2B">
        <w:t>physical, verbal, emotional, sexual or financial violence</w:t>
      </w:r>
      <w:r w:rsidR="00267E48">
        <w:t xml:space="preserve"> in the past 12 months</w:t>
      </w:r>
      <w:r w:rsidR="00F55B2B">
        <w:t xml:space="preserve">.  </w:t>
      </w:r>
      <w:r w:rsidR="00F55B2B">
        <w:rPr>
          <w:rFonts w:cs="Times New Roman"/>
        </w:rPr>
        <w:t xml:space="preserve">However, as was noted in Phase I, it was apparent that affected others reported more </w:t>
      </w:r>
      <w:r w:rsidR="00EE78AF" w:rsidRPr="001A0841">
        <w:rPr>
          <w:rFonts w:cs="Times New Roman"/>
        </w:rPr>
        <w:t>family/whānau</w:t>
      </w:r>
      <w:r w:rsidR="00F55B2B">
        <w:rPr>
          <w:rFonts w:cs="Times New Roman"/>
        </w:rPr>
        <w:t xml:space="preserve"> violence than gamblers, with 83% reporting being victims and 62% reporting being perpetrators (</w:t>
      </w:r>
      <w:r w:rsidR="00F55B2B">
        <w:rPr>
          <w:rFonts w:cs="Times New Roman"/>
        </w:rPr>
        <w:fldChar w:fldCharType="begin"/>
      </w:r>
      <w:r w:rsidR="00F55B2B">
        <w:rPr>
          <w:rFonts w:cs="Times New Roman"/>
        </w:rPr>
        <w:instrText xml:space="preserve"> REF _Ref438205669 \h </w:instrText>
      </w:r>
      <w:r w:rsidR="00F55B2B">
        <w:rPr>
          <w:rFonts w:cs="Times New Roman"/>
        </w:rPr>
      </w:r>
      <w:r w:rsidR="00F55B2B">
        <w:rPr>
          <w:rFonts w:cs="Times New Roman"/>
        </w:rPr>
        <w:fldChar w:fldCharType="separate"/>
      </w:r>
      <w:r w:rsidR="00A2676A" w:rsidRPr="00A57ABD">
        <w:t xml:space="preserve">Table </w:t>
      </w:r>
      <w:r w:rsidR="00A2676A">
        <w:rPr>
          <w:noProof/>
        </w:rPr>
        <w:t>36</w:t>
      </w:r>
      <w:r w:rsidR="00F55B2B">
        <w:rPr>
          <w:rFonts w:cs="Times New Roman"/>
        </w:rPr>
        <w:fldChar w:fldCharType="end"/>
      </w:r>
      <w:r w:rsidR="00F55B2B">
        <w:rPr>
          <w:rFonts w:cs="Times New Roman"/>
        </w:rPr>
        <w:t xml:space="preserve">).  </w:t>
      </w:r>
      <w:r w:rsidR="00EC3E80">
        <w:rPr>
          <w:rFonts w:cs="Times New Roman"/>
        </w:rPr>
        <w:t>The severity and frequency of the violence were not recorded.</w:t>
      </w:r>
    </w:p>
    <w:p w:rsidR="00F55B2B" w:rsidRDefault="00F55B2B" w:rsidP="00BC1C55">
      <w:pPr>
        <w:pStyle w:val="RepNormal"/>
      </w:pPr>
    </w:p>
    <w:p w:rsidR="00A57ABD" w:rsidRPr="008E29BE" w:rsidRDefault="00A57ABD" w:rsidP="00A57ABD">
      <w:pPr>
        <w:pStyle w:val="Caption"/>
        <w:jc w:val="both"/>
        <w:rPr>
          <w:sz w:val="22"/>
        </w:rPr>
      </w:pPr>
      <w:bookmarkStart w:id="133" w:name="_Ref438205669"/>
      <w:bookmarkStart w:id="134" w:name="_Toc458518107"/>
      <w:r w:rsidRPr="00A57ABD">
        <w:rPr>
          <w:sz w:val="22"/>
          <w:szCs w:val="22"/>
        </w:rPr>
        <w:t xml:space="preserve">Table </w:t>
      </w:r>
      <w:r w:rsidRPr="00A57ABD">
        <w:rPr>
          <w:sz w:val="22"/>
          <w:szCs w:val="22"/>
        </w:rPr>
        <w:fldChar w:fldCharType="begin"/>
      </w:r>
      <w:r w:rsidRPr="00A57ABD">
        <w:rPr>
          <w:sz w:val="22"/>
          <w:szCs w:val="22"/>
        </w:rPr>
        <w:instrText xml:space="preserve"> SEQ Table \* ARABIC </w:instrText>
      </w:r>
      <w:r w:rsidRPr="00A57ABD">
        <w:rPr>
          <w:sz w:val="22"/>
          <w:szCs w:val="22"/>
        </w:rPr>
        <w:fldChar w:fldCharType="separate"/>
      </w:r>
      <w:r w:rsidR="00A2676A">
        <w:rPr>
          <w:noProof/>
          <w:sz w:val="22"/>
          <w:szCs w:val="22"/>
        </w:rPr>
        <w:t>36</w:t>
      </w:r>
      <w:r w:rsidRPr="00A57ABD">
        <w:rPr>
          <w:sz w:val="22"/>
          <w:szCs w:val="22"/>
        </w:rPr>
        <w:fldChar w:fldCharType="end"/>
      </w:r>
      <w:bookmarkEnd w:id="133"/>
      <w:r w:rsidRPr="00A57ABD">
        <w:rPr>
          <w:sz w:val="22"/>
          <w:szCs w:val="22"/>
        </w:rPr>
        <w:t>:</w:t>
      </w:r>
      <w:r>
        <w:rPr>
          <w:b w:val="0"/>
          <w:sz w:val="22"/>
          <w:szCs w:val="22"/>
        </w:rPr>
        <w:t xml:space="preserve"> </w:t>
      </w:r>
      <w:r w:rsidR="00111001">
        <w:rPr>
          <w:b w:val="0"/>
          <w:sz w:val="22"/>
          <w:szCs w:val="22"/>
        </w:rPr>
        <w:t>A</w:t>
      </w:r>
      <w:r>
        <w:rPr>
          <w:sz w:val="22"/>
        </w:rPr>
        <w:t xml:space="preserve">ny </w:t>
      </w:r>
      <w:r w:rsidR="001A0841" w:rsidRPr="001A0841">
        <w:rPr>
          <w:sz w:val="22"/>
        </w:rPr>
        <w:t>family/whānau</w:t>
      </w:r>
      <w:r>
        <w:rPr>
          <w:sz w:val="22"/>
        </w:rPr>
        <w:t xml:space="preserve"> violence</w:t>
      </w:r>
      <w:r w:rsidRPr="008E29BE">
        <w:rPr>
          <w:sz w:val="22"/>
        </w:rPr>
        <w:t xml:space="preserve"> among Phase </w:t>
      </w:r>
      <w:r>
        <w:rPr>
          <w:sz w:val="22"/>
        </w:rPr>
        <w:t>II</w:t>
      </w:r>
      <w:r w:rsidRPr="008E29BE">
        <w:rPr>
          <w:sz w:val="22"/>
        </w:rPr>
        <w:t xml:space="preserve"> participants</w:t>
      </w:r>
      <w:r>
        <w:rPr>
          <w:sz w:val="22"/>
        </w:rPr>
        <w:t xml:space="preserve"> by help-seeking status</w:t>
      </w:r>
      <w:bookmarkEnd w:id="134"/>
    </w:p>
    <w:tbl>
      <w:tblPr>
        <w:tblW w:w="9072" w:type="dxa"/>
        <w:tblLayout w:type="fixed"/>
        <w:tblCellMar>
          <w:left w:w="0" w:type="dxa"/>
          <w:right w:w="0" w:type="dxa"/>
        </w:tblCellMar>
        <w:tblLook w:val="0000" w:firstRow="0" w:lastRow="0" w:firstColumn="0" w:lastColumn="0" w:noHBand="0" w:noVBand="0"/>
      </w:tblPr>
      <w:tblGrid>
        <w:gridCol w:w="3686"/>
        <w:gridCol w:w="1134"/>
        <w:gridCol w:w="1559"/>
        <w:gridCol w:w="1134"/>
        <w:gridCol w:w="1559"/>
      </w:tblGrid>
      <w:tr w:rsidR="00A57ABD" w:rsidRPr="00F85CE5" w:rsidTr="00D60B2B">
        <w:trPr>
          <w:cantSplit/>
          <w:tblHeader/>
        </w:trPr>
        <w:tc>
          <w:tcPr>
            <w:tcW w:w="3686" w:type="dxa"/>
            <w:tcBorders>
              <w:top w:val="single" w:sz="4" w:space="0" w:color="auto"/>
            </w:tcBorders>
            <w:shd w:val="clear" w:color="auto" w:fill="auto"/>
            <w:tcMar>
              <w:left w:w="60" w:type="dxa"/>
              <w:right w:w="60" w:type="dxa"/>
            </w:tcMar>
            <w:vAlign w:val="bottom"/>
          </w:tcPr>
          <w:p w:rsidR="00A57ABD" w:rsidRPr="00F85CE5" w:rsidRDefault="00A57ABD" w:rsidP="00AA72F7">
            <w:pPr>
              <w:keepNext/>
              <w:adjustRightInd w:val="0"/>
              <w:spacing w:before="20" w:after="40"/>
              <w:rPr>
                <w:b/>
                <w:sz w:val="22"/>
                <w:szCs w:val="22"/>
              </w:rPr>
            </w:pPr>
          </w:p>
        </w:tc>
        <w:tc>
          <w:tcPr>
            <w:tcW w:w="2693" w:type="dxa"/>
            <w:gridSpan w:val="2"/>
            <w:tcBorders>
              <w:top w:val="single" w:sz="4" w:space="0" w:color="auto"/>
              <w:bottom w:val="single" w:sz="4" w:space="0" w:color="auto"/>
              <w:right w:val="single" w:sz="4" w:space="0" w:color="auto"/>
            </w:tcBorders>
            <w:shd w:val="clear" w:color="auto" w:fill="auto"/>
            <w:tcMar>
              <w:left w:w="60" w:type="dxa"/>
              <w:right w:w="60" w:type="dxa"/>
            </w:tcMar>
            <w:vAlign w:val="center"/>
          </w:tcPr>
          <w:p w:rsidR="00A57ABD" w:rsidRPr="00F85CE5" w:rsidRDefault="00A57ABD" w:rsidP="00AA72F7">
            <w:pPr>
              <w:keepNext/>
              <w:adjustRightInd w:val="0"/>
              <w:spacing w:before="20" w:after="40"/>
              <w:jc w:val="center"/>
              <w:rPr>
                <w:b/>
                <w:bCs/>
                <w:color w:val="000000"/>
                <w:sz w:val="22"/>
                <w:szCs w:val="22"/>
              </w:rPr>
            </w:pPr>
            <w:r w:rsidRPr="00F85CE5">
              <w:rPr>
                <w:b/>
                <w:bCs/>
                <w:color w:val="000000"/>
                <w:sz w:val="22"/>
                <w:szCs w:val="22"/>
              </w:rPr>
              <w:t>Victim %</w:t>
            </w:r>
          </w:p>
        </w:tc>
        <w:tc>
          <w:tcPr>
            <w:tcW w:w="2693" w:type="dxa"/>
            <w:gridSpan w:val="2"/>
            <w:tcBorders>
              <w:top w:val="single" w:sz="4" w:space="0" w:color="auto"/>
              <w:left w:val="single" w:sz="4" w:space="0" w:color="auto"/>
              <w:bottom w:val="single" w:sz="4" w:space="0" w:color="auto"/>
            </w:tcBorders>
          </w:tcPr>
          <w:p w:rsidR="00A57ABD" w:rsidRPr="00F85CE5" w:rsidRDefault="00A57ABD" w:rsidP="00AA72F7">
            <w:pPr>
              <w:keepNext/>
              <w:adjustRightInd w:val="0"/>
              <w:spacing w:before="20" w:after="40"/>
              <w:jc w:val="center"/>
              <w:rPr>
                <w:b/>
                <w:bCs/>
                <w:color w:val="000000"/>
                <w:sz w:val="22"/>
                <w:szCs w:val="22"/>
              </w:rPr>
            </w:pPr>
            <w:r w:rsidRPr="00F85CE5">
              <w:rPr>
                <w:b/>
                <w:bCs/>
                <w:color w:val="000000"/>
                <w:sz w:val="22"/>
                <w:szCs w:val="22"/>
              </w:rPr>
              <w:t>Perpetrator %</w:t>
            </w:r>
          </w:p>
        </w:tc>
      </w:tr>
      <w:tr w:rsidR="00A57ABD" w:rsidRPr="00F85CE5" w:rsidTr="00D60B2B">
        <w:trPr>
          <w:cantSplit/>
        </w:trPr>
        <w:tc>
          <w:tcPr>
            <w:tcW w:w="3686" w:type="dxa"/>
            <w:shd w:val="clear" w:color="auto" w:fill="auto"/>
            <w:tcMar>
              <w:left w:w="60" w:type="dxa"/>
              <w:right w:w="60" w:type="dxa"/>
            </w:tcMar>
            <w:vAlign w:val="bottom"/>
          </w:tcPr>
          <w:p w:rsidR="00A57ABD" w:rsidRPr="00F85CE5" w:rsidRDefault="00A57ABD" w:rsidP="00AA72F7">
            <w:pPr>
              <w:adjustRightInd w:val="0"/>
              <w:spacing w:before="20" w:after="40"/>
              <w:ind w:left="82"/>
              <w:rPr>
                <w:bCs/>
                <w:color w:val="000000"/>
                <w:sz w:val="22"/>
                <w:szCs w:val="22"/>
              </w:rPr>
            </w:pPr>
            <w:r>
              <w:rPr>
                <w:b/>
                <w:sz w:val="22"/>
                <w:szCs w:val="22"/>
              </w:rPr>
              <w:t>Violence</w:t>
            </w:r>
          </w:p>
        </w:tc>
        <w:tc>
          <w:tcPr>
            <w:tcW w:w="1134" w:type="dxa"/>
            <w:tcBorders>
              <w:top w:val="single" w:sz="4" w:space="0" w:color="auto"/>
            </w:tcBorders>
            <w:shd w:val="clear" w:color="auto" w:fill="auto"/>
            <w:tcMar>
              <w:left w:w="60" w:type="dxa"/>
              <w:right w:w="60" w:type="dxa"/>
            </w:tcMar>
            <w:vAlign w:val="bottom"/>
          </w:tcPr>
          <w:p w:rsidR="00A57ABD" w:rsidRPr="00F85CE5" w:rsidRDefault="00A57ABD" w:rsidP="00A57ABD">
            <w:pPr>
              <w:adjustRightInd w:val="0"/>
              <w:spacing w:before="20" w:after="40"/>
              <w:ind w:right="61"/>
              <w:jc w:val="right"/>
              <w:rPr>
                <w:b/>
                <w:sz w:val="22"/>
              </w:rPr>
            </w:pPr>
            <w:r w:rsidRPr="00F85CE5">
              <w:rPr>
                <w:b/>
                <w:sz w:val="22"/>
              </w:rPr>
              <w:t>Gambler</w:t>
            </w:r>
            <w:r>
              <w:rPr>
                <w:b/>
                <w:sz w:val="22"/>
              </w:rPr>
              <w:t xml:space="preserve"> n=166</w:t>
            </w:r>
          </w:p>
        </w:tc>
        <w:tc>
          <w:tcPr>
            <w:tcW w:w="1559" w:type="dxa"/>
            <w:tcBorders>
              <w:top w:val="single" w:sz="4" w:space="0" w:color="auto"/>
              <w:right w:val="single" w:sz="4" w:space="0" w:color="auto"/>
            </w:tcBorders>
          </w:tcPr>
          <w:p w:rsidR="00A57ABD" w:rsidRPr="00F85CE5" w:rsidRDefault="00A57ABD" w:rsidP="00A57ABD">
            <w:pPr>
              <w:adjustRightInd w:val="0"/>
              <w:spacing w:before="20" w:after="40"/>
              <w:ind w:right="61"/>
              <w:jc w:val="right"/>
              <w:rPr>
                <w:b/>
                <w:sz w:val="22"/>
              </w:rPr>
            </w:pPr>
            <w:r w:rsidRPr="00F85CE5">
              <w:rPr>
                <w:b/>
                <w:sz w:val="22"/>
              </w:rPr>
              <w:t>Affected other</w:t>
            </w:r>
            <w:r>
              <w:rPr>
                <w:b/>
                <w:sz w:val="22"/>
              </w:rPr>
              <w:t xml:space="preserve"> n=42</w:t>
            </w:r>
          </w:p>
        </w:tc>
        <w:tc>
          <w:tcPr>
            <w:tcW w:w="1134" w:type="dxa"/>
            <w:tcBorders>
              <w:top w:val="single" w:sz="4" w:space="0" w:color="auto"/>
              <w:left w:val="single" w:sz="4" w:space="0" w:color="auto"/>
            </w:tcBorders>
          </w:tcPr>
          <w:p w:rsidR="00A57ABD" w:rsidRPr="00F85CE5" w:rsidRDefault="00A57ABD" w:rsidP="00A57ABD">
            <w:pPr>
              <w:adjustRightInd w:val="0"/>
              <w:spacing w:before="20" w:after="40"/>
              <w:ind w:right="75"/>
              <w:jc w:val="right"/>
              <w:rPr>
                <w:b/>
                <w:sz w:val="22"/>
              </w:rPr>
            </w:pPr>
            <w:r w:rsidRPr="00F85CE5">
              <w:rPr>
                <w:b/>
                <w:sz w:val="22"/>
              </w:rPr>
              <w:t>Gambler</w:t>
            </w:r>
            <w:r>
              <w:rPr>
                <w:b/>
                <w:sz w:val="22"/>
              </w:rPr>
              <w:t xml:space="preserve"> n=166</w:t>
            </w:r>
          </w:p>
        </w:tc>
        <w:tc>
          <w:tcPr>
            <w:tcW w:w="1559" w:type="dxa"/>
            <w:tcBorders>
              <w:top w:val="single" w:sz="4" w:space="0" w:color="auto"/>
            </w:tcBorders>
          </w:tcPr>
          <w:p w:rsidR="00A57ABD" w:rsidRPr="00F85CE5" w:rsidRDefault="00A57ABD" w:rsidP="00A57ABD">
            <w:pPr>
              <w:adjustRightInd w:val="0"/>
              <w:spacing w:before="20" w:after="40"/>
              <w:ind w:right="75"/>
              <w:jc w:val="right"/>
              <w:rPr>
                <w:b/>
                <w:sz w:val="22"/>
              </w:rPr>
            </w:pPr>
            <w:r w:rsidRPr="00F85CE5">
              <w:rPr>
                <w:b/>
                <w:sz w:val="22"/>
              </w:rPr>
              <w:t>Affected other</w:t>
            </w:r>
            <w:r>
              <w:rPr>
                <w:b/>
                <w:sz w:val="22"/>
              </w:rPr>
              <w:t xml:space="preserve"> n=42</w:t>
            </w:r>
          </w:p>
        </w:tc>
      </w:tr>
      <w:tr w:rsidR="00A57ABD" w:rsidRPr="00F85CE5" w:rsidTr="00D60B2B">
        <w:trPr>
          <w:cantSplit/>
        </w:trPr>
        <w:tc>
          <w:tcPr>
            <w:tcW w:w="3686" w:type="dxa"/>
            <w:tcBorders>
              <w:top w:val="single" w:sz="4" w:space="0" w:color="auto"/>
            </w:tcBorders>
            <w:shd w:val="clear" w:color="auto" w:fill="auto"/>
            <w:tcMar>
              <w:left w:w="60" w:type="dxa"/>
              <w:right w:w="60" w:type="dxa"/>
            </w:tcMar>
          </w:tcPr>
          <w:p w:rsidR="00A57ABD" w:rsidRPr="00F85CE5" w:rsidRDefault="00A57ABD" w:rsidP="00AA72F7">
            <w:pPr>
              <w:adjustRightInd w:val="0"/>
              <w:spacing w:before="20" w:after="40"/>
              <w:ind w:left="82"/>
              <w:rPr>
                <w:bCs/>
                <w:color w:val="000000"/>
                <w:sz w:val="22"/>
                <w:szCs w:val="22"/>
              </w:rPr>
            </w:pPr>
            <w:r>
              <w:rPr>
                <w:bCs/>
                <w:color w:val="000000"/>
                <w:sz w:val="22"/>
                <w:szCs w:val="22"/>
              </w:rPr>
              <w:t>Yes</w:t>
            </w:r>
          </w:p>
        </w:tc>
        <w:tc>
          <w:tcPr>
            <w:tcW w:w="1134" w:type="dxa"/>
            <w:tcBorders>
              <w:top w:val="single" w:sz="4" w:space="0" w:color="auto"/>
            </w:tcBorders>
            <w:shd w:val="clear" w:color="auto" w:fill="auto"/>
            <w:tcMar>
              <w:left w:w="60" w:type="dxa"/>
              <w:right w:w="60" w:type="dxa"/>
            </w:tcMar>
            <w:vAlign w:val="bottom"/>
          </w:tcPr>
          <w:p w:rsidR="00A57ABD" w:rsidRPr="00F85CE5" w:rsidRDefault="00F55B2B" w:rsidP="00AA72F7">
            <w:pPr>
              <w:adjustRightInd w:val="0"/>
              <w:spacing w:before="20" w:after="40"/>
              <w:jc w:val="right"/>
              <w:rPr>
                <w:color w:val="000000"/>
                <w:sz w:val="22"/>
                <w:szCs w:val="22"/>
              </w:rPr>
            </w:pPr>
            <w:r>
              <w:rPr>
                <w:color w:val="000000"/>
                <w:sz w:val="22"/>
                <w:szCs w:val="22"/>
              </w:rPr>
              <w:t>60.8</w:t>
            </w:r>
          </w:p>
        </w:tc>
        <w:tc>
          <w:tcPr>
            <w:tcW w:w="1559" w:type="dxa"/>
            <w:tcBorders>
              <w:top w:val="single" w:sz="4" w:space="0" w:color="auto"/>
              <w:right w:val="single" w:sz="4" w:space="0" w:color="auto"/>
            </w:tcBorders>
            <w:vAlign w:val="bottom"/>
          </w:tcPr>
          <w:p w:rsidR="00A57ABD" w:rsidRPr="00F85CE5" w:rsidRDefault="00F55B2B" w:rsidP="00AA72F7">
            <w:pPr>
              <w:adjustRightInd w:val="0"/>
              <w:spacing w:before="20" w:after="40"/>
              <w:ind w:right="46"/>
              <w:jc w:val="right"/>
              <w:rPr>
                <w:color w:val="000000"/>
                <w:sz w:val="22"/>
              </w:rPr>
            </w:pPr>
            <w:r>
              <w:rPr>
                <w:color w:val="000000"/>
                <w:sz w:val="22"/>
              </w:rPr>
              <w:t>83.3</w:t>
            </w:r>
          </w:p>
        </w:tc>
        <w:tc>
          <w:tcPr>
            <w:tcW w:w="1134" w:type="dxa"/>
            <w:tcBorders>
              <w:top w:val="single" w:sz="4" w:space="0" w:color="auto"/>
              <w:left w:val="single" w:sz="4" w:space="0" w:color="auto"/>
            </w:tcBorders>
            <w:vAlign w:val="bottom"/>
          </w:tcPr>
          <w:p w:rsidR="00A57ABD" w:rsidRPr="00F85CE5" w:rsidRDefault="00F55B2B" w:rsidP="00AA72F7">
            <w:pPr>
              <w:adjustRightInd w:val="0"/>
              <w:spacing w:before="20" w:after="40"/>
              <w:ind w:right="46"/>
              <w:jc w:val="right"/>
              <w:rPr>
                <w:color w:val="000000"/>
                <w:sz w:val="22"/>
              </w:rPr>
            </w:pPr>
            <w:r>
              <w:rPr>
                <w:color w:val="000000"/>
                <w:sz w:val="22"/>
              </w:rPr>
              <w:t>51.8</w:t>
            </w:r>
          </w:p>
        </w:tc>
        <w:tc>
          <w:tcPr>
            <w:tcW w:w="1559" w:type="dxa"/>
            <w:tcBorders>
              <w:top w:val="single" w:sz="4" w:space="0" w:color="auto"/>
            </w:tcBorders>
            <w:vAlign w:val="bottom"/>
          </w:tcPr>
          <w:p w:rsidR="00A57ABD" w:rsidRPr="00F85CE5" w:rsidRDefault="00F55B2B" w:rsidP="00AA72F7">
            <w:pPr>
              <w:adjustRightInd w:val="0"/>
              <w:spacing w:before="20" w:after="40"/>
              <w:ind w:right="46"/>
              <w:jc w:val="right"/>
              <w:rPr>
                <w:color w:val="000000"/>
                <w:sz w:val="22"/>
              </w:rPr>
            </w:pPr>
            <w:r>
              <w:rPr>
                <w:color w:val="000000"/>
                <w:sz w:val="22"/>
              </w:rPr>
              <w:t>61.9</w:t>
            </w:r>
          </w:p>
        </w:tc>
      </w:tr>
      <w:tr w:rsidR="00A57ABD" w:rsidRPr="00F85CE5" w:rsidTr="00D60B2B">
        <w:trPr>
          <w:cantSplit/>
        </w:trPr>
        <w:tc>
          <w:tcPr>
            <w:tcW w:w="3686" w:type="dxa"/>
            <w:shd w:val="clear" w:color="auto" w:fill="auto"/>
            <w:tcMar>
              <w:left w:w="60" w:type="dxa"/>
              <w:right w:w="60" w:type="dxa"/>
            </w:tcMar>
          </w:tcPr>
          <w:p w:rsidR="00A57ABD" w:rsidRPr="00F85CE5" w:rsidRDefault="00A57ABD" w:rsidP="00AA72F7">
            <w:pPr>
              <w:adjustRightInd w:val="0"/>
              <w:spacing w:before="20" w:after="40"/>
              <w:ind w:left="82"/>
              <w:rPr>
                <w:bCs/>
                <w:color w:val="000000"/>
                <w:sz w:val="22"/>
                <w:szCs w:val="22"/>
              </w:rPr>
            </w:pPr>
            <w:r>
              <w:rPr>
                <w:bCs/>
                <w:color w:val="000000"/>
                <w:sz w:val="22"/>
                <w:szCs w:val="22"/>
              </w:rPr>
              <w:t>No</w:t>
            </w:r>
          </w:p>
        </w:tc>
        <w:tc>
          <w:tcPr>
            <w:tcW w:w="1134" w:type="dxa"/>
            <w:shd w:val="clear" w:color="auto" w:fill="auto"/>
            <w:tcMar>
              <w:left w:w="60" w:type="dxa"/>
              <w:right w:w="60" w:type="dxa"/>
            </w:tcMar>
            <w:vAlign w:val="bottom"/>
          </w:tcPr>
          <w:p w:rsidR="00A57ABD" w:rsidRPr="00F85CE5" w:rsidRDefault="00F55B2B" w:rsidP="00AA72F7">
            <w:pPr>
              <w:adjustRightInd w:val="0"/>
              <w:spacing w:before="20" w:after="40"/>
              <w:jc w:val="right"/>
              <w:rPr>
                <w:color w:val="000000"/>
                <w:sz w:val="22"/>
                <w:szCs w:val="22"/>
              </w:rPr>
            </w:pPr>
            <w:r>
              <w:rPr>
                <w:color w:val="000000"/>
                <w:sz w:val="22"/>
                <w:szCs w:val="22"/>
              </w:rPr>
              <w:t>38.0</w:t>
            </w:r>
          </w:p>
        </w:tc>
        <w:tc>
          <w:tcPr>
            <w:tcW w:w="1559" w:type="dxa"/>
            <w:tcBorders>
              <w:right w:val="single" w:sz="4" w:space="0" w:color="auto"/>
            </w:tcBorders>
            <w:vAlign w:val="bottom"/>
          </w:tcPr>
          <w:p w:rsidR="00A57ABD" w:rsidRPr="00F85CE5" w:rsidRDefault="00F55B2B" w:rsidP="00AA72F7">
            <w:pPr>
              <w:adjustRightInd w:val="0"/>
              <w:spacing w:before="20" w:after="40"/>
              <w:ind w:right="46"/>
              <w:jc w:val="right"/>
              <w:rPr>
                <w:color w:val="000000"/>
                <w:sz w:val="22"/>
              </w:rPr>
            </w:pPr>
            <w:r>
              <w:rPr>
                <w:color w:val="000000"/>
                <w:sz w:val="22"/>
              </w:rPr>
              <w:t>16.7</w:t>
            </w:r>
          </w:p>
        </w:tc>
        <w:tc>
          <w:tcPr>
            <w:tcW w:w="1134" w:type="dxa"/>
            <w:tcBorders>
              <w:left w:val="single" w:sz="4" w:space="0" w:color="auto"/>
            </w:tcBorders>
            <w:vAlign w:val="bottom"/>
          </w:tcPr>
          <w:p w:rsidR="00A57ABD" w:rsidRPr="00F85CE5" w:rsidRDefault="00F55B2B" w:rsidP="00AA72F7">
            <w:pPr>
              <w:adjustRightInd w:val="0"/>
              <w:spacing w:before="20" w:after="40"/>
              <w:ind w:right="46"/>
              <w:jc w:val="right"/>
              <w:rPr>
                <w:color w:val="000000"/>
                <w:sz w:val="22"/>
              </w:rPr>
            </w:pPr>
            <w:r>
              <w:rPr>
                <w:color w:val="000000"/>
                <w:sz w:val="22"/>
              </w:rPr>
              <w:t>47.0</w:t>
            </w:r>
          </w:p>
        </w:tc>
        <w:tc>
          <w:tcPr>
            <w:tcW w:w="1559" w:type="dxa"/>
            <w:vAlign w:val="bottom"/>
          </w:tcPr>
          <w:p w:rsidR="00A57ABD" w:rsidRPr="00F85CE5" w:rsidRDefault="00F55B2B" w:rsidP="00AA72F7">
            <w:pPr>
              <w:adjustRightInd w:val="0"/>
              <w:spacing w:before="20" w:after="40"/>
              <w:ind w:right="46"/>
              <w:jc w:val="right"/>
              <w:rPr>
                <w:color w:val="000000"/>
                <w:sz w:val="22"/>
              </w:rPr>
            </w:pPr>
            <w:r>
              <w:rPr>
                <w:color w:val="000000"/>
                <w:sz w:val="22"/>
              </w:rPr>
              <w:t>38.1</w:t>
            </w:r>
          </w:p>
        </w:tc>
      </w:tr>
      <w:tr w:rsidR="00D60B2B" w:rsidRPr="00F85CE5" w:rsidTr="00D60B2B">
        <w:trPr>
          <w:cantSplit/>
        </w:trPr>
        <w:tc>
          <w:tcPr>
            <w:tcW w:w="3686" w:type="dxa"/>
            <w:tcBorders>
              <w:bottom w:val="single" w:sz="4" w:space="0" w:color="auto"/>
            </w:tcBorders>
            <w:shd w:val="clear" w:color="auto" w:fill="auto"/>
            <w:tcMar>
              <w:left w:w="60" w:type="dxa"/>
              <w:right w:w="60" w:type="dxa"/>
            </w:tcMar>
          </w:tcPr>
          <w:p w:rsidR="00D60B2B" w:rsidRDefault="00D60B2B" w:rsidP="00AA72F7">
            <w:pPr>
              <w:adjustRightInd w:val="0"/>
              <w:spacing w:before="20" w:after="40"/>
              <w:ind w:left="82"/>
              <w:rPr>
                <w:bCs/>
                <w:color w:val="000000"/>
                <w:sz w:val="22"/>
                <w:szCs w:val="22"/>
              </w:rPr>
            </w:pPr>
            <w:r>
              <w:rPr>
                <w:bCs/>
                <w:color w:val="000000"/>
                <w:sz w:val="22"/>
                <w:szCs w:val="22"/>
              </w:rPr>
              <w:t>Missing</w:t>
            </w:r>
          </w:p>
        </w:tc>
        <w:tc>
          <w:tcPr>
            <w:tcW w:w="1134" w:type="dxa"/>
            <w:tcBorders>
              <w:bottom w:val="single" w:sz="4" w:space="0" w:color="auto"/>
            </w:tcBorders>
            <w:shd w:val="clear" w:color="auto" w:fill="auto"/>
            <w:tcMar>
              <w:left w:w="60" w:type="dxa"/>
              <w:right w:w="60" w:type="dxa"/>
            </w:tcMar>
            <w:vAlign w:val="bottom"/>
          </w:tcPr>
          <w:p w:rsidR="00D60B2B" w:rsidRDefault="00F55B2B" w:rsidP="00F55B2B">
            <w:pPr>
              <w:adjustRightInd w:val="0"/>
              <w:spacing w:before="20" w:after="40"/>
              <w:jc w:val="right"/>
              <w:rPr>
                <w:color w:val="000000"/>
                <w:sz w:val="22"/>
                <w:szCs w:val="22"/>
              </w:rPr>
            </w:pPr>
            <w:r>
              <w:rPr>
                <w:color w:val="000000"/>
                <w:sz w:val="22"/>
                <w:szCs w:val="22"/>
              </w:rPr>
              <w:t>1.2</w:t>
            </w:r>
          </w:p>
        </w:tc>
        <w:tc>
          <w:tcPr>
            <w:tcW w:w="1559" w:type="dxa"/>
            <w:tcBorders>
              <w:bottom w:val="single" w:sz="4" w:space="0" w:color="auto"/>
              <w:right w:val="single" w:sz="4" w:space="0" w:color="auto"/>
            </w:tcBorders>
            <w:vAlign w:val="bottom"/>
          </w:tcPr>
          <w:p w:rsidR="00D60B2B" w:rsidRDefault="00D60B2B" w:rsidP="00AA72F7">
            <w:pPr>
              <w:adjustRightInd w:val="0"/>
              <w:spacing w:before="20" w:after="40"/>
              <w:ind w:right="46"/>
              <w:jc w:val="right"/>
              <w:rPr>
                <w:color w:val="000000"/>
                <w:sz w:val="22"/>
              </w:rPr>
            </w:pPr>
            <w:r>
              <w:rPr>
                <w:color w:val="000000"/>
                <w:sz w:val="22"/>
              </w:rPr>
              <w:t>-</w:t>
            </w:r>
          </w:p>
        </w:tc>
        <w:tc>
          <w:tcPr>
            <w:tcW w:w="1134" w:type="dxa"/>
            <w:tcBorders>
              <w:left w:val="single" w:sz="4" w:space="0" w:color="auto"/>
              <w:bottom w:val="single" w:sz="4" w:space="0" w:color="auto"/>
            </w:tcBorders>
            <w:vAlign w:val="bottom"/>
          </w:tcPr>
          <w:p w:rsidR="00D60B2B" w:rsidRPr="00F85CE5" w:rsidRDefault="00F55B2B" w:rsidP="00AA72F7">
            <w:pPr>
              <w:adjustRightInd w:val="0"/>
              <w:spacing w:before="20" w:after="40"/>
              <w:ind w:right="46"/>
              <w:jc w:val="right"/>
              <w:rPr>
                <w:color w:val="000000"/>
                <w:sz w:val="22"/>
              </w:rPr>
            </w:pPr>
            <w:r>
              <w:rPr>
                <w:color w:val="000000"/>
                <w:sz w:val="22"/>
              </w:rPr>
              <w:t>1.</w:t>
            </w:r>
            <w:r w:rsidR="00D60B2B">
              <w:rPr>
                <w:color w:val="000000"/>
                <w:sz w:val="22"/>
              </w:rPr>
              <w:t>2</w:t>
            </w:r>
          </w:p>
        </w:tc>
        <w:tc>
          <w:tcPr>
            <w:tcW w:w="1559" w:type="dxa"/>
            <w:tcBorders>
              <w:bottom w:val="single" w:sz="4" w:space="0" w:color="auto"/>
            </w:tcBorders>
            <w:vAlign w:val="bottom"/>
          </w:tcPr>
          <w:p w:rsidR="00D60B2B" w:rsidRDefault="00D60B2B" w:rsidP="00AA72F7">
            <w:pPr>
              <w:adjustRightInd w:val="0"/>
              <w:spacing w:before="20" w:after="40"/>
              <w:ind w:right="46"/>
              <w:jc w:val="right"/>
              <w:rPr>
                <w:color w:val="000000"/>
                <w:sz w:val="22"/>
              </w:rPr>
            </w:pPr>
            <w:r>
              <w:rPr>
                <w:color w:val="000000"/>
                <w:sz w:val="22"/>
              </w:rPr>
              <w:t>-</w:t>
            </w:r>
          </w:p>
        </w:tc>
      </w:tr>
    </w:tbl>
    <w:p w:rsidR="00A57ABD" w:rsidRDefault="00A57ABD" w:rsidP="00BC1C55">
      <w:pPr>
        <w:pStyle w:val="RepNormal"/>
      </w:pPr>
    </w:p>
    <w:p w:rsidR="006344AD" w:rsidRDefault="00EC3E80" w:rsidP="00BC1C55">
      <w:pPr>
        <w:pStyle w:val="RepNormal"/>
      </w:pPr>
      <w:r>
        <w:t>R</w:t>
      </w:r>
      <w:r w:rsidR="00C918D0">
        <w:t>eporting of</w:t>
      </w:r>
      <w:r w:rsidR="00F55B2B">
        <w:t xml:space="preserve"> </w:t>
      </w:r>
      <w:r w:rsidR="00EE78AF" w:rsidRPr="001A0841">
        <w:rPr>
          <w:rFonts w:cs="Times New Roman"/>
        </w:rPr>
        <w:t>family/whānau</w:t>
      </w:r>
      <w:r w:rsidR="0071498F">
        <w:t xml:space="preserve"> violence in Phase I </w:t>
      </w:r>
      <w:r w:rsidR="00C918D0">
        <w:t>was compared with reporting in</w:t>
      </w:r>
      <w:r w:rsidR="0071498F">
        <w:t xml:space="preserve"> Phase II </w:t>
      </w:r>
      <w:r w:rsidR="00882957">
        <w:t>(</w:t>
      </w:r>
      <w:r w:rsidR="00882957">
        <w:fldChar w:fldCharType="begin"/>
      </w:r>
      <w:r w:rsidR="00882957">
        <w:instrText xml:space="preserve"> REF _Ref452555845 \h </w:instrText>
      </w:r>
      <w:r w:rsidR="00882957">
        <w:fldChar w:fldCharType="separate"/>
      </w:r>
      <w:r w:rsidR="00A2676A" w:rsidRPr="00A57ABD">
        <w:t xml:space="preserve">Table </w:t>
      </w:r>
      <w:r w:rsidR="00A2676A">
        <w:rPr>
          <w:noProof/>
        </w:rPr>
        <w:t>37</w:t>
      </w:r>
      <w:r w:rsidR="00882957">
        <w:fldChar w:fldCharType="end"/>
      </w:r>
      <w:r w:rsidR="00882957">
        <w:t xml:space="preserve"> and </w:t>
      </w:r>
      <w:r w:rsidR="00882957">
        <w:fldChar w:fldCharType="begin"/>
      </w:r>
      <w:r w:rsidR="00882957">
        <w:instrText xml:space="preserve"> REF _Ref452555871 \h </w:instrText>
      </w:r>
      <w:r w:rsidR="00882957">
        <w:fldChar w:fldCharType="separate"/>
      </w:r>
      <w:r w:rsidR="00A2676A" w:rsidRPr="00A57ABD">
        <w:t xml:space="preserve">Table </w:t>
      </w:r>
      <w:r w:rsidR="00A2676A">
        <w:rPr>
          <w:noProof/>
        </w:rPr>
        <w:t>38</w:t>
      </w:r>
      <w:r w:rsidR="00882957">
        <w:fldChar w:fldCharType="end"/>
      </w:r>
      <w:r w:rsidR="00882957">
        <w:t>)</w:t>
      </w:r>
      <w:r w:rsidR="008C7A36">
        <w:t xml:space="preserve">.  Slightly more than three-quarters </w:t>
      </w:r>
      <w:r w:rsidR="006344AD">
        <w:t xml:space="preserve">(75% - 81%) </w:t>
      </w:r>
      <w:r w:rsidR="008C7A36">
        <w:t xml:space="preserve">of gamblers who reported </w:t>
      </w:r>
      <w:r w:rsidR="006344AD">
        <w:t xml:space="preserve">either </w:t>
      </w:r>
      <w:r w:rsidR="008C7A36">
        <w:t>being or not being victims or perpetrators in Phase I also reported the same in Phase II.</w:t>
      </w:r>
      <w:r w:rsidR="006344AD">
        <w:t xml:space="preserve">  The</w:t>
      </w:r>
      <w:r w:rsidR="00C918D0">
        <w:t xml:space="preserve">re was </w:t>
      </w:r>
      <w:r w:rsidR="006344AD">
        <w:t xml:space="preserve">slightly </w:t>
      </w:r>
      <w:r w:rsidR="00C918D0">
        <w:t>more consistency in reporting by</w:t>
      </w:r>
      <w:r w:rsidR="006344AD">
        <w:t xml:space="preserve"> affected others with at least 80% </w:t>
      </w:r>
      <w:r w:rsidR="0094100E">
        <w:t xml:space="preserve">(80% - 87%) </w:t>
      </w:r>
      <w:r w:rsidR="006344AD">
        <w:t xml:space="preserve">reporting the same in both </w:t>
      </w:r>
      <w:r w:rsidR="006344AD" w:rsidRPr="00235578">
        <w:t xml:space="preserve">phases, with </w:t>
      </w:r>
      <w:r>
        <w:t>one</w:t>
      </w:r>
      <w:r w:rsidR="006344AD" w:rsidRPr="00235578">
        <w:t xml:space="preserve"> exception.  Only 55% of affected other participants who reported no victimisation in Phase I, continued to report no victimisation in Phase II; 45% who reported no victimisation in Phase I then reported being victims in Phase II.</w:t>
      </w:r>
      <w:r w:rsidR="00235578">
        <w:t xml:space="preserve">  Note that </w:t>
      </w:r>
      <w:r w:rsidR="006344AD">
        <w:t xml:space="preserve">financial violence </w:t>
      </w:r>
      <w:r w:rsidR="00235578">
        <w:t>was</w:t>
      </w:r>
      <w:r w:rsidR="006344AD">
        <w:t xml:space="preserve"> included </w:t>
      </w:r>
      <w:r>
        <w:t>in</w:t>
      </w:r>
      <w:r w:rsidR="00235578">
        <w:t xml:space="preserve"> family/whānau violence </w:t>
      </w:r>
      <w:r w:rsidR="006344AD">
        <w:t xml:space="preserve">in the second </w:t>
      </w:r>
      <w:r>
        <w:t xml:space="preserve">phase </w:t>
      </w:r>
      <w:r w:rsidR="006344AD">
        <w:t>but not the first phase.</w:t>
      </w:r>
    </w:p>
    <w:p w:rsidR="00C660BB" w:rsidRDefault="00C660BB" w:rsidP="00BC1C55">
      <w:pPr>
        <w:pStyle w:val="RepNormal"/>
      </w:pPr>
    </w:p>
    <w:p w:rsidR="00C660BB" w:rsidRPr="008E29BE" w:rsidRDefault="00C660BB" w:rsidP="00FF0E1B">
      <w:pPr>
        <w:pStyle w:val="Caption"/>
        <w:keepNext/>
        <w:jc w:val="both"/>
        <w:rPr>
          <w:sz w:val="22"/>
        </w:rPr>
      </w:pPr>
      <w:bookmarkStart w:id="135" w:name="_Ref452555845"/>
      <w:bookmarkStart w:id="136" w:name="_Ref452555835"/>
      <w:bookmarkStart w:id="137" w:name="_Toc458518108"/>
      <w:r w:rsidRPr="00A57ABD">
        <w:rPr>
          <w:sz w:val="22"/>
          <w:szCs w:val="22"/>
        </w:rPr>
        <w:lastRenderedPageBreak/>
        <w:t xml:space="preserve">Table </w:t>
      </w:r>
      <w:r w:rsidRPr="00A57ABD">
        <w:rPr>
          <w:sz w:val="22"/>
          <w:szCs w:val="22"/>
        </w:rPr>
        <w:fldChar w:fldCharType="begin"/>
      </w:r>
      <w:r w:rsidRPr="00A57ABD">
        <w:rPr>
          <w:sz w:val="22"/>
          <w:szCs w:val="22"/>
        </w:rPr>
        <w:instrText xml:space="preserve"> SEQ Table \* ARABIC </w:instrText>
      </w:r>
      <w:r w:rsidRPr="00A57ABD">
        <w:rPr>
          <w:sz w:val="22"/>
          <w:szCs w:val="22"/>
        </w:rPr>
        <w:fldChar w:fldCharType="separate"/>
      </w:r>
      <w:r w:rsidR="00A2676A">
        <w:rPr>
          <w:noProof/>
          <w:sz w:val="22"/>
          <w:szCs w:val="22"/>
        </w:rPr>
        <w:t>37</w:t>
      </w:r>
      <w:r w:rsidRPr="00A57ABD">
        <w:rPr>
          <w:sz w:val="22"/>
          <w:szCs w:val="22"/>
        </w:rPr>
        <w:fldChar w:fldCharType="end"/>
      </w:r>
      <w:bookmarkEnd w:id="135"/>
      <w:r w:rsidRPr="00A57ABD">
        <w:rPr>
          <w:sz w:val="22"/>
          <w:szCs w:val="22"/>
        </w:rPr>
        <w:t>:</w:t>
      </w:r>
      <w:r>
        <w:rPr>
          <w:b w:val="0"/>
          <w:sz w:val="22"/>
          <w:szCs w:val="22"/>
        </w:rPr>
        <w:t xml:space="preserve"> </w:t>
      </w:r>
      <w:r w:rsidR="00C918D0">
        <w:rPr>
          <w:sz w:val="22"/>
        </w:rPr>
        <w:t>Concordance</w:t>
      </w:r>
      <w:r>
        <w:rPr>
          <w:sz w:val="22"/>
        </w:rPr>
        <w:t xml:space="preserve"> between Phase I and Phase II </w:t>
      </w:r>
      <w:r w:rsidR="00763996">
        <w:rPr>
          <w:sz w:val="22"/>
        </w:rPr>
        <w:t xml:space="preserve">- being a victim of </w:t>
      </w:r>
      <w:r>
        <w:rPr>
          <w:sz w:val="22"/>
        </w:rPr>
        <w:t>family/whānau violence</w:t>
      </w:r>
      <w:bookmarkEnd w:id="136"/>
      <w:bookmarkEnd w:id="137"/>
      <w:r>
        <w:rPr>
          <w:sz w:val="22"/>
        </w:rPr>
        <w:t xml:space="preserve"> </w:t>
      </w:r>
    </w:p>
    <w:tbl>
      <w:tblPr>
        <w:tblW w:w="9072" w:type="dxa"/>
        <w:tblLayout w:type="fixed"/>
        <w:tblCellMar>
          <w:left w:w="0" w:type="dxa"/>
          <w:right w:w="0" w:type="dxa"/>
        </w:tblCellMar>
        <w:tblLook w:val="0000" w:firstRow="0" w:lastRow="0" w:firstColumn="0" w:lastColumn="0" w:noHBand="0" w:noVBand="0"/>
      </w:tblPr>
      <w:tblGrid>
        <w:gridCol w:w="3402"/>
        <w:gridCol w:w="1560"/>
        <w:gridCol w:w="1417"/>
        <w:gridCol w:w="1134"/>
        <w:gridCol w:w="1559"/>
      </w:tblGrid>
      <w:tr w:rsidR="00C660BB" w:rsidRPr="00F85CE5" w:rsidTr="00882957">
        <w:trPr>
          <w:cantSplit/>
          <w:tblHeader/>
        </w:trPr>
        <w:tc>
          <w:tcPr>
            <w:tcW w:w="3402" w:type="dxa"/>
            <w:tcBorders>
              <w:top w:val="single" w:sz="4" w:space="0" w:color="auto"/>
            </w:tcBorders>
            <w:shd w:val="clear" w:color="auto" w:fill="auto"/>
            <w:tcMar>
              <w:left w:w="60" w:type="dxa"/>
              <w:right w:w="60" w:type="dxa"/>
            </w:tcMar>
            <w:vAlign w:val="bottom"/>
          </w:tcPr>
          <w:p w:rsidR="00C660BB" w:rsidRPr="00F85CE5" w:rsidRDefault="00C660BB" w:rsidP="00FF0E1B">
            <w:pPr>
              <w:keepNext/>
              <w:adjustRightInd w:val="0"/>
              <w:spacing w:before="20" w:after="40"/>
              <w:rPr>
                <w:b/>
                <w:sz w:val="22"/>
                <w:szCs w:val="22"/>
              </w:rPr>
            </w:pPr>
          </w:p>
        </w:tc>
        <w:tc>
          <w:tcPr>
            <w:tcW w:w="5670" w:type="dxa"/>
            <w:gridSpan w:val="4"/>
            <w:tcBorders>
              <w:top w:val="single" w:sz="4" w:space="0" w:color="auto"/>
              <w:bottom w:val="single" w:sz="4" w:space="0" w:color="auto"/>
            </w:tcBorders>
            <w:shd w:val="clear" w:color="auto" w:fill="auto"/>
            <w:tcMar>
              <w:left w:w="60" w:type="dxa"/>
              <w:right w:w="60" w:type="dxa"/>
            </w:tcMar>
            <w:vAlign w:val="center"/>
          </w:tcPr>
          <w:p w:rsidR="00C660BB" w:rsidRPr="00F85CE5" w:rsidRDefault="00C660BB" w:rsidP="00FF0E1B">
            <w:pPr>
              <w:keepNext/>
              <w:adjustRightInd w:val="0"/>
              <w:spacing w:before="20" w:after="40"/>
              <w:jc w:val="center"/>
              <w:rPr>
                <w:b/>
                <w:bCs/>
                <w:color w:val="000000"/>
                <w:sz w:val="22"/>
                <w:szCs w:val="22"/>
              </w:rPr>
            </w:pPr>
            <w:r>
              <w:rPr>
                <w:b/>
                <w:bCs/>
                <w:color w:val="000000"/>
                <w:sz w:val="22"/>
                <w:szCs w:val="22"/>
              </w:rPr>
              <w:t xml:space="preserve">Phase I </w:t>
            </w:r>
            <w:r w:rsidR="00763996">
              <w:rPr>
                <w:b/>
                <w:bCs/>
                <w:color w:val="000000"/>
                <w:sz w:val="22"/>
                <w:szCs w:val="22"/>
              </w:rPr>
              <w:t>victim</w:t>
            </w:r>
          </w:p>
        </w:tc>
      </w:tr>
      <w:tr w:rsidR="00C660BB" w:rsidRPr="00F85CE5" w:rsidTr="00882957">
        <w:trPr>
          <w:cantSplit/>
          <w:tblHeader/>
        </w:trPr>
        <w:tc>
          <w:tcPr>
            <w:tcW w:w="3402" w:type="dxa"/>
            <w:shd w:val="clear" w:color="auto" w:fill="auto"/>
            <w:tcMar>
              <w:left w:w="60" w:type="dxa"/>
              <w:right w:w="60" w:type="dxa"/>
            </w:tcMar>
            <w:vAlign w:val="bottom"/>
          </w:tcPr>
          <w:p w:rsidR="00C660BB" w:rsidRPr="00F85CE5" w:rsidRDefault="00C660BB" w:rsidP="00FF0E1B">
            <w:pPr>
              <w:keepNext/>
              <w:adjustRightInd w:val="0"/>
              <w:spacing w:before="20" w:after="40"/>
              <w:rPr>
                <w:b/>
                <w:sz w:val="22"/>
                <w:szCs w:val="22"/>
              </w:rPr>
            </w:pPr>
          </w:p>
        </w:tc>
        <w:tc>
          <w:tcPr>
            <w:tcW w:w="2977" w:type="dxa"/>
            <w:gridSpan w:val="2"/>
            <w:tcBorders>
              <w:top w:val="single" w:sz="4" w:space="0" w:color="auto"/>
              <w:bottom w:val="single" w:sz="4" w:space="0" w:color="auto"/>
              <w:right w:val="single" w:sz="4" w:space="0" w:color="auto"/>
            </w:tcBorders>
            <w:shd w:val="clear" w:color="auto" w:fill="auto"/>
            <w:tcMar>
              <w:left w:w="60" w:type="dxa"/>
              <w:right w:w="60" w:type="dxa"/>
            </w:tcMar>
            <w:vAlign w:val="center"/>
          </w:tcPr>
          <w:p w:rsidR="00C660BB" w:rsidRPr="00F85CE5" w:rsidRDefault="00C660BB" w:rsidP="00FF0E1B">
            <w:pPr>
              <w:keepNext/>
              <w:adjustRightInd w:val="0"/>
              <w:spacing w:before="20" w:after="40"/>
              <w:jc w:val="center"/>
              <w:rPr>
                <w:b/>
                <w:bCs/>
                <w:color w:val="000000"/>
                <w:sz w:val="22"/>
                <w:szCs w:val="22"/>
              </w:rPr>
            </w:pPr>
            <w:r>
              <w:rPr>
                <w:b/>
                <w:bCs/>
                <w:color w:val="000000"/>
                <w:sz w:val="22"/>
                <w:szCs w:val="22"/>
              </w:rPr>
              <w:t>Yes %</w:t>
            </w:r>
          </w:p>
        </w:tc>
        <w:tc>
          <w:tcPr>
            <w:tcW w:w="2693" w:type="dxa"/>
            <w:gridSpan w:val="2"/>
            <w:tcBorders>
              <w:top w:val="single" w:sz="4" w:space="0" w:color="auto"/>
              <w:left w:val="single" w:sz="4" w:space="0" w:color="auto"/>
              <w:bottom w:val="single" w:sz="4" w:space="0" w:color="auto"/>
            </w:tcBorders>
            <w:shd w:val="clear" w:color="auto" w:fill="auto"/>
            <w:vAlign w:val="center"/>
          </w:tcPr>
          <w:p w:rsidR="00C660BB" w:rsidRPr="00F85CE5" w:rsidRDefault="00C660BB" w:rsidP="00FF0E1B">
            <w:pPr>
              <w:keepNext/>
              <w:adjustRightInd w:val="0"/>
              <w:spacing w:before="20" w:after="40"/>
              <w:jc w:val="center"/>
              <w:rPr>
                <w:b/>
                <w:bCs/>
                <w:color w:val="000000"/>
                <w:sz w:val="22"/>
                <w:szCs w:val="22"/>
              </w:rPr>
            </w:pPr>
            <w:r>
              <w:rPr>
                <w:b/>
                <w:bCs/>
                <w:color w:val="000000"/>
                <w:sz w:val="22"/>
                <w:szCs w:val="22"/>
              </w:rPr>
              <w:t>No %</w:t>
            </w:r>
          </w:p>
        </w:tc>
      </w:tr>
      <w:tr w:rsidR="00763996" w:rsidRPr="00F85CE5" w:rsidTr="00763996">
        <w:trPr>
          <w:cantSplit/>
        </w:trPr>
        <w:tc>
          <w:tcPr>
            <w:tcW w:w="3402" w:type="dxa"/>
            <w:shd w:val="clear" w:color="auto" w:fill="auto"/>
            <w:tcMar>
              <w:left w:w="60" w:type="dxa"/>
              <w:right w:w="60" w:type="dxa"/>
            </w:tcMar>
            <w:vAlign w:val="bottom"/>
          </w:tcPr>
          <w:p w:rsidR="00763996" w:rsidRPr="00F85CE5" w:rsidRDefault="00763996" w:rsidP="00FF0E1B">
            <w:pPr>
              <w:keepNext/>
              <w:adjustRightInd w:val="0"/>
              <w:spacing w:before="20" w:after="40"/>
              <w:ind w:left="82"/>
              <w:rPr>
                <w:bCs/>
                <w:color w:val="000000"/>
                <w:sz w:val="22"/>
                <w:szCs w:val="22"/>
              </w:rPr>
            </w:pPr>
            <w:r>
              <w:rPr>
                <w:b/>
                <w:sz w:val="22"/>
                <w:szCs w:val="22"/>
              </w:rPr>
              <w:t>Phase II victim</w:t>
            </w:r>
          </w:p>
        </w:tc>
        <w:tc>
          <w:tcPr>
            <w:tcW w:w="1560" w:type="dxa"/>
            <w:tcBorders>
              <w:top w:val="single" w:sz="4" w:space="0" w:color="auto"/>
            </w:tcBorders>
            <w:shd w:val="clear" w:color="auto" w:fill="auto"/>
            <w:tcMar>
              <w:left w:w="60" w:type="dxa"/>
              <w:right w:w="60" w:type="dxa"/>
            </w:tcMar>
            <w:vAlign w:val="bottom"/>
          </w:tcPr>
          <w:p w:rsidR="00763996" w:rsidRPr="00F85CE5" w:rsidRDefault="00763996" w:rsidP="00FF0E1B">
            <w:pPr>
              <w:keepNext/>
              <w:adjustRightInd w:val="0"/>
              <w:spacing w:before="20" w:after="40"/>
              <w:ind w:right="61"/>
              <w:jc w:val="right"/>
              <w:rPr>
                <w:b/>
                <w:sz w:val="22"/>
              </w:rPr>
            </w:pPr>
            <w:r w:rsidRPr="00F85CE5">
              <w:rPr>
                <w:b/>
                <w:sz w:val="22"/>
              </w:rPr>
              <w:t>Gambler</w:t>
            </w:r>
            <w:r>
              <w:rPr>
                <w:b/>
                <w:sz w:val="22"/>
              </w:rPr>
              <w:t xml:space="preserve">   n=81</w:t>
            </w:r>
          </w:p>
        </w:tc>
        <w:tc>
          <w:tcPr>
            <w:tcW w:w="1417" w:type="dxa"/>
            <w:tcBorders>
              <w:top w:val="single" w:sz="4" w:space="0" w:color="auto"/>
              <w:right w:val="single" w:sz="4" w:space="0" w:color="auto"/>
            </w:tcBorders>
          </w:tcPr>
          <w:p w:rsidR="00763996" w:rsidRPr="00F85CE5" w:rsidRDefault="00763996" w:rsidP="00FF0E1B">
            <w:pPr>
              <w:keepNext/>
              <w:adjustRightInd w:val="0"/>
              <w:spacing w:before="20" w:after="40"/>
              <w:ind w:right="61"/>
              <w:jc w:val="right"/>
              <w:rPr>
                <w:b/>
                <w:sz w:val="22"/>
              </w:rPr>
            </w:pPr>
            <w:r w:rsidRPr="00F85CE5">
              <w:rPr>
                <w:b/>
                <w:sz w:val="22"/>
              </w:rPr>
              <w:t>Affected other</w:t>
            </w:r>
            <w:r>
              <w:rPr>
                <w:b/>
                <w:sz w:val="22"/>
              </w:rPr>
              <w:t xml:space="preserve">  n=31</w:t>
            </w:r>
          </w:p>
        </w:tc>
        <w:tc>
          <w:tcPr>
            <w:tcW w:w="1134" w:type="dxa"/>
            <w:tcBorders>
              <w:top w:val="single" w:sz="4" w:space="0" w:color="auto"/>
              <w:left w:val="single" w:sz="4" w:space="0" w:color="auto"/>
            </w:tcBorders>
          </w:tcPr>
          <w:p w:rsidR="00763996" w:rsidRPr="00F85CE5" w:rsidRDefault="00763996" w:rsidP="00FF0E1B">
            <w:pPr>
              <w:keepNext/>
              <w:adjustRightInd w:val="0"/>
              <w:spacing w:before="20" w:after="40"/>
              <w:ind w:right="75"/>
              <w:jc w:val="right"/>
              <w:rPr>
                <w:b/>
                <w:sz w:val="22"/>
              </w:rPr>
            </w:pPr>
            <w:r w:rsidRPr="00F85CE5">
              <w:rPr>
                <w:b/>
                <w:sz w:val="22"/>
              </w:rPr>
              <w:t>Gambler</w:t>
            </w:r>
            <w:r>
              <w:rPr>
                <w:b/>
                <w:sz w:val="22"/>
              </w:rPr>
              <w:t xml:space="preserve">  n=85</w:t>
            </w:r>
          </w:p>
        </w:tc>
        <w:tc>
          <w:tcPr>
            <w:tcW w:w="1559" w:type="dxa"/>
            <w:tcBorders>
              <w:top w:val="single" w:sz="4" w:space="0" w:color="auto"/>
            </w:tcBorders>
          </w:tcPr>
          <w:p w:rsidR="00763996" w:rsidRPr="00F85CE5" w:rsidRDefault="00763996" w:rsidP="00FF0E1B">
            <w:pPr>
              <w:keepNext/>
              <w:adjustRightInd w:val="0"/>
              <w:spacing w:before="20" w:after="40"/>
              <w:ind w:right="75"/>
              <w:jc w:val="right"/>
              <w:rPr>
                <w:b/>
                <w:sz w:val="22"/>
              </w:rPr>
            </w:pPr>
            <w:r w:rsidRPr="00F85CE5">
              <w:rPr>
                <w:b/>
                <w:sz w:val="22"/>
              </w:rPr>
              <w:t>Affected other</w:t>
            </w:r>
            <w:r>
              <w:rPr>
                <w:b/>
                <w:sz w:val="22"/>
              </w:rPr>
              <w:t xml:space="preserve">  n=11</w:t>
            </w:r>
          </w:p>
        </w:tc>
      </w:tr>
      <w:tr w:rsidR="00763996" w:rsidRPr="00F85CE5" w:rsidTr="00763996">
        <w:trPr>
          <w:cantSplit/>
        </w:trPr>
        <w:tc>
          <w:tcPr>
            <w:tcW w:w="3402" w:type="dxa"/>
            <w:tcBorders>
              <w:top w:val="single" w:sz="4" w:space="0" w:color="auto"/>
            </w:tcBorders>
            <w:shd w:val="clear" w:color="auto" w:fill="auto"/>
            <w:tcMar>
              <w:left w:w="60" w:type="dxa"/>
              <w:right w:w="60" w:type="dxa"/>
            </w:tcMar>
          </w:tcPr>
          <w:p w:rsidR="00763996" w:rsidRPr="00F85CE5" w:rsidRDefault="00763996" w:rsidP="00FF0E1B">
            <w:pPr>
              <w:keepNext/>
              <w:adjustRightInd w:val="0"/>
              <w:spacing w:before="20" w:after="40"/>
              <w:ind w:left="82"/>
              <w:rPr>
                <w:bCs/>
                <w:color w:val="000000"/>
                <w:sz w:val="22"/>
                <w:szCs w:val="22"/>
              </w:rPr>
            </w:pPr>
            <w:r>
              <w:rPr>
                <w:bCs/>
                <w:color w:val="000000"/>
                <w:sz w:val="22"/>
                <w:szCs w:val="22"/>
              </w:rPr>
              <w:t>Yes</w:t>
            </w:r>
          </w:p>
        </w:tc>
        <w:tc>
          <w:tcPr>
            <w:tcW w:w="1560" w:type="dxa"/>
            <w:tcBorders>
              <w:top w:val="single" w:sz="4" w:space="0" w:color="auto"/>
            </w:tcBorders>
            <w:shd w:val="clear" w:color="auto" w:fill="auto"/>
            <w:tcMar>
              <w:left w:w="60" w:type="dxa"/>
              <w:right w:w="60" w:type="dxa"/>
            </w:tcMar>
            <w:vAlign w:val="bottom"/>
          </w:tcPr>
          <w:p w:rsidR="00763996" w:rsidRPr="00F85CE5" w:rsidRDefault="00763996" w:rsidP="00FF0E1B">
            <w:pPr>
              <w:keepNext/>
              <w:adjustRightInd w:val="0"/>
              <w:spacing w:before="20" w:after="40"/>
              <w:jc w:val="right"/>
              <w:rPr>
                <w:color w:val="000000"/>
                <w:sz w:val="22"/>
                <w:szCs w:val="22"/>
              </w:rPr>
            </w:pPr>
            <w:r>
              <w:rPr>
                <w:color w:val="000000"/>
                <w:sz w:val="22"/>
                <w:szCs w:val="22"/>
              </w:rPr>
              <w:t>75.3</w:t>
            </w:r>
          </w:p>
        </w:tc>
        <w:tc>
          <w:tcPr>
            <w:tcW w:w="1417" w:type="dxa"/>
            <w:tcBorders>
              <w:top w:val="single" w:sz="4" w:space="0" w:color="auto"/>
              <w:right w:val="single" w:sz="4" w:space="0" w:color="auto"/>
            </w:tcBorders>
            <w:vAlign w:val="bottom"/>
          </w:tcPr>
          <w:p w:rsidR="00763996" w:rsidRPr="00F85CE5" w:rsidRDefault="00763996" w:rsidP="00FF0E1B">
            <w:pPr>
              <w:keepNext/>
              <w:adjustRightInd w:val="0"/>
              <w:spacing w:before="20" w:after="40"/>
              <w:ind w:right="46"/>
              <w:jc w:val="right"/>
              <w:rPr>
                <w:color w:val="000000"/>
                <w:sz w:val="22"/>
              </w:rPr>
            </w:pPr>
            <w:r>
              <w:rPr>
                <w:color w:val="000000"/>
                <w:sz w:val="22"/>
              </w:rPr>
              <w:t>87.1</w:t>
            </w:r>
          </w:p>
        </w:tc>
        <w:tc>
          <w:tcPr>
            <w:tcW w:w="1134" w:type="dxa"/>
            <w:tcBorders>
              <w:top w:val="single" w:sz="4" w:space="0" w:color="auto"/>
              <w:left w:val="single" w:sz="4" w:space="0" w:color="auto"/>
            </w:tcBorders>
            <w:vAlign w:val="bottom"/>
          </w:tcPr>
          <w:p w:rsidR="00763996" w:rsidRPr="00F85CE5" w:rsidRDefault="00763996" w:rsidP="00FF0E1B">
            <w:pPr>
              <w:keepNext/>
              <w:adjustRightInd w:val="0"/>
              <w:spacing w:before="20" w:after="40"/>
              <w:ind w:right="46"/>
              <w:jc w:val="right"/>
              <w:rPr>
                <w:color w:val="000000"/>
                <w:sz w:val="22"/>
              </w:rPr>
            </w:pPr>
            <w:r>
              <w:rPr>
                <w:color w:val="000000"/>
                <w:sz w:val="22"/>
              </w:rPr>
              <w:t>23.5</w:t>
            </w:r>
          </w:p>
        </w:tc>
        <w:tc>
          <w:tcPr>
            <w:tcW w:w="1559" w:type="dxa"/>
            <w:tcBorders>
              <w:top w:val="single" w:sz="4" w:space="0" w:color="auto"/>
            </w:tcBorders>
            <w:vAlign w:val="bottom"/>
          </w:tcPr>
          <w:p w:rsidR="00763996" w:rsidRPr="00F85CE5" w:rsidRDefault="00763996" w:rsidP="00FF0E1B">
            <w:pPr>
              <w:keepNext/>
              <w:adjustRightInd w:val="0"/>
              <w:spacing w:before="20" w:after="40"/>
              <w:ind w:right="46"/>
              <w:jc w:val="right"/>
              <w:rPr>
                <w:color w:val="000000"/>
                <w:sz w:val="22"/>
              </w:rPr>
            </w:pPr>
            <w:r>
              <w:rPr>
                <w:color w:val="000000"/>
                <w:sz w:val="22"/>
              </w:rPr>
              <w:t>45.5</w:t>
            </w:r>
          </w:p>
        </w:tc>
      </w:tr>
      <w:tr w:rsidR="00763996" w:rsidRPr="00F85CE5" w:rsidTr="00763996">
        <w:trPr>
          <w:cantSplit/>
        </w:trPr>
        <w:tc>
          <w:tcPr>
            <w:tcW w:w="3402" w:type="dxa"/>
            <w:shd w:val="clear" w:color="auto" w:fill="auto"/>
            <w:tcMar>
              <w:left w:w="60" w:type="dxa"/>
              <w:right w:w="60" w:type="dxa"/>
            </w:tcMar>
          </w:tcPr>
          <w:p w:rsidR="00763996" w:rsidRPr="00F85CE5" w:rsidRDefault="00763996" w:rsidP="00FF0E1B">
            <w:pPr>
              <w:keepNext/>
              <w:adjustRightInd w:val="0"/>
              <w:spacing w:before="20" w:after="40"/>
              <w:ind w:left="82"/>
              <w:rPr>
                <w:bCs/>
                <w:color w:val="000000"/>
                <w:sz w:val="22"/>
                <w:szCs w:val="22"/>
              </w:rPr>
            </w:pPr>
            <w:r>
              <w:rPr>
                <w:bCs/>
                <w:color w:val="000000"/>
                <w:sz w:val="22"/>
                <w:szCs w:val="22"/>
              </w:rPr>
              <w:t>No</w:t>
            </w:r>
          </w:p>
        </w:tc>
        <w:tc>
          <w:tcPr>
            <w:tcW w:w="1560" w:type="dxa"/>
            <w:shd w:val="clear" w:color="auto" w:fill="auto"/>
            <w:tcMar>
              <w:left w:w="60" w:type="dxa"/>
              <w:right w:w="60" w:type="dxa"/>
            </w:tcMar>
            <w:vAlign w:val="bottom"/>
          </w:tcPr>
          <w:p w:rsidR="00763996" w:rsidRPr="00F85CE5" w:rsidRDefault="00763996" w:rsidP="00FF0E1B">
            <w:pPr>
              <w:keepNext/>
              <w:adjustRightInd w:val="0"/>
              <w:spacing w:before="20" w:after="40"/>
              <w:jc w:val="right"/>
              <w:rPr>
                <w:color w:val="000000"/>
                <w:sz w:val="22"/>
                <w:szCs w:val="22"/>
              </w:rPr>
            </w:pPr>
            <w:r>
              <w:rPr>
                <w:color w:val="000000"/>
                <w:sz w:val="22"/>
                <w:szCs w:val="22"/>
              </w:rPr>
              <w:t>22.2</w:t>
            </w:r>
          </w:p>
        </w:tc>
        <w:tc>
          <w:tcPr>
            <w:tcW w:w="1417" w:type="dxa"/>
            <w:tcBorders>
              <w:right w:val="single" w:sz="4" w:space="0" w:color="auto"/>
            </w:tcBorders>
            <w:vAlign w:val="bottom"/>
          </w:tcPr>
          <w:p w:rsidR="00763996" w:rsidRPr="00F85CE5" w:rsidRDefault="00763996" w:rsidP="00FF0E1B">
            <w:pPr>
              <w:keepNext/>
              <w:adjustRightInd w:val="0"/>
              <w:spacing w:before="20" w:after="40"/>
              <w:ind w:right="46"/>
              <w:jc w:val="right"/>
              <w:rPr>
                <w:color w:val="000000"/>
                <w:sz w:val="22"/>
              </w:rPr>
            </w:pPr>
            <w:r>
              <w:rPr>
                <w:color w:val="000000"/>
                <w:sz w:val="22"/>
              </w:rPr>
              <w:t>12.9</w:t>
            </w:r>
          </w:p>
        </w:tc>
        <w:tc>
          <w:tcPr>
            <w:tcW w:w="1134" w:type="dxa"/>
            <w:tcBorders>
              <w:left w:val="single" w:sz="4" w:space="0" w:color="auto"/>
            </w:tcBorders>
            <w:vAlign w:val="bottom"/>
          </w:tcPr>
          <w:p w:rsidR="00763996" w:rsidRPr="00F85CE5" w:rsidRDefault="00763996" w:rsidP="00FF0E1B">
            <w:pPr>
              <w:keepNext/>
              <w:adjustRightInd w:val="0"/>
              <w:spacing w:before="20" w:after="40"/>
              <w:ind w:right="46"/>
              <w:jc w:val="right"/>
              <w:rPr>
                <w:color w:val="000000"/>
                <w:sz w:val="22"/>
              </w:rPr>
            </w:pPr>
            <w:r>
              <w:rPr>
                <w:color w:val="000000"/>
                <w:sz w:val="22"/>
              </w:rPr>
              <w:t>76.5</w:t>
            </w:r>
          </w:p>
        </w:tc>
        <w:tc>
          <w:tcPr>
            <w:tcW w:w="1559" w:type="dxa"/>
            <w:vAlign w:val="bottom"/>
          </w:tcPr>
          <w:p w:rsidR="00763996" w:rsidRPr="00F85CE5" w:rsidRDefault="00763996" w:rsidP="00FF0E1B">
            <w:pPr>
              <w:keepNext/>
              <w:adjustRightInd w:val="0"/>
              <w:spacing w:before="20" w:after="40"/>
              <w:ind w:right="46"/>
              <w:jc w:val="right"/>
              <w:rPr>
                <w:color w:val="000000"/>
                <w:sz w:val="22"/>
              </w:rPr>
            </w:pPr>
            <w:r>
              <w:rPr>
                <w:color w:val="000000"/>
                <w:sz w:val="22"/>
              </w:rPr>
              <w:t>54.6</w:t>
            </w:r>
          </w:p>
        </w:tc>
      </w:tr>
      <w:tr w:rsidR="00763996" w:rsidRPr="00F85CE5" w:rsidTr="00763996">
        <w:trPr>
          <w:cantSplit/>
        </w:trPr>
        <w:tc>
          <w:tcPr>
            <w:tcW w:w="3402" w:type="dxa"/>
            <w:tcBorders>
              <w:bottom w:val="single" w:sz="4" w:space="0" w:color="auto"/>
            </w:tcBorders>
            <w:shd w:val="clear" w:color="auto" w:fill="auto"/>
            <w:tcMar>
              <w:left w:w="60" w:type="dxa"/>
              <w:right w:w="60" w:type="dxa"/>
            </w:tcMar>
          </w:tcPr>
          <w:p w:rsidR="00763996" w:rsidRDefault="00763996" w:rsidP="00FF0E1B">
            <w:pPr>
              <w:keepNext/>
              <w:adjustRightInd w:val="0"/>
              <w:spacing w:before="20" w:after="40"/>
              <w:ind w:left="82"/>
              <w:rPr>
                <w:bCs/>
                <w:color w:val="000000"/>
                <w:sz w:val="22"/>
                <w:szCs w:val="22"/>
              </w:rPr>
            </w:pPr>
            <w:r>
              <w:rPr>
                <w:bCs/>
                <w:color w:val="000000"/>
                <w:sz w:val="22"/>
                <w:szCs w:val="22"/>
              </w:rPr>
              <w:t>Not reported</w:t>
            </w:r>
          </w:p>
        </w:tc>
        <w:tc>
          <w:tcPr>
            <w:tcW w:w="1560" w:type="dxa"/>
            <w:tcBorders>
              <w:bottom w:val="single" w:sz="4" w:space="0" w:color="auto"/>
            </w:tcBorders>
            <w:shd w:val="clear" w:color="auto" w:fill="auto"/>
            <w:tcMar>
              <w:left w:w="60" w:type="dxa"/>
              <w:right w:w="60" w:type="dxa"/>
            </w:tcMar>
            <w:vAlign w:val="bottom"/>
          </w:tcPr>
          <w:p w:rsidR="00763996" w:rsidRPr="00F85CE5" w:rsidRDefault="00763996" w:rsidP="00FF0E1B">
            <w:pPr>
              <w:keepNext/>
              <w:adjustRightInd w:val="0"/>
              <w:spacing w:before="20" w:after="40"/>
              <w:jc w:val="right"/>
              <w:rPr>
                <w:color w:val="000000"/>
                <w:sz w:val="22"/>
                <w:szCs w:val="22"/>
              </w:rPr>
            </w:pPr>
            <w:r>
              <w:rPr>
                <w:color w:val="000000"/>
                <w:sz w:val="22"/>
                <w:szCs w:val="22"/>
              </w:rPr>
              <w:t>2.5</w:t>
            </w:r>
          </w:p>
        </w:tc>
        <w:tc>
          <w:tcPr>
            <w:tcW w:w="1417" w:type="dxa"/>
            <w:tcBorders>
              <w:bottom w:val="single" w:sz="4" w:space="0" w:color="auto"/>
              <w:right w:val="single" w:sz="4" w:space="0" w:color="auto"/>
            </w:tcBorders>
            <w:vAlign w:val="bottom"/>
          </w:tcPr>
          <w:p w:rsidR="00763996" w:rsidRPr="00F85CE5" w:rsidRDefault="00763996" w:rsidP="00FF0E1B">
            <w:pPr>
              <w:keepNext/>
              <w:adjustRightInd w:val="0"/>
              <w:spacing w:before="20" w:after="40"/>
              <w:ind w:right="46"/>
              <w:jc w:val="right"/>
              <w:rPr>
                <w:color w:val="000000"/>
                <w:sz w:val="22"/>
              </w:rPr>
            </w:pPr>
            <w:r>
              <w:rPr>
                <w:color w:val="000000"/>
                <w:sz w:val="22"/>
              </w:rPr>
              <w:t>-</w:t>
            </w:r>
          </w:p>
        </w:tc>
        <w:tc>
          <w:tcPr>
            <w:tcW w:w="1134" w:type="dxa"/>
            <w:tcBorders>
              <w:left w:val="single" w:sz="4" w:space="0" w:color="auto"/>
              <w:bottom w:val="single" w:sz="4" w:space="0" w:color="auto"/>
            </w:tcBorders>
            <w:vAlign w:val="bottom"/>
          </w:tcPr>
          <w:p w:rsidR="00763996" w:rsidRPr="00F85CE5" w:rsidRDefault="00763996" w:rsidP="00FF0E1B">
            <w:pPr>
              <w:keepNext/>
              <w:adjustRightInd w:val="0"/>
              <w:spacing w:before="20" w:after="40"/>
              <w:ind w:right="46"/>
              <w:jc w:val="right"/>
              <w:rPr>
                <w:color w:val="000000"/>
                <w:sz w:val="22"/>
              </w:rPr>
            </w:pPr>
            <w:r>
              <w:rPr>
                <w:color w:val="000000"/>
                <w:sz w:val="22"/>
              </w:rPr>
              <w:t>-</w:t>
            </w:r>
          </w:p>
        </w:tc>
        <w:tc>
          <w:tcPr>
            <w:tcW w:w="1559" w:type="dxa"/>
            <w:tcBorders>
              <w:bottom w:val="single" w:sz="4" w:space="0" w:color="auto"/>
            </w:tcBorders>
            <w:vAlign w:val="bottom"/>
          </w:tcPr>
          <w:p w:rsidR="00763996" w:rsidRPr="00F85CE5" w:rsidRDefault="00763996" w:rsidP="00FF0E1B">
            <w:pPr>
              <w:keepNext/>
              <w:adjustRightInd w:val="0"/>
              <w:spacing w:before="20" w:after="40"/>
              <w:ind w:right="46"/>
              <w:jc w:val="right"/>
              <w:rPr>
                <w:color w:val="000000"/>
                <w:sz w:val="22"/>
              </w:rPr>
            </w:pPr>
            <w:r>
              <w:rPr>
                <w:color w:val="000000"/>
                <w:sz w:val="22"/>
              </w:rPr>
              <w:t>-</w:t>
            </w:r>
          </w:p>
        </w:tc>
      </w:tr>
    </w:tbl>
    <w:p w:rsidR="00763996" w:rsidRDefault="00763996">
      <w:pPr>
        <w:rPr>
          <w:sz w:val="22"/>
        </w:rPr>
      </w:pPr>
      <w:r w:rsidRPr="00882957">
        <w:rPr>
          <w:sz w:val="22"/>
        </w:rPr>
        <w:t>Percentages do not always equal 100% due to rounding</w:t>
      </w:r>
    </w:p>
    <w:p w:rsidR="00031D2A" w:rsidRDefault="00031D2A">
      <w:pPr>
        <w:rPr>
          <w:sz w:val="22"/>
        </w:rPr>
      </w:pPr>
    </w:p>
    <w:p w:rsidR="00FF0E1B" w:rsidRPr="00882957" w:rsidRDefault="00FF0E1B">
      <w:pPr>
        <w:rPr>
          <w:sz w:val="22"/>
        </w:rPr>
      </w:pPr>
    </w:p>
    <w:p w:rsidR="00763996" w:rsidRPr="008E29BE" w:rsidRDefault="00763996" w:rsidP="00763996">
      <w:pPr>
        <w:pStyle w:val="Caption"/>
        <w:jc w:val="both"/>
        <w:rPr>
          <w:sz w:val="22"/>
        </w:rPr>
      </w:pPr>
      <w:bookmarkStart w:id="138" w:name="_Ref452555871"/>
      <w:bookmarkStart w:id="139" w:name="_Toc458518109"/>
      <w:r w:rsidRPr="00A57ABD">
        <w:rPr>
          <w:sz w:val="22"/>
          <w:szCs w:val="22"/>
        </w:rPr>
        <w:t xml:space="preserve">Table </w:t>
      </w:r>
      <w:r w:rsidRPr="00A57ABD">
        <w:rPr>
          <w:sz w:val="22"/>
          <w:szCs w:val="22"/>
        </w:rPr>
        <w:fldChar w:fldCharType="begin"/>
      </w:r>
      <w:r w:rsidRPr="00A57ABD">
        <w:rPr>
          <w:sz w:val="22"/>
          <w:szCs w:val="22"/>
        </w:rPr>
        <w:instrText xml:space="preserve"> SEQ Table \* ARABIC </w:instrText>
      </w:r>
      <w:r w:rsidRPr="00A57ABD">
        <w:rPr>
          <w:sz w:val="22"/>
          <w:szCs w:val="22"/>
        </w:rPr>
        <w:fldChar w:fldCharType="separate"/>
      </w:r>
      <w:r w:rsidR="00A2676A">
        <w:rPr>
          <w:noProof/>
          <w:sz w:val="22"/>
          <w:szCs w:val="22"/>
        </w:rPr>
        <w:t>38</w:t>
      </w:r>
      <w:r w:rsidRPr="00A57ABD">
        <w:rPr>
          <w:sz w:val="22"/>
          <w:szCs w:val="22"/>
        </w:rPr>
        <w:fldChar w:fldCharType="end"/>
      </w:r>
      <w:bookmarkEnd w:id="138"/>
      <w:r w:rsidRPr="00A57ABD">
        <w:rPr>
          <w:sz w:val="22"/>
          <w:szCs w:val="22"/>
        </w:rPr>
        <w:t>:</w:t>
      </w:r>
      <w:r>
        <w:rPr>
          <w:b w:val="0"/>
          <w:sz w:val="22"/>
          <w:szCs w:val="22"/>
        </w:rPr>
        <w:t xml:space="preserve"> </w:t>
      </w:r>
      <w:r>
        <w:rPr>
          <w:sz w:val="22"/>
        </w:rPr>
        <w:t>Correlation between Phase I and Phase II - being a perpetrator of family/whānau violence</w:t>
      </w:r>
      <w:bookmarkEnd w:id="139"/>
      <w:r>
        <w:rPr>
          <w:sz w:val="22"/>
        </w:rPr>
        <w:t xml:space="preserve"> </w:t>
      </w:r>
    </w:p>
    <w:tbl>
      <w:tblPr>
        <w:tblW w:w="9072" w:type="dxa"/>
        <w:tblLayout w:type="fixed"/>
        <w:tblCellMar>
          <w:left w:w="0" w:type="dxa"/>
          <w:right w:w="0" w:type="dxa"/>
        </w:tblCellMar>
        <w:tblLook w:val="0000" w:firstRow="0" w:lastRow="0" w:firstColumn="0" w:lastColumn="0" w:noHBand="0" w:noVBand="0"/>
      </w:tblPr>
      <w:tblGrid>
        <w:gridCol w:w="3402"/>
        <w:gridCol w:w="1560"/>
        <w:gridCol w:w="1417"/>
        <w:gridCol w:w="1134"/>
        <w:gridCol w:w="1559"/>
      </w:tblGrid>
      <w:tr w:rsidR="00763996" w:rsidRPr="00F85CE5" w:rsidTr="00882957">
        <w:trPr>
          <w:cantSplit/>
          <w:tblHeader/>
        </w:trPr>
        <w:tc>
          <w:tcPr>
            <w:tcW w:w="3402" w:type="dxa"/>
            <w:tcBorders>
              <w:top w:val="single" w:sz="4" w:space="0" w:color="auto"/>
            </w:tcBorders>
            <w:shd w:val="clear" w:color="auto" w:fill="auto"/>
            <w:tcMar>
              <w:left w:w="60" w:type="dxa"/>
              <w:right w:w="60" w:type="dxa"/>
            </w:tcMar>
            <w:vAlign w:val="bottom"/>
          </w:tcPr>
          <w:p w:rsidR="00763996" w:rsidRPr="00F85CE5" w:rsidRDefault="00763996" w:rsidP="00016065">
            <w:pPr>
              <w:keepNext/>
              <w:adjustRightInd w:val="0"/>
              <w:spacing w:before="20" w:after="40"/>
              <w:rPr>
                <w:b/>
                <w:sz w:val="22"/>
                <w:szCs w:val="22"/>
              </w:rPr>
            </w:pPr>
          </w:p>
        </w:tc>
        <w:tc>
          <w:tcPr>
            <w:tcW w:w="5670" w:type="dxa"/>
            <w:gridSpan w:val="4"/>
            <w:tcBorders>
              <w:top w:val="single" w:sz="4" w:space="0" w:color="auto"/>
              <w:bottom w:val="single" w:sz="4" w:space="0" w:color="auto"/>
            </w:tcBorders>
            <w:shd w:val="clear" w:color="auto" w:fill="auto"/>
            <w:tcMar>
              <w:left w:w="60" w:type="dxa"/>
              <w:right w:w="60" w:type="dxa"/>
            </w:tcMar>
            <w:vAlign w:val="center"/>
          </w:tcPr>
          <w:p w:rsidR="00763996" w:rsidRPr="00F85CE5" w:rsidRDefault="00763996" w:rsidP="00763996">
            <w:pPr>
              <w:keepNext/>
              <w:adjustRightInd w:val="0"/>
              <w:spacing w:before="20" w:after="40"/>
              <w:jc w:val="center"/>
              <w:rPr>
                <w:b/>
                <w:bCs/>
                <w:color w:val="000000"/>
                <w:sz w:val="22"/>
                <w:szCs w:val="22"/>
              </w:rPr>
            </w:pPr>
            <w:r>
              <w:rPr>
                <w:b/>
                <w:bCs/>
                <w:color w:val="000000"/>
                <w:sz w:val="22"/>
                <w:szCs w:val="22"/>
              </w:rPr>
              <w:t>Phase I perpetrator</w:t>
            </w:r>
          </w:p>
        </w:tc>
      </w:tr>
      <w:tr w:rsidR="00763996" w:rsidRPr="00F85CE5" w:rsidTr="00882957">
        <w:trPr>
          <w:cantSplit/>
          <w:tblHeader/>
        </w:trPr>
        <w:tc>
          <w:tcPr>
            <w:tcW w:w="3402" w:type="dxa"/>
            <w:shd w:val="clear" w:color="auto" w:fill="auto"/>
            <w:tcMar>
              <w:left w:w="60" w:type="dxa"/>
              <w:right w:w="60" w:type="dxa"/>
            </w:tcMar>
            <w:vAlign w:val="bottom"/>
          </w:tcPr>
          <w:p w:rsidR="00763996" w:rsidRPr="00F85CE5" w:rsidRDefault="00763996" w:rsidP="00016065">
            <w:pPr>
              <w:keepNext/>
              <w:adjustRightInd w:val="0"/>
              <w:spacing w:before="20" w:after="40"/>
              <w:rPr>
                <w:b/>
                <w:sz w:val="22"/>
                <w:szCs w:val="22"/>
              </w:rPr>
            </w:pPr>
          </w:p>
        </w:tc>
        <w:tc>
          <w:tcPr>
            <w:tcW w:w="2977" w:type="dxa"/>
            <w:gridSpan w:val="2"/>
            <w:tcBorders>
              <w:top w:val="single" w:sz="4" w:space="0" w:color="auto"/>
              <w:bottom w:val="single" w:sz="4" w:space="0" w:color="auto"/>
              <w:right w:val="single" w:sz="4" w:space="0" w:color="auto"/>
            </w:tcBorders>
            <w:shd w:val="clear" w:color="auto" w:fill="auto"/>
            <w:tcMar>
              <w:left w:w="60" w:type="dxa"/>
              <w:right w:w="60" w:type="dxa"/>
            </w:tcMar>
            <w:vAlign w:val="center"/>
          </w:tcPr>
          <w:p w:rsidR="00763996" w:rsidRPr="00F85CE5" w:rsidRDefault="00763996" w:rsidP="00016065">
            <w:pPr>
              <w:keepNext/>
              <w:adjustRightInd w:val="0"/>
              <w:spacing w:before="20" w:after="40"/>
              <w:jc w:val="center"/>
              <w:rPr>
                <w:b/>
                <w:bCs/>
                <w:color w:val="000000"/>
                <w:sz w:val="22"/>
                <w:szCs w:val="22"/>
              </w:rPr>
            </w:pPr>
            <w:r>
              <w:rPr>
                <w:b/>
                <w:bCs/>
                <w:color w:val="000000"/>
                <w:sz w:val="22"/>
                <w:szCs w:val="22"/>
              </w:rPr>
              <w:t>Yes %</w:t>
            </w:r>
          </w:p>
        </w:tc>
        <w:tc>
          <w:tcPr>
            <w:tcW w:w="2693" w:type="dxa"/>
            <w:gridSpan w:val="2"/>
            <w:tcBorders>
              <w:top w:val="single" w:sz="4" w:space="0" w:color="auto"/>
              <w:left w:val="single" w:sz="4" w:space="0" w:color="auto"/>
              <w:bottom w:val="single" w:sz="4" w:space="0" w:color="auto"/>
            </w:tcBorders>
            <w:shd w:val="clear" w:color="auto" w:fill="auto"/>
            <w:vAlign w:val="center"/>
          </w:tcPr>
          <w:p w:rsidR="00763996" w:rsidRPr="00F85CE5" w:rsidRDefault="00763996" w:rsidP="00016065">
            <w:pPr>
              <w:keepNext/>
              <w:adjustRightInd w:val="0"/>
              <w:spacing w:before="20" w:after="40"/>
              <w:jc w:val="center"/>
              <w:rPr>
                <w:b/>
                <w:bCs/>
                <w:color w:val="000000"/>
                <w:sz w:val="22"/>
                <w:szCs w:val="22"/>
              </w:rPr>
            </w:pPr>
            <w:r>
              <w:rPr>
                <w:b/>
                <w:bCs/>
                <w:color w:val="000000"/>
                <w:sz w:val="22"/>
                <w:szCs w:val="22"/>
              </w:rPr>
              <w:t>No %</w:t>
            </w:r>
          </w:p>
        </w:tc>
      </w:tr>
      <w:tr w:rsidR="00763996" w:rsidRPr="00F85CE5" w:rsidTr="00016065">
        <w:trPr>
          <w:cantSplit/>
        </w:trPr>
        <w:tc>
          <w:tcPr>
            <w:tcW w:w="3402" w:type="dxa"/>
            <w:shd w:val="clear" w:color="auto" w:fill="auto"/>
            <w:tcMar>
              <w:left w:w="60" w:type="dxa"/>
              <w:right w:w="60" w:type="dxa"/>
            </w:tcMar>
            <w:vAlign w:val="bottom"/>
          </w:tcPr>
          <w:p w:rsidR="00763996" w:rsidRPr="00F85CE5" w:rsidRDefault="00763996" w:rsidP="00763996">
            <w:pPr>
              <w:adjustRightInd w:val="0"/>
              <w:spacing w:before="20" w:after="40"/>
              <w:ind w:left="82"/>
              <w:rPr>
                <w:bCs/>
                <w:color w:val="000000"/>
                <w:sz w:val="22"/>
                <w:szCs w:val="22"/>
              </w:rPr>
            </w:pPr>
            <w:r>
              <w:rPr>
                <w:b/>
                <w:sz w:val="22"/>
                <w:szCs w:val="22"/>
              </w:rPr>
              <w:t>Phase II perpetrator</w:t>
            </w:r>
          </w:p>
        </w:tc>
        <w:tc>
          <w:tcPr>
            <w:tcW w:w="1560" w:type="dxa"/>
            <w:tcBorders>
              <w:top w:val="single" w:sz="4" w:space="0" w:color="auto"/>
            </w:tcBorders>
            <w:shd w:val="clear" w:color="auto" w:fill="auto"/>
            <w:tcMar>
              <w:left w:w="60" w:type="dxa"/>
              <w:right w:w="60" w:type="dxa"/>
            </w:tcMar>
            <w:vAlign w:val="bottom"/>
          </w:tcPr>
          <w:p w:rsidR="00763996" w:rsidRPr="00F85CE5" w:rsidRDefault="00763996" w:rsidP="00763996">
            <w:pPr>
              <w:adjustRightInd w:val="0"/>
              <w:spacing w:before="20" w:after="40"/>
              <w:ind w:right="61"/>
              <w:jc w:val="right"/>
              <w:rPr>
                <w:b/>
                <w:sz w:val="22"/>
              </w:rPr>
            </w:pPr>
            <w:r w:rsidRPr="00F85CE5">
              <w:rPr>
                <w:b/>
                <w:sz w:val="22"/>
              </w:rPr>
              <w:t>Gambler</w:t>
            </w:r>
            <w:r>
              <w:rPr>
                <w:b/>
                <w:sz w:val="22"/>
              </w:rPr>
              <w:t xml:space="preserve">   n=95</w:t>
            </w:r>
          </w:p>
        </w:tc>
        <w:tc>
          <w:tcPr>
            <w:tcW w:w="1417" w:type="dxa"/>
            <w:tcBorders>
              <w:top w:val="single" w:sz="4" w:space="0" w:color="auto"/>
              <w:right w:val="single" w:sz="4" w:space="0" w:color="auto"/>
            </w:tcBorders>
          </w:tcPr>
          <w:p w:rsidR="00763996" w:rsidRPr="00F85CE5" w:rsidRDefault="00763996" w:rsidP="00016065">
            <w:pPr>
              <w:adjustRightInd w:val="0"/>
              <w:spacing w:before="20" w:after="40"/>
              <w:ind w:right="61"/>
              <w:jc w:val="right"/>
              <w:rPr>
                <w:b/>
                <w:sz w:val="22"/>
              </w:rPr>
            </w:pPr>
            <w:r w:rsidRPr="00F85CE5">
              <w:rPr>
                <w:b/>
                <w:sz w:val="22"/>
              </w:rPr>
              <w:t>Affected other</w:t>
            </w:r>
            <w:r>
              <w:rPr>
                <w:b/>
                <w:sz w:val="22"/>
              </w:rPr>
              <w:t xml:space="preserve">  n=27</w:t>
            </w:r>
          </w:p>
        </w:tc>
        <w:tc>
          <w:tcPr>
            <w:tcW w:w="1134" w:type="dxa"/>
            <w:tcBorders>
              <w:top w:val="single" w:sz="4" w:space="0" w:color="auto"/>
              <w:left w:val="single" w:sz="4" w:space="0" w:color="auto"/>
            </w:tcBorders>
          </w:tcPr>
          <w:p w:rsidR="00763996" w:rsidRPr="00F85CE5" w:rsidRDefault="00763996" w:rsidP="00763996">
            <w:pPr>
              <w:adjustRightInd w:val="0"/>
              <w:spacing w:before="20" w:after="40"/>
              <w:ind w:right="75"/>
              <w:jc w:val="right"/>
              <w:rPr>
                <w:b/>
                <w:sz w:val="22"/>
              </w:rPr>
            </w:pPr>
            <w:r w:rsidRPr="00F85CE5">
              <w:rPr>
                <w:b/>
                <w:sz w:val="22"/>
              </w:rPr>
              <w:t>Gambler</w:t>
            </w:r>
            <w:r>
              <w:rPr>
                <w:b/>
                <w:sz w:val="22"/>
              </w:rPr>
              <w:t xml:space="preserve">  n=71</w:t>
            </w:r>
          </w:p>
        </w:tc>
        <w:tc>
          <w:tcPr>
            <w:tcW w:w="1559" w:type="dxa"/>
            <w:tcBorders>
              <w:top w:val="single" w:sz="4" w:space="0" w:color="auto"/>
            </w:tcBorders>
          </w:tcPr>
          <w:p w:rsidR="00763996" w:rsidRPr="00F85CE5" w:rsidRDefault="00763996" w:rsidP="00016065">
            <w:pPr>
              <w:adjustRightInd w:val="0"/>
              <w:spacing w:before="20" w:after="40"/>
              <w:ind w:right="75"/>
              <w:jc w:val="right"/>
              <w:rPr>
                <w:b/>
                <w:sz w:val="22"/>
              </w:rPr>
            </w:pPr>
            <w:r w:rsidRPr="00F85CE5">
              <w:rPr>
                <w:b/>
                <w:sz w:val="22"/>
              </w:rPr>
              <w:t>Affected other</w:t>
            </w:r>
            <w:r>
              <w:rPr>
                <w:b/>
                <w:sz w:val="22"/>
              </w:rPr>
              <w:t xml:space="preserve">  n=15</w:t>
            </w:r>
          </w:p>
        </w:tc>
      </w:tr>
      <w:tr w:rsidR="00763996" w:rsidRPr="00F85CE5" w:rsidTr="00016065">
        <w:trPr>
          <w:cantSplit/>
        </w:trPr>
        <w:tc>
          <w:tcPr>
            <w:tcW w:w="3402" w:type="dxa"/>
            <w:tcBorders>
              <w:top w:val="single" w:sz="4" w:space="0" w:color="auto"/>
            </w:tcBorders>
            <w:shd w:val="clear" w:color="auto" w:fill="auto"/>
            <w:tcMar>
              <w:left w:w="60" w:type="dxa"/>
              <w:right w:w="60" w:type="dxa"/>
            </w:tcMar>
          </w:tcPr>
          <w:p w:rsidR="00763996" w:rsidRPr="00F85CE5" w:rsidRDefault="00763996" w:rsidP="00016065">
            <w:pPr>
              <w:adjustRightInd w:val="0"/>
              <w:spacing w:before="20" w:after="40"/>
              <w:ind w:left="82"/>
              <w:rPr>
                <w:bCs/>
                <w:color w:val="000000"/>
                <w:sz w:val="22"/>
                <w:szCs w:val="22"/>
              </w:rPr>
            </w:pPr>
            <w:r>
              <w:rPr>
                <w:bCs/>
                <w:color w:val="000000"/>
                <w:sz w:val="22"/>
                <w:szCs w:val="22"/>
              </w:rPr>
              <w:t>Yes</w:t>
            </w:r>
          </w:p>
        </w:tc>
        <w:tc>
          <w:tcPr>
            <w:tcW w:w="1560" w:type="dxa"/>
            <w:tcBorders>
              <w:top w:val="single" w:sz="4" w:space="0" w:color="auto"/>
            </w:tcBorders>
            <w:shd w:val="clear" w:color="auto" w:fill="auto"/>
            <w:tcMar>
              <w:left w:w="60" w:type="dxa"/>
              <w:right w:w="60" w:type="dxa"/>
            </w:tcMar>
            <w:vAlign w:val="bottom"/>
          </w:tcPr>
          <w:p w:rsidR="00763996" w:rsidRPr="00F85CE5" w:rsidRDefault="00763996" w:rsidP="00016065">
            <w:pPr>
              <w:adjustRightInd w:val="0"/>
              <w:spacing w:before="20" w:after="40"/>
              <w:jc w:val="right"/>
              <w:rPr>
                <w:color w:val="000000"/>
                <w:sz w:val="22"/>
                <w:szCs w:val="22"/>
              </w:rPr>
            </w:pPr>
            <w:r>
              <w:rPr>
                <w:color w:val="000000"/>
                <w:sz w:val="22"/>
                <w:szCs w:val="22"/>
              </w:rPr>
              <w:t>76.1</w:t>
            </w:r>
          </w:p>
        </w:tc>
        <w:tc>
          <w:tcPr>
            <w:tcW w:w="1417" w:type="dxa"/>
            <w:tcBorders>
              <w:top w:val="single" w:sz="4" w:space="0" w:color="auto"/>
              <w:right w:val="single" w:sz="4" w:space="0" w:color="auto"/>
            </w:tcBorders>
            <w:vAlign w:val="bottom"/>
          </w:tcPr>
          <w:p w:rsidR="00763996" w:rsidRPr="00F85CE5" w:rsidRDefault="00763996" w:rsidP="00016065">
            <w:pPr>
              <w:adjustRightInd w:val="0"/>
              <w:spacing w:before="20" w:after="40"/>
              <w:ind w:right="46"/>
              <w:jc w:val="right"/>
              <w:rPr>
                <w:color w:val="000000"/>
                <w:sz w:val="22"/>
              </w:rPr>
            </w:pPr>
            <w:r>
              <w:rPr>
                <w:color w:val="000000"/>
                <w:sz w:val="22"/>
              </w:rPr>
              <w:t>85.2</w:t>
            </w:r>
          </w:p>
        </w:tc>
        <w:tc>
          <w:tcPr>
            <w:tcW w:w="1134" w:type="dxa"/>
            <w:tcBorders>
              <w:top w:val="single" w:sz="4" w:space="0" w:color="auto"/>
              <w:left w:val="single" w:sz="4" w:space="0" w:color="auto"/>
            </w:tcBorders>
            <w:vAlign w:val="bottom"/>
          </w:tcPr>
          <w:p w:rsidR="00763996" w:rsidRPr="00F85CE5" w:rsidRDefault="00763996" w:rsidP="00016065">
            <w:pPr>
              <w:adjustRightInd w:val="0"/>
              <w:spacing w:before="20" w:after="40"/>
              <w:ind w:right="46"/>
              <w:jc w:val="right"/>
              <w:rPr>
                <w:color w:val="000000"/>
                <w:sz w:val="22"/>
              </w:rPr>
            </w:pPr>
            <w:r>
              <w:rPr>
                <w:color w:val="000000"/>
                <w:sz w:val="22"/>
              </w:rPr>
              <w:t>17.9</w:t>
            </w:r>
          </w:p>
        </w:tc>
        <w:tc>
          <w:tcPr>
            <w:tcW w:w="1559" w:type="dxa"/>
            <w:tcBorders>
              <w:top w:val="single" w:sz="4" w:space="0" w:color="auto"/>
            </w:tcBorders>
            <w:vAlign w:val="bottom"/>
          </w:tcPr>
          <w:p w:rsidR="00763996" w:rsidRPr="00F85CE5" w:rsidRDefault="00763996" w:rsidP="00016065">
            <w:pPr>
              <w:adjustRightInd w:val="0"/>
              <w:spacing w:before="20" w:after="40"/>
              <w:ind w:right="46"/>
              <w:jc w:val="right"/>
              <w:rPr>
                <w:color w:val="000000"/>
                <w:sz w:val="22"/>
              </w:rPr>
            </w:pPr>
            <w:r>
              <w:rPr>
                <w:color w:val="000000"/>
                <w:sz w:val="22"/>
              </w:rPr>
              <w:t>20.0</w:t>
            </w:r>
          </w:p>
        </w:tc>
      </w:tr>
      <w:tr w:rsidR="00763996" w:rsidRPr="00F85CE5" w:rsidTr="00016065">
        <w:trPr>
          <w:cantSplit/>
        </w:trPr>
        <w:tc>
          <w:tcPr>
            <w:tcW w:w="3402" w:type="dxa"/>
            <w:shd w:val="clear" w:color="auto" w:fill="auto"/>
            <w:tcMar>
              <w:left w:w="60" w:type="dxa"/>
              <w:right w:w="60" w:type="dxa"/>
            </w:tcMar>
          </w:tcPr>
          <w:p w:rsidR="00763996" w:rsidRPr="00F85CE5" w:rsidRDefault="00763996" w:rsidP="00016065">
            <w:pPr>
              <w:adjustRightInd w:val="0"/>
              <w:spacing w:before="20" w:after="40"/>
              <w:ind w:left="82"/>
              <w:rPr>
                <w:bCs/>
                <w:color w:val="000000"/>
                <w:sz w:val="22"/>
                <w:szCs w:val="22"/>
              </w:rPr>
            </w:pPr>
            <w:r>
              <w:rPr>
                <w:bCs/>
                <w:color w:val="000000"/>
                <w:sz w:val="22"/>
                <w:szCs w:val="22"/>
              </w:rPr>
              <w:t>No</w:t>
            </w:r>
          </w:p>
        </w:tc>
        <w:tc>
          <w:tcPr>
            <w:tcW w:w="1560" w:type="dxa"/>
            <w:shd w:val="clear" w:color="auto" w:fill="auto"/>
            <w:tcMar>
              <w:left w:w="60" w:type="dxa"/>
              <w:right w:w="60" w:type="dxa"/>
            </w:tcMar>
            <w:vAlign w:val="bottom"/>
          </w:tcPr>
          <w:p w:rsidR="00763996" w:rsidRPr="00F85CE5" w:rsidRDefault="00763996" w:rsidP="00016065">
            <w:pPr>
              <w:adjustRightInd w:val="0"/>
              <w:spacing w:before="20" w:after="40"/>
              <w:jc w:val="right"/>
              <w:rPr>
                <w:color w:val="000000"/>
                <w:sz w:val="22"/>
                <w:szCs w:val="22"/>
              </w:rPr>
            </w:pPr>
            <w:r>
              <w:rPr>
                <w:color w:val="000000"/>
                <w:sz w:val="22"/>
                <w:szCs w:val="22"/>
              </w:rPr>
              <w:t>22.5</w:t>
            </w:r>
          </w:p>
        </w:tc>
        <w:tc>
          <w:tcPr>
            <w:tcW w:w="1417" w:type="dxa"/>
            <w:tcBorders>
              <w:right w:val="single" w:sz="4" w:space="0" w:color="auto"/>
            </w:tcBorders>
            <w:vAlign w:val="bottom"/>
          </w:tcPr>
          <w:p w:rsidR="00763996" w:rsidRPr="00F85CE5" w:rsidRDefault="00763996" w:rsidP="00016065">
            <w:pPr>
              <w:adjustRightInd w:val="0"/>
              <w:spacing w:before="20" w:after="40"/>
              <w:ind w:right="46"/>
              <w:jc w:val="right"/>
              <w:rPr>
                <w:color w:val="000000"/>
                <w:sz w:val="22"/>
              </w:rPr>
            </w:pPr>
            <w:r>
              <w:rPr>
                <w:color w:val="000000"/>
                <w:sz w:val="22"/>
              </w:rPr>
              <w:t>14.8</w:t>
            </w:r>
          </w:p>
        </w:tc>
        <w:tc>
          <w:tcPr>
            <w:tcW w:w="1134" w:type="dxa"/>
            <w:tcBorders>
              <w:left w:val="single" w:sz="4" w:space="0" w:color="auto"/>
            </w:tcBorders>
            <w:vAlign w:val="bottom"/>
          </w:tcPr>
          <w:p w:rsidR="00763996" w:rsidRPr="00F85CE5" w:rsidRDefault="00763996" w:rsidP="00016065">
            <w:pPr>
              <w:adjustRightInd w:val="0"/>
              <w:spacing w:before="20" w:after="40"/>
              <w:ind w:right="46"/>
              <w:jc w:val="right"/>
              <w:rPr>
                <w:color w:val="000000"/>
                <w:sz w:val="22"/>
              </w:rPr>
            </w:pPr>
            <w:r>
              <w:rPr>
                <w:color w:val="000000"/>
                <w:sz w:val="22"/>
              </w:rPr>
              <w:t>81.1</w:t>
            </w:r>
          </w:p>
        </w:tc>
        <w:tc>
          <w:tcPr>
            <w:tcW w:w="1559" w:type="dxa"/>
            <w:vAlign w:val="bottom"/>
          </w:tcPr>
          <w:p w:rsidR="00763996" w:rsidRPr="00F85CE5" w:rsidRDefault="00763996" w:rsidP="00016065">
            <w:pPr>
              <w:adjustRightInd w:val="0"/>
              <w:spacing w:before="20" w:after="40"/>
              <w:ind w:right="46"/>
              <w:jc w:val="right"/>
              <w:rPr>
                <w:color w:val="000000"/>
                <w:sz w:val="22"/>
              </w:rPr>
            </w:pPr>
            <w:r>
              <w:rPr>
                <w:color w:val="000000"/>
                <w:sz w:val="22"/>
              </w:rPr>
              <w:t>80.0</w:t>
            </w:r>
          </w:p>
        </w:tc>
      </w:tr>
      <w:tr w:rsidR="00763996" w:rsidRPr="00F85CE5" w:rsidTr="00016065">
        <w:trPr>
          <w:cantSplit/>
        </w:trPr>
        <w:tc>
          <w:tcPr>
            <w:tcW w:w="3402" w:type="dxa"/>
            <w:tcBorders>
              <w:bottom w:val="single" w:sz="4" w:space="0" w:color="auto"/>
            </w:tcBorders>
            <w:shd w:val="clear" w:color="auto" w:fill="auto"/>
            <w:tcMar>
              <w:left w:w="60" w:type="dxa"/>
              <w:right w:w="60" w:type="dxa"/>
            </w:tcMar>
          </w:tcPr>
          <w:p w:rsidR="00763996" w:rsidRDefault="00763996" w:rsidP="00016065">
            <w:pPr>
              <w:adjustRightInd w:val="0"/>
              <w:spacing w:before="20" w:after="40"/>
              <w:ind w:left="82"/>
              <w:rPr>
                <w:bCs/>
                <w:color w:val="000000"/>
                <w:sz w:val="22"/>
                <w:szCs w:val="22"/>
              </w:rPr>
            </w:pPr>
            <w:r>
              <w:rPr>
                <w:bCs/>
                <w:color w:val="000000"/>
                <w:sz w:val="22"/>
                <w:szCs w:val="22"/>
              </w:rPr>
              <w:t>Not reported</w:t>
            </w:r>
          </w:p>
        </w:tc>
        <w:tc>
          <w:tcPr>
            <w:tcW w:w="1560" w:type="dxa"/>
            <w:tcBorders>
              <w:bottom w:val="single" w:sz="4" w:space="0" w:color="auto"/>
            </w:tcBorders>
            <w:shd w:val="clear" w:color="auto" w:fill="auto"/>
            <w:tcMar>
              <w:left w:w="60" w:type="dxa"/>
              <w:right w:w="60" w:type="dxa"/>
            </w:tcMar>
            <w:vAlign w:val="bottom"/>
          </w:tcPr>
          <w:p w:rsidR="00763996" w:rsidRPr="00F85CE5" w:rsidRDefault="00763996" w:rsidP="00016065">
            <w:pPr>
              <w:adjustRightInd w:val="0"/>
              <w:spacing w:before="20" w:after="40"/>
              <w:jc w:val="right"/>
              <w:rPr>
                <w:color w:val="000000"/>
                <w:sz w:val="22"/>
                <w:szCs w:val="22"/>
              </w:rPr>
            </w:pPr>
            <w:r>
              <w:rPr>
                <w:color w:val="000000"/>
                <w:sz w:val="22"/>
                <w:szCs w:val="22"/>
              </w:rPr>
              <w:t>1.4</w:t>
            </w:r>
          </w:p>
        </w:tc>
        <w:tc>
          <w:tcPr>
            <w:tcW w:w="1417" w:type="dxa"/>
            <w:tcBorders>
              <w:bottom w:val="single" w:sz="4" w:space="0" w:color="auto"/>
              <w:right w:val="single" w:sz="4" w:space="0" w:color="auto"/>
            </w:tcBorders>
            <w:vAlign w:val="bottom"/>
          </w:tcPr>
          <w:p w:rsidR="00763996" w:rsidRPr="00F85CE5" w:rsidRDefault="00763996" w:rsidP="00016065">
            <w:pPr>
              <w:adjustRightInd w:val="0"/>
              <w:spacing w:before="20" w:after="40"/>
              <w:ind w:right="46"/>
              <w:jc w:val="right"/>
              <w:rPr>
                <w:color w:val="000000"/>
                <w:sz w:val="22"/>
              </w:rPr>
            </w:pPr>
            <w:r>
              <w:rPr>
                <w:color w:val="000000"/>
                <w:sz w:val="22"/>
              </w:rPr>
              <w:t>-</w:t>
            </w:r>
          </w:p>
        </w:tc>
        <w:tc>
          <w:tcPr>
            <w:tcW w:w="1134" w:type="dxa"/>
            <w:tcBorders>
              <w:left w:val="single" w:sz="4" w:space="0" w:color="auto"/>
              <w:bottom w:val="single" w:sz="4" w:space="0" w:color="auto"/>
            </w:tcBorders>
            <w:vAlign w:val="bottom"/>
          </w:tcPr>
          <w:p w:rsidR="00763996" w:rsidRPr="00F85CE5" w:rsidRDefault="00763996" w:rsidP="00016065">
            <w:pPr>
              <w:adjustRightInd w:val="0"/>
              <w:spacing w:before="20" w:after="40"/>
              <w:ind w:right="46"/>
              <w:jc w:val="right"/>
              <w:rPr>
                <w:color w:val="000000"/>
                <w:sz w:val="22"/>
              </w:rPr>
            </w:pPr>
            <w:r>
              <w:rPr>
                <w:color w:val="000000"/>
                <w:sz w:val="22"/>
              </w:rPr>
              <w:t>1.1</w:t>
            </w:r>
          </w:p>
        </w:tc>
        <w:tc>
          <w:tcPr>
            <w:tcW w:w="1559" w:type="dxa"/>
            <w:tcBorders>
              <w:bottom w:val="single" w:sz="4" w:space="0" w:color="auto"/>
            </w:tcBorders>
            <w:vAlign w:val="bottom"/>
          </w:tcPr>
          <w:p w:rsidR="00763996" w:rsidRPr="00F85CE5" w:rsidRDefault="00763996" w:rsidP="00016065">
            <w:pPr>
              <w:adjustRightInd w:val="0"/>
              <w:spacing w:before="20" w:after="40"/>
              <w:ind w:right="46"/>
              <w:jc w:val="right"/>
              <w:rPr>
                <w:color w:val="000000"/>
                <w:sz w:val="22"/>
              </w:rPr>
            </w:pPr>
            <w:r>
              <w:rPr>
                <w:color w:val="000000"/>
                <w:sz w:val="22"/>
              </w:rPr>
              <w:t>-</w:t>
            </w:r>
          </w:p>
        </w:tc>
      </w:tr>
    </w:tbl>
    <w:p w:rsidR="00882957" w:rsidRPr="00882957" w:rsidRDefault="00882957" w:rsidP="00882957">
      <w:pPr>
        <w:rPr>
          <w:sz w:val="22"/>
        </w:rPr>
      </w:pPr>
      <w:r w:rsidRPr="00882957">
        <w:rPr>
          <w:sz w:val="22"/>
        </w:rPr>
        <w:t>Percentages do not always equal 100% due to rounding</w:t>
      </w:r>
    </w:p>
    <w:p w:rsidR="00FF0E1B" w:rsidRDefault="00FF0E1B" w:rsidP="00BC1C55">
      <w:pPr>
        <w:pStyle w:val="RepNormal"/>
        <w:rPr>
          <w:b/>
        </w:rPr>
      </w:pPr>
    </w:p>
    <w:p w:rsidR="00FF0E1B" w:rsidRDefault="00FF0E1B" w:rsidP="00BC1C55">
      <w:pPr>
        <w:pStyle w:val="RepNormal"/>
        <w:rPr>
          <w:b/>
        </w:rPr>
      </w:pPr>
    </w:p>
    <w:p w:rsidR="00A939A6" w:rsidRPr="00A939A6" w:rsidRDefault="00A939A6" w:rsidP="00BC1C55">
      <w:pPr>
        <w:pStyle w:val="RepNormal"/>
        <w:rPr>
          <w:b/>
        </w:rPr>
      </w:pPr>
      <w:r w:rsidRPr="00A939A6">
        <w:rPr>
          <w:b/>
        </w:rPr>
        <w:t xml:space="preserve">Physical, </w:t>
      </w:r>
      <w:r w:rsidR="00267E48">
        <w:rPr>
          <w:b/>
        </w:rPr>
        <w:t xml:space="preserve">verbal, </w:t>
      </w:r>
      <w:r w:rsidRPr="00A939A6">
        <w:rPr>
          <w:b/>
        </w:rPr>
        <w:t>emotional and sexual violence</w:t>
      </w:r>
    </w:p>
    <w:p w:rsidR="00BC6C62" w:rsidRDefault="00BC6C62" w:rsidP="00BC1C55">
      <w:pPr>
        <w:pStyle w:val="RepNormal"/>
        <w:rPr>
          <w:highlight w:val="yellow"/>
        </w:rPr>
      </w:pPr>
    </w:p>
    <w:p w:rsidR="007A6AB5" w:rsidRPr="007A6AB5" w:rsidRDefault="007A6AB5" w:rsidP="00BC1C55">
      <w:pPr>
        <w:pStyle w:val="RepNormal"/>
      </w:pPr>
      <w:r w:rsidRPr="007A6AB5">
        <w:fldChar w:fldCharType="begin"/>
      </w:r>
      <w:r w:rsidRPr="007A6AB5">
        <w:instrText xml:space="preserve"> REF _Ref438212276 \h  \* MERGEFORMAT </w:instrText>
      </w:r>
      <w:r w:rsidRPr="007A6AB5">
        <w:fldChar w:fldCharType="separate"/>
      </w:r>
      <w:r w:rsidR="00A2676A" w:rsidRPr="00A2676A">
        <w:t xml:space="preserve">Table </w:t>
      </w:r>
      <w:r w:rsidR="00A2676A" w:rsidRPr="00A2676A">
        <w:rPr>
          <w:noProof/>
        </w:rPr>
        <w:t>39</w:t>
      </w:r>
      <w:r w:rsidRPr="007A6AB5">
        <w:fldChar w:fldCharType="end"/>
      </w:r>
      <w:r w:rsidRPr="007A6AB5">
        <w:t xml:space="preserve"> shows</w:t>
      </w:r>
      <w:r>
        <w:t xml:space="preserve"> the </w:t>
      </w:r>
      <w:r w:rsidR="00111001">
        <w:t>occurrence</w:t>
      </w:r>
      <w:r>
        <w:t xml:space="preserve"> of physical, verbal, emotional and sexual violence among Phase II participants for gamblers and affected others.</w:t>
      </w:r>
      <w:r w:rsidR="003E3BC7">
        <w:t xml:space="preserve">  </w:t>
      </w:r>
      <w:r w:rsidR="00887BF6">
        <w:rPr>
          <w:rFonts w:cs="Times New Roman"/>
        </w:rPr>
        <w:t xml:space="preserve">The severity and frequency of the violence were not recorded.  </w:t>
      </w:r>
      <w:r w:rsidR="003E3BC7">
        <w:t xml:space="preserve">Financial </w:t>
      </w:r>
      <w:r w:rsidR="000B2BC1">
        <w:t>abuse</w:t>
      </w:r>
      <w:r w:rsidR="003E3BC7">
        <w:t xml:space="preserve"> data are presented later.</w:t>
      </w:r>
    </w:p>
    <w:p w:rsidR="007A6AB5" w:rsidRDefault="007A6AB5" w:rsidP="00BC1C55">
      <w:pPr>
        <w:pStyle w:val="RepNormal"/>
        <w:rPr>
          <w:highlight w:val="yellow"/>
        </w:rPr>
      </w:pPr>
    </w:p>
    <w:p w:rsidR="0070157F" w:rsidRPr="007A6AB5" w:rsidRDefault="0070157F" w:rsidP="00BC1C55">
      <w:pPr>
        <w:pStyle w:val="RepNormal"/>
        <w:rPr>
          <w:rFonts w:cs="Times New Roman"/>
          <w:i/>
        </w:rPr>
      </w:pPr>
      <w:r>
        <w:rPr>
          <w:rFonts w:cs="Times New Roman"/>
        </w:rPr>
        <w:t xml:space="preserve">In Phase II, about half (49%) of gamblers and three-quarters (76%) of affected others reported being a victim of violence from a current or ex-partner or other family/whānau member in the past 12 months.  Two-fifths (43%) of gamblers and </w:t>
      </w:r>
      <w:r w:rsidR="00DB4A10">
        <w:rPr>
          <w:rFonts w:cs="Times New Roman"/>
        </w:rPr>
        <w:t xml:space="preserve">almost </w:t>
      </w:r>
      <w:r w:rsidR="007A6AB5">
        <w:rPr>
          <w:rFonts w:cs="Times New Roman"/>
        </w:rPr>
        <w:t>two-thirds (62%) of affected others</w:t>
      </w:r>
      <w:r>
        <w:rPr>
          <w:rFonts w:cs="Times New Roman"/>
        </w:rPr>
        <w:t xml:space="preserve"> reported perpetrating the violence.  </w:t>
      </w:r>
      <w:r w:rsidR="007A6AB5">
        <w:rPr>
          <w:rFonts w:cs="Times New Roman"/>
        </w:rPr>
        <w:t>As was noted in Phase I, t</w:t>
      </w:r>
      <w:r>
        <w:rPr>
          <w:rFonts w:cs="Times New Roman"/>
        </w:rPr>
        <w:t xml:space="preserve">he most common type of violence was verbal </w:t>
      </w:r>
      <w:r w:rsidR="00887BF6">
        <w:rPr>
          <w:rFonts w:cs="Times New Roman"/>
        </w:rPr>
        <w:t xml:space="preserve">abuse </w:t>
      </w:r>
      <w:r w:rsidR="00DB4A10">
        <w:rPr>
          <w:rFonts w:cs="Times New Roman"/>
        </w:rPr>
        <w:t>being</w:t>
      </w:r>
      <w:r>
        <w:rPr>
          <w:rFonts w:cs="Times New Roman"/>
        </w:rPr>
        <w:t xml:space="preserve"> ‘screamed or cursed at’ and ‘insulted or talked down</w:t>
      </w:r>
      <w:r w:rsidR="00DB4A10">
        <w:rPr>
          <w:rFonts w:cs="Times New Roman"/>
        </w:rPr>
        <w:t xml:space="preserve"> to</w:t>
      </w:r>
      <w:r w:rsidR="00882957">
        <w:rPr>
          <w:rFonts w:cs="Times New Roman"/>
        </w:rPr>
        <w:t>’</w:t>
      </w:r>
      <w:r>
        <w:rPr>
          <w:rFonts w:cs="Times New Roman"/>
        </w:rPr>
        <w:t>.  ‘Threatened with harm’ was the next most c</w:t>
      </w:r>
      <w:r w:rsidR="007A6AB5">
        <w:rPr>
          <w:rFonts w:cs="Times New Roman"/>
        </w:rPr>
        <w:t>ommon form of violence reported</w:t>
      </w:r>
      <w:r w:rsidR="00DB4A10">
        <w:rPr>
          <w:rFonts w:cs="Times New Roman"/>
        </w:rPr>
        <w:t xml:space="preserve"> by gamblers;</w:t>
      </w:r>
      <w:r w:rsidR="007A6AB5">
        <w:rPr>
          <w:rFonts w:cs="Times New Roman"/>
        </w:rPr>
        <w:t xml:space="preserve"> </w:t>
      </w:r>
      <w:r w:rsidR="00DB4A10">
        <w:rPr>
          <w:rFonts w:cs="Times New Roman"/>
        </w:rPr>
        <w:t xml:space="preserve">for </w:t>
      </w:r>
      <w:r w:rsidR="007A6AB5">
        <w:rPr>
          <w:rFonts w:cs="Times New Roman"/>
        </w:rPr>
        <w:t xml:space="preserve">affected others </w:t>
      </w:r>
      <w:r w:rsidR="00DB4A10">
        <w:rPr>
          <w:rFonts w:cs="Times New Roman"/>
        </w:rPr>
        <w:t>a greater proportion reported p</w:t>
      </w:r>
      <w:r w:rsidR="007A6AB5">
        <w:rPr>
          <w:rFonts w:cs="Times New Roman"/>
        </w:rPr>
        <w:t>erpetrati</w:t>
      </w:r>
      <w:r w:rsidR="00DB4A10">
        <w:rPr>
          <w:rFonts w:cs="Times New Roman"/>
        </w:rPr>
        <w:t xml:space="preserve">ng </w:t>
      </w:r>
      <w:r w:rsidR="007A6AB5">
        <w:rPr>
          <w:rFonts w:cs="Times New Roman"/>
        </w:rPr>
        <w:t>actual physical harm (19%) than threatening harm (14%).</w:t>
      </w:r>
      <w:r>
        <w:rPr>
          <w:rFonts w:cs="Times New Roman"/>
        </w:rPr>
        <w:t xml:space="preserve">  </w:t>
      </w:r>
      <w:r w:rsidR="007A6AB5">
        <w:rPr>
          <w:rFonts w:cs="Times New Roman"/>
        </w:rPr>
        <w:t>Less than 10% of gamblers reported being victims or perpetrators of physical harm, whilst 19% of affected others reported being a victim of physical harm.  Five</w:t>
      </w:r>
      <w:r>
        <w:rPr>
          <w:rFonts w:cs="Times New Roman"/>
        </w:rPr>
        <w:t xml:space="preserve"> percent of </w:t>
      </w:r>
      <w:r w:rsidR="007A6AB5">
        <w:rPr>
          <w:rFonts w:cs="Times New Roman"/>
        </w:rPr>
        <w:t xml:space="preserve">affected others and three percent of gamblers reported being victims of sexual </w:t>
      </w:r>
      <w:r w:rsidR="000B2BC1">
        <w:rPr>
          <w:rFonts w:cs="Times New Roman"/>
        </w:rPr>
        <w:t>abuse</w:t>
      </w:r>
      <w:r w:rsidR="007A6AB5">
        <w:rPr>
          <w:rFonts w:cs="Times New Roman"/>
        </w:rPr>
        <w:t>.  Two percent of affected others</w:t>
      </w:r>
      <w:r>
        <w:rPr>
          <w:rFonts w:cs="Times New Roman"/>
        </w:rPr>
        <w:t xml:space="preserve"> reported perpetrating </w:t>
      </w:r>
      <w:r w:rsidR="007A6AB5">
        <w:rPr>
          <w:rFonts w:cs="Times New Roman"/>
        </w:rPr>
        <w:t xml:space="preserve">sexual </w:t>
      </w:r>
      <w:r w:rsidR="000B2BC1">
        <w:rPr>
          <w:rFonts w:cs="Times New Roman"/>
        </w:rPr>
        <w:t>abuse</w:t>
      </w:r>
      <w:r w:rsidR="007A6AB5">
        <w:rPr>
          <w:rFonts w:cs="Times New Roman"/>
        </w:rPr>
        <w:t xml:space="preserve"> compared to none of the gamblers.  </w:t>
      </w:r>
      <w:r w:rsidR="007A6AB5">
        <w:rPr>
          <w:rFonts w:cs="Times New Roman"/>
          <w:i/>
        </w:rPr>
        <w:t xml:space="preserve">Due to the small sample size </w:t>
      </w:r>
      <w:r w:rsidR="00105D5D">
        <w:rPr>
          <w:rFonts w:cs="Times New Roman"/>
          <w:i/>
        </w:rPr>
        <w:t>for</w:t>
      </w:r>
      <w:r w:rsidR="007A6AB5">
        <w:rPr>
          <w:rFonts w:cs="Times New Roman"/>
          <w:i/>
        </w:rPr>
        <w:t xml:space="preserve"> affected others, all percentages should be treated as indicative rather than absolute.</w:t>
      </w:r>
    </w:p>
    <w:p w:rsidR="0070157F" w:rsidRDefault="0070157F" w:rsidP="00BC1C55">
      <w:pPr>
        <w:pStyle w:val="RepNormal"/>
        <w:rPr>
          <w:rFonts w:cs="Times New Roman"/>
        </w:rPr>
      </w:pPr>
    </w:p>
    <w:p w:rsidR="0070157F" w:rsidRDefault="007A6AB5" w:rsidP="00BC1C55">
      <w:pPr>
        <w:pStyle w:val="RepNormal"/>
        <w:rPr>
          <w:highlight w:val="yellow"/>
        </w:rPr>
      </w:pPr>
      <w:r>
        <w:rPr>
          <w:rFonts w:cs="Times New Roman"/>
        </w:rPr>
        <w:t xml:space="preserve">As in Phase I, </w:t>
      </w:r>
      <w:r w:rsidR="0070157F">
        <w:rPr>
          <w:rFonts w:cs="Times New Roman"/>
        </w:rPr>
        <w:t xml:space="preserve">it was apparent that affected others reported more </w:t>
      </w:r>
      <w:r w:rsidR="00EE78AF" w:rsidRPr="001A0841">
        <w:rPr>
          <w:rFonts w:cs="Times New Roman"/>
        </w:rPr>
        <w:t>family/whānau</w:t>
      </w:r>
      <w:r w:rsidR="0070157F">
        <w:rPr>
          <w:rFonts w:cs="Times New Roman"/>
        </w:rPr>
        <w:t xml:space="preserve"> violence (both as victims and perpetrators) than gamblers.  This was </w:t>
      </w:r>
      <w:r>
        <w:rPr>
          <w:rFonts w:cs="Times New Roman"/>
        </w:rPr>
        <w:t>noted</w:t>
      </w:r>
      <w:r w:rsidR="0070157F">
        <w:rPr>
          <w:rFonts w:cs="Times New Roman"/>
        </w:rPr>
        <w:t xml:space="preserve"> for all the forms of violence</w:t>
      </w:r>
      <w:r>
        <w:rPr>
          <w:rFonts w:cs="Times New Roman"/>
        </w:rPr>
        <w:t>.</w:t>
      </w:r>
    </w:p>
    <w:p w:rsidR="0070157F" w:rsidRPr="00AA72F7" w:rsidRDefault="0070157F" w:rsidP="00BC1C55">
      <w:pPr>
        <w:pStyle w:val="RepNormal"/>
        <w:rPr>
          <w:sz w:val="20"/>
          <w:highlight w:val="yellow"/>
        </w:rPr>
      </w:pPr>
    </w:p>
    <w:p w:rsidR="00BF17EE" w:rsidRDefault="00E40D7B" w:rsidP="00FF0E1B">
      <w:pPr>
        <w:keepNext/>
        <w:jc w:val="both"/>
        <w:rPr>
          <w:b/>
          <w:sz w:val="22"/>
          <w:szCs w:val="22"/>
        </w:rPr>
      </w:pPr>
      <w:bookmarkStart w:id="140" w:name="_Ref438212276"/>
      <w:bookmarkStart w:id="141" w:name="_Toc458518110"/>
      <w:r w:rsidRPr="00E40D7B">
        <w:rPr>
          <w:b/>
          <w:sz w:val="22"/>
          <w:szCs w:val="22"/>
        </w:rPr>
        <w:lastRenderedPageBreak/>
        <w:t xml:space="preserve">Table </w:t>
      </w:r>
      <w:r w:rsidRPr="00E40D7B">
        <w:rPr>
          <w:b/>
          <w:sz w:val="22"/>
          <w:szCs w:val="22"/>
        </w:rPr>
        <w:fldChar w:fldCharType="begin"/>
      </w:r>
      <w:r w:rsidRPr="00E40D7B">
        <w:rPr>
          <w:b/>
          <w:sz w:val="22"/>
          <w:szCs w:val="22"/>
        </w:rPr>
        <w:instrText xml:space="preserve"> SEQ Table \* ARABIC </w:instrText>
      </w:r>
      <w:r w:rsidRPr="00E40D7B">
        <w:rPr>
          <w:b/>
          <w:sz w:val="22"/>
          <w:szCs w:val="22"/>
        </w:rPr>
        <w:fldChar w:fldCharType="separate"/>
      </w:r>
      <w:r w:rsidR="00A2676A">
        <w:rPr>
          <w:b/>
          <w:noProof/>
          <w:sz w:val="22"/>
          <w:szCs w:val="22"/>
        </w:rPr>
        <w:t>39</w:t>
      </w:r>
      <w:r w:rsidRPr="00E40D7B">
        <w:rPr>
          <w:b/>
          <w:sz w:val="22"/>
          <w:szCs w:val="22"/>
        </w:rPr>
        <w:fldChar w:fldCharType="end"/>
      </w:r>
      <w:bookmarkEnd w:id="140"/>
      <w:r w:rsidRPr="00E40D7B">
        <w:rPr>
          <w:b/>
          <w:sz w:val="22"/>
          <w:szCs w:val="22"/>
        </w:rPr>
        <w:t xml:space="preserve">: </w:t>
      </w:r>
      <w:r w:rsidR="00856D53">
        <w:rPr>
          <w:b/>
          <w:sz w:val="22"/>
          <w:szCs w:val="22"/>
        </w:rPr>
        <w:t xml:space="preserve">Physical, verbal, emotional and sexual violence </w:t>
      </w:r>
      <w:r w:rsidR="00267E48">
        <w:rPr>
          <w:b/>
          <w:sz w:val="22"/>
          <w:szCs w:val="22"/>
        </w:rPr>
        <w:t>among</w:t>
      </w:r>
      <w:r w:rsidR="00111BC4" w:rsidRPr="00E40D7B">
        <w:rPr>
          <w:b/>
          <w:sz w:val="22"/>
          <w:szCs w:val="22"/>
        </w:rPr>
        <w:t xml:space="preserve"> </w:t>
      </w:r>
      <w:r w:rsidR="009F740A" w:rsidRPr="00E40D7B">
        <w:rPr>
          <w:b/>
          <w:sz w:val="22"/>
          <w:szCs w:val="22"/>
        </w:rPr>
        <w:t xml:space="preserve">Phase </w:t>
      </w:r>
      <w:r w:rsidR="00620EF8">
        <w:rPr>
          <w:b/>
          <w:sz w:val="22"/>
          <w:szCs w:val="22"/>
        </w:rPr>
        <w:t>II</w:t>
      </w:r>
      <w:r w:rsidR="009F740A" w:rsidRPr="00E40D7B">
        <w:rPr>
          <w:b/>
          <w:sz w:val="22"/>
          <w:szCs w:val="22"/>
        </w:rPr>
        <w:t xml:space="preserve"> </w:t>
      </w:r>
      <w:r w:rsidR="00111BC4" w:rsidRPr="00E40D7B">
        <w:rPr>
          <w:b/>
          <w:sz w:val="22"/>
          <w:szCs w:val="22"/>
        </w:rPr>
        <w:t>participant</w:t>
      </w:r>
      <w:r w:rsidR="009F740A" w:rsidRPr="00E40D7B">
        <w:rPr>
          <w:b/>
          <w:sz w:val="22"/>
          <w:szCs w:val="22"/>
        </w:rPr>
        <w:t xml:space="preserve">s </w:t>
      </w:r>
      <w:r w:rsidR="00267E48">
        <w:rPr>
          <w:b/>
          <w:sz w:val="22"/>
          <w:szCs w:val="22"/>
        </w:rPr>
        <w:t>by help-seeking status</w:t>
      </w:r>
      <w:bookmarkEnd w:id="141"/>
    </w:p>
    <w:tbl>
      <w:tblPr>
        <w:tblW w:w="9072" w:type="dxa"/>
        <w:tblLayout w:type="fixed"/>
        <w:tblCellMar>
          <w:left w:w="0" w:type="dxa"/>
          <w:right w:w="0" w:type="dxa"/>
        </w:tblCellMar>
        <w:tblLook w:val="0000" w:firstRow="0" w:lastRow="0" w:firstColumn="0" w:lastColumn="0" w:noHBand="0" w:noVBand="0"/>
      </w:tblPr>
      <w:tblGrid>
        <w:gridCol w:w="3686"/>
        <w:gridCol w:w="1134"/>
        <w:gridCol w:w="1559"/>
        <w:gridCol w:w="1134"/>
        <w:gridCol w:w="1559"/>
      </w:tblGrid>
      <w:tr w:rsidR="00267E48" w:rsidRPr="00F85CE5" w:rsidTr="00AA72F7">
        <w:trPr>
          <w:cantSplit/>
          <w:tblHeader/>
        </w:trPr>
        <w:tc>
          <w:tcPr>
            <w:tcW w:w="3686" w:type="dxa"/>
            <w:tcBorders>
              <w:top w:val="single" w:sz="4" w:space="0" w:color="auto"/>
              <w:bottom w:val="single" w:sz="4" w:space="0" w:color="auto"/>
            </w:tcBorders>
            <w:shd w:val="clear" w:color="auto" w:fill="auto"/>
            <w:tcMar>
              <w:left w:w="60" w:type="dxa"/>
              <w:right w:w="60" w:type="dxa"/>
            </w:tcMar>
            <w:vAlign w:val="bottom"/>
          </w:tcPr>
          <w:p w:rsidR="00267E48" w:rsidRPr="00F85CE5" w:rsidRDefault="00267E48" w:rsidP="00FF0E1B">
            <w:pPr>
              <w:keepNext/>
              <w:adjustRightInd w:val="0"/>
              <w:spacing w:before="20" w:after="40"/>
              <w:rPr>
                <w:b/>
                <w:sz w:val="22"/>
                <w:szCs w:val="22"/>
              </w:rPr>
            </w:pPr>
          </w:p>
        </w:tc>
        <w:tc>
          <w:tcPr>
            <w:tcW w:w="2693" w:type="dxa"/>
            <w:gridSpan w:val="2"/>
            <w:tcBorders>
              <w:top w:val="single" w:sz="4" w:space="0" w:color="auto"/>
              <w:bottom w:val="single" w:sz="4" w:space="0" w:color="auto"/>
              <w:right w:val="single" w:sz="4" w:space="0" w:color="auto"/>
            </w:tcBorders>
            <w:shd w:val="clear" w:color="auto" w:fill="auto"/>
            <w:tcMar>
              <w:left w:w="60" w:type="dxa"/>
              <w:right w:w="60" w:type="dxa"/>
            </w:tcMar>
            <w:vAlign w:val="center"/>
          </w:tcPr>
          <w:p w:rsidR="00267E48" w:rsidRPr="00F85CE5" w:rsidRDefault="00267E48" w:rsidP="00FF0E1B">
            <w:pPr>
              <w:keepNext/>
              <w:adjustRightInd w:val="0"/>
              <w:spacing w:before="20" w:after="40"/>
              <w:jc w:val="center"/>
              <w:rPr>
                <w:b/>
                <w:bCs/>
                <w:color w:val="000000"/>
                <w:sz w:val="22"/>
                <w:szCs w:val="22"/>
              </w:rPr>
            </w:pPr>
            <w:r w:rsidRPr="00F85CE5">
              <w:rPr>
                <w:b/>
                <w:bCs/>
                <w:color w:val="000000"/>
                <w:sz w:val="22"/>
                <w:szCs w:val="22"/>
              </w:rPr>
              <w:t>Victim %</w:t>
            </w:r>
          </w:p>
        </w:tc>
        <w:tc>
          <w:tcPr>
            <w:tcW w:w="2693" w:type="dxa"/>
            <w:gridSpan w:val="2"/>
            <w:tcBorders>
              <w:top w:val="single" w:sz="4" w:space="0" w:color="auto"/>
              <w:left w:val="single" w:sz="4" w:space="0" w:color="auto"/>
              <w:bottom w:val="single" w:sz="4" w:space="0" w:color="auto"/>
            </w:tcBorders>
          </w:tcPr>
          <w:p w:rsidR="00267E48" w:rsidRPr="00F85CE5" w:rsidRDefault="00267E48" w:rsidP="00FF0E1B">
            <w:pPr>
              <w:keepNext/>
              <w:adjustRightInd w:val="0"/>
              <w:spacing w:before="20" w:after="40"/>
              <w:jc w:val="center"/>
              <w:rPr>
                <w:b/>
                <w:bCs/>
                <w:color w:val="000000"/>
                <w:sz w:val="22"/>
                <w:szCs w:val="22"/>
              </w:rPr>
            </w:pPr>
            <w:r w:rsidRPr="00F85CE5">
              <w:rPr>
                <w:b/>
                <w:bCs/>
                <w:color w:val="000000"/>
                <w:sz w:val="22"/>
                <w:szCs w:val="22"/>
              </w:rPr>
              <w:t>Perpetrator %</w:t>
            </w:r>
          </w:p>
        </w:tc>
      </w:tr>
      <w:tr w:rsidR="00267E48" w:rsidRPr="00F85CE5" w:rsidTr="00AA72F7">
        <w:trPr>
          <w:cantSplit/>
        </w:trPr>
        <w:tc>
          <w:tcPr>
            <w:tcW w:w="3686" w:type="dxa"/>
            <w:tcBorders>
              <w:top w:val="single" w:sz="4" w:space="0" w:color="auto"/>
            </w:tcBorders>
            <w:shd w:val="clear" w:color="auto" w:fill="auto"/>
            <w:tcMar>
              <w:left w:w="60" w:type="dxa"/>
              <w:right w:w="60" w:type="dxa"/>
            </w:tcMar>
            <w:vAlign w:val="bottom"/>
          </w:tcPr>
          <w:p w:rsidR="00267E48" w:rsidRPr="00F85CE5" w:rsidRDefault="00267E48" w:rsidP="00FF0E1B">
            <w:pPr>
              <w:keepNext/>
              <w:adjustRightInd w:val="0"/>
              <w:spacing w:before="20" w:after="40"/>
              <w:ind w:left="82"/>
              <w:rPr>
                <w:bCs/>
                <w:color w:val="000000"/>
                <w:sz w:val="22"/>
                <w:szCs w:val="22"/>
              </w:rPr>
            </w:pPr>
            <w:r w:rsidRPr="00F85CE5">
              <w:rPr>
                <w:b/>
                <w:sz w:val="22"/>
                <w:szCs w:val="22"/>
              </w:rPr>
              <w:t>Type of violence</w:t>
            </w:r>
          </w:p>
        </w:tc>
        <w:tc>
          <w:tcPr>
            <w:tcW w:w="1134" w:type="dxa"/>
            <w:tcBorders>
              <w:top w:val="single" w:sz="4" w:space="0" w:color="auto"/>
            </w:tcBorders>
            <w:shd w:val="clear" w:color="auto" w:fill="auto"/>
            <w:tcMar>
              <w:left w:w="60" w:type="dxa"/>
              <w:right w:w="60" w:type="dxa"/>
            </w:tcMar>
            <w:vAlign w:val="bottom"/>
          </w:tcPr>
          <w:p w:rsidR="00267E48" w:rsidRPr="00F85CE5" w:rsidRDefault="00267E48" w:rsidP="00FF0E1B">
            <w:pPr>
              <w:keepNext/>
              <w:adjustRightInd w:val="0"/>
              <w:spacing w:before="20" w:after="40"/>
              <w:ind w:right="61"/>
              <w:jc w:val="right"/>
              <w:rPr>
                <w:b/>
                <w:sz w:val="22"/>
              </w:rPr>
            </w:pPr>
            <w:r w:rsidRPr="00F85CE5">
              <w:rPr>
                <w:b/>
                <w:sz w:val="22"/>
              </w:rPr>
              <w:t>Gambler</w:t>
            </w:r>
            <w:r>
              <w:rPr>
                <w:b/>
                <w:sz w:val="22"/>
              </w:rPr>
              <w:t xml:space="preserve"> n=</w:t>
            </w:r>
            <w:r w:rsidR="0070157F">
              <w:rPr>
                <w:b/>
                <w:sz w:val="22"/>
              </w:rPr>
              <w:t>164</w:t>
            </w:r>
          </w:p>
        </w:tc>
        <w:tc>
          <w:tcPr>
            <w:tcW w:w="1559" w:type="dxa"/>
            <w:tcBorders>
              <w:top w:val="single" w:sz="4" w:space="0" w:color="auto"/>
              <w:right w:val="single" w:sz="4" w:space="0" w:color="auto"/>
            </w:tcBorders>
          </w:tcPr>
          <w:p w:rsidR="00267E48" w:rsidRPr="00F85CE5" w:rsidRDefault="00267E48" w:rsidP="00FF0E1B">
            <w:pPr>
              <w:keepNext/>
              <w:adjustRightInd w:val="0"/>
              <w:spacing w:before="20" w:after="40"/>
              <w:ind w:right="61"/>
              <w:jc w:val="right"/>
              <w:rPr>
                <w:b/>
                <w:sz w:val="22"/>
              </w:rPr>
            </w:pPr>
            <w:r w:rsidRPr="00F85CE5">
              <w:rPr>
                <w:b/>
                <w:sz w:val="22"/>
              </w:rPr>
              <w:t>Affected other</w:t>
            </w:r>
            <w:r>
              <w:rPr>
                <w:b/>
                <w:sz w:val="22"/>
              </w:rPr>
              <w:t xml:space="preserve"> n=</w:t>
            </w:r>
            <w:r w:rsidR="0070157F">
              <w:rPr>
                <w:b/>
                <w:sz w:val="22"/>
              </w:rPr>
              <w:t>42</w:t>
            </w:r>
          </w:p>
        </w:tc>
        <w:tc>
          <w:tcPr>
            <w:tcW w:w="1134" w:type="dxa"/>
            <w:tcBorders>
              <w:top w:val="single" w:sz="4" w:space="0" w:color="auto"/>
              <w:left w:val="single" w:sz="4" w:space="0" w:color="auto"/>
            </w:tcBorders>
          </w:tcPr>
          <w:p w:rsidR="00267E48" w:rsidRPr="00F85CE5" w:rsidRDefault="00267E48" w:rsidP="00FF0E1B">
            <w:pPr>
              <w:keepNext/>
              <w:adjustRightInd w:val="0"/>
              <w:spacing w:before="20" w:after="40"/>
              <w:ind w:right="75"/>
              <w:jc w:val="right"/>
              <w:rPr>
                <w:b/>
                <w:sz w:val="22"/>
              </w:rPr>
            </w:pPr>
            <w:r w:rsidRPr="00F85CE5">
              <w:rPr>
                <w:b/>
                <w:sz w:val="22"/>
              </w:rPr>
              <w:t>Gambler</w:t>
            </w:r>
            <w:r>
              <w:rPr>
                <w:b/>
                <w:sz w:val="22"/>
              </w:rPr>
              <w:t xml:space="preserve"> n=</w:t>
            </w:r>
            <w:r w:rsidR="0070157F">
              <w:rPr>
                <w:b/>
                <w:sz w:val="22"/>
              </w:rPr>
              <w:t>164</w:t>
            </w:r>
          </w:p>
        </w:tc>
        <w:tc>
          <w:tcPr>
            <w:tcW w:w="1559" w:type="dxa"/>
            <w:tcBorders>
              <w:top w:val="single" w:sz="4" w:space="0" w:color="auto"/>
            </w:tcBorders>
          </w:tcPr>
          <w:p w:rsidR="00267E48" w:rsidRPr="00F85CE5" w:rsidRDefault="00267E48" w:rsidP="00FF0E1B">
            <w:pPr>
              <w:keepNext/>
              <w:adjustRightInd w:val="0"/>
              <w:spacing w:before="20" w:after="40"/>
              <w:ind w:right="75"/>
              <w:jc w:val="right"/>
              <w:rPr>
                <w:b/>
                <w:sz w:val="22"/>
              </w:rPr>
            </w:pPr>
            <w:r w:rsidRPr="00F85CE5">
              <w:rPr>
                <w:b/>
                <w:sz w:val="22"/>
              </w:rPr>
              <w:t>Affected other</w:t>
            </w:r>
            <w:r>
              <w:rPr>
                <w:b/>
                <w:sz w:val="22"/>
              </w:rPr>
              <w:t xml:space="preserve"> n=</w:t>
            </w:r>
            <w:r w:rsidR="0070157F">
              <w:rPr>
                <w:b/>
                <w:sz w:val="22"/>
              </w:rPr>
              <w:t>42</w:t>
            </w:r>
          </w:p>
        </w:tc>
      </w:tr>
      <w:tr w:rsidR="00267E48" w:rsidRPr="00F85CE5" w:rsidTr="00AA72F7">
        <w:trPr>
          <w:cantSplit/>
        </w:trPr>
        <w:tc>
          <w:tcPr>
            <w:tcW w:w="3686" w:type="dxa"/>
            <w:tcBorders>
              <w:top w:val="single" w:sz="4" w:space="0" w:color="auto"/>
            </w:tcBorders>
            <w:shd w:val="clear" w:color="auto" w:fill="auto"/>
            <w:tcMar>
              <w:left w:w="60" w:type="dxa"/>
              <w:right w:w="60" w:type="dxa"/>
            </w:tcMar>
          </w:tcPr>
          <w:p w:rsidR="00267E48" w:rsidRPr="00F85CE5" w:rsidRDefault="00267E48" w:rsidP="00FF0E1B">
            <w:pPr>
              <w:keepNext/>
              <w:adjustRightInd w:val="0"/>
              <w:spacing w:before="20" w:after="40"/>
              <w:ind w:left="82"/>
              <w:rPr>
                <w:bCs/>
                <w:color w:val="000000"/>
                <w:sz w:val="22"/>
                <w:szCs w:val="22"/>
              </w:rPr>
            </w:pPr>
            <w:r w:rsidRPr="00F85CE5">
              <w:rPr>
                <w:bCs/>
                <w:color w:val="000000"/>
                <w:sz w:val="22"/>
                <w:szCs w:val="22"/>
              </w:rPr>
              <w:t>Physically hurt</w:t>
            </w:r>
          </w:p>
        </w:tc>
        <w:tc>
          <w:tcPr>
            <w:tcW w:w="1134" w:type="dxa"/>
            <w:tcBorders>
              <w:top w:val="single" w:sz="4" w:space="0" w:color="auto"/>
            </w:tcBorders>
            <w:shd w:val="clear" w:color="auto" w:fill="auto"/>
            <w:tcMar>
              <w:left w:w="60" w:type="dxa"/>
              <w:right w:w="60" w:type="dxa"/>
            </w:tcMar>
            <w:vAlign w:val="bottom"/>
          </w:tcPr>
          <w:p w:rsidR="00267E48" w:rsidRPr="00F85CE5" w:rsidRDefault="0070157F" w:rsidP="00FF0E1B">
            <w:pPr>
              <w:keepNext/>
              <w:adjustRightInd w:val="0"/>
              <w:spacing w:before="20" w:after="40"/>
              <w:jc w:val="right"/>
              <w:rPr>
                <w:color w:val="000000"/>
                <w:sz w:val="22"/>
                <w:szCs w:val="22"/>
              </w:rPr>
            </w:pPr>
            <w:r>
              <w:rPr>
                <w:color w:val="000000"/>
                <w:sz w:val="22"/>
                <w:szCs w:val="22"/>
              </w:rPr>
              <w:t>6.1</w:t>
            </w:r>
          </w:p>
        </w:tc>
        <w:tc>
          <w:tcPr>
            <w:tcW w:w="1559" w:type="dxa"/>
            <w:tcBorders>
              <w:top w:val="single" w:sz="4" w:space="0" w:color="auto"/>
              <w:right w:val="single" w:sz="4" w:space="0" w:color="auto"/>
            </w:tcBorders>
            <w:vAlign w:val="bottom"/>
          </w:tcPr>
          <w:p w:rsidR="00267E48" w:rsidRPr="00F85CE5" w:rsidRDefault="0070157F" w:rsidP="00FF0E1B">
            <w:pPr>
              <w:keepNext/>
              <w:adjustRightInd w:val="0"/>
              <w:spacing w:before="20" w:after="40"/>
              <w:ind w:right="46"/>
              <w:jc w:val="right"/>
              <w:rPr>
                <w:color w:val="000000"/>
                <w:sz w:val="22"/>
              </w:rPr>
            </w:pPr>
            <w:r>
              <w:rPr>
                <w:color w:val="000000"/>
                <w:sz w:val="22"/>
              </w:rPr>
              <w:t>19.1</w:t>
            </w:r>
          </w:p>
        </w:tc>
        <w:tc>
          <w:tcPr>
            <w:tcW w:w="1134" w:type="dxa"/>
            <w:tcBorders>
              <w:top w:val="single" w:sz="4" w:space="0" w:color="auto"/>
              <w:left w:val="single" w:sz="4" w:space="0" w:color="auto"/>
            </w:tcBorders>
            <w:vAlign w:val="bottom"/>
          </w:tcPr>
          <w:p w:rsidR="00267E48" w:rsidRPr="00F85CE5" w:rsidRDefault="0070157F" w:rsidP="00FF0E1B">
            <w:pPr>
              <w:keepNext/>
              <w:adjustRightInd w:val="0"/>
              <w:spacing w:before="20" w:after="40"/>
              <w:ind w:right="46"/>
              <w:jc w:val="right"/>
              <w:rPr>
                <w:color w:val="000000"/>
                <w:sz w:val="22"/>
              </w:rPr>
            </w:pPr>
            <w:r>
              <w:rPr>
                <w:color w:val="000000"/>
                <w:sz w:val="22"/>
              </w:rPr>
              <w:t>7.3</w:t>
            </w:r>
          </w:p>
        </w:tc>
        <w:tc>
          <w:tcPr>
            <w:tcW w:w="1559" w:type="dxa"/>
            <w:tcBorders>
              <w:top w:val="single" w:sz="4" w:space="0" w:color="auto"/>
            </w:tcBorders>
            <w:vAlign w:val="bottom"/>
          </w:tcPr>
          <w:p w:rsidR="00267E48" w:rsidRPr="00F85CE5" w:rsidRDefault="0070157F" w:rsidP="00FF0E1B">
            <w:pPr>
              <w:keepNext/>
              <w:adjustRightInd w:val="0"/>
              <w:spacing w:before="20" w:after="40"/>
              <w:ind w:right="46"/>
              <w:jc w:val="right"/>
              <w:rPr>
                <w:color w:val="000000"/>
                <w:sz w:val="22"/>
              </w:rPr>
            </w:pPr>
            <w:r>
              <w:rPr>
                <w:color w:val="000000"/>
                <w:sz w:val="22"/>
              </w:rPr>
              <w:t>19.1</w:t>
            </w:r>
          </w:p>
        </w:tc>
      </w:tr>
      <w:tr w:rsidR="00267E48" w:rsidRPr="00F85CE5" w:rsidTr="00AA72F7">
        <w:trPr>
          <w:cantSplit/>
        </w:trPr>
        <w:tc>
          <w:tcPr>
            <w:tcW w:w="3686" w:type="dxa"/>
            <w:shd w:val="clear" w:color="auto" w:fill="auto"/>
            <w:tcMar>
              <w:left w:w="60" w:type="dxa"/>
              <w:right w:w="60" w:type="dxa"/>
            </w:tcMar>
          </w:tcPr>
          <w:p w:rsidR="00267E48" w:rsidRPr="00F85CE5" w:rsidRDefault="00267E48" w:rsidP="00AA72F7">
            <w:pPr>
              <w:adjustRightInd w:val="0"/>
              <w:spacing w:before="20" w:after="40"/>
              <w:ind w:left="82"/>
              <w:rPr>
                <w:bCs/>
                <w:color w:val="000000"/>
                <w:sz w:val="22"/>
                <w:szCs w:val="22"/>
              </w:rPr>
            </w:pPr>
            <w:r w:rsidRPr="00F85CE5">
              <w:rPr>
                <w:bCs/>
                <w:color w:val="000000"/>
                <w:sz w:val="22"/>
                <w:szCs w:val="22"/>
              </w:rPr>
              <w:t>Insulted or talked down to</w:t>
            </w:r>
          </w:p>
        </w:tc>
        <w:tc>
          <w:tcPr>
            <w:tcW w:w="1134" w:type="dxa"/>
            <w:shd w:val="clear" w:color="auto" w:fill="auto"/>
            <w:tcMar>
              <w:left w:w="60" w:type="dxa"/>
              <w:right w:w="60" w:type="dxa"/>
            </w:tcMar>
            <w:vAlign w:val="bottom"/>
          </w:tcPr>
          <w:p w:rsidR="00267E48" w:rsidRPr="00F85CE5" w:rsidRDefault="0070157F" w:rsidP="00AA72F7">
            <w:pPr>
              <w:adjustRightInd w:val="0"/>
              <w:spacing w:before="20" w:after="40"/>
              <w:jc w:val="right"/>
              <w:rPr>
                <w:color w:val="000000"/>
                <w:sz w:val="22"/>
                <w:szCs w:val="22"/>
              </w:rPr>
            </w:pPr>
            <w:r>
              <w:rPr>
                <w:color w:val="000000"/>
                <w:sz w:val="22"/>
                <w:szCs w:val="22"/>
              </w:rPr>
              <w:t>36.0</w:t>
            </w:r>
          </w:p>
        </w:tc>
        <w:tc>
          <w:tcPr>
            <w:tcW w:w="1559" w:type="dxa"/>
            <w:tcBorders>
              <w:right w:val="single" w:sz="4" w:space="0" w:color="auto"/>
            </w:tcBorders>
            <w:vAlign w:val="bottom"/>
          </w:tcPr>
          <w:p w:rsidR="00267E48" w:rsidRPr="00F85CE5" w:rsidRDefault="0070157F" w:rsidP="00AA72F7">
            <w:pPr>
              <w:adjustRightInd w:val="0"/>
              <w:spacing w:before="20" w:after="40"/>
              <w:ind w:right="46"/>
              <w:jc w:val="right"/>
              <w:rPr>
                <w:color w:val="000000"/>
                <w:sz w:val="22"/>
              </w:rPr>
            </w:pPr>
            <w:r>
              <w:rPr>
                <w:color w:val="000000"/>
                <w:sz w:val="22"/>
              </w:rPr>
              <w:t>66.7</w:t>
            </w:r>
          </w:p>
        </w:tc>
        <w:tc>
          <w:tcPr>
            <w:tcW w:w="1134" w:type="dxa"/>
            <w:tcBorders>
              <w:left w:val="single" w:sz="4" w:space="0" w:color="auto"/>
            </w:tcBorders>
            <w:vAlign w:val="bottom"/>
          </w:tcPr>
          <w:p w:rsidR="00267E48" w:rsidRPr="00F85CE5" w:rsidRDefault="0070157F" w:rsidP="00AA72F7">
            <w:pPr>
              <w:adjustRightInd w:val="0"/>
              <w:spacing w:before="20" w:after="40"/>
              <w:ind w:right="46"/>
              <w:jc w:val="right"/>
              <w:rPr>
                <w:color w:val="000000"/>
                <w:sz w:val="22"/>
              </w:rPr>
            </w:pPr>
            <w:r>
              <w:rPr>
                <w:color w:val="000000"/>
                <w:sz w:val="22"/>
              </w:rPr>
              <w:t>31.7</w:t>
            </w:r>
          </w:p>
        </w:tc>
        <w:tc>
          <w:tcPr>
            <w:tcW w:w="1559" w:type="dxa"/>
            <w:vAlign w:val="bottom"/>
          </w:tcPr>
          <w:p w:rsidR="00267E48" w:rsidRPr="00F85CE5" w:rsidRDefault="0070157F" w:rsidP="00AA72F7">
            <w:pPr>
              <w:adjustRightInd w:val="0"/>
              <w:spacing w:before="20" w:after="40"/>
              <w:ind w:right="46"/>
              <w:jc w:val="right"/>
              <w:rPr>
                <w:color w:val="000000"/>
                <w:sz w:val="22"/>
              </w:rPr>
            </w:pPr>
            <w:r>
              <w:rPr>
                <w:color w:val="000000"/>
                <w:sz w:val="22"/>
              </w:rPr>
              <w:t>47.6</w:t>
            </w:r>
          </w:p>
        </w:tc>
      </w:tr>
      <w:tr w:rsidR="00267E48" w:rsidRPr="00F85CE5" w:rsidTr="00AA72F7">
        <w:trPr>
          <w:cantSplit/>
        </w:trPr>
        <w:tc>
          <w:tcPr>
            <w:tcW w:w="3686" w:type="dxa"/>
            <w:shd w:val="clear" w:color="auto" w:fill="auto"/>
            <w:tcMar>
              <w:left w:w="60" w:type="dxa"/>
              <w:right w:w="60" w:type="dxa"/>
            </w:tcMar>
          </w:tcPr>
          <w:p w:rsidR="00267E48" w:rsidRPr="00F85CE5" w:rsidRDefault="00267E48" w:rsidP="00AA72F7">
            <w:pPr>
              <w:adjustRightInd w:val="0"/>
              <w:spacing w:before="20" w:after="40"/>
              <w:ind w:left="82"/>
              <w:rPr>
                <w:bCs/>
                <w:color w:val="000000"/>
                <w:sz w:val="22"/>
                <w:szCs w:val="22"/>
              </w:rPr>
            </w:pPr>
            <w:r w:rsidRPr="00F85CE5">
              <w:rPr>
                <w:bCs/>
                <w:color w:val="000000"/>
                <w:sz w:val="22"/>
                <w:szCs w:val="22"/>
              </w:rPr>
              <w:t>Threatened with harm</w:t>
            </w:r>
          </w:p>
        </w:tc>
        <w:tc>
          <w:tcPr>
            <w:tcW w:w="1134" w:type="dxa"/>
            <w:shd w:val="clear" w:color="auto" w:fill="auto"/>
            <w:tcMar>
              <w:left w:w="60" w:type="dxa"/>
              <w:right w:w="60" w:type="dxa"/>
            </w:tcMar>
            <w:vAlign w:val="bottom"/>
          </w:tcPr>
          <w:p w:rsidR="00267E48" w:rsidRPr="00F85CE5" w:rsidRDefault="0070157F" w:rsidP="00AA72F7">
            <w:pPr>
              <w:adjustRightInd w:val="0"/>
              <w:spacing w:before="20" w:after="40"/>
              <w:jc w:val="right"/>
              <w:rPr>
                <w:color w:val="000000"/>
                <w:sz w:val="22"/>
                <w:szCs w:val="22"/>
              </w:rPr>
            </w:pPr>
            <w:r>
              <w:rPr>
                <w:color w:val="000000"/>
                <w:sz w:val="22"/>
                <w:szCs w:val="22"/>
              </w:rPr>
              <w:t>9.2</w:t>
            </w:r>
          </w:p>
        </w:tc>
        <w:tc>
          <w:tcPr>
            <w:tcW w:w="1559" w:type="dxa"/>
            <w:tcBorders>
              <w:right w:val="single" w:sz="4" w:space="0" w:color="auto"/>
            </w:tcBorders>
            <w:vAlign w:val="bottom"/>
          </w:tcPr>
          <w:p w:rsidR="00267E48" w:rsidRPr="00F85CE5" w:rsidRDefault="0070157F" w:rsidP="00AA72F7">
            <w:pPr>
              <w:adjustRightInd w:val="0"/>
              <w:spacing w:before="20" w:after="40"/>
              <w:ind w:right="46"/>
              <w:jc w:val="right"/>
              <w:rPr>
                <w:color w:val="000000"/>
                <w:sz w:val="22"/>
              </w:rPr>
            </w:pPr>
            <w:r>
              <w:rPr>
                <w:color w:val="000000"/>
                <w:sz w:val="22"/>
              </w:rPr>
              <w:t>26.2</w:t>
            </w:r>
          </w:p>
        </w:tc>
        <w:tc>
          <w:tcPr>
            <w:tcW w:w="1134" w:type="dxa"/>
            <w:tcBorders>
              <w:left w:val="single" w:sz="4" w:space="0" w:color="auto"/>
            </w:tcBorders>
            <w:vAlign w:val="bottom"/>
          </w:tcPr>
          <w:p w:rsidR="00267E48" w:rsidRPr="00F85CE5" w:rsidRDefault="0070157F" w:rsidP="00AA72F7">
            <w:pPr>
              <w:adjustRightInd w:val="0"/>
              <w:spacing w:before="20" w:after="40"/>
              <w:ind w:right="46"/>
              <w:jc w:val="right"/>
              <w:rPr>
                <w:color w:val="000000"/>
                <w:sz w:val="22"/>
              </w:rPr>
            </w:pPr>
            <w:r>
              <w:rPr>
                <w:color w:val="000000"/>
                <w:sz w:val="22"/>
              </w:rPr>
              <w:t>8.0</w:t>
            </w:r>
          </w:p>
        </w:tc>
        <w:tc>
          <w:tcPr>
            <w:tcW w:w="1559" w:type="dxa"/>
            <w:vAlign w:val="bottom"/>
          </w:tcPr>
          <w:p w:rsidR="00267E48" w:rsidRPr="00F85CE5" w:rsidRDefault="0070157F" w:rsidP="00AA72F7">
            <w:pPr>
              <w:adjustRightInd w:val="0"/>
              <w:spacing w:before="20" w:after="40"/>
              <w:ind w:right="46"/>
              <w:jc w:val="right"/>
              <w:rPr>
                <w:color w:val="000000"/>
                <w:sz w:val="22"/>
              </w:rPr>
            </w:pPr>
            <w:r>
              <w:rPr>
                <w:color w:val="000000"/>
                <w:sz w:val="22"/>
              </w:rPr>
              <w:t>14.3</w:t>
            </w:r>
          </w:p>
        </w:tc>
      </w:tr>
      <w:tr w:rsidR="00267E48" w:rsidRPr="00F85CE5" w:rsidTr="00AA72F7">
        <w:trPr>
          <w:cantSplit/>
        </w:trPr>
        <w:tc>
          <w:tcPr>
            <w:tcW w:w="3686" w:type="dxa"/>
            <w:shd w:val="clear" w:color="auto" w:fill="auto"/>
            <w:tcMar>
              <w:left w:w="60" w:type="dxa"/>
              <w:right w:w="60" w:type="dxa"/>
            </w:tcMar>
          </w:tcPr>
          <w:p w:rsidR="00267E48" w:rsidRPr="00F85CE5" w:rsidRDefault="00267E48" w:rsidP="00AA72F7">
            <w:pPr>
              <w:adjustRightInd w:val="0"/>
              <w:spacing w:before="20" w:after="40"/>
              <w:ind w:left="82"/>
              <w:rPr>
                <w:bCs/>
                <w:color w:val="000000"/>
                <w:sz w:val="22"/>
                <w:szCs w:val="22"/>
              </w:rPr>
            </w:pPr>
            <w:r w:rsidRPr="00F85CE5">
              <w:rPr>
                <w:bCs/>
                <w:color w:val="000000"/>
                <w:sz w:val="22"/>
                <w:szCs w:val="22"/>
              </w:rPr>
              <w:t>Screamed or cursed at</w:t>
            </w:r>
          </w:p>
        </w:tc>
        <w:tc>
          <w:tcPr>
            <w:tcW w:w="1134" w:type="dxa"/>
            <w:shd w:val="clear" w:color="auto" w:fill="auto"/>
            <w:tcMar>
              <w:left w:w="60" w:type="dxa"/>
              <w:right w:w="60" w:type="dxa"/>
            </w:tcMar>
            <w:vAlign w:val="bottom"/>
          </w:tcPr>
          <w:p w:rsidR="00267E48" w:rsidRPr="00F85CE5" w:rsidRDefault="0070157F" w:rsidP="00AA72F7">
            <w:pPr>
              <w:adjustRightInd w:val="0"/>
              <w:spacing w:before="20" w:after="40"/>
              <w:jc w:val="right"/>
              <w:rPr>
                <w:color w:val="000000"/>
                <w:sz w:val="22"/>
                <w:szCs w:val="22"/>
              </w:rPr>
            </w:pPr>
            <w:r>
              <w:rPr>
                <w:color w:val="000000"/>
                <w:sz w:val="22"/>
                <w:szCs w:val="22"/>
              </w:rPr>
              <w:t>43.9</w:t>
            </w:r>
          </w:p>
        </w:tc>
        <w:tc>
          <w:tcPr>
            <w:tcW w:w="1559" w:type="dxa"/>
            <w:tcBorders>
              <w:right w:val="single" w:sz="4" w:space="0" w:color="auto"/>
            </w:tcBorders>
            <w:vAlign w:val="bottom"/>
          </w:tcPr>
          <w:p w:rsidR="00267E48" w:rsidRPr="00F85CE5" w:rsidRDefault="0070157F" w:rsidP="00AA72F7">
            <w:pPr>
              <w:adjustRightInd w:val="0"/>
              <w:spacing w:before="20" w:after="40"/>
              <w:ind w:right="46"/>
              <w:jc w:val="right"/>
              <w:rPr>
                <w:color w:val="000000"/>
                <w:sz w:val="22"/>
              </w:rPr>
            </w:pPr>
            <w:r>
              <w:rPr>
                <w:color w:val="000000"/>
                <w:sz w:val="22"/>
              </w:rPr>
              <w:t>64.3</w:t>
            </w:r>
          </w:p>
        </w:tc>
        <w:tc>
          <w:tcPr>
            <w:tcW w:w="1134" w:type="dxa"/>
            <w:tcBorders>
              <w:left w:val="single" w:sz="4" w:space="0" w:color="auto"/>
            </w:tcBorders>
            <w:vAlign w:val="bottom"/>
          </w:tcPr>
          <w:p w:rsidR="00267E48" w:rsidRPr="00F85CE5" w:rsidRDefault="0070157F" w:rsidP="00AA72F7">
            <w:pPr>
              <w:adjustRightInd w:val="0"/>
              <w:spacing w:before="20" w:after="40"/>
              <w:ind w:right="46"/>
              <w:jc w:val="right"/>
              <w:rPr>
                <w:color w:val="000000"/>
                <w:sz w:val="22"/>
              </w:rPr>
            </w:pPr>
            <w:r>
              <w:rPr>
                <w:color w:val="000000"/>
                <w:sz w:val="22"/>
              </w:rPr>
              <w:t>39.0</w:t>
            </w:r>
          </w:p>
        </w:tc>
        <w:tc>
          <w:tcPr>
            <w:tcW w:w="1559" w:type="dxa"/>
            <w:vAlign w:val="bottom"/>
          </w:tcPr>
          <w:p w:rsidR="00267E48" w:rsidRPr="00F85CE5" w:rsidRDefault="0070157F" w:rsidP="00AA72F7">
            <w:pPr>
              <w:adjustRightInd w:val="0"/>
              <w:spacing w:before="20" w:after="40"/>
              <w:ind w:right="46"/>
              <w:jc w:val="right"/>
              <w:rPr>
                <w:color w:val="000000"/>
                <w:sz w:val="22"/>
              </w:rPr>
            </w:pPr>
            <w:r>
              <w:rPr>
                <w:color w:val="000000"/>
                <w:sz w:val="22"/>
              </w:rPr>
              <w:t>52.4</w:t>
            </w:r>
          </w:p>
        </w:tc>
      </w:tr>
      <w:tr w:rsidR="00267E48" w:rsidRPr="00F85CE5" w:rsidTr="00AA72F7">
        <w:trPr>
          <w:cantSplit/>
        </w:trPr>
        <w:tc>
          <w:tcPr>
            <w:tcW w:w="3686" w:type="dxa"/>
            <w:shd w:val="clear" w:color="auto" w:fill="auto"/>
            <w:tcMar>
              <w:left w:w="60" w:type="dxa"/>
              <w:right w:w="60" w:type="dxa"/>
            </w:tcMar>
          </w:tcPr>
          <w:p w:rsidR="00267E48" w:rsidRPr="00F85CE5" w:rsidRDefault="00267E48" w:rsidP="00AA72F7">
            <w:pPr>
              <w:adjustRightInd w:val="0"/>
              <w:spacing w:before="20" w:after="40"/>
              <w:ind w:left="82"/>
              <w:rPr>
                <w:bCs/>
                <w:color w:val="000000"/>
                <w:sz w:val="22"/>
                <w:szCs w:val="22"/>
              </w:rPr>
            </w:pPr>
            <w:r w:rsidRPr="00F85CE5">
              <w:rPr>
                <w:bCs/>
                <w:color w:val="000000"/>
                <w:sz w:val="22"/>
                <w:szCs w:val="22"/>
              </w:rPr>
              <w:t>Forced to have sexual activities</w:t>
            </w:r>
          </w:p>
        </w:tc>
        <w:tc>
          <w:tcPr>
            <w:tcW w:w="1134" w:type="dxa"/>
            <w:shd w:val="clear" w:color="auto" w:fill="auto"/>
            <w:tcMar>
              <w:left w:w="60" w:type="dxa"/>
              <w:right w:w="60" w:type="dxa"/>
            </w:tcMar>
            <w:vAlign w:val="bottom"/>
          </w:tcPr>
          <w:p w:rsidR="00267E48" w:rsidRPr="00F85CE5" w:rsidRDefault="0070157F" w:rsidP="00AA72F7">
            <w:pPr>
              <w:adjustRightInd w:val="0"/>
              <w:spacing w:before="20" w:after="40"/>
              <w:jc w:val="right"/>
              <w:rPr>
                <w:color w:val="000000"/>
                <w:sz w:val="22"/>
                <w:szCs w:val="22"/>
              </w:rPr>
            </w:pPr>
            <w:r>
              <w:rPr>
                <w:color w:val="000000"/>
                <w:sz w:val="22"/>
                <w:szCs w:val="22"/>
              </w:rPr>
              <w:t>3.1</w:t>
            </w:r>
          </w:p>
        </w:tc>
        <w:tc>
          <w:tcPr>
            <w:tcW w:w="1559" w:type="dxa"/>
            <w:tcBorders>
              <w:right w:val="single" w:sz="4" w:space="0" w:color="auto"/>
            </w:tcBorders>
            <w:vAlign w:val="bottom"/>
          </w:tcPr>
          <w:p w:rsidR="00267E48" w:rsidRPr="00F85CE5" w:rsidRDefault="0070157F" w:rsidP="00AA72F7">
            <w:pPr>
              <w:adjustRightInd w:val="0"/>
              <w:spacing w:before="20" w:after="40"/>
              <w:ind w:right="46"/>
              <w:jc w:val="right"/>
              <w:rPr>
                <w:color w:val="000000"/>
                <w:sz w:val="22"/>
              </w:rPr>
            </w:pPr>
            <w:r>
              <w:rPr>
                <w:color w:val="000000"/>
                <w:sz w:val="22"/>
              </w:rPr>
              <w:t>4.8</w:t>
            </w:r>
          </w:p>
        </w:tc>
        <w:tc>
          <w:tcPr>
            <w:tcW w:w="1134" w:type="dxa"/>
            <w:tcBorders>
              <w:left w:val="single" w:sz="4" w:space="0" w:color="auto"/>
            </w:tcBorders>
            <w:vAlign w:val="bottom"/>
          </w:tcPr>
          <w:p w:rsidR="00267E48" w:rsidRPr="00F85CE5" w:rsidRDefault="0070157F" w:rsidP="00AA72F7">
            <w:pPr>
              <w:adjustRightInd w:val="0"/>
              <w:spacing w:before="20" w:after="40"/>
              <w:ind w:right="46"/>
              <w:jc w:val="right"/>
              <w:rPr>
                <w:color w:val="000000"/>
                <w:sz w:val="22"/>
              </w:rPr>
            </w:pPr>
            <w:r>
              <w:rPr>
                <w:color w:val="000000"/>
                <w:sz w:val="22"/>
              </w:rPr>
              <w:t>-</w:t>
            </w:r>
          </w:p>
        </w:tc>
        <w:tc>
          <w:tcPr>
            <w:tcW w:w="1559" w:type="dxa"/>
            <w:vAlign w:val="bottom"/>
          </w:tcPr>
          <w:p w:rsidR="00267E48" w:rsidRPr="00F85CE5" w:rsidRDefault="0070157F" w:rsidP="00AA72F7">
            <w:pPr>
              <w:adjustRightInd w:val="0"/>
              <w:spacing w:before="20" w:after="40"/>
              <w:ind w:right="46"/>
              <w:jc w:val="right"/>
              <w:rPr>
                <w:color w:val="000000"/>
                <w:sz w:val="22"/>
              </w:rPr>
            </w:pPr>
            <w:r>
              <w:rPr>
                <w:color w:val="000000"/>
                <w:sz w:val="22"/>
              </w:rPr>
              <w:t>2.4</w:t>
            </w:r>
          </w:p>
        </w:tc>
      </w:tr>
      <w:tr w:rsidR="00267E48" w:rsidRPr="00F85CE5" w:rsidTr="00AA72F7">
        <w:trPr>
          <w:cantSplit/>
        </w:trPr>
        <w:tc>
          <w:tcPr>
            <w:tcW w:w="3686" w:type="dxa"/>
            <w:tcBorders>
              <w:bottom w:val="single" w:sz="4" w:space="0" w:color="auto"/>
            </w:tcBorders>
            <w:shd w:val="clear" w:color="auto" w:fill="auto"/>
            <w:tcMar>
              <w:left w:w="60" w:type="dxa"/>
              <w:right w:w="60" w:type="dxa"/>
            </w:tcMar>
          </w:tcPr>
          <w:p w:rsidR="00267E48" w:rsidRPr="00F85CE5" w:rsidRDefault="00267E48" w:rsidP="00AA72F7">
            <w:pPr>
              <w:adjustRightInd w:val="0"/>
              <w:spacing w:before="20" w:after="40"/>
              <w:ind w:left="82"/>
              <w:rPr>
                <w:bCs/>
                <w:i/>
                <w:color w:val="000000"/>
                <w:sz w:val="22"/>
                <w:szCs w:val="22"/>
              </w:rPr>
            </w:pPr>
            <w:r w:rsidRPr="00F85CE5">
              <w:rPr>
                <w:bCs/>
                <w:i/>
                <w:color w:val="000000"/>
                <w:sz w:val="22"/>
                <w:szCs w:val="22"/>
              </w:rPr>
              <w:t>Any violence</w:t>
            </w:r>
            <w:r w:rsidR="0070157F">
              <w:rPr>
                <w:bCs/>
                <w:i/>
                <w:color w:val="000000"/>
                <w:sz w:val="22"/>
                <w:szCs w:val="22"/>
              </w:rPr>
              <w:t xml:space="preserve"> (excluding financial)</w:t>
            </w:r>
          </w:p>
        </w:tc>
        <w:tc>
          <w:tcPr>
            <w:tcW w:w="1134" w:type="dxa"/>
            <w:tcBorders>
              <w:bottom w:val="single" w:sz="4" w:space="0" w:color="auto"/>
            </w:tcBorders>
            <w:shd w:val="clear" w:color="auto" w:fill="auto"/>
            <w:tcMar>
              <w:left w:w="60" w:type="dxa"/>
              <w:right w:w="60" w:type="dxa"/>
            </w:tcMar>
            <w:vAlign w:val="bottom"/>
          </w:tcPr>
          <w:p w:rsidR="00267E48" w:rsidRPr="00F85CE5" w:rsidRDefault="0070157F" w:rsidP="00AA72F7">
            <w:pPr>
              <w:adjustRightInd w:val="0"/>
              <w:spacing w:before="20" w:after="40"/>
              <w:jc w:val="right"/>
              <w:rPr>
                <w:i/>
                <w:color w:val="000000"/>
                <w:sz w:val="22"/>
                <w:szCs w:val="22"/>
              </w:rPr>
            </w:pPr>
            <w:r>
              <w:rPr>
                <w:i/>
                <w:color w:val="000000"/>
                <w:sz w:val="22"/>
                <w:szCs w:val="22"/>
              </w:rPr>
              <w:t>49.4</w:t>
            </w:r>
          </w:p>
        </w:tc>
        <w:tc>
          <w:tcPr>
            <w:tcW w:w="1559" w:type="dxa"/>
            <w:tcBorders>
              <w:bottom w:val="single" w:sz="4" w:space="0" w:color="auto"/>
              <w:right w:val="single" w:sz="4" w:space="0" w:color="auto"/>
            </w:tcBorders>
            <w:vAlign w:val="bottom"/>
          </w:tcPr>
          <w:p w:rsidR="00267E48" w:rsidRPr="00F85CE5" w:rsidRDefault="0070157F" w:rsidP="00AA72F7">
            <w:pPr>
              <w:adjustRightInd w:val="0"/>
              <w:spacing w:before="20" w:after="40"/>
              <w:ind w:right="46"/>
              <w:jc w:val="right"/>
              <w:rPr>
                <w:i/>
                <w:color w:val="000000"/>
                <w:sz w:val="22"/>
              </w:rPr>
            </w:pPr>
            <w:r>
              <w:rPr>
                <w:i/>
                <w:color w:val="000000"/>
                <w:sz w:val="22"/>
              </w:rPr>
              <w:t>76.2</w:t>
            </w:r>
          </w:p>
        </w:tc>
        <w:tc>
          <w:tcPr>
            <w:tcW w:w="1134" w:type="dxa"/>
            <w:tcBorders>
              <w:left w:val="single" w:sz="4" w:space="0" w:color="auto"/>
              <w:bottom w:val="single" w:sz="4" w:space="0" w:color="auto"/>
            </w:tcBorders>
            <w:vAlign w:val="bottom"/>
          </w:tcPr>
          <w:p w:rsidR="00267E48" w:rsidRPr="00F85CE5" w:rsidRDefault="0070157F" w:rsidP="00AA72F7">
            <w:pPr>
              <w:adjustRightInd w:val="0"/>
              <w:spacing w:before="20" w:after="40"/>
              <w:ind w:right="46"/>
              <w:jc w:val="right"/>
              <w:rPr>
                <w:i/>
                <w:color w:val="000000"/>
                <w:sz w:val="22"/>
              </w:rPr>
            </w:pPr>
            <w:r>
              <w:rPr>
                <w:i/>
                <w:color w:val="000000"/>
                <w:sz w:val="22"/>
              </w:rPr>
              <w:t>43.3</w:t>
            </w:r>
          </w:p>
        </w:tc>
        <w:tc>
          <w:tcPr>
            <w:tcW w:w="1559" w:type="dxa"/>
            <w:tcBorders>
              <w:bottom w:val="single" w:sz="4" w:space="0" w:color="auto"/>
            </w:tcBorders>
            <w:vAlign w:val="bottom"/>
          </w:tcPr>
          <w:p w:rsidR="00267E48" w:rsidRPr="00F85CE5" w:rsidRDefault="0070157F" w:rsidP="00AA72F7">
            <w:pPr>
              <w:adjustRightInd w:val="0"/>
              <w:spacing w:before="20" w:after="40"/>
              <w:ind w:right="46"/>
              <w:jc w:val="right"/>
              <w:rPr>
                <w:i/>
                <w:color w:val="000000"/>
                <w:sz w:val="22"/>
              </w:rPr>
            </w:pPr>
            <w:r>
              <w:rPr>
                <w:i/>
                <w:color w:val="000000"/>
                <w:sz w:val="22"/>
              </w:rPr>
              <w:t>61.9</w:t>
            </w:r>
          </w:p>
        </w:tc>
      </w:tr>
    </w:tbl>
    <w:p w:rsidR="0070157F" w:rsidRPr="00AA72F7" w:rsidRDefault="0070157F" w:rsidP="00BC1C55">
      <w:pPr>
        <w:pStyle w:val="RepNormal"/>
        <w:rPr>
          <w:sz w:val="18"/>
        </w:rPr>
      </w:pPr>
    </w:p>
    <w:p w:rsidR="003E3BC7" w:rsidRDefault="003E3BC7" w:rsidP="00BC1C55">
      <w:pPr>
        <w:pStyle w:val="RepNormal"/>
      </w:pPr>
    </w:p>
    <w:p w:rsidR="003E3BC7" w:rsidRPr="00E704A4" w:rsidRDefault="003E3BC7" w:rsidP="003E3BC7">
      <w:pPr>
        <w:pStyle w:val="RepNormal"/>
        <w:rPr>
          <w:rFonts w:cs="Times New Roman"/>
          <w:u w:val="single"/>
        </w:rPr>
      </w:pPr>
      <w:r w:rsidRPr="00E704A4">
        <w:rPr>
          <w:rFonts w:cs="Times New Roman"/>
          <w:u w:val="single"/>
        </w:rPr>
        <w:t>Ethnicity</w:t>
      </w:r>
    </w:p>
    <w:p w:rsidR="003E3BC7" w:rsidRPr="003275F0" w:rsidRDefault="003E3BC7" w:rsidP="003E3BC7">
      <w:pPr>
        <w:pStyle w:val="RepNormal"/>
        <w:rPr>
          <w:rFonts w:cs="Times New Roman"/>
        </w:rPr>
      </w:pPr>
    </w:p>
    <w:p w:rsidR="003E3BC7" w:rsidRPr="003275F0" w:rsidRDefault="003E3BC7" w:rsidP="003E3BC7">
      <w:pPr>
        <w:pStyle w:val="RepNormal"/>
        <w:rPr>
          <w:rFonts w:cs="Times New Roman"/>
        </w:rPr>
      </w:pPr>
      <w:r w:rsidRPr="003275F0">
        <w:rPr>
          <w:rFonts w:cs="Times New Roman"/>
        </w:rPr>
        <w:t xml:space="preserve">When </w:t>
      </w:r>
      <w:r w:rsidR="004B5F46">
        <w:rPr>
          <w:rFonts w:cs="Times New Roman"/>
        </w:rPr>
        <w:t xml:space="preserve">family/whānau </w:t>
      </w:r>
      <w:r w:rsidRPr="003275F0">
        <w:rPr>
          <w:rFonts w:cs="Times New Roman"/>
        </w:rPr>
        <w:t xml:space="preserve">violence </w:t>
      </w:r>
      <w:r w:rsidR="003275F0" w:rsidRPr="003275F0">
        <w:rPr>
          <w:rFonts w:cs="Times New Roman"/>
        </w:rPr>
        <w:t xml:space="preserve">in Phase II </w:t>
      </w:r>
      <w:r w:rsidRPr="003275F0">
        <w:rPr>
          <w:rFonts w:cs="Times New Roman"/>
        </w:rPr>
        <w:t>was examined by ethnicity, some differences between the populations were noted (</w:t>
      </w:r>
      <w:r w:rsidR="003275F0" w:rsidRPr="003275F0">
        <w:rPr>
          <w:rFonts w:cs="Times New Roman"/>
        </w:rPr>
        <w:fldChar w:fldCharType="begin"/>
      </w:r>
      <w:r w:rsidR="003275F0" w:rsidRPr="003275F0">
        <w:rPr>
          <w:rFonts w:cs="Times New Roman"/>
        </w:rPr>
        <w:instrText xml:space="preserve"> REF _Ref438214442 \h </w:instrText>
      </w:r>
      <w:r w:rsidR="003275F0">
        <w:rPr>
          <w:rFonts w:cs="Times New Roman"/>
        </w:rPr>
        <w:instrText xml:space="preserve"> \* MERGEFORMAT </w:instrText>
      </w:r>
      <w:r w:rsidR="003275F0" w:rsidRPr="003275F0">
        <w:rPr>
          <w:rFonts w:cs="Times New Roman"/>
        </w:rPr>
      </w:r>
      <w:r w:rsidR="003275F0" w:rsidRPr="003275F0">
        <w:rPr>
          <w:rFonts w:cs="Times New Roman"/>
        </w:rPr>
        <w:fldChar w:fldCharType="separate"/>
      </w:r>
      <w:r w:rsidR="00A2676A" w:rsidRPr="003E3BC7">
        <w:t xml:space="preserve">Table </w:t>
      </w:r>
      <w:r w:rsidR="00A2676A">
        <w:rPr>
          <w:noProof/>
        </w:rPr>
        <w:t>40</w:t>
      </w:r>
      <w:r w:rsidR="003275F0" w:rsidRPr="003275F0">
        <w:rPr>
          <w:rFonts w:cs="Times New Roman"/>
        </w:rPr>
        <w:fldChar w:fldCharType="end"/>
      </w:r>
      <w:r w:rsidR="004B5F46">
        <w:rPr>
          <w:rFonts w:cs="Times New Roman"/>
        </w:rPr>
        <w:t xml:space="preserve"> and </w:t>
      </w:r>
      <w:r w:rsidR="004B5F46" w:rsidRPr="00AA72F7">
        <w:rPr>
          <w:rFonts w:cs="Times New Roman"/>
        </w:rPr>
        <w:fldChar w:fldCharType="begin"/>
      </w:r>
      <w:r w:rsidR="004B5F46" w:rsidRPr="00AA72F7">
        <w:rPr>
          <w:rFonts w:cs="Times New Roman"/>
        </w:rPr>
        <w:instrText xml:space="preserve"> REF _Ref438216065 \h </w:instrText>
      </w:r>
      <w:r w:rsidR="004B5F46">
        <w:rPr>
          <w:rFonts w:cs="Times New Roman"/>
        </w:rPr>
        <w:instrText xml:space="preserve"> \* MERGEFORMAT </w:instrText>
      </w:r>
      <w:r w:rsidR="004B5F46" w:rsidRPr="00AA72F7">
        <w:rPr>
          <w:rFonts w:cs="Times New Roman"/>
        </w:rPr>
      </w:r>
      <w:r w:rsidR="004B5F46" w:rsidRPr="00AA72F7">
        <w:rPr>
          <w:rFonts w:cs="Times New Roman"/>
        </w:rPr>
        <w:fldChar w:fldCharType="separate"/>
      </w:r>
      <w:r w:rsidR="00A2676A" w:rsidRPr="003E3BC7">
        <w:t xml:space="preserve">Table </w:t>
      </w:r>
      <w:r w:rsidR="00A2676A">
        <w:rPr>
          <w:noProof/>
        </w:rPr>
        <w:t>41</w:t>
      </w:r>
      <w:r w:rsidR="004B5F46" w:rsidRPr="00AA72F7">
        <w:rPr>
          <w:rFonts w:cs="Times New Roman"/>
        </w:rPr>
        <w:fldChar w:fldCharType="end"/>
      </w:r>
      <w:r w:rsidRPr="003275F0">
        <w:rPr>
          <w:rFonts w:cs="Times New Roman"/>
        </w:rPr>
        <w:t>)</w:t>
      </w:r>
      <w:r w:rsidR="003275F0" w:rsidRPr="003275F0">
        <w:rPr>
          <w:rFonts w:cs="Times New Roman"/>
        </w:rPr>
        <w:t>, and were similar to those noted in Phase I</w:t>
      </w:r>
      <w:r w:rsidRPr="003275F0">
        <w:rPr>
          <w:rFonts w:cs="Times New Roman"/>
        </w:rPr>
        <w:t xml:space="preserve">.  About twice as many Māori </w:t>
      </w:r>
      <w:r w:rsidR="003275F0" w:rsidRPr="003275F0">
        <w:rPr>
          <w:rFonts w:cs="Times New Roman"/>
        </w:rPr>
        <w:t xml:space="preserve">gamblers </w:t>
      </w:r>
      <w:r w:rsidRPr="003275F0">
        <w:rPr>
          <w:rFonts w:cs="Times New Roman"/>
        </w:rPr>
        <w:t>reported being a victim of physical violence (1</w:t>
      </w:r>
      <w:r w:rsidR="003275F0" w:rsidRPr="003275F0">
        <w:rPr>
          <w:rFonts w:cs="Times New Roman"/>
        </w:rPr>
        <w:t>0</w:t>
      </w:r>
      <w:r w:rsidRPr="003275F0">
        <w:rPr>
          <w:rFonts w:cs="Times New Roman"/>
        </w:rPr>
        <w:t>%) compared with the other groups (</w:t>
      </w:r>
      <w:r w:rsidR="003275F0" w:rsidRPr="003275F0">
        <w:rPr>
          <w:rFonts w:cs="Times New Roman"/>
        </w:rPr>
        <w:t>4</w:t>
      </w:r>
      <w:r w:rsidRPr="003275F0">
        <w:rPr>
          <w:rFonts w:cs="Times New Roman"/>
        </w:rPr>
        <w:t xml:space="preserve">% to </w:t>
      </w:r>
      <w:r w:rsidR="003275F0" w:rsidRPr="003275F0">
        <w:rPr>
          <w:rFonts w:cs="Times New Roman"/>
        </w:rPr>
        <w:t>6</w:t>
      </w:r>
      <w:r w:rsidRPr="003275F0">
        <w:rPr>
          <w:rFonts w:cs="Times New Roman"/>
        </w:rPr>
        <w:t xml:space="preserve">%), and both Māori and Pacific </w:t>
      </w:r>
      <w:r w:rsidR="003275F0" w:rsidRPr="003275F0">
        <w:rPr>
          <w:rFonts w:cs="Times New Roman"/>
        </w:rPr>
        <w:t>gamblers</w:t>
      </w:r>
      <w:r w:rsidRPr="003275F0">
        <w:rPr>
          <w:rFonts w:cs="Times New Roman"/>
        </w:rPr>
        <w:t xml:space="preserve"> were more likely to report perpetrating physical violence (</w:t>
      </w:r>
      <w:r w:rsidR="003275F0" w:rsidRPr="003275F0">
        <w:rPr>
          <w:rFonts w:cs="Times New Roman"/>
        </w:rPr>
        <w:t>19</w:t>
      </w:r>
      <w:r w:rsidRPr="003275F0">
        <w:rPr>
          <w:rFonts w:cs="Times New Roman"/>
        </w:rPr>
        <w:t>%</w:t>
      </w:r>
      <w:r w:rsidR="003275F0" w:rsidRPr="003275F0">
        <w:rPr>
          <w:rFonts w:cs="Times New Roman"/>
        </w:rPr>
        <w:t xml:space="preserve"> and 15% respectively</w:t>
      </w:r>
      <w:r w:rsidRPr="003275F0">
        <w:rPr>
          <w:rFonts w:cs="Times New Roman"/>
        </w:rPr>
        <w:t xml:space="preserve">) than Asian </w:t>
      </w:r>
      <w:r w:rsidR="003275F0" w:rsidRPr="003275F0">
        <w:rPr>
          <w:rFonts w:cs="Times New Roman"/>
        </w:rPr>
        <w:t xml:space="preserve">(none) </w:t>
      </w:r>
      <w:r w:rsidRPr="003275F0">
        <w:rPr>
          <w:rFonts w:cs="Times New Roman"/>
        </w:rPr>
        <w:t>or European/Other (</w:t>
      </w:r>
      <w:r w:rsidR="003275F0" w:rsidRPr="003275F0">
        <w:rPr>
          <w:rFonts w:cs="Times New Roman"/>
        </w:rPr>
        <w:t>4</w:t>
      </w:r>
      <w:r w:rsidRPr="003275F0">
        <w:rPr>
          <w:rFonts w:cs="Times New Roman"/>
        </w:rPr>
        <w:t>%)</w:t>
      </w:r>
      <w:r w:rsidR="003275F0" w:rsidRPr="003275F0">
        <w:rPr>
          <w:rFonts w:cs="Times New Roman"/>
        </w:rPr>
        <w:t xml:space="preserve"> gamblers</w:t>
      </w:r>
      <w:r w:rsidRPr="003275F0">
        <w:rPr>
          <w:rFonts w:cs="Times New Roman"/>
        </w:rPr>
        <w:t xml:space="preserve">.  </w:t>
      </w:r>
      <w:r w:rsidR="004B5F46">
        <w:rPr>
          <w:rFonts w:cs="Times New Roman"/>
        </w:rPr>
        <w:t>A</w:t>
      </w:r>
      <w:r w:rsidRPr="003275F0">
        <w:rPr>
          <w:rFonts w:cs="Times New Roman"/>
        </w:rPr>
        <w:t xml:space="preserve"> </w:t>
      </w:r>
      <w:r w:rsidR="00F47F87">
        <w:rPr>
          <w:rFonts w:cs="Times New Roman"/>
        </w:rPr>
        <w:t>higher</w:t>
      </w:r>
      <w:r w:rsidRPr="003275F0">
        <w:rPr>
          <w:rFonts w:cs="Times New Roman"/>
        </w:rPr>
        <w:t xml:space="preserve"> proportion of </w:t>
      </w:r>
      <w:r w:rsidR="003275F0" w:rsidRPr="003275F0">
        <w:rPr>
          <w:rFonts w:cs="Times New Roman"/>
        </w:rPr>
        <w:t>Māori</w:t>
      </w:r>
      <w:r w:rsidRPr="003275F0">
        <w:rPr>
          <w:rFonts w:cs="Times New Roman"/>
        </w:rPr>
        <w:t xml:space="preserve"> </w:t>
      </w:r>
      <w:r w:rsidR="003275F0" w:rsidRPr="003275F0">
        <w:rPr>
          <w:rFonts w:cs="Times New Roman"/>
        </w:rPr>
        <w:t>gamblers</w:t>
      </w:r>
      <w:r w:rsidRPr="003275F0">
        <w:rPr>
          <w:rFonts w:cs="Times New Roman"/>
        </w:rPr>
        <w:t xml:space="preserve"> </w:t>
      </w:r>
      <w:r w:rsidR="004B5F46">
        <w:rPr>
          <w:rFonts w:cs="Times New Roman"/>
        </w:rPr>
        <w:t xml:space="preserve">(26%) </w:t>
      </w:r>
      <w:r w:rsidRPr="003275F0">
        <w:rPr>
          <w:rFonts w:cs="Times New Roman"/>
        </w:rPr>
        <w:t xml:space="preserve">reported being victims of </w:t>
      </w:r>
      <w:r w:rsidR="004B5F46">
        <w:rPr>
          <w:rFonts w:cs="Times New Roman"/>
        </w:rPr>
        <w:t xml:space="preserve">being </w:t>
      </w:r>
      <w:r w:rsidRPr="003275F0">
        <w:rPr>
          <w:rFonts w:cs="Times New Roman"/>
        </w:rPr>
        <w:t>threaten</w:t>
      </w:r>
      <w:r w:rsidR="004B5F46">
        <w:rPr>
          <w:rFonts w:cs="Times New Roman"/>
        </w:rPr>
        <w:t>ed with</w:t>
      </w:r>
      <w:r w:rsidRPr="003275F0">
        <w:rPr>
          <w:rFonts w:cs="Times New Roman"/>
        </w:rPr>
        <w:t xml:space="preserve"> harm than the other ethnicities</w:t>
      </w:r>
      <w:r w:rsidR="004B5F46">
        <w:rPr>
          <w:rFonts w:cs="Times New Roman"/>
        </w:rPr>
        <w:t xml:space="preserve"> (5% to 7%)</w:t>
      </w:r>
      <w:r w:rsidRPr="003275F0">
        <w:rPr>
          <w:rFonts w:cs="Times New Roman"/>
        </w:rPr>
        <w:t xml:space="preserve">.  </w:t>
      </w:r>
      <w:r w:rsidR="004B5F46">
        <w:rPr>
          <w:rFonts w:cs="Times New Roman"/>
        </w:rPr>
        <w:t>Similarly, a higher proportion of Māori and Pacific gamblers reported threatening family/whānau members with harm (13% and 21% respectively</w:t>
      </w:r>
      <w:r w:rsidR="00887BF6">
        <w:rPr>
          <w:rFonts w:cs="Times New Roman"/>
        </w:rPr>
        <w:t>)</w:t>
      </w:r>
      <w:r w:rsidR="004B5F46">
        <w:rPr>
          <w:rFonts w:cs="Times New Roman"/>
        </w:rPr>
        <w:t xml:space="preserve"> compared with Asian (4%) and European/Other (5%) gamblers.  </w:t>
      </w:r>
      <w:r w:rsidR="003275F0" w:rsidRPr="003275F0">
        <w:rPr>
          <w:rFonts w:cs="Times New Roman"/>
        </w:rPr>
        <w:t>T</w:t>
      </w:r>
      <w:r w:rsidRPr="003275F0">
        <w:rPr>
          <w:rFonts w:cs="Times New Roman"/>
        </w:rPr>
        <w:t xml:space="preserve">wice as many Māori </w:t>
      </w:r>
      <w:r w:rsidR="007A173E">
        <w:rPr>
          <w:rFonts w:cs="Times New Roman"/>
        </w:rPr>
        <w:t xml:space="preserve">gamblers </w:t>
      </w:r>
      <w:r w:rsidRPr="003275F0">
        <w:rPr>
          <w:rFonts w:cs="Times New Roman"/>
        </w:rPr>
        <w:t xml:space="preserve">reported being victims of sexual </w:t>
      </w:r>
      <w:r w:rsidR="000B2BC1">
        <w:rPr>
          <w:rFonts w:cs="Times New Roman"/>
        </w:rPr>
        <w:t>abuse</w:t>
      </w:r>
      <w:r w:rsidRPr="003275F0">
        <w:rPr>
          <w:rFonts w:cs="Times New Roman"/>
        </w:rPr>
        <w:t xml:space="preserve"> (</w:t>
      </w:r>
      <w:r w:rsidR="003275F0" w:rsidRPr="003275F0">
        <w:rPr>
          <w:rFonts w:cs="Times New Roman"/>
        </w:rPr>
        <w:t>7</w:t>
      </w:r>
      <w:r w:rsidRPr="003275F0">
        <w:rPr>
          <w:rFonts w:cs="Times New Roman"/>
        </w:rPr>
        <w:t xml:space="preserve">%) than the other groups (2% to </w:t>
      </w:r>
      <w:r w:rsidR="003275F0" w:rsidRPr="003275F0">
        <w:rPr>
          <w:rFonts w:cs="Times New Roman"/>
        </w:rPr>
        <w:t>4</w:t>
      </w:r>
      <w:r w:rsidRPr="003275F0">
        <w:rPr>
          <w:rFonts w:cs="Times New Roman"/>
        </w:rPr>
        <w:t>%)</w:t>
      </w:r>
      <w:r w:rsidR="003275F0" w:rsidRPr="003275F0">
        <w:rPr>
          <w:rFonts w:cs="Times New Roman"/>
        </w:rPr>
        <w:t xml:space="preserve">; no gambler participants reported perpetrating sexual </w:t>
      </w:r>
      <w:r w:rsidR="000B2BC1">
        <w:rPr>
          <w:rFonts w:cs="Times New Roman"/>
        </w:rPr>
        <w:t>abuse</w:t>
      </w:r>
      <w:r w:rsidRPr="003275F0">
        <w:rPr>
          <w:rFonts w:cs="Times New Roman"/>
        </w:rPr>
        <w:t>.  A lower proportion of Asian</w:t>
      </w:r>
      <w:r w:rsidR="003275F0" w:rsidRPr="003275F0">
        <w:rPr>
          <w:rFonts w:cs="Times New Roman"/>
        </w:rPr>
        <w:t xml:space="preserve"> gamblers</w:t>
      </w:r>
      <w:r w:rsidRPr="003275F0">
        <w:rPr>
          <w:rFonts w:cs="Times New Roman"/>
        </w:rPr>
        <w:t xml:space="preserve"> reported being victims or perpetrators of insulting, screaming or cursing behaviour compared with the other groups.</w:t>
      </w:r>
    </w:p>
    <w:p w:rsidR="003E3BC7" w:rsidRPr="004E3027" w:rsidRDefault="003E3BC7" w:rsidP="003E3BC7">
      <w:pPr>
        <w:pStyle w:val="RepNormal"/>
        <w:rPr>
          <w:rFonts w:cs="Times New Roman"/>
          <w:highlight w:val="lightGray"/>
        </w:rPr>
      </w:pPr>
    </w:p>
    <w:p w:rsidR="00AA72F7" w:rsidRPr="00AA72F7" w:rsidRDefault="004E3027" w:rsidP="00AA72F7">
      <w:pPr>
        <w:pStyle w:val="RepNormal"/>
        <w:rPr>
          <w:rFonts w:cs="Times New Roman"/>
        </w:rPr>
      </w:pPr>
      <w:r>
        <w:rPr>
          <w:rFonts w:cs="Times New Roman"/>
        </w:rPr>
        <w:t xml:space="preserve">Due to very </w:t>
      </w:r>
      <w:r w:rsidR="00620EF8">
        <w:rPr>
          <w:rFonts w:cs="Times New Roman"/>
        </w:rPr>
        <w:t xml:space="preserve">small </w:t>
      </w:r>
      <w:r>
        <w:rPr>
          <w:rFonts w:cs="Times New Roman"/>
        </w:rPr>
        <w:t>s</w:t>
      </w:r>
      <w:r w:rsidRPr="004E3027">
        <w:rPr>
          <w:rFonts w:cs="Times New Roman"/>
        </w:rPr>
        <w:t>ample sizes for affected other participants</w:t>
      </w:r>
      <w:r w:rsidR="004B4265">
        <w:rPr>
          <w:rFonts w:cs="Times New Roman"/>
        </w:rPr>
        <w:t xml:space="preserve">, it is less easy to draw explicit conclusions on </w:t>
      </w:r>
      <w:r w:rsidR="007A173E">
        <w:rPr>
          <w:rFonts w:cs="Times New Roman"/>
        </w:rPr>
        <w:t xml:space="preserve">affected other </w:t>
      </w:r>
      <w:r w:rsidR="004B4265">
        <w:rPr>
          <w:rFonts w:cs="Times New Roman"/>
        </w:rPr>
        <w:t>victim</w:t>
      </w:r>
      <w:r w:rsidR="007A173E">
        <w:rPr>
          <w:rFonts w:cs="Times New Roman"/>
        </w:rPr>
        <w:t>s or</w:t>
      </w:r>
      <w:r w:rsidR="004B4265">
        <w:rPr>
          <w:rFonts w:cs="Times New Roman"/>
        </w:rPr>
        <w:t xml:space="preserve"> perpetrat</w:t>
      </w:r>
      <w:r w:rsidR="007A173E">
        <w:rPr>
          <w:rFonts w:cs="Times New Roman"/>
        </w:rPr>
        <w:t>ors</w:t>
      </w:r>
      <w:r w:rsidR="004B4265">
        <w:rPr>
          <w:rFonts w:cs="Times New Roman"/>
        </w:rPr>
        <w:t xml:space="preserve"> of violence by ethnicity.  </w:t>
      </w:r>
      <w:r w:rsidR="004B4265" w:rsidRPr="00AA72F7">
        <w:rPr>
          <w:rFonts w:cs="Times New Roman"/>
        </w:rPr>
        <w:t xml:space="preserve">However, it appears that </w:t>
      </w:r>
      <w:r w:rsidR="003E3BC7" w:rsidRPr="00AA72F7">
        <w:rPr>
          <w:rFonts w:cs="Times New Roman"/>
        </w:rPr>
        <w:t xml:space="preserve">affected others of all ethnic groups reported, overall, </w:t>
      </w:r>
      <w:r w:rsidR="007A173E">
        <w:rPr>
          <w:rFonts w:cs="Times New Roman"/>
        </w:rPr>
        <w:t>a higher percentage of being victims</w:t>
      </w:r>
      <w:r w:rsidR="003E3BC7" w:rsidRPr="00AA72F7">
        <w:rPr>
          <w:rFonts w:cs="Times New Roman"/>
        </w:rPr>
        <w:t xml:space="preserve"> of </w:t>
      </w:r>
      <w:r w:rsidR="00EE78AF" w:rsidRPr="001A0841">
        <w:rPr>
          <w:rFonts w:cs="Times New Roman"/>
        </w:rPr>
        <w:t>family/whānau</w:t>
      </w:r>
      <w:r w:rsidR="007A173E">
        <w:rPr>
          <w:rFonts w:cs="Times New Roman"/>
        </w:rPr>
        <w:t xml:space="preserve"> violence than gamblers</w:t>
      </w:r>
      <w:r w:rsidR="003E3BC7" w:rsidRPr="00AA72F7">
        <w:rPr>
          <w:rFonts w:cs="Times New Roman"/>
        </w:rPr>
        <w:t xml:space="preserve"> (</w:t>
      </w:r>
      <w:r w:rsidR="00AA72F7" w:rsidRPr="00AA72F7">
        <w:rPr>
          <w:rFonts w:cs="Times New Roman"/>
        </w:rPr>
        <w:fldChar w:fldCharType="begin"/>
      </w:r>
      <w:r w:rsidR="00AA72F7" w:rsidRPr="00AA72F7">
        <w:rPr>
          <w:rFonts w:cs="Times New Roman"/>
        </w:rPr>
        <w:instrText xml:space="preserve"> REF _Ref438214442 \h  \* MERGEFORMAT </w:instrText>
      </w:r>
      <w:r w:rsidR="00AA72F7" w:rsidRPr="00AA72F7">
        <w:rPr>
          <w:rFonts w:cs="Times New Roman"/>
        </w:rPr>
      </w:r>
      <w:r w:rsidR="00AA72F7" w:rsidRPr="00AA72F7">
        <w:rPr>
          <w:rFonts w:cs="Times New Roman"/>
        </w:rPr>
        <w:fldChar w:fldCharType="separate"/>
      </w:r>
      <w:r w:rsidR="00A2676A" w:rsidRPr="003E3BC7">
        <w:t xml:space="preserve">Table </w:t>
      </w:r>
      <w:r w:rsidR="00A2676A">
        <w:rPr>
          <w:noProof/>
        </w:rPr>
        <w:t>40</w:t>
      </w:r>
      <w:r w:rsidR="00AA72F7" w:rsidRPr="00AA72F7">
        <w:rPr>
          <w:rFonts w:cs="Times New Roman"/>
        </w:rPr>
        <w:fldChar w:fldCharType="end"/>
      </w:r>
      <w:r w:rsidR="003E3BC7" w:rsidRPr="00AA72F7">
        <w:rPr>
          <w:rFonts w:cs="Times New Roman"/>
        </w:rPr>
        <w:t>).</w:t>
      </w:r>
      <w:r w:rsidR="00AA72F7" w:rsidRPr="00AA72F7">
        <w:rPr>
          <w:rFonts w:cs="Times New Roman"/>
        </w:rPr>
        <w:t xml:space="preserve">  A different profile was noted for violence perpetration</w:t>
      </w:r>
      <w:r w:rsidR="00887BF6">
        <w:rPr>
          <w:rFonts w:cs="Times New Roman"/>
        </w:rPr>
        <w:t>,</w:t>
      </w:r>
      <w:r w:rsidR="00AA72F7" w:rsidRPr="00AA72F7">
        <w:rPr>
          <w:rFonts w:cs="Times New Roman"/>
        </w:rPr>
        <w:t xml:space="preserve"> with a </w:t>
      </w:r>
      <w:r w:rsidR="00F47F87">
        <w:rPr>
          <w:rFonts w:cs="Times New Roman"/>
        </w:rPr>
        <w:t>higher</w:t>
      </w:r>
      <w:r w:rsidR="00AA72F7" w:rsidRPr="00AA72F7">
        <w:rPr>
          <w:rFonts w:cs="Times New Roman"/>
        </w:rPr>
        <w:t xml:space="preserve"> pr</w:t>
      </w:r>
      <w:r w:rsidR="009233F2">
        <w:rPr>
          <w:rFonts w:cs="Times New Roman"/>
        </w:rPr>
        <w:t>oportion of Asian and European/</w:t>
      </w:r>
      <w:r w:rsidR="00AA72F7" w:rsidRPr="00AA72F7">
        <w:rPr>
          <w:rFonts w:cs="Times New Roman"/>
        </w:rPr>
        <w:t>Other affected others generally reporting perpetrating violence in comparison to gamblers, compared with Māori and Pacific participants who were similar among</w:t>
      </w:r>
      <w:r w:rsidR="007A173E">
        <w:rPr>
          <w:rFonts w:cs="Times New Roman"/>
        </w:rPr>
        <w:t>st gamblers and affected others</w:t>
      </w:r>
      <w:r w:rsidR="00AA72F7" w:rsidRPr="00AA72F7">
        <w:rPr>
          <w:rFonts w:cs="Times New Roman"/>
        </w:rPr>
        <w:t xml:space="preserve"> (</w:t>
      </w:r>
      <w:r w:rsidR="00AA72F7" w:rsidRPr="00AA72F7">
        <w:rPr>
          <w:rFonts w:cs="Times New Roman"/>
        </w:rPr>
        <w:fldChar w:fldCharType="begin"/>
      </w:r>
      <w:r w:rsidR="00AA72F7" w:rsidRPr="00AA72F7">
        <w:rPr>
          <w:rFonts w:cs="Times New Roman"/>
        </w:rPr>
        <w:instrText xml:space="preserve"> REF _Ref438216065 \h </w:instrText>
      </w:r>
      <w:r w:rsidR="00AA72F7">
        <w:rPr>
          <w:rFonts w:cs="Times New Roman"/>
        </w:rPr>
        <w:instrText xml:space="preserve"> \* MERGEFORMAT </w:instrText>
      </w:r>
      <w:r w:rsidR="00AA72F7" w:rsidRPr="00AA72F7">
        <w:rPr>
          <w:rFonts w:cs="Times New Roman"/>
        </w:rPr>
      </w:r>
      <w:r w:rsidR="00AA72F7" w:rsidRPr="00AA72F7">
        <w:rPr>
          <w:rFonts w:cs="Times New Roman"/>
        </w:rPr>
        <w:fldChar w:fldCharType="separate"/>
      </w:r>
      <w:r w:rsidR="00A2676A" w:rsidRPr="003E3BC7">
        <w:t xml:space="preserve">Table </w:t>
      </w:r>
      <w:r w:rsidR="00A2676A">
        <w:rPr>
          <w:noProof/>
        </w:rPr>
        <w:t>41</w:t>
      </w:r>
      <w:r w:rsidR="00AA72F7" w:rsidRPr="00AA72F7">
        <w:rPr>
          <w:rFonts w:cs="Times New Roman"/>
        </w:rPr>
        <w:fldChar w:fldCharType="end"/>
      </w:r>
      <w:r w:rsidR="00AA72F7" w:rsidRPr="00AA72F7">
        <w:rPr>
          <w:rFonts w:cs="Times New Roman"/>
        </w:rPr>
        <w:t>).</w:t>
      </w:r>
    </w:p>
    <w:p w:rsidR="003E3BC7" w:rsidRPr="00AA72F7" w:rsidRDefault="003E3BC7" w:rsidP="003E3BC7">
      <w:pPr>
        <w:pStyle w:val="RepNormal"/>
        <w:rPr>
          <w:rFonts w:cs="Times New Roman"/>
          <w:sz w:val="20"/>
        </w:rPr>
      </w:pPr>
    </w:p>
    <w:p w:rsidR="003E3BC7" w:rsidRPr="003E3BC7" w:rsidRDefault="003E3BC7" w:rsidP="003E3BC7">
      <w:pPr>
        <w:pStyle w:val="Caption"/>
        <w:keepNext/>
        <w:jc w:val="both"/>
      </w:pPr>
      <w:bookmarkStart w:id="142" w:name="_Ref438214442"/>
      <w:bookmarkStart w:id="143" w:name="_Toc458518111"/>
      <w:r w:rsidRPr="003E3BC7">
        <w:rPr>
          <w:sz w:val="22"/>
        </w:rPr>
        <w:t xml:space="preserve">Table </w:t>
      </w:r>
      <w:r w:rsidRPr="003E3BC7">
        <w:rPr>
          <w:sz w:val="22"/>
        </w:rPr>
        <w:fldChar w:fldCharType="begin"/>
      </w:r>
      <w:r w:rsidRPr="003E3BC7">
        <w:rPr>
          <w:sz w:val="22"/>
        </w:rPr>
        <w:instrText xml:space="preserve"> SEQ Table \* ARABIC </w:instrText>
      </w:r>
      <w:r w:rsidRPr="003E3BC7">
        <w:rPr>
          <w:sz w:val="22"/>
        </w:rPr>
        <w:fldChar w:fldCharType="separate"/>
      </w:r>
      <w:r w:rsidR="00A2676A">
        <w:rPr>
          <w:noProof/>
          <w:sz w:val="22"/>
        </w:rPr>
        <w:t>40</w:t>
      </w:r>
      <w:r w:rsidRPr="003E3BC7">
        <w:rPr>
          <w:sz w:val="22"/>
        </w:rPr>
        <w:fldChar w:fldCharType="end"/>
      </w:r>
      <w:bookmarkEnd w:id="142"/>
      <w:r w:rsidRPr="003E3BC7">
        <w:rPr>
          <w:sz w:val="22"/>
        </w:rPr>
        <w:t xml:space="preserve">: </w:t>
      </w:r>
      <w:r w:rsidR="00111001">
        <w:rPr>
          <w:sz w:val="22"/>
        </w:rPr>
        <w:t>V</w:t>
      </w:r>
      <w:r w:rsidRPr="003E3BC7">
        <w:rPr>
          <w:sz w:val="22"/>
        </w:rPr>
        <w:t>iolence victimisation among Phase II participants by ethnicity and help-seeking status</w:t>
      </w:r>
      <w:bookmarkEnd w:id="143"/>
    </w:p>
    <w:tbl>
      <w:tblPr>
        <w:tblW w:w="9072" w:type="dxa"/>
        <w:tblLayout w:type="fixed"/>
        <w:tblCellMar>
          <w:left w:w="0" w:type="dxa"/>
          <w:right w:w="0" w:type="dxa"/>
        </w:tblCellMar>
        <w:tblLook w:val="0000" w:firstRow="0" w:lastRow="0" w:firstColumn="0" w:lastColumn="0" w:noHBand="0" w:noVBand="0"/>
      </w:tblPr>
      <w:tblGrid>
        <w:gridCol w:w="2835"/>
        <w:gridCol w:w="709"/>
        <w:gridCol w:w="709"/>
        <w:gridCol w:w="709"/>
        <w:gridCol w:w="992"/>
        <w:gridCol w:w="709"/>
        <w:gridCol w:w="708"/>
        <w:gridCol w:w="709"/>
        <w:gridCol w:w="992"/>
      </w:tblGrid>
      <w:tr w:rsidR="003E3BC7" w:rsidRPr="003E3BC7" w:rsidTr="00AA72F7">
        <w:trPr>
          <w:cantSplit/>
          <w:tblHeader/>
        </w:trPr>
        <w:tc>
          <w:tcPr>
            <w:tcW w:w="2835" w:type="dxa"/>
            <w:tcBorders>
              <w:top w:val="single" w:sz="4" w:space="0" w:color="auto"/>
            </w:tcBorders>
            <w:shd w:val="clear" w:color="auto" w:fill="auto"/>
            <w:tcMar>
              <w:left w:w="60" w:type="dxa"/>
              <w:right w:w="60" w:type="dxa"/>
            </w:tcMar>
            <w:vAlign w:val="bottom"/>
          </w:tcPr>
          <w:p w:rsidR="003E3BC7" w:rsidRPr="003E3BC7" w:rsidRDefault="003E3BC7" w:rsidP="00AA72F7">
            <w:pPr>
              <w:keepNext/>
              <w:adjustRightInd w:val="0"/>
              <w:spacing w:before="20" w:after="40"/>
              <w:rPr>
                <w:b/>
                <w:sz w:val="18"/>
                <w:szCs w:val="22"/>
              </w:rPr>
            </w:pPr>
          </w:p>
        </w:tc>
        <w:tc>
          <w:tcPr>
            <w:tcW w:w="3119" w:type="dxa"/>
            <w:gridSpan w:val="4"/>
            <w:tcBorders>
              <w:top w:val="single" w:sz="4" w:space="0" w:color="auto"/>
              <w:bottom w:val="single" w:sz="4" w:space="0" w:color="auto"/>
              <w:right w:val="single" w:sz="4" w:space="0" w:color="auto"/>
            </w:tcBorders>
            <w:shd w:val="clear" w:color="auto" w:fill="auto"/>
            <w:tcMar>
              <w:left w:w="60" w:type="dxa"/>
              <w:right w:w="60" w:type="dxa"/>
            </w:tcMar>
            <w:vAlign w:val="center"/>
          </w:tcPr>
          <w:p w:rsidR="003E3BC7" w:rsidRPr="003E3BC7" w:rsidRDefault="003E3BC7" w:rsidP="00AA72F7">
            <w:pPr>
              <w:keepNext/>
              <w:adjustRightInd w:val="0"/>
              <w:spacing w:before="20" w:after="40"/>
              <w:jc w:val="center"/>
              <w:rPr>
                <w:b/>
                <w:bCs/>
                <w:color w:val="000000"/>
                <w:sz w:val="18"/>
                <w:szCs w:val="22"/>
              </w:rPr>
            </w:pPr>
            <w:r w:rsidRPr="003E3BC7">
              <w:rPr>
                <w:b/>
                <w:bCs/>
                <w:color w:val="000000"/>
                <w:sz w:val="18"/>
                <w:szCs w:val="22"/>
              </w:rPr>
              <w:t>Gambler victim%</w:t>
            </w:r>
          </w:p>
        </w:tc>
        <w:tc>
          <w:tcPr>
            <w:tcW w:w="3118" w:type="dxa"/>
            <w:gridSpan w:val="4"/>
            <w:tcBorders>
              <w:top w:val="single" w:sz="4" w:space="0" w:color="auto"/>
              <w:left w:val="single" w:sz="4" w:space="0" w:color="auto"/>
              <w:bottom w:val="single" w:sz="4" w:space="0" w:color="auto"/>
            </w:tcBorders>
          </w:tcPr>
          <w:p w:rsidR="003E3BC7" w:rsidRPr="003E3BC7" w:rsidRDefault="003E3BC7" w:rsidP="00AA72F7">
            <w:pPr>
              <w:keepNext/>
              <w:adjustRightInd w:val="0"/>
              <w:spacing w:before="20" w:after="40"/>
              <w:jc w:val="center"/>
              <w:rPr>
                <w:b/>
                <w:bCs/>
                <w:color w:val="000000"/>
                <w:sz w:val="18"/>
                <w:szCs w:val="22"/>
              </w:rPr>
            </w:pPr>
            <w:r w:rsidRPr="003E3BC7">
              <w:rPr>
                <w:b/>
                <w:bCs/>
                <w:color w:val="000000"/>
                <w:sz w:val="18"/>
                <w:szCs w:val="22"/>
              </w:rPr>
              <w:t>Affected other victim%</w:t>
            </w:r>
          </w:p>
        </w:tc>
      </w:tr>
      <w:tr w:rsidR="005D4989" w:rsidRPr="003E3BC7" w:rsidTr="00AA72F7">
        <w:trPr>
          <w:cantSplit/>
        </w:trPr>
        <w:tc>
          <w:tcPr>
            <w:tcW w:w="2835" w:type="dxa"/>
            <w:shd w:val="clear" w:color="auto" w:fill="auto"/>
            <w:tcMar>
              <w:left w:w="60" w:type="dxa"/>
              <w:right w:w="60" w:type="dxa"/>
            </w:tcMar>
            <w:vAlign w:val="bottom"/>
          </w:tcPr>
          <w:p w:rsidR="005D4989" w:rsidRPr="003E3BC7" w:rsidRDefault="005D4989" w:rsidP="005D4989">
            <w:pPr>
              <w:keepNext/>
              <w:adjustRightInd w:val="0"/>
              <w:spacing w:before="20" w:after="40"/>
              <w:ind w:left="82"/>
              <w:rPr>
                <w:bCs/>
                <w:color w:val="000000"/>
                <w:sz w:val="18"/>
                <w:szCs w:val="22"/>
              </w:rPr>
            </w:pPr>
            <w:r w:rsidRPr="003E3BC7">
              <w:rPr>
                <w:b/>
                <w:sz w:val="18"/>
                <w:szCs w:val="22"/>
              </w:rPr>
              <w:t>Type of violence</w:t>
            </w:r>
          </w:p>
        </w:tc>
        <w:tc>
          <w:tcPr>
            <w:tcW w:w="709" w:type="dxa"/>
            <w:tcBorders>
              <w:top w:val="single" w:sz="4" w:space="0" w:color="auto"/>
            </w:tcBorders>
            <w:shd w:val="clear" w:color="auto" w:fill="auto"/>
            <w:tcMar>
              <w:left w:w="60" w:type="dxa"/>
              <w:right w:w="60" w:type="dxa"/>
            </w:tcMar>
            <w:vAlign w:val="bottom"/>
          </w:tcPr>
          <w:p w:rsidR="005D4989" w:rsidRPr="003E3BC7" w:rsidRDefault="005D4989" w:rsidP="005D4989">
            <w:pPr>
              <w:keepNext/>
              <w:adjustRightInd w:val="0"/>
              <w:spacing w:before="20" w:after="40"/>
              <w:ind w:right="61"/>
              <w:jc w:val="right"/>
              <w:rPr>
                <w:b/>
                <w:sz w:val="18"/>
              </w:rPr>
            </w:pPr>
            <w:r w:rsidRPr="003E3BC7">
              <w:rPr>
                <w:b/>
                <w:sz w:val="18"/>
              </w:rPr>
              <w:t>Māori n=</w:t>
            </w:r>
            <w:r>
              <w:rPr>
                <w:b/>
                <w:sz w:val="18"/>
              </w:rPr>
              <w:t>31</w:t>
            </w:r>
          </w:p>
        </w:tc>
        <w:tc>
          <w:tcPr>
            <w:tcW w:w="709" w:type="dxa"/>
            <w:tcBorders>
              <w:top w:val="single" w:sz="4" w:space="0" w:color="auto"/>
            </w:tcBorders>
            <w:shd w:val="clear" w:color="auto" w:fill="auto"/>
            <w:tcMar>
              <w:left w:w="60" w:type="dxa"/>
              <w:right w:w="60" w:type="dxa"/>
            </w:tcMar>
          </w:tcPr>
          <w:p w:rsidR="005D4989" w:rsidRPr="003E3BC7" w:rsidRDefault="005D4989" w:rsidP="005D4989">
            <w:pPr>
              <w:keepNext/>
              <w:adjustRightInd w:val="0"/>
              <w:spacing w:before="20" w:after="40"/>
              <w:ind w:right="61"/>
              <w:jc w:val="right"/>
              <w:rPr>
                <w:b/>
                <w:sz w:val="18"/>
              </w:rPr>
            </w:pPr>
            <w:r w:rsidRPr="003E3BC7">
              <w:rPr>
                <w:b/>
                <w:sz w:val="18"/>
              </w:rPr>
              <w:t>Pacific n=</w:t>
            </w:r>
            <w:r>
              <w:rPr>
                <w:b/>
                <w:sz w:val="18"/>
              </w:rPr>
              <w:t>20</w:t>
            </w:r>
          </w:p>
        </w:tc>
        <w:tc>
          <w:tcPr>
            <w:tcW w:w="709" w:type="dxa"/>
            <w:tcBorders>
              <w:top w:val="single" w:sz="4" w:space="0" w:color="auto"/>
            </w:tcBorders>
          </w:tcPr>
          <w:p w:rsidR="005D4989" w:rsidRPr="003E3BC7" w:rsidRDefault="005D4989" w:rsidP="005D4989">
            <w:pPr>
              <w:keepNext/>
              <w:adjustRightInd w:val="0"/>
              <w:spacing w:before="20" w:after="40"/>
              <w:ind w:right="61"/>
              <w:jc w:val="right"/>
              <w:rPr>
                <w:b/>
                <w:sz w:val="18"/>
              </w:rPr>
            </w:pPr>
            <w:r w:rsidRPr="003E3BC7">
              <w:rPr>
                <w:b/>
                <w:sz w:val="18"/>
              </w:rPr>
              <w:t>Asian n=</w:t>
            </w:r>
            <w:r>
              <w:rPr>
                <w:b/>
                <w:sz w:val="18"/>
              </w:rPr>
              <w:t>29</w:t>
            </w:r>
          </w:p>
        </w:tc>
        <w:tc>
          <w:tcPr>
            <w:tcW w:w="992" w:type="dxa"/>
            <w:tcBorders>
              <w:top w:val="single" w:sz="4" w:space="0" w:color="auto"/>
              <w:right w:val="single" w:sz="4" w:space="0" w:color="auto"/>
            </w:tcBorders>
          </w:tcPr>
          <w:p w:rsidR="005D4989" w:rsidRPr="003E3BC7" w:rsidRDefault="005D4989" w:rsidP="005D4989">
            <w:pPr>
              <w:keepNext/>
              <w:adjustRightInd w:val="0"/>
              <w:spacing w:before="20" w:after="40"/>
              <w:ind w:right="61"/>
              <w:jc w:val="right"/>
              <w:rPr>
                <w:b/>
                <w:sz w:val="18"/>
              </w:rPr>
            </w:pPr>
            <w:r w:rsidRPr="003E3BC7">
              <w:rPr>
                <w:b/>
                <w:sz w:val="18"/>
              </w:rPr>
              <w:t>Euro/Other n=</w:t>
            </w:r>
            <w:r>
              <w:rPr>
                <w:b/>
                <w:sz w:val="18"/>
              </w:rPr>
              <w:t>82</w:t>
            </w:r>
          </w:p>
        </w:tc>
        <w:tc>
          <w:tcPr>
            <w:tcW w:w="709" w:type="dxa"/>
            <w:tcBorders>
              <w:top w:val="single" w:sz="4" w:space="0" w:color="auto"/>
              <w:left w:val="single" w:sz="4" w:space="0" w:color="auto"/>
            </w:tcBorders>
          </w:tcPr>
          <w:p w:rsidR="005D4989" w:rsidRPr="003E3BC7" w:rsidRDefault="005D4989" w:rsidP="005D4989">
            <w:pPr>
              <w:keepNext/>
              <w:adjustRightInd w:val="0"/>
              <w:spacing w:before="20" w:after="40"/>
              <w:ind w:right="75"/>
              <w:jc w:val="right"/>
              <w:rPr>
                <w:b/>
                <w:sz w:val="18"/>
              </w:rPr>
            </w:pPr>
            <w:r w:rsidRPr="003E3BC7">
              <w:rPr>
                <w:b/>
                <w:color w:val="000000"/>
                <w:sz w:val="18"/>
              </w:rPr>
              <w:t>Māori</w:t>
            </w:r>
            <w:r w:rsidRPr="003E3BC7">
              <w:rPr>
                <w:b/>
                <w:sz w:val="18"/>
              </w:rPr>
              <w:t xml:space="preserve"> n=</w:t>
            </w:r>
            <w:r>
              <w:rPr>
                <w:b/>
                <w:sz w:val="18"/>
              </w:rPr>
              <w:t>5</w:t>
            </w:r>
          </w:p>
        </w:tc>
        <w:tc>
          <w:tcPr>
            <w:tcW w:w="708" w:type="dxa"/>
            <w:tcBorders>
              <w:top w:val="single" w:sz="4" w:space="0" w:color="auto"/>
            </w:tcBorders>
          </w:tcPr>
          <w:p w:rsidR="005D4989" w:rsidRPr="003E3BC7" w:rsidRDefault="005D4989" w:rsidP="005D4989">
            <w:pPr>
              <w:keepNext/>
              <w:adjustRightInd w:val="0"/>
              <w:spacing w:before="20" w:after="40"/>
              <w:ind w:right="75"/>
              <w:jc w:val="right"/>
              <w:rPr>
                <w:b/>
                <w:sz w:val="18"/>
              </w:rPr>
            </w:pPr>
            <w:r w:rsidRPr="003E3BC7">
              <w:rPr>
                <w:b/>
                <w:sz w:val="18"/>
              </w:rPr>
              <w:t>Pacific n=</w:t>
            </w:r>
            <w:r>
              <w:rPr>
                <w:b/>
                <w:sz w:val="18"/>
              </w:rPr>
              <w:t>7</w:t>
            </w:r>
          </w:p>
        </w:tc>
        <w:tc>
          <w:tcPr>
            <w:tcW w:w="709" w:type="dxa"/>
            <w:tcBorders>
              <w:top w:val="single" w:sz="4" w:space="0" w:color="auto"/>
            </w:tcBorders>
          </w:tcPr>
          <w:p w:rsidR="005D4989" w:rsidRPr="003E3BC7" w:rsidRDefault="005D4989" w:rsidP="005D4989">
            <w:pPr>
              <w:keepNext/>
              <w:adjustRightInd w:val="0"/>
              <w:spacing w:before="20" w:after="40"/>
              <w:ind w:right="75"/>
              <w:jc w:val="right"/>
              <w:rPr>
                <w:b/>
                <w:sz w:val="18"/>
              </w:rPr>
            </w:pPr>
            <w:r w:rsidRPr="003E3BC7">
              <w:rPr>
                <w:b/>
                <w:sz w:val="18"/>
              </w:rPr>
              <w:t>Asian n=</w:t>
            </w:r>
            <w:r>
              <w:rPr>
                <w:b/>
                <w:sz w:val="18"/>
              </w:rPr>
              <w:t>11</w:t>
            </w:r>
          </w:p>
        </w:tc>
        <w:tc>
          <w:tcPr>
            <w:tcW w:w="992" w:type="dxa"/>
            <w:tcBorders>
              <w:top w:val="single" w:sz="4" w:space="0" w:color="auto"/>
            </w:tcBorders>
          </w:tcPr>
          <w:p w:rsidR="005D4989" w:rsidRPr="003E3BC7" w:rsidRDefault="005D4989" w:rsidP="005D4989">
            <w:pPr>
              <w:keepNext/>
              <w:adjustRightInd w:val="0"/>
              <w:spacing w:before="20" w:after="40"/>
              <w:ind w:right="75"/>
              <w:jc w:val="right"/>
              <w:rPr>
                <w:b/>
                <w:sz w:val="18"/>
              </w:rPr>
            </w:pPr>
            <w:r w:rsidRPr="003E3BC7">
              <w:rPr>
                <w:b/>
                <w:sz w:val="18"/>
              </w:rPr>
              <w:t>Euro/Other n=</w:t>
            </w:r>
            <w:r>
              <w:rPr>
                <w:b/>
                <w:sz w:val="18"/>
              </w:rPr>
              <w:t>19</w:t>
            </w:r>
          </w:p>
        </w:tc>
      </w:tr>
      <w:tr w:rsidR="003E3BC7" w:rsidRPr="003E3BC7" w:rsidTr="00AA72F7">
        <w:trPr>
          <w:cantSplit/>
        </w:trPr>
        <w:tc>
          <w:tcPr>
            <w:tcW w:w="2835" w:type="dxa"/>
            <w:tcBorders>
              <w:top w:val="single" w:sz="4" w:space="0" w:color="auto"/>
            </w:tcBorders>
            <w:shd w:val="clear" w:color="auto" w:fill="auto"/>
            <w:tcMar>
              <w:left w:w="60" w:type="dxa"/>
              <w:right w:w="60" w:type="dxa"/>
            </w:tcMar>
          </w:tcPr>
          <w:p w:rsidR="003E3BC7" w:rsidRPr="003E3BC7" w:rsidRDefault="003E3BC7" w:rsidP="00AA72F7">
            <w:pPr>
              <w:keepNext/>
              <w:adjustRightInd w:val="0"/>
              <w:spacing w:before="20" w:after="40"/>
              <w:ind w:left="82"/>
              <w:rPr>
                <w:bCs/>
                <w:color w:val="000000"/>
                <w:sz w:val="18"/>
                <w:szCs w:val="22"/>
              </w:rPr>
            </w:pPr>
            <w:r w:rsidRPr="003E3BC7">
              <w:rPr>
                <w:bCs/>
                <w:color w:val="000000"/>
                <w:sz w:val="18"/>
                <w:szCs w:val="22"/>
              </w:rPr>
              <w:t>Physically hurt</w:t>
            </w:r>
          </w:p>
        </w:tc>
        <w:tc>
          <w:tcPr>
            <w:tcW w:w="709" w:type="dxa"/>
            <w:tcBorders>
              <w:top w:val="single" w:sz="4" w:space="0" w:color="auto"/>
            </w:tcBorders>
            <w:shd w:val="clear" w:color="auto" w:fill="auto"/>
            <w:tcMar>
              <w:left w:w="60" w:type="dxa"/>
              <w:right w:w="60" w:type="dxa"/>
            </w:tcMar>
          </w:tcPr>
          <w:p w:rsidR="003E3BC7" w:rsidRPr="003E3BC7" w:rsidRDefault="005D4989" w:rsidP="00AA72F7">
            <w:pPr>
              <w:keepNext/>
              <w:adjustRightInd w:val="0"/>
              <w:spacing w:before="20" w:after="40"/>
              <w:jc w:val="right"/>
              <w:rPr>
                <w:color w:val="000000"/>
                <w:sz w:val="18"/>
                <w:szCs w:val="22"/>
              </w:rPr>
            </w:pPr>
            <w:r>
              <w:rPr>
                <w:color w:val="000000"/>
                <w:sz w:val="18"/>
                <w:szCs w:val="22"/>
              </w:rPr>
              <w:t>9.7</w:t>
            </w:r>
          </w:p>
        </w:tc>
        <w:tc>
          <w:tcPr>
            <w:tcW w:w="709" w:type="dxa"/>
            <w:tcBorders>
              <w:top w:val="single" w:sz="4" w:space="0" w:color="auto"/>
            </w:tcBorders>
            <w:shd w:val="clear" w:color="auto" w:fill="auto"/>
            <w:tcMar>
              <w:left w:w="60" w:type="dxa"/>
              <w:right w:w="60" w:type="dxa"/>
            </w:tcMar>
          </w:tcPr>
          <w:p w:rsidR="003E3BC7" w:rsidRPr="003E3BC7" w:rsidRDefault="005D4989" w:rsidP="00AA72F7">
            <w:pPr>
              <w:keepNext/>
              <w:adjustRightInd w:val="0"/>
              <w:spacing w:before="20" w:after="40"/>
              <w:jc w:val="right"/>
              <w:rPr>
                <w:color w:val="000000"/>
                <w:sz w:val="18"/>
                <w:szCs w:val="22"/>
              </w:rPr>
            </w:pPr>
            <w:r>
              <w:rPr>
                <w:color w:val="000000"/>
                <w:sz w:val="18"/>
                <w:szCs w:val="22"/>
              </w:rPr>
              <w:t>5.0</w:t>
            </w:r>
          </w:p>
        </w:tc>
        <w:tc>
          <w:tcPr>
            <w:tcW w:w="709" w:type="dxa"/>
            <w:tcBorders>
              <w:top w:val="single" w:sz="4" w:space="0" w:color="auto"/>
            </w:tcBorders>
          </w:tcPr>
          <w:p w:rsidR="003E3BC7" w:rsidRPr="003E3BC7" w:rsidRDefault="003E3BC7" w:rsidP="00AA72F7">
            <w:pPr>
              <w:keepNext/>
              <w:adjustRightInd w:val="0"/>
              <w:spacing w:before="20" w:after="40"/>
              <w:ind w:right="46"/>
              <w:jc w:val="right"/>
              <w:rPr>
                <w:sz w:val="18"/>
              </w:rPr>
            </w:pPr>
            <w:r>
              <w:rPr>
                <w:sz w:val="18"/>
              </w:rPr>
              <w:t>3.5</w:t>
            </w:r>
          </w:p>
        </w:tc>
        <w:tc>
          <w:tcPr>
            <w:tcW w:w="992" w:type="dxa"/>
            <w:tcBorders>
              <w:top w:val="single" w:sz="4" w:space="0" w:color="auto"/>
              <w:right w:val="single" w:sz="4" w:space="0" w:color="auto"/>
            </w:tcBorders>
          </w:tcPr>
          <w:p w:rsidR="003E3BC7" w:rsidRPr="003E3BC7" w:rsidRDefault="003E3BC7" w:rsidP="00AA72F7">
            <w:pPr>
              <w:keepNext/>
              <w:adjustRightInd w:val="0"/>
              <w:spacing w:before="20" w:after="40"/>
              <w:ind w:right="46"/>
              <w:jc w:val="right"/>
              <w:rPr>
                <w:color w:val="000000"/>
                <w:sz w:val="18"/>
              </w:rPr>
            </w:pPr>
            <w:r>
              <w:rPr>
                <w:color w:val="000000"/>
                <w:sz w:val="18"/>
              </w:rPr>
              <w:t>6.1</w:t>
            </w:r>
          </w:p>
        </w:tc>
        <w:tc>
          <w:tcPr>
            <w:tcW w:w="709" w:type="dxa"/>
            <w:tcBorders>
              <w:top w:val="single" w:sz="4" w:space="0" w:color="auto"/>
              <w:left w:val="single" w:sz="4" w:space="0" w:color="auto"/>
            </w:tcBorders>
          </w:tcPr>
          <w:p w:rsidR="003E3BC7" w:rsidRPr="003E3BC7" w:rsidRDefault="005D4989" w:rsidP="00AA72F7">
            <w:pPr>
              <w:keepNext/>
              <w:adjustRightInd w:val="0"/>
              <w:spacing w:before="20" w:after="40"/>
              <w:ind w:right="46"/>
              <w:jc w:val="right"/>
              <w:rPr>
                <w:color w:val="000000"/>
                <w:sz w:val="18"/>
              </w:rPr>
            </w:pPr>
            <w:r>
              <w:rPr>
                <w:color w:val="000000"/>
                <w:sz w:val="18"/>
              </w:rPr>
              <w:t>-</w:t>
            </w:r>
          </w:p>
        </w:tc>
        <w:tc>
          <w:tcPr>
            <w:tcW w:w="708" w:type="dxa"/>
            <w:tcBorders>
              <w:top w:val="single" w:sz="4" w:space="0" w:color="auto"/>
            </w:tcBorders>
          </w:tcPr>
          <w:p w:rsidR="003E3BC7" w:rsidRPr="003E3BC7" w:rsidRDefault="004B4265" w:rsidP="00AA72F7">
            <w:pPr>
              <w:keepNext/>
              <w:adjustRightInd w:val="0"/>
              <w:spacing w:before="20" w:after="40"/>
              <w:ind w:right="46"/>
              <w:jc w:val="right"/>
              <w:rPr>
                <w:color w:val="000000"/>
                <w:sz w:val="18"/>
              </w:rPr>
            </w:pPr>
            <w:r>
              <w:rPr>
                <w:color w:val="000000"/>
                <w:sz w:val="18"/>
              </w:rPr>
              <w:t>28.6</w:t>
            </w:r>
          </w:p>
        </w:tc>
        <w:tc>
          <w:tcPr>
            <w:tcW w:w="709" w:type="dxa"/>
            <w:tcBorders>
              <w:top w:val="single" w:sz="4" w:space="0" w:color="auto"/>
            </w:tcBorders>
          </w:tcPr>
          <w:p w:rsidR="003E3BC7" w:rsidRPr="003E3BC7" w:rsidRDefault="005D4989" w:rsidP="00AA72F7">
            <w:pPr>
              <w:keepNext/>
              <w:adjustRightInd w:val="0"/>
              <w:spacing w:before="20" w:after="40"/>
              <w:ind w:right="46"/>
              <w:jc w:val="right"/>
              <w:rPr>
                <w:color w:val="000000"/>
                <w:sz w:val="18"/>
              </w:rPr>
            </w:pPr>
            <w:r>
              <w:rPr>
                <w:color w:val="000000"/>
                <w:sz w:val="18"/>
              </w:rPr>
              <w:t>18.2</w:t>
            </w:r>
          </w:p>
        </w:tc>
        <w:tc>
          <w:tcPr>
            <w:tcW w:w="992" w:type="dxa"/>
            <w:tcBorders>
              <w:top w:val="single" w:sz="4" w:space="0" w:color="auto"/>
            </w:tcBorders>
          </w:tcPr>
          <w:p w:rsidR="003E3BC7" w:rsidRPr="003E3BC7" w:rsidRDefault="005D4989" w:rsidP="00AA72F7">
            <w:pPr>
              <w:keepNext/>
              <w:adjustRightInd w:val="0"/>
              <w:spacing w:before="20" w:after="40"/>
              <w:ind w:right="46"/>
              <w:jc w:val="right"/>
              <w:rPr>
                <w:color w:val="000000"/>
                <w:sz w:val="18"/>
              </w:rPr>
            </w:pPr>
            <w:r>
              <w:rPr>
                <w:color w:val="000000"/>
                <w:sz w:val="18"/>
              </w:rPr>
              <w:t>21.1</w:t>
            </w:r>
          </w:p>
        </w:tc>
      </w:tr>
      <w:tr w:rsidR="004B4265" w:rsidRPr="003E3BC7" w:rsidTr="00AA72F7">
        <w:trPr>
          <w:cantSplit/>
        </w:trPr>
        <w:tc>
          <w:tcPr>
            <w:tcW w:w="2835" w:type="dxa"/>
            <w:shd w:val="clear" w:color="auto" w:fill="auto"/>
            <w:tcMar>
              <w:left w:w="60" w:type="dxa"/>
              <w:right w:w="60" w:type="dxa"/>
            </w:tcMar>
          </w:tcPr>
          <w:p w:rsidR="004B4265" w:rsidRPr="003E3BC7" w:rsidRDefault="004B4265" w:rsidP="004B4265">
            <w:pPr>
              <w:keepNext/>
              <w:adjustRightInd w:val="0"/>
              <w:spacing w:before="20" w:after="40"/>
              <w:ind w:left="82"/>
              <w:rPr>
                <w:bCs/>
                <w:color w:val="000000"/>
                <w:sz w:val="18"/>
                <w:szCs w:val="22"/>
              </w:rPr>
            </w:pPr>
            <w:r w:rsidRPr="003E3BC7">
              <w:rPr>
                <w:bCs/>
                <w:color w:val="000000"/>
                <w:sz w:val="18"/>
                <w:szCs w:val="22"/>
              </w:rPr>
              <w:t>Insulted or talked down to</w:t>
            </w:r>
          </w:p>
        </w:tc>
        <w:tc>
          <w:tcPr>
            <w:tcW w:w="709" w:type="dxa"/>
            <w:shd w:val="clear" w:color="auto" w:fill="auto"/>
            <w:tcMar>
              <w:left w:w="60" w:type="dxa"/>
              <w:right w:w="60" w:type="dxa"/>
            </w:tcMar>
          </w:tcPr>
          <w:p w:rsidR="004B4265" w:rsidRPr="003E3BC7" w:rsidRDefault="004B4265" w:rsidP="004B4265">
            <w:pPr>
              <w:keepNext/>
              <w:adjustRightInd w:val="0"/>
              <w:spacing w:before="20" w:after="40"/>
              <w:jc w:val="right"/>
              <w:rPr>
                <w:color w:val="000000"/>
                <w:sz w:val="18"/>
                <w:szCs w:val="22"/>
              </w:rPr>
            </w:pPr>
            <w:r>
              <w:rPr>
                <w:color w:val="000000"/>
                <w:sz w:val="18"/>
                <w:szCs w:val="22"/>
              </w:rPr>
              <w:t>41.9</w:t>
            </w:r>
          </w:p>
        </w:tc>
        <w:tc>
          <w:tcPr>
            <w:tcW w:w="709" w:type="dxa"/>
            <w:shd w:val="clear" w:color="auto" w:fill="auto"/>
            <w:tcMar>
              <w:left w:w="60" w:type="dxa"/>
              <w:right w:w="60" w:type="dxa"/>
            </w:tcMar>
          </w:tcPr>
          <w:p w:rsidR="004B4265" w:rsidRPr="003E3BC7" w:rsidRDefault="004B4265" w:rsidP="004B4265">
            <w:pPr>
              <w:keepNext/>
              <w:adjustRightInd w:val="0"/>
              <w:spacing w:before="20" w:after="40"/>
              <w:jc w:val="right"/>
              <w:rPr>
                <w:color w:val="000000"/>
                <w:sz w:val="18"/>
                <w:szCs w:val="22"/>
              </w:rPr>
            </w:pPr>
            <w:r>
              <w:rPr>
                <w:color w:val="000000"/>
                <w:sz w:val="18"/>
                <w:szCs w:val="22"/>
              </w:rPr>
              <w:t>50.0</w:t>
            </w:r>
          </w:p>
        </w:tc>
        <w:tc>
          <w:tcPr>
            <w:tcW w:w="709" w:type="dxa"/>
          </w:tcPr>
          <w:p w:rsidR="004B4265" w:rsidRPr="003E3BC7" w:rsidRDefault="004B4265" w:rsidP="004B4265">
            <w:pPr>
              <w:keepNext/>
              <w:adjustRightInd w:val="0"/>
              <w:spacing w:before="20" w:after="40"/>
              <w:ind w:right="46"/>
              <w:jc w:val="right"/>
              <w:rPr>
                <w:sz w:val="18"/>
              </w:rPr>
            </w:pPr>
            <w:r>
              <w:rPr>
                <w:sz w:val="18"/>
              </w:rPr>
              <w:t>20.7</w:t>
            </w:r>
          </w:p>
        </w:tc>
        <w:tc>
          <w:tcPr>
            <w:tcW w:w="992" w:type="dxa"/>
            <w:tcBorders>
              <w:right w:val="single" w:sz="4" w:space="0" w:color="auto"/>
            </w:tcBorders>
          </w:tcPr>
          <w:p w:rsidR="004B4265" w:rsidRPr="003E3BC7" w:rsidRDefault="004B4265" w:rsidP="004B4265">
            <w:pPr>
              <w:keepNext/>
              <w:adjustRightInd w:val="0"/>
              <w:spacing w:before="20" w:after="40"/>
              <w:ind w:right="46"/>
              <w:jc w:val="right"/>
              <w:rPr>
                <w:color w:val="000000"/>
                <w:sz w:val="18"/>
              </w:rPr>
            </w:pPr>
            <w:r>
              <w:rPr>
                <w:color w:val="000000"/>
                <w:sz w:val="18"/>
              </w:rPr>
              <w:t>36.6</w:t>
            </w:r>
          </w:p>
        </w:tc>
        <w:tc>
          <w:tcPr>
            <w:tcW w:w="709" w:type="dxa"/>
            <w:tcBorders>
              <w:left w:val="single" w:sz="4" w:space="0" w:color="auto"/>
            </w:tcBorders>
          </w:tcPr>
          <w:p w:rsidR="004B4265" w:rsidRPr="003E3BC7" w:rsidRDefault="004B4265" w:rsidP="004B4265">
            <w:pPr>
              <w:keepNext/>
              <w:adjustRightInd w:val="0"/>
              <w:spacing w:before="20" w:after="40"/>
              <w:ind w:right="46"/>
              <w:jc w:val="right"/>
              <w:rPr>
                <w:color w:val="000000"/>
                <w:sz w:val="18"/>
              </w:rPr>
            </w:pPr>
            <w:r>
              <w:rPr>
                <w:color w:val="000000"/>
                <w:sz w:val="18"/>
              </w:rPr>
              <w:t>60.0</w:t>
            </w:r>
          </w:p>
        </w:tc>
        <w:tc>
          <w:tcPr>
            <w:tcW w:w="708" w:type="dxa"/>
          </w:tcPr>
          <w:p w:rsidR="004B4265" w:rsidRPr="003E3BC7" w:rsidRDefault="004B4265" w:rsidP="004B4265">
            <w:pPr>
              <w:keepNext/>
              <w:adjustRightInd w:val="0"/>
              <w:spacing w:before="20" w:after="40"/>
              <w:ind w:right="46"/>
              <w:jc w:val="right"/>
              <w:rPr>
                <w:color w:val="000000"/>
                <w:sz w:val="18"/>
              </w:rPr>
            </w:pPr>
            <w:r>
              <w:rPr>
                <w:color w:val="000000"/>
                <w:sz w:val="18"/>
              </w:rPr>
              <w:t>71.4</w:t>
            </w:r>
          </w:p>
        </w:tc>
        <w:tc>
          <w:tcPr>
            <w:tcW w:w="709" w:type="dxa"/>
          </w:tcPr>
          <w:p w:rsidR="004B4265" w:rsidRPr="003E3BC7" w:rsidRDefault="004B4265" w:rsidP="004B4265">
            <w:pPr>
              <w:keepNext/>
              <w:adjustRightInd w:val="0"/>
              <w:spacing w:before="20" w:after="40"/>
              <w:ind w:right="46"/>
              <w:jc w:val="right"/>
              <w:rPr>
                <w:color w:val="000000"/>
                <w:sz w:val="18"/>
              </w:rPr>
            </w:pPr>
            <w:r>
              <w:rPr>
                <w:color w:val="000000"/>
                <w:sz w:val="18"/>
              </w:rPr>
              <w:t>63.6</w:t>
            </w:r>
          </w:p>
        </w:tc>
        <w:tc>
          <w:tcPr>
            <w:tcW w:w="992" w:type="dxa"/>
          </w:tcPr>
          <w:p w:rsidR="004B4265" w:rsidRPr="003E3BC7" w:rsidRDefault="004B4265" w:rsidP="004B4265">
            <w:pPr>
              <w:keepNext/>
              <w:adjustRightInd w:val="0"/>
              <w:spacing w:before="20" w:after="40"/>
              <w:ind w:right="46"/>
              <w:jc w:val="right"/>
              <w:rPr>
                <w:color w:val="000000"/>
                <w:sz w:val="18"/>
              </w:rPr>
            </w:pPr>
            <w:r>
              <w:rPr>
                <w:color w:val="000000"/>
                <w:sz w:val="18"/>
              </w:rPr>
              <w:t>68.4</w:t>
            </w:r>
          </w:p>
        </w:tc>
      </w:tr>
      <w:tr w:rsidR="004B4265" w:rsidRPr="003E3BC7" w:rsidTr="00AA72F7">
        <w:trPr>
          <w:cantSplit/>
        </w:trPr>
        <w:tc>
          <w:tcPr>
            <w:tcW w:w="2835" w:type="dxa"/>
            <w:shd w:val="clear" w:color="auto" w:fill="auto"/>
            <w:tcMar>
              <w:left w:w="60" w:type="dxa"/>
              <w:right w:w="60" w:type="dxa"/>
            </w:tcMar>
          </w:tcPr>
          <w:p w:rsidR="004B4265" w:rsidRPr="003E3BC7" w:rsidRDefault="004B4265" w:rsidP="004B4265">
            <w:pPr>
              <w:adjustRightInd w:val="0"/>
              <w:spacing w:before="20" w:after="40"/>
              <w:ind w:left="82"/>
              <w:rPr>
                <w:bCs/>
                <w:color w:val="000000"/>
                <w:sz w:val="18"/>
                <w:szCs w:val="22"/>
              </w:rPr>
            </w:pPr>
            <w:r w:rsidRPr="003E3BC7">
              <w:rPr>
                <w:bCs/>
                <w:color w:val="000000"/>
                <w:sz w:val="18"/>
                <w:szCs w:val="22"/>
              </w:rPr>
              <w:t>Threatened with harm</w:t>
            </w:r>
          </w:p>
        </w:tc>
        <w:tc>
          <w:tcPr>
            <w:tcW w:w="709" w:type="dxa"/>
            <w:shd w:val="clear" w:color="auto" w:fill="auto"/>
            <w:tcMar>
              <w:left w:w="60" w:type="dxa"/>
              <w:right w:w="60" w:type="dxa"/>
            </w:tcMar>
          </w:tcPr>
          <w:p w:rsidR="004B4265" w:rsidRPr="003E3BC7" w:rsidRDefault="004B4265" w:rsidP="004B4265">
            <w:pPr>
              <w:adjustRightInd w:val="0"/>
              <w:spacing w:before="20" w:after="40"/>
              <w:jc w:val="right"/>
              <w:rPr>
                <w:color w:val="000000"/>
                <w:sz w:val="18"/>
                <w:szCs w:val="22"/>
              </w:rPr>
            </w:pPr>
            <w:r>
              <w:rPr>
                <w:color w:val="000000"/>
                <w:sz w:val="18"/>
                <w:szCs w:val="22"/>
              </w:rPr>
              <w:t>25.8</w:t>
            </w:r>
          </w:p>
        </w:tc>
        <w:tc>
          <w:tcPr>
            <w:tcW w:w="709" w:type="dxa"/>
            <w:shd w:val="clear" w:color="auto" w:fill="auto"/>
            <w:tcMar>
              <w:left w:w="60" w:type="dxa"/>
              <w:right w:w="60" w:type="dxa"/>
            </w:tcMar>
          </w:tcPr>
          <w:p w:rsidR="004B4265" w:rsidRPr="003E3BC7" w:rsidRDefault="004B4265" w:rsidP="004B4265">
            <w:pPr>
              <w:adjustRightInd w:val="0"/>
              <w:spacing w:before="20" w:after="40"/>
              <w:jc w:val="right"/>
              <w:rPr>
                <w:color w:val="000000"/>
                <w:sz w:val="18"/>
                <w:szCs w:val="22"/>
              </w:rPr>
            </w:pPr>
            <w:r>
              <w:rPr>
                <w:color w:val="000000"/>
                <w:sz w:val="18"/>
                <w:szCs w:val="22"/>
              </w:rPr>
              <w:t>5.0</w:t>
            </w:r>
          </w:p>
        </w:tc>
        <w:tc>
          <w:tcPr>
            <w:tcW w:w="709" w:type="dxa"/>
          </w:tcPr>
          <w:p w:rsidR="004B4265" w:rsidRPr="003E3BC7" w:rsidRDefault="004B4265" w:rsidP="004B4265">
            <w:pPr>
              <w:adjustRightInd w:val="0"/>
              <w:spacing w:before="20" w:after="40"/>
              <w:ind w:right="46"/>
              <w:jc w:val="right"/>
              <w:rPr>
                <w:sz w:val="18"/>
              </w:rPr>
            </w:pPr>
            <w:r>
              <w:rPr>
                <w:sz w:val="18"/>
              </w:rPr>
              <w:t>6.9</w:t>
            </w:r>
          </w:p>
        </w:tc>
        <w:tc>
          <w:tcPr>
            <w:tcW w:w="992" w:type="dxa"/>
            <w:tcBorders>
              <w:right w:val="single" w:sz="4" w:space="0" w:color="auto"/>
            </w:tcBorders>
          </w:tcPr>
          <w:p w:rsidR="004B4265" w:rsidRPr="003E3BC7" w:rsidRDefault="004B4265" w:rsidP="004B4265">
            <w:pPr>
              <w:adjustRightInd w:val="0"/>
              <w:spacing w:before="20" w:after="40"/>
              <w:ind w:right="46"/>
              <w:jc w:val="right"/>
              <w:rPr>
                <w:color w:val="000000"/>
                <w:sz w:val="18"/>
              </w:rPr>
            </w:pPr>
            <w:r>
              <w:rPr>
                <w:color w:val="000000"/>
                <w:sz w:val="18"/>
              </w:rPr>
              <w:t>4.9</w:t>
            </w:r>
          </w:p>
        </w:tc>
        <w:tc>
          <w:tcPr>
            <w:tcW w:w="709" w:type="dxa"/>
            <w:tcBorders>
              <w:left w:val="single" w:sz="4" w:space="0" w:color="auto"/>
            </w:tcBorders>
          </w:tcPr>
          <w:p w:rsidR="004B4265" w:rsidRPr="003E3BC7" w:rsidRDefault="004B4265" w:rsidP="004B4265">
            <w:pPr>
              <w:adjustRightInd w:val="0"/>
              <w:spacing w:before="20" w:after="40"/>
              <w:ind w:right="46"/>
              <w:jc w:val="right"/>
              <w:rPr>
                <w:color w:val="000000"/>
                <w:sz w:val="18"/>
              </w:rPr>
            </w:pPr>
            <w:r>
              <w:rPr>
                <w:color w:val="000000"/>
                <w:sz w:val="18"/>
              </w:rPr>
              <w:t>40.0</w:t>
            </w:r>
          </w:p>
        </w:tc>
        <w:tc>
          <w:tcPr>
            <w:tcW w:w="708" w:type="dxa"/>
          </w:tcPr>
          <w:p w:rsidR="004B4265" w:rsidRPr="003E3BC7" w:rsidRDefault="004B4265" w:rsidP="004B4265">
            <w:pPr>
              <w:adjustRightInd w:val="0"/>
              <w:spacing w:before="20" w:after="40"/>
              <w:ind w:right="46"/>
              <w:jc w:val="right"/>
              <w:rPr>
                <w:color w:val="000000"/>
                <w:sz w:val="18"/>
              </w:rPr>
            </w:pPr>
            <w:r>
              <w:rPr>
                <w:color w:val="000000"/>
                <w:sz w:val="18"/>
              </w:rPr>
              <w:t>28.6</w:t>
            </w:r>
          </w:p>
        </w:tc>
        <w:tc>
          <w:tcPr>
            <w:tcW w:w="709" w:type="dxa"/>
          </w:tcPr>
          <w:p w:rsidR="004B4265" w:rsidRPr="003E3BC7" w:rsidRDefault="004B4265" w:rsidP="004B4265">
            <w:pPr>
              <w:adjustRightInd w:val="0"/>
              <w:spacing w:before="20" w:after="40"/>
              <w:ind w:right="46"/>
              <w:jc w:val="right"/>
              <w:rPr>
                <w:color w:val="000000"/>
                <w:sz w:val="18"/>
              </w:rPr>
            </w:pPr>
            <w:r>
              <w:rPr>
                <w:color w:val="000000"/>
                <w:sz w:val="18"/>
              </w:rPr>
              <w:t>27.3</w:t>
            </w:r>
          </w:p>
        </w:tc>
        <w:tc>
          <w:tcPr>
            <w:tcW w:w="992" w:type="dxa"/>
          </w:tcPr>
          <w:p w:rsidR="004B4265" w:rsidRPr="003E3BC7" w:rsidRDefault="004B4265" w:rsidP="004B4265">
            <w:pPr>
              <w:adjustRightInd w:val="0"/>
              <w:spacing w:before="20" w:after="40"/>
              <w:ind w:right="46"/>
              <w:jc w:val="right"/>
              <w:rPr>
                <w:color w:val="000000"/>
                <w:sz w:val="18"/>
              </w:rPr>
            </w:pPr>
            <w:r>
              <w:rPr>
                <w:color w:val="000000"/>
                <w:sz w:val="18"/>
              </w:rPr>
              <w:t>21.1</w:t>
            </w:r>
          </w:p>
        </w:tc>
      </w:tr>
      <w:tr w:rsidR="004B4265" w:rsidRPr="003E3BC7" w:rsidTr="00AA72F7">
        <w:trPr>
          <w:cantSplit/>
        </w:trPr>
        <w:tc>
          <w:tcPr>
            <w:tcW w:w="2835" w:type="dxa"/>
            <w:shd w:val="clear" w:color="auto" w:fill="auto"/>
            <w:tcMar>
              <w:left w:w="60" w:type="dxa"/>
              <w:right w:w="60" w:type="dxa"/>
            </w:tcMar>
          </w:tcPr>
          <w:p w:rsidR="004B4265" w:rsidRPr="003E3BC7" w:rsidRDefault="004B4265" w:rsidP="004B4265">
            <w:pPr>
              <w:adjustRightInd w:val="0"/>
              <w:spacing w:before="20" w:after="40"/>
              <w:ind w:left="82"/>
              <w:rPr>
                <w:bCs/>
                <w:color w:val="000000"/>
                <w:sz w:val="18"/>
                <w:szCs w:val="22"/>
              </w:rPr>
            </w:pPr>
            <w:r w:rsidRPr="003E3BC7">
              <w:rPr>
                <w:bCs/>
                <w:color w:val="000000"/>
                <w:sz w:val="18"/>
                <w:szCs w:val="22"/>
              </w:rPr>
              <w:t>Screamed or cursed at</w:t>
            </w:r>
          </w:p>
        </w:tc>
        <w:tc>
          <w:tcPr>
            <w:tcW w:w="709" w:type="dxa"/>
            <w:shd w:val="clear" w:color="auto" w:fill="auto"/>
            <w:tcMar>
              <w:left w:w="60" w:type="dxa"/>
              <w:right w:w="60" w:type="dxa"/>
            </w:tcMar>
          </w:tcPr>
          <w:p w:rsidR="004B4265" w:rsidRPr="003E3BC7" w:rsidRDefault="004B4265" w:rsidP="004B4265">
            <w:pPr>
              <w:adjustRightInd w:val="0"/>
              <w:spacing w:before="20" w:after="40"/>
              <w:jc w:val="right"/>
              <w:rPr>
                <w:color w:val="000000"/>
                <w:sz w:val="18"/>
                <w:szCs w:val="22"/>
              </w:rPr>
            </w:pPr>
            <w:r>
              <w:rPr>
                <w:color w:val="000000"/>
                <w:sz w:val="18"/>
                <w:szCs w:val="22"/>
              </w:rPr>
              <w:t>61.3</w:t>
            </w:r>
          </w:p>
        </w:tc>
        <w:tc>
          <w:tcPr>
            <w:tcW w:w="709" w:type="dxa"/>
            <w:shd w:val="clear" w:color="auto" w:fill="auto"/>
            <w:tcMar>
              <w:left w:w="60" w:type="dxa"/>
              <w:right w:w="60" w:type="dxa"/>
            </w:tcMar>
          </w:tcPr>
          <w:p w:rsidR="004B4265" w:rsidRPr="003E3BC7" w:rsidRDefault="004B4265" w:rsidP="004B4265">
            <w:pPr>
              <w:adjustRightInd w:val="0"/>
              <w:spacing w:before="20" w:after="40"/>
              <w:jc w:val="right"/>
              <w:rPr>
                <w:color w:val="000000"/>
                <w:sz w:val="18"/>
                <w:szCs w:val="22"/>
              </w:rPr>
            </w:pPr>
            <w:r>
              <w:rPr>
                <w:color w:val="000000"/>
                <w:sz w:val="18"/>
                <w:szCs w:val="22"/>
              </w:rPr>
              <w:t>50.0</w:t>
            </w:r>
          </w:p>
        </w:tc>
        <w:tc>
          <w:tcPr>
            <w:tcW w:w="709" w:type="dxa"/>
          </w:tcPr>
          <w:p w:rsidR="004B4265" w:rsidRPr="003E3BC7" w:rsidRDefault="004B4265" w:rsidP="004B4265">
            <w:pPr>
              <w:adjustRightInd w:val="0"/>
              <w:spacing w:before="20" w:after="40"/>
              <w:ind w:right="46"/>
              <w:jc w:val="right"/>
              <w:rPr>
                <w:sz w:val="18"/>
              </w:rPr>
            </w:pPr>
            <w:r>
              <w:rPr>
                <w:sz w:val="18"/>
              </w:rPr>
              <w:t>24.1</w:t>
            </w:r>
          </w:p>
        </w:tc>
        <w:tc>
          <w:tcPr>
            <w:tcW w:w="992" w:type="dxa"/>
            <w:tcBorders>
              <w:right w:val="single" w:sz="4" w:space="0" w:color="auto"/>
            </w:tcBorders>
          </w:tcPr>
          <w:p w:rsidR="004B4265" w:rsidRPr="003E3BC7" w:rsidRDefault="004B4265" w:rsidP="004B4265">
            <w:pPr>
              <w:adjustRightInd w:val="0"/>
              <w:spacing w:before="20" w:after="40"/>
              <w:ind w:right="46"/>
              <w:jc w:val="right"/>
              <w:rPr>
                <w:color w:val="000000"/>
                <w:sz w:val="18"/>
              </w:rPr>
            </w:pPr>
            <w:r>
              <w:rPr>
                <w:color w:val="000000"/>
                <w:sz w:val="18"/>
              </w:rPr>
              <w:t>43.9</w:t>
            </w:r>
          </w:p>
        </w:tc>
        <w:tc>
          <w:tcPr>
            <w:tcW w:w="709" w:type="dxa"/>
            <w:tcBorders>
              <w:left w:val="single" w:sz="4" w:space="0" w:color="auto"/>
            </w:tcBorders>
          </w:tcPr>
          <w:p w:rsidR="004B4265" w:rsidRPr="003E3BC7" w:rsidRDefault="004B4265" w:rsidP="004B4265">
            <w:pPr>
              <w:adjustRightInd w:val="0"/>
              <w:spacing w:before="20" w:after="40"/>
              <w:ind w:right="46"/>
              <w:jc w:val="right"/>
              <w:rPr>
                <w:color w:val="000000"/>
                <w:sz w:val="18"/>
              </w:rPr>
            </w:pPr>
            <w:r>
              <w:rPr>
                <w:color w:val="000000"/>
                <w:sz w:val="18"/>
              </w:rPr>
              <w:t>60.0</w:t>
            </w:r>
          </w:p>
        </w:tc>
        <w:tc>
          <w:tcPr>
            <w:tcW w:w="708" w:type="dxa"/>
          </w:tcPr>
          <w:p w:rsidR="004B4265" w:rsidRPr="003E3BC7" w:rsidRDefault="004B4265" w:rsidP="004B4265">
            <w:pPr>
              <w:adjustRightInd w:val="0"/>
              <w:spacing w:before="20" w:after="40"/>
              <w:ind w:right="46"/>
              <w:jc w:val="right"/>
              <w:rPr>
                <w:color w:val="000000"/>
                <w:sz w:val="18"/>
              </w:rPr>
            </w:pPr>
            <w:r>
              <w:rPr>
                <w:color w:val="000000"/>
                <w:sz w:val="18"/>
              </w:rPr>
              <w:t>85.7</w:t>
            </w:r>
          </w:p>
        </w:tc>
        <w:tc>
          <w:tcPr>
            <w:tcW w:w="709" w:type="dxa"/>
          </w:tcPr>
          <w:p w:rsidR="004B4265" w:rsidRPr="003E3BC7" w:rsidRDefault="004B4265" w:rsidP="004B4265">
            <w:pPr>
              <w:adjustRightInd w:val="0"/>
              <w:spacing w:before="20" w:after="40"/>
              <w:ind w:right="46"/>
              <w:jc w:val="right"/>
              <w:rPr>
                <w:color w:val="000000"/>
                <w:sz w:val="18"/>
              </w:rPr>
            </w:pPr>
            <w:r>
              <w:rPr>
                <w:color w:val="000000"/>
                <w:sz w:val="18"/>
              </w:rPr>
              <w:t>54.6</w:t>
            </w:r>
          </w:p>
        </w:tc>
        <w:tc>
          <w:tcPr>
            <w:tcW w:w="992" w:type="dxa"/>
          </w:tcPr>
          <w:p w:rsidR="004B4265" w:rsidRPr="003E3BC7" w:rsidRDefault="004B4265" w:rsidP="004B4265">
            <w:pPr>
              <w:adjustRightInd w:val="0"/>
              <w:spacing w:before="20" w:after="40"/>
              <w:ind w:right="46"/>
              <w:jc w:val="right"/>
              <w:rPr>
                <w:color w:val="000000"/>
                <w:sz w:val="18"/>
              </w:rPr>
            </w:pPr>
            <w:r>
              <w:rPr>
                <w:color w:val="000000"/>
                <w:sz w:val="18"/>
              </w:rPr>
              <w:t>63.2</w:t>
            </w:r>
          </w:p>
        </w:tc>
      </w:tr>
      <w:tr w:rsidR="004B4265" w:rsidRPr="003E3BC7" w:rsidTr="00AA72F7">
        <w:trPr>
          <w:cantSplit/>
        </w:trPr>
        <w:tc>
          <w:tcPr>
            <w:tcW w:w="2835" w:type="dxa"/>
            <w:shd w:val="clear" w:color="auto" w:fill="auto"/>
            <w:tcMar>
              <w:left w:w="60" w:type="dxa"/>
              <w:right w:w="60" w:type="dxa"/>
            </w:tcMar>
          </w:tcPr>
          <w:p w:rsidR="004B4265" w:rsidRPr="003E3BC7" w:rsidRDefault="004B4265" w:rsidP="004B4265">
            <w:pPr>
              <w:adjustRightInd w:val="0"/>
              <w:spacing w:before="20" w:after="40"/>
              <w:ind w:left="82"/>
              <w:rPr>
                <w:bCs/>
                <w:color w:val="000000"/>
                <w:sz w:val="18"/>
                <w:szCs w:val="22"/>
              </w:rPr>
            </w:pPr>
            <w:r w:rsidRPr="003E3BC7">
              <w:rPr>
                <w:bCs/>
                <w:color w:val="000000"/>
                <w:sz w:val="18"/>
                <w:szCs w:val="22"/>
              </w:rPr>
              <w:t>Forced to have sexual activities</w:t>
            </w:r>
          </w:p>
        </w:tc>
        <w:tc>
          <w:tcPr>
            <w:tcW w:w="709" w:type="dxa"/>
            <w:shd w:val="clear" w:color="auto" w:fill="auto"/>
            <w:tcMar>
              <w:left w:w="60" w:type="dxa"/>
              <w:right w:w="60" w:type="dxa"/>
            </w:tcMar>
          </w:tcPr>
          <w:p w:rsidR="004B4265" w:rsidRPr="003E3BC7" w:rsidRDefault="004B4265" w:rsidP="004B4265">
            <w:pPr>
              <w:adjustRightInd w:val="0"/>
              <w:spacing w:before="20" w:after="40"/>
              <w:jc w:val="right"/>
              <w:rPr>
                <w:color w:val="000000"/>
                <w:sz w:val="18"/>
                <w:szCs w:val="22"/>
              </w:rPr>
            </w:pPr>
            <w:r>
              <w:rPr>
                <w:color w:val="000000"/>
                <w:sz w:val="18"/>
                <w:szCs w:val="22"/>
              </w:rPr>
              <w:t>6.5</w:t>
            </w:r>
          </w:p>
        </w:tc>
        <w:tc>
          <w:tcPr>
            <w:tcW w:w="709" w:type="dxa"/>
            <w:shd w:val="clear" w:color="auto" w:fill="auto"/>
            <w:tcMar>
              <w:left w:w="60" w:type="dxa"/>
              <w:right w:w="60" w:type="dxa"/>
            </w:tcMar>
          </w:tcPr>
          <w:p w:rsidR="004B4265" w:rsidRPr="003E3BC7" w:rsidRDefault="004B4265" w:rsidP="004B4265">
            <w:pPr>
              <w:adjustRightInd w:val="0"/>
              <w:spacing w:before="20" w:after="40"/>
              <w:jc w:val="right"/>
              <w:rPr>
                <w:color w:val="000000"/>
                <w:sz w:val="18"/>
                <w:szCs w:val="22"/>
              </w:rPr>
            </w:pPr>
            <w:r>
              <w:rPr>
                <w:color w:val="000000"/>
                <w:sz w:val="18"/>
                <w:szCs w:val="22"/>
              </w:rPr>
              <w:t>-</w:t>
            </w:r>
          </w:p>
        </w:tc>
        <w:tc>
          <w:tcPr>
            <w:tcW w:w="709" w:type="dxa"/>
          </w:tcPr>
          <w:p w:rsidR="004B4265" w:rsidRPr="003E3BC7" w:rsidRDefault="004B4265" w:rsidP="004B4265">
            <w:pPr>
              <w:adjustRightInd w:val="0"/>
              <w:spacing w:before="20" w:after="40"/>
              <w:ind w:right="46"/>
              <w:jc w:val="right"/>
              <w:rPr>
                <w:color w:val="000000"/>
                <w:sz w:val="18"/>
              </w:rPr>
            </w:pPr>
            <w:r>
              <w:rPr>
                <w:color w:val="000000"/>
                <w:sz w:val="18"/>
              </w:rPr>
              <w:t>3.5</w:t>
            </w:r>
          </w:p>
        </w:tc>
        <w:tc>
          <w:tcPr>
            <w:tcW w:w="992" w:type="dxa"/>
            <w:tcBorders>
              <w:right w:val="single" w:sz="4" w:space="0" w:color="auto"/>
            </w:tcBorders>
          </w:tcPr>
          <w:p w:rsidR="004B4265" w:rsidRPr="003E3BC7" w:rsidRDefault="004B4265" w:rsidP="004B4265">
            <w:pPr>
              <w:adjustRightInd w:val="0"/>
              <w:spacing w:before="20" w:after="40"/>
              <w:ind w:right="46"/>
              <w:jc w:val="right"/>
              <w:rPr>
                <w:color w:val="000000"/>
                <w:sz w:val="18"/>
              </w:rPr>
            </w:pPr>
            <w:r>
              <w:rPr>
                <w:color w:val="000000"/>
                <w:sz w:val="18"/>
              </w:rPr>
              <w:t>2.4</w:t>
            </w:r>
          </w:p>
        </w:tc>
        <w:tc>
          <w:tcPr>
            <w:tcW w:w="709" w:type="dxa"/>
            <w:tcBorders>
              <w:left w:val="single" w:sz="4" w:space="0" w:color="auto"/>
            </w:tcBorders>
          </w:tcPr>
          <w:p w:rsidR="004B4265" w:rsidRPr="003E3BC7" w:rsidRDefault="004B4265" w:rsidP="004B4265">
            <w:pPr>
              <w:adjustRightInd w:val="0"/>
              <w:spacing w:before="20" w:after="40"/>
              <w:ind w:right="46"/>
              <w:jc w:val="right"/>
              <w:rPr>
                <w:color w:val="000000"/>
                <w:sz w:val="18"/>
              </w:rPr>
            </w:pPr>
            <w:r>
              <w:rPr>
                <w:color w:val="000000"/>
                <w:sz w:val="18"/>
              </w:rPr>
              <w:t>20.0</w:t>
            </w:r>
          </w:p>
        </w:tc>
        <w:tc>
          <w:tcPr>
            <w:tcW w:w="708" w:type="dxa"/>
          </w:tcPr>
          <w:p w:rsidR="004B4265" w:rsidRPr="003E3BC7" w:rsidRDefault="004B4265" w:rsidP="004B4265">
            <w:pPr>
              <w:adjustRightInd w:val="0"/>
              <w:spacing w:before="20" w:after="40"/>
              <w:ind w:right="46"/>
              <w:jc w:val="right"/>
              <w:rPr>
                <w:color w:val="000000"/>
                <w:sz w:val="18"/>
              </w:rPr>
            </w:pPr>
            <w:r>
              <w:rPr>
                <w:color w:val="000000"/>
                <w:sz w:val="18"/>
              </w:rPr>
              <w:t>-</w:t>
            </w:r>
          </w:p>
        </w:tc>
        <w:tc>
          <w:tcPr>
            <w:tcW w:w="709" w:type="dxa"/>
          </w:tcPr>
          <w:p w:rsidR="004B4265" w:rsidRPr="003E3BC7" w:rsidRDefault="004B4265" w:rsidP="004B4265">
            <w:pPr>
              <w:adjustRightInd w:val="0"/>
              <w:spacing w:before="20" w:after="40"/>
              <w:ind w:right="46"/>
              <w:jc w:val="right"/>
              <w:rPr>
                <w:color w:val="000000"/>
                <w:sz w:val="18"/>
              </w:rPr>
            </w:pPr>
            <w:r>
              <w:rPr>
                <w:color w:val="000000"/>
                <w:sz w:val="18"/>
              </w:rPr>
              <w:t>9.1</w:t>
            </w:r>
          </w:p>
        </w:tc>
        <w:tc>
          <w:tcPr>
            <w:tcW w:w="992" w:type="dxa"/>
          </w:tcPr>
          <w:p w:rsidR="004B4265" w:rsidRPr="003E3BC7" w:rsidRDefault="004B4265" w:rsidP="004B4265">
            <w:pPr>
              <w:adjustRightInd w:val="0"/>
              <w:spacing w:before="20" w:after="40"/>
              <w:ind w:right="46"/>
              <w:jc w:val="right"/>
              <w:rPr>
                <w:color w:val="000000"/>
                <w:sz w:val="18"/>
              </w:rPr>
            </w:pPr>
            <w:r>
              <w:rPr>
                <w:color w:val="000000"/>
                <w:sz w:val="18"/>
              </w:rPr>
              <w:t>-</w:t>
            </w:r>
          </w:p>
        </w:tc>
      </w:tr>
      <w:tr w:rsidR="004B4265" w:rsidRPr="003E3BC7" w:rsidTr="00AA72F7">
        <w:trPr>
          <w:cantSplit/>
        </w:trPr>
        <w:tc>
          <w:tcPr>
            <w:tcW w:w="2835" w:type="dxa"/>
            <w:tcBorders>
              <w:bottom w:val="single" w:sz="4" w:space="0" w:color="auto"/>
            </w:tcBorders>
            <w:shd w:val="clear" w:color="auto" w:fill="auto"/>
            <w:tcMar>
              <w:left w:w="60" w:type="dxa"/>
              <w:right w:w="60" w:type="dxa"/>
            </w:tcMar>
          </w:tcPr>
          <w:p w:rsidR="004B4265" w:rsidRPr="003E3BC7" w:rsidRDefault="004B4265" w:rsidP="004B4265">
            <w:pPr>
              <w:adjustRightInd w:val="0"/>
              <w:spacing w:before="20" w:after="40"/>
              <w:ind w:left="82"/>
              <w:rPr>
                <w:bCs/>
                <w:i/>
                <w:color w:val="000000"/>
                <w:sz w:val="18"/>
                <w:szCs w:val="22"/>
              </w:rPr>
            </w:pPr>
            <w:r w:rsidRPr="003E3BC7">
              <w:rPr>
                <w:bCs/>
                <w:i/>
                <w:color w:val="000000"/>
                <w:sz w:val="18"/>
                <w:szCs w:val="22"/>
              </w:rPr>
              <w:t>Any violence</w:t>
            </w:r>
            <w:r>
              <w:rPr>
                <w:bCs/>
                <w:i/>
                <w:color w:val="000000"/>
                <w:sz w:val="18"/>
                <w:szCs w:val="22"/>
              </w:rPr>
              <w:t xml:space="preserve"> (excluding financial)</w:t>
            </w:r>
          </w:p>
        </w:tc>
        <w:tc>
          <w:tcPr>
            <w:tcW w:w="709" w:type="dxa"/>
            <w:tcBorders>
              <w:bottom w:val="single" w:sz="4" w:space="0" w:color="auto"/>
            </w:tcBorders>
            <w:shd w:val="clear" w:color="auto" w:fill="auto"/>
            <w:tcMar>
              <w:left w:w="60" w:type="dxa"/>
              <w:right w:w="60" w:type="dxa"/>
            </w:tcMar>
          </w:tcPr>
          <w:p w:rsidR="004B4265" w:rsidRPr="003E3BC7" w:rsidRDefault="004B4265" w:rsidP="004B4265">
            <w:pPr>
              <w:adjustRightInd w:val="0"/>
              <w:spacing w:before="20" w:after="40"/>
              <w:jc w:val="right"/>
              <w:rPr>
                <w:i/>
                <w:color w:val="000000"/>
                <w:sz w:val="18"/>
                <w:szCs w:val="22"/>
              </w:rPr>
            </w:pPr>
            <w:r>
              <w:rPr>
                <w:i/>
                <w:color w:val="000000"/>
                <w:sz w:val="18"/>
                <w:szCs w:val="22"/>
              </w:rPr>
              <w:t>61.3</w:t>
            </w:r>
          </w:p>
        </w:tc>
        <w:tc>
          <w:tcPr>
            <w:tcW w:w="709" w:type="dxa"/>
            <w:tcBorders>
              <w:bottom w:val="single" w:sz="4" w:space="0" w:color="auto"/>
            </w:tcBorders>
            <w:shd w:val="clear" w:color="auto" w:fill="auto"/>
            <w:tcMar>
              <w:left w:w="60" w:type="dxa"/>
              <w:right w:w="60" w:type="dxa"/>
            </w:tcMar>
          </w:tcPr>
          <w:p w:rsidR="004B4265" w:rsidRPr="003E3BC7" w:rsidRDefault="004B4265" w:rsidP="004B4265">
            <w:pPr>
              <w:adjustRightInd w:val="0"/>
              <w:spacing w:before="20" w:after="40"/>
              <w:jc w:val="right"/>
              <w:rPr>
                <w:i/>
                <w:color w:val="000000"/>
                <w:sz w:val="18"/>
                <w:szCs w:val="22"/>
              </w:rPr>
            </w:pPr>
            <w:r>
              <w:rPr>
                <w:i/>
                <w:color w:val="000000"/>
                <w:sz w:val="18"/>
                <w:szCs w:val="22"/>
              </w:rPr>
              <w:t>60.0</w:t>
            </w:r>
          </w:p>
        </w:tc>
        <w:tc>
          <w:tcPr>
            <w:tcW w:w="709" w:type="dxa"/>
            <w:tcBorders>
              <w:bottom w:val="single" w:sz="4" w:space="0" w:color="auto"/>
            </w:tcBorders>
          </w:tcPr>
          <w:p w:rsidR="004B4265" w:rsidRPr="003E3BC7" w:rsidRDefault="004B4265" w:rsidP="004B4265">
            <w:pPr>
              <w:adjustRightInd w:val="0"/>
              <w:spacing w:before="20" w:after="40"/>
              <w:ind w:right="46"/>
              <w:jc w:val="right"/>
              <w:rPr>
                <w:i/>
                <w:color w:val="000000"/>
                <w:sz w:val="18"/>
              </w:rPr>
            </w:pPr>
            <w:r>
              <w:rPr>
                <w:i/>
                <w:color w:val="000000"/>
                <w:sz w:val="18"/>
              </w:rPr>
              <w:t>27.6</w:t>
            </w:r>
          </w:p>
        </w:tc>
        <w:tc>
          <w:tcPr>
            <w:tcW w:w="992" w:type="dxa"/>
            <w:tcBorders>
              <w:bottom w:val="single" w:sz="4" w:space="0" w:color="auto"/>
              <w:right w:val="single" w:sz="4" w:space="0" w:color="auto"/>
            </w:tcBorders>
          </w:tcPr>
          <w:p w:rsidR="004B4265" w:rsidRPr="003E3BC7" w:rsidRDefault="004B4265" w:rsidP="004B4265">
            <w:pPr>
              <w:adjustRightInd w:val="0"/>
              <w:spacing w:before="20" w:after="40"/>
              <w:ind w:right="46"/>
              <w:jc w:val="right"/>
              <w:rPr>
                <w:i/>
                <w:color w:val="000000"/>
                <w:sz w:val="18"/>
              </w:rPr>
            </w:pPr>
            <w:r>
              <w:rPr>
                <w:i/>
                <w:color w:val="000000"/>
                <w:sz w:val="18"/>
              </w:rPr>
              <w:t>51.2</w:t>
            </w:r>
          </w:p>
        </w:tc>
        <w:tc>
          <w:tcPr>
            <w:tcW w:w="709" w:type="dxa"/>
            <w:tcBorders>
              <w:left w:val="single" w:sz="4" w:space="0" w:color="auto"/>
              <w:bottom w:val="single" w:sz="4" w:space="0" w:color="auto"/>
            </w:tcBorders>
          </w:tcPr>
          <w:p w:rsidR="004B4265" w:rsidRPr="003E3BC7" w:rsidRDefault="004B4265" w:rsidP="004B4265">
            <w:pPr>
              <w:adjustRightInd w:val="0"/>
              <w:spacing w:before="20" w:after="40"/>
              <w:ind w:right="46"/>
              <w:jc w:val="right"/>
              <w:rPr>
                <w:i/>
                <w:color w:val="000000"/>
                <w:sz w:val="18"/>
              </w:rPr>
            </w:pPr>
            <w:r>
              <w:rPr>
                <w:i/>
                <w:color w:val="000000"/>
                <w:sz w:val="18"/>
              </w:rPr>
              <w:t>60.0</w:t>
            </w:r>
          </w:p>
        </w:tc>
        <w:tc>
          <w:tcPr>
            <w:tcW w:w="708" w:type="dxa"/>
            <w:tcBorders>
              <w:bottom w:val="single" w:sz="4" w:space="0" w:color="auto"/>
            </w:tcBorders>
          </w:tcPr>
          <w:p w:rsidR="004B4265" w:rsidRPr="003E3BC7" w:rsidRDefault="004B4265" w:rsidP="004B4265">
            <w:pPr>
              <w:adjustRightInd w:val="0"/>
              <w:spacing w:before="20" w:after="40"/>
              <w:ind w:right="46"/>
              <w:jc w:val="right"/>
              <w:rPr>
                <w:i/>
                <w:color w:val="000000"/>
                <w:sz w:val="18"/>
              </w:rPr>
            </w:pPr>
            <w:r>
              <w:rPr>
                <w:color w:val="000000"/>
                <w:sz w:val="18"/>
              </w:rPr>
              <w:t>85.7</w:t>
            </w:r>
          </w:p>
        </w:tc>
        <w:tc>
          <w:tcPr>
            <w:tcW w:w="709" w:type="dxa"/>
            <w:tcBorders>
              <w:bottom w:val="single" w:sz="4" w:space="0" w:color="auto"/>
            </w:tcBorders>
          </w:tcPr>
          <w:p w:rsidR="004B4265" w:rsidRPr="003E3BC7" w:rsidRDefault="004B4265" w:rsidP="004B4265">
            <w:pPr>
              <w:adjustRightInd w:val="0"/>
              <w:spacing w:before="20" w:after="40"/>
              <w:ind w:right="46"/>
              <w:jc w:val="right"/>
              <w:rPr>
                <w:i/>
                <w:color w:val="000000"/>
                <w:sz w:val="18"/>
              </w:rPr>
            </w:pPr>
            <w:r>
              <w:rPr>
                <w:i/>
                <w:color w:val="000000"/>
                <w:sz w:val="18"/>
              </w:rPr>
              <w:t>72.7</w:t>
            </w:r>
          </w:p>
        </w:tc>
        <w:tc>
          <w:tcPr>
            <w:tcW w:w="992" w:type="dxa"/>
            <w:tcBorders>
              <w:bottom w:val="single" w:sz="4" w:space="0" w:color="auto"/>
            </w:tcBorders>
          </w:tcPr>
          <w:p w:rsidR="004B4265" w:rsidRPr="003E3BC7" w:rsidRDefault="004B4265" w:rsidP="004B4265">
            <w:pPr>
              <w:adjustRightInd w:val="0"/>
              <w:spacing w:before="20" w:after="40"/>
              <w:ind w:right="46"/>
              <w:jc w:val="right"/>
              <w:rPr>
                <w:i/>
                <w:color w:val="000000"/>
                <w:sz w:val="18"/>
              </w:rPr>
            </w:pPr>
            <w:r>
              <w:rPr>
                <w:i/>
                <w:color w:val="000000"/>
                <w:sz w:val="18"/>
              </w:rPr>
              <w:t>73.7</w:t>
            </w:r>
          </w:p>
        </w:tc>
      </w:tr>
    </w:tbl>
    <w:p w:rsidR="003E3BC7" w:rsidRDefault="003E3BC7" w:rsidP="003E3BC7">
      <w:pPr>
        <w:pStyle w:val="RepNormal"/>
        <w:rPr>
          <w:rFonts w:cs="Times New Roman"/>
          <w:sz w:val="18"/>
        </w:rPr>
      </w:pPr>
      <w:r w:rsidRPr="003E3BC7">
        <w:rPr>
          <w:rFonts w:cs="Times New Roman"/>
          <w:sz w:val="18"/>
        </w:rPr>
        <w:t xml:space="preserve">Note: </w:t>
      </w:r>
      <w:r w:rsidR="00620EF8" w:rsidRPr="003E3BC7">
        <w:rPr>
          <w:rFonts w:cs="Times New Roman"/>
          <w:sz w:val="18"/>
        </w:rPr>
        <w:t xml:space="preserve">The </w:t>
      </w:r>
      <w:r w:rsidRPr="003E3BC7">
        <w:rPr>
          <w:rFonts w:cs="Times New Roman"/>
          <w:sz w:val="18"/>
        </w:rPr>
        <w:t>ethnicity of two participants was not reported</w:t>
      </w:r>
    </w:p>
    <w:p w:rsidR="00F23385" w:rsidRDefault="00F23385" w:rsidP="003E3BC7">
      <w:pPr>
        <w:pStyle w:val="RepNormal"/>
        <w:rPr>
          <w:rFonts w:cs="Times New Roman"/>
        </w:rPr>
      </w:pPr>
    </w:p>
    <w:p w:rsidR="00F23385" w:rsidRPr="00F23385" w:rsidRDefault="00F23385" w:rsidP="003E3BC7">
      <w:pPr>
        <w:pStyle w:val="RepNormal"/>
        <w:rPr>
          <w:rFonts w:cs="Times New Roman"/>
        </w:rPr>
      </w:pPr>
    </w:p>
    <w:p w:rsidR="003E3BC7" w:rsidRPr="003E3BC7" w:rsidRDefault="003E3BC7" w:rsidP="00BF0D15">
      <w:pPr>
        <w:pStyle w:val="Caption"/>
        <w:keepNext/>
        <w:jc w:val="both"/>
      </w:pPr>
      <w:bookmarkStart w:id="144" w:name="_Ref438216065"/>
      <w:bookmarkStart w:id="145" w:name="_Toc458518112"/>
      <w:r w:rsidRPr="003E3BC7">
        <w:rPr>
          <w:sz w:val="22"/>
        </w:rPr>
        <w:lastRenderedPageBreak/>
        <w:t xml:space="preserve">Table </w:t>
      </w:r>
      <w:r w:rsidRPr="003E3BC7">
        <w:rPr>
          <w:sz w:val="22"/>
        </w:rPr>
        <w:fldChar w:fldCharType="begin"/>
      </w:r>
      <w:r w:rsidRPr="003E3BC7">
        <w:rPr>
          <w:sz w:val="22"/>
        </w:rPr>
        <w:instrText xml:space="preserve"> SEQ Table \* ARABIC </w:instrText>
      </w:r>
      <w:r w:rsidRPr="003E3BC7">
        <w:rPr>
          <w:sz w:val="22"/>
        </w:rPr>
        <w:fldChar w:fldCharType="separate"/>
      </w:r>
      <w:r w:rsidR="00A2676A">
        <w:rPr>
          <w:noProof/>
          <w:sz w:val="22"/>
        </w:rPr>
        <w:t>41</w:t>
      </w:r>
      <w:r w:rsidRPr="003E3BC7">
        <w:rPr>
          <w:sz w:val="22"/>
        </w:rPr>
        <w:fldChar w:fldCharType="end"/>
      </w:r>
      <w:bookmarkEnd w:id="144"/>
      <w:r w:rsidRPr="003E3BC7">
        <w:rPr>
          <w:sz w:val="22"/>
        </w:rPr>
        <w:t xml:space="preserve">: </w:t>
      </w:r>
      <w:r w:rsidR="00111001">
        <w:rPr>
          <w:sz w:val="22"/>
        </w:rPr>
        <w:t>V</w:t>
      </w:r>
      <w:r w:rsidRPr="003E3BC7">
        <w:rPr>
          <w:sz w:val="22"/>
        </w:rPr>
        <w:t>io</w:t>
      </w:r>
      <w:r w:rsidR="00620EF8">
        <w:rPr>
          <w:sz w:val="22"/>
        </w:rPr>
        <w:t>lence perpetration among Phase II</w:t>
      </w:r>
      <w:r w:rsidRPr="003E3BC7">
        <w:rPr>
          <w:sz w:val="22"/>
        </w:rPr>
        <w:t xml:space="preserve"> participants by ethnicity and help-seeking status</w:t>
      </w:r>
      <w:bookmarkEnd w:id="145"/>
    </w:p>
    <w:tbl>
      <w:tblPr>
        <w:tblW w:w="9072" w:type="dxa"/>
        <w:tblLayout w:type="fixed"/>
        <w:tblCellMar>
          <w:left w:w="0" w:type="dxa"/>
          <w:right w:w="0" w:type="dxa"/>
        </w:tblCellMar>
        <w:tblLook w:val="0000" w:firstRow="0" w:lastRow="0" w:firstColumn="0" w:lastColumn="0" w:noHBand="0" w:noVBand="0"/>
      </w:tblPr>
      <w:tblGrid>
        <w:gridCol w:w="2835"/>
        <w:gridCol w:w="709"/>
        <w:gridCol w:w="709"/>
        <w:gridCol w:w="709"/>
        <w:gridCol w:w="992"/>
        <w:gridCol w:w="709"/>
        <w:gridCol w:w="708"/>
        <w:gridCol w:w="709"/>
        <w:gridCol w:w="992"/>
      </w:tblGrid>
      <w:tr w:rsidR="003E3BC7" w:rsidRPr="003E3BC7" w:rsidTr="00AA72F7">
        <w:trPr>
          <w:cantSplit/>
          <w:tblHeader/>
        </w:trPr>
        <w:tc>
          <w:tcPr>
            <w:tcW w:w="2835" w:type="dxa"/>
            <w:tcBorders>
              <w:top w:val="single" w:sz="4" w:space="0" w:color="auto"/>
            </w:tcBorders>
            <w:shd w:val="clear" w:color="auto" w:fill="auto"/>
            <w:tcMar>
              <w:left w:w="60" w:type="dxa"/>
              <w:right w:w="60" w:type="dxa"/>
            </w:tcMar>
            <w:vAlign w:val="bottom"/>
          </w:tcPr>
          <w:p w:rsidR="003E3BC7" w:rsidRPr="003E3BC7" w:rsidRDefault="003E3BC7" w:rsidP="00BF0D15">
            <w:pPr>
              <w:keepNext/>
              <w:adjustRightInd w:val="0"/>
              <w:spacing w:before="20" w:after="40"/>
              <w:rPr>
                <w:b/>
                <w:sz w:val="18"/>
                <w:szCs w:val="22"/>
              </w:rPr>
            </w:pPr>
          </w:p>
        </w:tc>
        <w:tc>
          <w:tcPr>
            <w:tcW w:w="3119" w:type="dxa"/>
            <w:gridSpan w:val="4"/>
            <w:tcBorders>
              <w:top w:val="single" w:sz="4" w:space="0" w:color="auto"/>
              <w:bottom w:val="single" w:sz="4" w:space="0" w:color="auto"/>
              <w:right w:val="single" w:sz="4" w:space="0" w:color="auto"/>
            </w:tcBorders>
            <w:shd w:val="clear" w:color="auto" w:fill="auto"/>
            <w:tcMar>
              <w:left w:w="60" w:type="dxa"/>
              <w:right w:w="60" w:type="dxa"/>
            </w:tcMar>
            <w:vAlign w:val="center"/>
          </w:tcPr>
          <w:p w:rsidR="003E3BC7" w:rsidRPr="003E3BC7" w:rsidRDefault="003E3BC7" w:rsidP="00BF0D15">
            <w:pPr>
              <w:keepNext/>
              <w:adjustRightInd w:val="0"/>
              <w:spacing w:before="20" w:after="40"/>
              <w:jc w:val="center"/>
              <w:rPr>
                <w:b/>
                <w:bCs/>
                <w:color w:val="000000"/>
                <w:sz w:val="18"/>
                <w:szCs w:val="22"/>
              </w:rPr>
            </w:pPr>
            <w:r w:rsidRPr="003E3BC7">
              <w:rPr>
                <w:b/>
                <w:bCs/>
                <w:color w:val="000000"/>
                <w:sz w:val="18"/>
                <w:szCs w:val="22"/>
              </w:rPr>
              <w:t>Gambler perpetrator %</w:t>
            </w:r>
          </w:p>
        </w:tc>
        <w:tc>
          <w:tcPr>
            <w:tcW w:w="3118" w:type="dxa"/>
            <w:gridSpan w:val="4"/>
            <w:tcBorders>
              <w:top w:val="single" w:sz="4" w:space="0" w:color="auto"/>
              <w:left w:val="single" w:sz="4" w:space="0" w:color="auto"/>
              <w:bottom w:val="single" w:sz="4" w:space="0" w:color="auto"/>
            </w:tcBorders>
          </w:tcPr>
          <w:p w:rsidR="003E3BC7" w:rsidRPr="003E3BC7" w:rsidRDefault="003E3BC7" w:rsidP="00BF0D15">
            <w:pPr>
              <w:keepNext/>
              <w:adjustRightInd w:val="0"/>
              <w:spacing w:before="20" w:after="40"/>
              <w:jc w:val="center"/>
              <w:rPr>
                <w:b/>
                <w:bCs/>
                <w:color w:val="000000"/>
                <w:sz w:val="18"/>
                <w:szCs w:val="22"/>
              </w:rPr>
            </w:pPr>
            <w:r w:rsidRPr="003E3BC7">
              <w:rPr>
                <w:b/>
                <w:bCs/>
                <w:color w:val="000000"/>
                <w:sz w:val="18"/>
                <w:szCs w:val="22"/>
              </w:rPr>
              <w:t>Affected other perpetrator %</w:t>
            </w:r>
          </w:p>
        </w:tc>
      </w:tr>
      <w:tr w:rsidR="003E3BC7" w:rsidRPr="003E3BC7" w:rsidTr="00AA72F7">
        <w:trPr>
          <w:cantSplit/>
        </w:trPr>
        <w:tc>
          <w:tcPr>
            <w:tcW w:w="2835" w:type="dxa"/>
            <w:shd w:val="clear" w:color="auto" w:fill="auto"/>
            <w:tcMar>
              <w:left w:w="60" w:type="dxa"/>
              <w:right w:w="60" w:type="dxa"/>
            </w:tcMar>
            <w:vAlign w:val="bottom"/>
          </w:tcPr>
          <w:p w:rsidR="003E3BC7" w:rsidRPr="003E3BC7" w:rsidRDefault="003E3BC7" w:rsidP="003E3BC7">
            <w:pPr>
              <w:adjustRightInd w:val="0"/>
              <w:spacing w:before="20" w:after="40"/>
              <w:ind w:left="82"/>
              <w:rPr>
                <w:bCs/>
                <w:color w:val="000000"/>
                <w:sz w:val="18"/>
                <w:szCs w:val="22"/>
              </w:rPr>
            </w:pPr>
            <w:r w:rsidRPr="003E3BC7">
              <w:rPr>
                <w:b/>
                <w:sz w:val="18"/>
                <w:szCs w:val="22"/>
              </w:rPr>
              <w:t>Type of violence</w:t>
            </w:r>
          </w:p>
        </w:tc>
        <w:tc>
          <w:tcPr>
            <w:tcW w:w="709" w:type="dxa"/>
            <w:tcBorders>
              <w:top w:val="single" w:sz="4" w:space="0" w:color="auto"/>
            </w:tcBorders>
            <w:shd w:val="clear" w:color="auto" w:fill="auto"/>
            <w:tcMar>
              <w:left w:w="60" w:type="dxa"/>
              <w:right w:w="60" w:type="dxa"/>
            </w:tcMar>
            <w:vAlign w:val="bottom"/>
          </w:tcPr>
          <w:p w:rsidR="003E3BC7" w:rsidRPr="003E3BC7" w:rsidRDefault="003E3BC7" w:rsidP="003E3BC7">
            <w:pPr>
              <w:adjustRightInd w:val="0"/>
              <w:spacing w:before="20" w:after="40"/>
              <w:ind w:right="61"/>
              <w:jc w:val="right"/>
              <w:rPr>
                <w:b/>
                <w:sz w:val="18"/>
              </w:rPr>
            </w:pPr>
            <w:r w:rsidRPr="003E3BC7">
              <w:rPr>
                <w:b/>
                <w:sz w:val="18"/>
              </w:rPr>
              <w:t>Māori n=</w:t>
            </w:r>
            <w:r>
              <w:rPr>
                <w:b/>
                <w:sz w:val="18"/>
              </w:rPr>
              <w:t>31</w:t>
            </w:r>
          </w:p>
        </w:tc>
        <w:tc>
          <w:tcPr>
            <w:tcW w:w="709" w:type="dxa"/>
            <w:tcBorders>
              <w:top w:val="single" w:sz="4" w:space="0" w:color="auto"/>
            </w:tcBorders>
            <w:shd w:val="clear" w:color="auto" w:fill="auto"/>
            <w:tcMar>
              <w:left w:w="60" w:type="dxa"/>
              <w:right w:w="60" w:type="dxa"/>
            </w:tcMar>
          </w:tcPr>
          <w:p w:rsidR="003E3BC7" w:rsidRPr="003E3BC7" w:rsidRDefault="003E3BC7" w:rsidP="003E3BC7">
            <w:pPr>
              <w:adjustRightInd w:val="0"/>
              <w:spacing w:before="20" w:after="40"/>
              <w:ind w:right="61"/>
              <w:jc w:val="right"/>
              <w:rPr>
                <w:b/>
                <w:sz w:val="18"/>
              </w:rPr>
            </w:pPr>
            <w:r w:rsidRPr="003E3BC7">
              <w:rPr>
                <w:b/>
                <w:sz w:val="18"/>
              </w:rPr>
              <w:t>Pacific n=</w:t>
            </w:r>
            <w:r>
              <w:rPr>
                <w:b/>
                <w:sz w:val="18"/>
              </w:rPr>
              <w:t>20</w:t>
            </w:r>
          </w:p>
        </w:tc>
        <w:tc>
          <w:tcPr>
            <w:tcW w:w="709" w:type="dxa"/>
            <w:tcBorders>
              <w:top w:val="single" w:sz="4" w:space="0" w:color="auto"/>
            </w:tcBorders>
          </w:tcPr>
          <w:p w:rsidR="003E3BC7" w:rsidRPr="003E3BC7" w:rsidRDefault="003E3BC7" w:rsidP="003E3BC7">
            <w:pPr>
              <w:adjustRightInd w:val="0"/>
              <w:spacing w:before="20" w:after="40"/>
              <w:ind w:right="61"/>
              <w:jc w:val="right"/>
              <w:rPr>
                <w:b/>
                <w:sz w:val="18"/>
              </w:rPr>
            </w:pPr>
            <w:r w:rsidRPr="003E3BC7">
              <w:rPr>
                <w:b/>
                <w:sz w:val="18"/>
              </w:rPr>
              <w:t>Asian n=</w:t>
            </w:r>
            <w:r>
              <w:rPr>
                <w:b/>
                <w:sz w:val="18"/>
              </w:rPr>
              <w:t>29</w:t>
            </w:r>
          </w:p>
        </w:tc>
        <w:tc>
          <w:tcPr>
            <w:tcW w:w="992" w:type="dxa"/>
            <w:tcBorders>
              <w:top w:val="single" w:sz="4" w:space="0" w:color="auto"/>
              <w:right w:val="single" w:sz="4" w:space="0" w:color="auto"/>
            </w:tcBorders>
          </w:tcPr>
          <w:p w:rsidR="003E3BC7" w:rsidRPr="003E3BC7" w:rsidRDefault="003E3BC7" w:rsidP="003E3BC7">
            <w:pPr>
              <w:adjustRightInd w:val="0"/>
              <w:spacing w:before="20" w:after="40"/>
              <w:ind w:right="61"/>
              <w:jc w:val="right"/>
              <w:rPr>
                <w:b/>
                <w:sz w:val="18"/>
              </w:rPr>
            </w:pPr>
            <w:r w:rsidRPr="003E3BC7">
              <w:rPr>
                <w:b/>
                <w:sz w:val="18"/>
              </w:rPr>
              <w:t>Euro/Other n=</w:t>
            </w:r>
            <w:r>
              <w:rPr>
                <w:b/>
                <w:sz w:val="18"/>
              </w:rPr>
              <w:t>82</w:t>
            </w:r>
          </w:p>
        </w:tc>
        <w:tc>
          <w:tcPr>
            <w:tcW w:w="709" w:type="dxa"/>
            <w:tcBorders>
              <w:top w:val="single" w:sz="4" w:space="0" w:color="auto"/>
              <w:left w:val="single" w:sz="4" w:space="0" w:color="auto"/>
            </w:tcBorders>
          </w:tcPr>
          <w:p w:rsidR="003E3BC7" w:rsidRPr="003E3BC7" w:rsidRDefault="003E3BC7" w:rsidP="003E3BC7">
            <w:pPr>
              <w:adjustRightInd w:val="0"/>
              <w:spacing w:before="20" w:after="40"/>
              <w:ind w:right="75"/>
              <w:jc w:val="right"/>
              <w:rPr>
                <w:b/>
                <w:sz w:val="18"/>
              </w:rPr>
            </w:pPr>
            <w:r w:rsidRPr="003E3BC7">
              <w:rPr>
                <w:b/>
                <w:color w:val="000000"/>
                <w:sz w:val="18"/>
              </w:rPr>
              <w:t>Māori</w:t>
            </w:r>
            <w:r w:rsidRPr="003E3BC7">
              <w:rPr>
                <w:b/>
                <w:sz w:val="18"/>
              </w:rPr>
              <w:t xml:space="preserve"> n=</w:t>
            </w:r>
            <w:r w:rsidR="005D4989">
              <w:rPr>
                <w:b/>
                <w:sz w:val="18"/>
              </w:rPr>
              <w:t>5</w:t>
            </w:r>
          </w:p>
        </w:tc>
        <w:tc>
          <w:tcPr>
            <w:tcW w:w="708" w:type="dxa"/>
            <w:tcBorders>
              <w:top w:val="single" w:sz="4" w:space="0" w:color="auto"/>
            </w:tcBorders>
          </w:tcPr>
          <w:p w:rsidR="003E3BC7" w:rsidRPr="003E3BC7" w:rsidRDefault="003E3BC7" w:rsidP="003E3BC7">
            <w:pPr>
              <w:adjustRightInd w:val="0"/>
              <w:spacing w:before="20" w:after="40"/>
              <w:ind w:right="75"/>
              <w:jc w:val="right"/>
              <w:rPr>
                <w:b/>
                <w:sz w:val="18"/>
              </w:rPr>
            </w:pPr>
            <w:r w:rsidRPr="003E3BC7">
              <w:rPr>
                <w:b/>
                <w:sz w:val="18"/>
              </w:rPr>
              <w:t>Pacific n=</w:t>
            </w:r>
            <w:r w:rsidR="005D4989">
              <w:rPr>
                <w:b/>
                <w:sz w:val="18"/>
              </w:rPr>
              <w:t>7</w:t>
            </w:r>
          </w:p>
        </w:tc>
        <w:tc>
          <w:tcPr>
            <w:tcW w:w="709" w:type="dxa"/>
            <w:tcBorders>
              <w:top w:val="single" w:sz="4" w:space="0" w:color="auto"/>
            </w:tcBorders>
          </w:tcPr>
          <w:p w:rsidR="003E3BC7" w:rsidRPr="003E3BC7" w:rsidRDefault="003E3BC7" w:rsidP="003E3BC7">
            <w:pPr>
              <w:adjustRightInd w:val="0"/>
              <w:spacing w:before="20" w:after="40"/>
              <w:ind w:right="75"/>
              <w:jc w:val="right"/>
              <w:rPr>
                <w:b/>
                <w:sz w:val="18"/>
              </w:rPr>
            </w:pPr>
            <w:r w:rsidRPr="003E3BC7">
              <w:rPr>
                <w:b/>
                <w:sz w:val="18"/>
              </w:rPr>
              <w:t>Asian n=</w:t>
            </w:r>
            <w:r w:rsidR="005D4989">
              <w:rPr>
                <w:b/>
                <w:sz w:val="18"/>
              </w:rPr>
              <w:t>11</w:t>
            </w:r>
          </w:p>
        </w:tc>
        <w:tc>
          <w:tcPr>
            <w:tcW w:w="992" w:type="dxa"/>
            <w:tcBorders>
              <w:top w:val="single" w:sz="4" w:space="0" w:color="auto"/>
            </w:tcBorders>
          </w:tcPr>
          <w:p w:rsidR="003E3BC7" w:rsidRPr="003E3BC7" w:rsidRDefault="003E3BC7" w:rsidP="003E3BC7">
            <w:pPr>
              <w:adjustRightInd w:val="0"/>
              <w:spacing w:before="20" w:after="40"/>
              <w:ind w:right="75"/>
              <w:jc w:val="right"/>
              <w:rPr>
                <w:b/>
                <w:sz w:val="18"/>
              </w:rPr>
            </w:pPr>
            <w:r w:rsidRPr="003E3BC7">
              <w:rPr>
                <w:b/>
                <w:sz w:val="18"/>
              </w:rPr>
              <w:t>Euro/Other n=</w:t>
            </w:r>
            <w:r w:rsidR="005D4989">
              <w:rPr>
                <w:b/>
                <w:sz w:val="18"/>
              </w:rPr>
              <w:t>19</w:t>
            </w:r>
          </w:p>
        </w:tc>
      </w:tr>
      <w:tr w:rsidR="003E3BC7" w:rsidRPr="003E3BC7" w:rsidTr="00AA72F7">
        <w:trPr>
          <w:cantSplit/>
        </w:trPr>
        <w:tc>
          <w:tcPr>
            <w:tcW w:w="2835" w:type="dxa"/>
            <w:tcBorders>
              <w:top w:val="single" w:sz="4" w:space="0" w:color="auto"/>
            </w:tcBorders>
            <w:shd w:val="clear" w:color="auto" w:fill="auto"/>
            <w:tcMar>
              <w:left w:w="60" w:type="dxa"/>
              <w:right w:w="60" w:type="dxa"/>
            </w:tcMar>
          </w:tcPr>
          <w:p w:rsidR="003E3BC7" w:rsidRPr="003E3BC7" w:rsidRDefault="003E3BC7" w:rsidP="00AA72F7">
            <w:pPr>
              <w:adjustRightInd w:val="0"/>
              <w:spacing w:before="20" w:after="40"/>
              <w:ind w:left="82"/>
              <w:rPr>
                <w:bCs/>
                <w:color w:val="000000"/>
                <w:sz w:val="18"/>
                <w:szCs w:val="22"/>
              </w:rPr>
            </w:pPr>
            <w:r w:rsidRPr="003E3BC7">
              <w:rPr>
                <w:bCs/>
                <w:color w:val="000000"/>
                <w:sz w:val="18"/>
                <w:szCs w:val="22"/>
              </w:rPr>
              <w:t>Physically hurt</w:t>
            </w:r>
          </w:p>
        </w:tc>
        <w:tc>
          <w:tcPr>
            <w:tcW w:w="709" w:type="dxa"/>
            <w:tcBorders>
              <w:top w:val="single" w:sz="4" w:space="0" w:color="auto"/>
            </w:tcBorders>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19.4</w:t>
            </w:r>
          </w:p>
        </w:tc>
        <w:tc>
          <w:tcPr>
            <w:tcW w:w="709" w:type="dxa"/>
            <w:tcBorders>
              <w:top w:val="single" w:sz="4" w:space="0" w:color="auto"/>
            </w:tcBorders>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15.0</w:t>
            </w:r>
          </w:p>
        </w:tc>
        <w:tc>
          <w:tcPr>
            <w:tcW w:w="709" w:type="dxa"/>
            <w:tcBorders>
              <w:top w:val="single" w:sz="4" w:space="0" w:color="auto"/>
            </w:tcBorders>
          </w:tcPr>
          <w:p w:rsidR="003E3BC7" w:rsidRPr="003E3BC7" w:rsidRDefault="003E3BC7" w:rsidP="00AA72F7">
            <w:pPr>
              <w:adjustRightInd w:val="0"/>
              <w:spacing w:before="20" w:after="40"/>
              <w:ind w:right="46"/>
              <w:jc w:val="right"/>
              <w:rPr>
                <w:sz w:val="18"/>
              </w:rPr>
            </w:pPr>
            <w:r>
              <w:rPr>
                <w:sz w:val="18"/>
              </w:rPr>
              <w:t>-</w:t>
            </w:r>
          </w:p>
        </w:tc>
        <w:tc>
          <w:tcPr>
            <w:tcW w:w="992" w:type="dxa"/>
            <w:tcBorders>
              <w:top w:val="single" w:sz="4" w:space="0" w:color="auto"/>
              <w:right w:val="single" w:sz="4" w:space="0" w:color="auto"/>
            </w:tcBorders>
          </w:tcPr>
          <w:p w:rsidR="003E3BC7" w:rsidRPr="003E3BC7" w:rsidRDefault="003E3BC7" w:rsidP="00AA72F7">
            <w:pPr>
              <w:adjustRightInd w:val="0"/>
              <w:spacing w:before="20" w:after="40"/>
              <w:ind w:right="46"/>
              <w:jc w:val="right"/>
              <w:rPr>
                <w:color w:val="000000"/>
                <w:sz w:val="18"/>
              </w:rPr>
            </w:pPr>
            <w:r>
              <w:rPr>
                <w:color w:val="000000"/>
                <w:sz w:val="18"/>
              </w:rPr>
              <w:t>3.7</w:t>
            </w:r>
          </w:p>
        </w:tc>
        <w:tc>
          <w:tcPr>
            <w:tcW w:w="709" w:type="dxa"/>
            <w:tcBorders>
              <w:top w:val="single" w:sz="4" w:space="0" w:color="auto"/>
              <w:left w:val="single" w:sz="4" w:space="0" w:color="auto"/>
            </w:tcBorders>
          </w:tcPr>
          <w:p w:rsidR="003E3BC7" w:rsidRPr="003E3BC7" w:rsidRDefault="005D4989" w:rsidP="00AA72F7">
            <w:pPr>
              <w:adjustRightInd w:val="0"/>
              <w:spacing w:before="20" w:after="40"/>
              <w:ind w:right="46"/>
              <w:jc w:val="right"/>
              <w:rPr>
                <w:color w:val="000000"/>
                <w:sz w:val="18"/>
              </w:rPr>
            </w:pPr>
            <w:r>
              <w:rPr>
                <w:color w:val="000000"/>
                <w:sz w:val="18"/>
              </w:rPr>
              <w:t>-</w:t>
            </w:r>
          </w:p>
        </w:tc>
        <w:tc>
          <w:tcPr>
            <w:tcW w:w="708" w:type="dxa"/>
            <w:tcBorders>
              <w:top w:val="single" w:sz="4" w:space="0" w:color="auto"/>
            </w:tcBorders>
          </w:tcPr>
          <w:p w:rsidR="003E3BC7" w:rsidRPr="003E3BC7" w:rsidRDefault="005D4989" w:rsidP="00AA72F7">
            <w:pPr>
              <w:adjustRightInd w:val="0"/>
              <w:spacing w:before="20" w:after="40"/>
              <w:ind w:right="46"/>
              <w:jc w:val="right"/>
              <w:rPr>
                <w:color w:val="000000"/>
                <w:sz w:val="18"/>
              </w:rPr>
            </w:pPr>
            <w:r>
              <w:rPr>
                <w:color w:val="000000"/>
                <w:sz w:val="18"/>
              </w:rPr>
              <w:t>14.3</w:t>
            </w:r>
          </w:p>
        </w:tc>
        <w:tc>
          <w:tcPr>
            <w:tcW w:w="709" w:type="dxa"/>
            <w:tcBorders>
              <w:top w:val="single" w:sz="4" w:space="0" w:color="auto"/>
            </w:tcBorders>
          </w:tcPr>
          <w:p w:rsidR="003E3BC7" w:rsidRPr="003E3BC7" w:rsidRDefault="005D4989" w:rsidP="00AA72F7">
            <w:pPr>
              <w:adjustRightInd w:val="0"/>
              <w:spacing w:before="20" w:after="40"/>
              <w:ind w:right="46"/>
              <w:jc w:val="right"/>
              <w:rPr>
                <w:color w:val="000000"/>
                <w:sz w:val="18"/>
              </w:rPr>
            </w:pPr>
            <w:r>
              <w:rPr>
                <w:color w:val="000000"/>
                <w:sz w:val="18"/>
              </w:rPr>
              <w:t>36.4</w:t>
            </w:r>
          </w:p>
        </w:tc>
        <w:tc>
          <w:tcPr>
            <w:tcW w:w="992" w:type="dxa"/>
            <w:tcBorders>
              <w:top w:val="single" w:sz="4" w:space="0" w:color="auto"/>
            </w:tcBorders>
          </w:tcPr>
          <w:p w:rsidR="003E3BC7" w:rsidRPr="003E3BC7" w:rsidRDefault="005D4989" w:rsidP="00AA72F7">
            <w:pPr>
              <w:adjustRightInd w:val="0"/>
              <w:spacing w:before="20" w:after="40"/>
              <w:ind w:right="46"/>
              <w:jc w:val="right"/>
              <w:rPr>
                <w:color w:val="000000"/>
                <w:sz w:val="18"/>
              </w:rPr>
            </w:pPr>
            <w:r>
              <w:rPr>
                <w:color w:val="000000"/>
                <w:sz w:val="18"/>
              </w:rPr>
              <w:t>15.8</w:t>
            </w:r>
          </w:p>
        </w:tc>
      </w:tr>
      <w:tr w:rsidR="003E3BC7" w:rsidRPr="003E3BC7" w:rsidTr="00AA72F7">
        <w:trPr>
          <w:cantSplit/>
        </w:trPr>
        <w:tc>
          <w:tcPr>
            <w:tcW w:w="2835" w:type="dxa"/>
            <w:shd w:val="clear" w:color="auto" w:fill="auto"/>
            <w:tcMar>
              <w:left w:w="60" w:type="dxa"/>
              <w:right w:w="60" w:type="dxa"/>
            </w:tcMar>
          </w:tcPr>
          <w:p w:rsidR="003E3BC7" w:rsidRPr="003E3BC7" w:rsidRDefault="003E3BC7" w:rsidP="00AA72F7">
            <w:pPr>
              <w:adjustRightInd w:val="0"/>
              <w:spacing w:before="20" w:after="40"/>
              <w:ind w:left="82"/>
              <w:rPr>
                <w:bCs/>
                <w:color w:val="000000"/>
                <w:sz w:val="18"/>
                <w:szCs w:val="22"/>
              </w:rPr>
            </w:pPr>
            <w:r w:rsidRPr="003E3BC7">
              <w:rPr>
                <w:bCs/>
                <w:color w:val="000000"/>
                <w:sz w:val="18"/>
                <w:szCs w:val="22"/>
              </w:rPr>
              <w:t>Insulted or talked down to</w:t>
            </w:r>
          </w:p>
        </w:tc>
        <w:tc>
          <w:tcPr>
            <w:tcW w:w="709" w:type="dxa"/>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41.2</w:t>
            </w:r>
          </w:p>
        </w:tc>
        <w:tc>
          <w:tcPr>
            <w:tcW w:w="709" w:type="dxa"/>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40.0</w:t>
            </w:r>
          </w:p>
        </w:tc>
        <w:tc>
          <w:tcPr>
            <w:tcW w:w="709" w:type="dxa"/>
          </w:tcPr>
          <w:p w:rsidR="003E3BC7" w:rsidRPr="003E3BC7" w:rsidRDefault="003E3BC7" w:rsidP="00AA72F7">
            <w:pPr>
              <w:adjustRightInd w:val="0"/>
              <w:spacing w:before="20" w:after="40"/>
              <w:ind w:right="46"/>
              <w:jc w:val="right"/>
              <w:rPr>
                <w:sz w:val="18"/>
              </w:rPr>
            </w:pPr>
            <w:r>
              <w:rPr>
                <w:sz w:val="18"/>
              </w:rPr>
              <w:t>13.8</w:t>
            </w:r>
          </w:p>
        </w:tc>
        <w:tc>
          <w:tcPr>
            <w:tcW w:w="992" w:type="dxa"/>
            <w:tcBorders>
              <w:right w:val="single" w:sz="4" w:space="0" w:color="auto"/>
            </w:tcBorders>
          </w:tcPr>
          <w:p w:rsidR="003E3BC7" w:rsidRPr="003E3BC7" w:rsidRDefault="003E3BC7" w:rsidP="00AA72F7">
            <w:pPr>
              <w:adjustRightInd w:val="0"/>
              <w:spacing w:before="20" w:after="40"/>
              <w:ind w:right="46"/>
              <w:jc w:val="right"/>
              <w:rPr>
                <w:color w:val="000000"/>
                <w:sz w:val="18"/>
              </w:rPr>
            </w:pPr>
            <w:r>
              <w:rPr>
                <w:color w:val="000000"/>
                <w:sz w:val="18"/>
              </w:rPr>
              <w:t>32.9</w:t>
            </w:r>
          </w:p>
        </w:tc>
        <w:tc>
          <w:tcPr>
            <w:tcW w:w="709" w:type="dxa"/>
            <w:tcBorders>
              <w:left w:val="single" w:sz="4" w:space="0" w:color="auto"/>
            </w:tcBorders>
          </w:tcPr>
          <w:p w:rsidR="003E3BC7" w:rsidRPr="003E3BC7" w:rsidRDefault="005D4989" w:rsidP="00AA72F7">
            <w:pPr>
              <w:adjustRightInd w:val="0"/>
              <w:spacing w:before="20" w:after="40"/>
              <w:ind w:right="46"/>
              <w:jc w:val="right"/>
              <w:rPr>
                <w:color w:val="000000"/>
                <w:sz w:val="18"/>
              </w:rPr>
            </w:pPr>
            <w:r>
              <w:rPr>
                <w:color w:val="000000"/>
                <w:sz w:val="18"/>
              </w:rPr>
              <w:t>40.0</w:t>
            </w:r>
          </w:p>
        </w:tc>
        <w:tc>
          <w:tcPr>
            <w:tcW w:w="708" w:type="dxa"/>
          </w:tcPr>
          <w:p w:rsidR="003E3BC7" w:rsidRPr="003E3BC7" w:rsidRDefault="005D4989" w:rsidP="00AA72F7">
            <w:pPr>
              <w:adjustRightInd w:val="0"/>
              <w:spacing w:before="20" w:after="40"/>
              <w:ind w:right="46"/>
              <w:jc w:val="right"/>
              <w:rPr>
                <w:color w:val="000000"/>
                <w:sz w:val="18"/>
              </w:rPr>
            </w:pPr>
            <w:r>
              <w:rPr>
                <w:color w:val="000000"/>
                <w:sz w:val="18"/>
              </w:rPr>
              <w:t>14.3</w:t>
            </w:r>
          </w:p>
        </w:tc>
        <w:tc>
          <w:tcPr>
            <w:tcW w:w="709" w:type="dxa"/>
          </w:tcPr>
          <w:p w:rsidR="003E3BC7" w:rsidRPr="003E3BC7" w:rsidRDefault="005D4989" w:rsidP="00AA72F7">
            <w:pPr>
              <w:adjustRightInd w:val="0"/>
              <w:spacing w:before="20" w:after="40"/>
              <w:ind w:right="46"/>
              <w:jc w:val="right"/>
              <w:rPr>
                <w:color w:val="000000"/>
                <w:sz w:val="18"/>
              </w:rPr>
            </w:pPr>
            <w:r>
              <w:rPr>
                <w:color w:val="000000"/>
                <w:sz w:val="18"/>
              </w:rPr>
              <w:t>63.6</w:t>
            </w:r>
          </w:p>
        </w:tc>
        <w:tc>
          <w:tcPr>
            <w:tcW w:w="992" w:type="dxa"/>
          </w:tcPr>
          <w:p w:rsidR="003E3BC7" w:rsidRPr="003E3BC7" w:rsidRDefault="005D4989" w:rsidP="00AA72F7">
            <w:pPr>
              <w:adjustRightInd w:val="0"/>
              <w:spacing w:before="20" w:after="40"/>
              <w:ind w:right="46"/>
              <w:jc w:val="right"/>
              <w:rPr>
                <w:color w:val="000000"/>
                <w:sz w:val="18"/>
              </w:rPr>
            </w:pPr>
            <w:r>
              <w:rPr>
                <w:color w:val="000000"/>
                <w:sz w:val="18"/>
              </w:rPr>
              <w:t>52.6</w:t>
            </w:r>
          </w:p>
        </w:tc>
      </w:tr>
      <w:tr w:rsidR="003E3BC7" w:rsidRPr="003E3BC7" w:rsidTr="00AA72F7">
        <w:trPr>
          <w:cantSplit/>
        </w:trPr>
        <w:tc>
          <w:tcPr>
            <w:tcW w:w="2835" w:type="dxa"/>
            <w:shd w:val="clear" w:color="auto" w:fill="auto"/>
            <w:tcMar>
              <w:left w:w="60" w:type="dxa"/>
              <w:right w:w="60" w:type="dxa"/>
            </w:tcMar>
          </w:tcPr>
          <w:p w:rsidR="003E3BC7" w:rsidRPr="003E3BC7" w:rsidRDefault="003E3BC7" w:rsidP="00AA72F7">
            <w:pPr>
              <w:adjustRightInd w:val="0"/>
              <w:spacing w:before="20" w:after="40"/>
              <w:ind w:left="82"/>
              <w:rPr>
                <w:bCs/>
                <w:color w:val="000000"/>
                <w:sz w:val="18"/>
                <w:szCs w:val="22"/>
              </w:rPr>
            </w:pPr>
            <w:r w:rsidRPr="003E3BC7">
              <w:rPr>
                <w:bCs/>
                <w:color w:val="000000"/>
                <w:sz w:val="18"/>
                <w:szCs w:val="22"/>
              </w:rPr>
              <w:t>Threatened with harm</w:t>
            </w:r>
          </w:p>
        </w:tc>
        <w:tc>
          <w:tcPr>
            <w:tcW w:w="709" w:type="dxa"/>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12.9</w:t>
            </w:r>
          </w:p>
        </w:tc>
        <w:tc>
          <w:tcPr>
            <w:tcW w:w="709" w:type="dxa"/>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21.1</w:t>
            </w:r>
          </w:p>
        </w:tc>
        <w:tc>
          <w:tcPr>
            <w:tcW w:w="709" w:type="dxa"/>
          </w:tcPr>
          <w:p w:rsidR="003E3BC7" w:rsidRPr="003E3BC7" w:rsidRDefault="003E3BC7" w:rsidP="00AA72F7">
            <w:pPr>
              <w:adjustRightInd w:val="0"/>
              <w:spacing w:before="20" w:after="40"/>
              <w:ind w:right="46"/>
              <w:jc w:val="right"/>
              <w:rPr>
                <w:sz w:val="18"/>
              </w:rPr>
            </w:pPr>
            <w:r>
              <w:rPr>
                <w:sz w:val="18"/>
              </w:rPr>
              <w:t>3.5</w:t>
            </w:r>
          </w:p>
        </w:tc>
        <w:tc>
          <w:tcPr>
            <w:tcW w:w="992" w:type="dxa"/>
            <w:tcBorders>
              <w:right w:val="single" w:sz="4" w:space="0" w:color="auto"/>
            </w:tcBorders>
          </w:tcPr>
          <w:p w:rsidR="003E3BC7" w:rsidRPr="003E3BC7" w:rsidRDefault="003E3BC7" w:rsidP="00AA72F7">
            <w:pPr>
              <w:adjustRightInd w:val="0"/>
              <w:spacing w:before="20" w:after="40"/>
              <w:ind w:right="46"/>
              <w:jc w:val="right"/>
              <w:rPr>
                <w:color w:val="000000"/>
                <w:sz w:val="18"/>
              </w:rPr>
            </w:pPr>
            <w:r>
              <w:rPr>
                <w:color w:val="000000"/>
                <w:sz w:val="18"/>
              </w:rPr>
              <w:t>4.9</w:t>
            </w:r>
          </w:p>
        </w:tc>
        <w:tc>
          <w:tcPr>
            <w:tcW w:w="709" w:type="dxa"/>
            <w:tcBorders>
              <w:left w:val="single" w:sz="4" w:space="0" w:color="auto"/>
            </w:tcBorders>
          </w:tcPr>
          <w:p w:rsidR="003E3BC7" w:rsidRPr="003E3BC7" w:rsidRDefault="005D4989" w:rsidP="00AA72F7">
            <w:pPr>
              <w:adjustRightInd w:val="0"/>
              <w:spacing w:before="20" w:after="40"/>
              <w:ind w:right="46"/>
              <w:jc w:val="right"/>
              <w:rPr>
                <w:color w:val="000000"/>
                <w:sz w:val="18"/>
              </w:rPr>
            </w:pPr>
            <w:r>
              <w:rPr>
                <w:color w:val="000000"/>
                <w:sz w:val="18"/>
              </w:rPr>
              <w:t>20.0</w:t>
            </w:r>
          </w:p>
        </w:tc>
        <w:tc>
          <w:tcPr>
            <w:tcW w:w="708" w:type="dxa"/>
          </w:tcPr>
          <w:p w:rsidR="003E3BC7" w:rsidRPr="003E3BC7" w:rsidRDefault="005D4989" w:rsidP="00AA72F7">
            <w:pPr>
              <w:adjustRightInd w:val="0"/>
              <w:spacing w:before="20" w:after="40"/>
              <w:ind w:right="46"/>
              <w:jc w:val="right"/>
              <w:rPr>
                <w:color w:val="000000"/>
                <w:sz w:val="18"/>
              </w:rPr>
            </w:pPr>
            <w:r>
              <w:rPr>
                <w:color w:val="000000"/>
                <w:sz w:val="18"/>
              </w:rPr>
              <w:t>28.6</w:t>
            </w:r>
          </w:p>
        </w:tc>
        <w:tc>
          <w:tcPr>
            <w:tcW w:w="709" w:type="dxa"/>
          </w:tcPr>
          <w:p w:rsidR="003E3BC7" w:rsidRPr="003E3BC7" w:rsidRDefault="005D4989" w:rsidP="00AA72F7">
            <w:pPr>
              <w:adjustRightInd w:val="0"/>
              <w:spacing w:before="20" w:after="40"/>
              <w:ind w:right="46"/>
              <w:jc w:val="right"/>
              <w:rPr>
                <w:color w:val="000000"/>
                <w:sz w:val="18"/>
              </w:rPr>
            </w:pPr>
            <w:r>
              <w:rPr>
                <w:color w:val="000000"/>
                <w:sz w:val="18"/>
              </w:rPr>
              <w:t>27.3</w:t>
            </w:r>
          </w:p>
        </w:tc>
        <w:tc>
          <w:tcPr>
            <w:tcW w:w="992" w:type="dxa"/>
          </w:tcPr>
          <w:p w:rsidR="003E3BC7" w:rsidRPr="003E3BC7" w:rsidRDefault="005D4989" w:rsidP="00AA72F7">
            <w:pPr>
              <w:adjustRightInd w:val="0"/>
              <w:spacing w:before="20" w:after="40"/>
              <w:ind w:right="46"/>
              <w:jc w:val="right"/>
              <w:rPr>
                <w:color w:val="000000"/>
                <w:sz w:val="18"/>
              </w:rPr>
            </w:pPr>
            <w:r>
              <w:rPr>
                <w:color w:val="000000"/>
                <w:sz w:val="18"/>
              </w:rPr>
              <w:t>-</w:t>
            </w:r>
          </w:p>
        </w:tc>
      </w:tr>
      <w:tr w:rsidR="003E3BC7" w:rsidRPr="003E3BC7" w:rsidTr="00AA72F7">
        <w:trPr>
          <w:cantSplit/>
        </w:trPr>
        <w:tc>
          <w:tcPr>
            <w:tcW w:w="2835" w:type="dxa"/>
            <w:shd w:val="clear" w:color="auto" w:fill="auto"/>
            <w:tcMar>
              <w:left w:w="60" w:type="dxa"/>
              <w:right w:w="60" w:type="dxa"/>
            </w:tcMar>
          </w:tcPr>
          <w:p w:rsidR="003E3BC7" w:rsidRPr="003E3BC7" w:rsidRDefault="003E3BC7" w:rsidP="00AA72F7">
            <w:pPr>
              <w:adjustRightInd w:val="0"/>
              <w:spacing w:before="20" w:after="40"/>
              <w:ind w:left="82"/>
              <w:rPr>
                <w:bCs/>
                <w:color w:val="000000"/>
                <w:sz w:val="18"/>
                <w:szCs w:val="22"/>
              </w:rPr>
            </w:pPr>
            <w:r w:rsidRPr="003E3BC7">
              <w:rPr>
                <w:bCs/>
                <w:color w:val="000000"/>
                <w:sz w:val="18"/>
                <w:szCs w:val="22"/>
              </w:rPr>
              <w:t>Screamed or cursed at</w:t>
            </w:r>
          </w:p>
        </w:tc>
        <w:tc>
          <w:tcPr>
            <w:tcW w:w="709" w:type="dxa"/>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67.7</w:t>
            </w:r>
          </w:p>
        </w:tc>
        <w:tc>
          <w:tcPr>
            <w:tcW w:w="709" w:type="dxa"/>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50.0</w:t>
            </w:r>
          </w:p>
        </w:tc>
        <w:tc>
          <w:tcPr>
            <w:tcW w:w="709" w:type="dxa"/>
          </w:tcPr>
          <w:p w:rsidR="003E3BC7" w:rsidRPr="003E3BC7" w:rsidRDefault="003E3BC7" w:rsidP="00AA72F7">
            <w:pPr>
              <w:adjustRightInd w:val="0"/>
              <w:spacing w:before="20" w:after="40"/>
              <w:ind w:right="46"/>
              <w:jc w:val="right"/>
              <w:rPr>
                <w:sz w:val="18"/>
              </w:rPr>
            </w:pPr>
            <w:r>
              <w:rPr>
                <w:sz w:val="18"/>
              </w:rPr>
              <w:t>17.2</w:t>
            </w:r>
          </w:p>
        </w:tc>
        <w:tc>
          <w:tcPr>
            <w:tcW w:w="992" w:type="dxa"/>
            <w:tcBorders>
              <w:right w:val="single" w:sz="4" w:space="0" w:color="auto"/>
            </w:tcBorders>
          </w:tcPr>
          <w:p w:rsidR="003E3BC7" w:rsidRPr="003E3BC7" w:rsidRDefault="003E3BC7" w:rsidP="00AA72F7">
            <w:pPr>
              <w:adjustRightInd w:val="0"/>
              <w:spacing w:before="20" w:after="40"/>
              <w:ind w:right="46"/>
              <w:jc w:val="right"/>
              <w:rPr>
                <w:color w:val="000000"/>
                <w:sz w:val="18"/>
              </w:rPr>
            </w:pPr>
            <w:r>
              <w:rPr>
                <w:color w:val="000000"/>
                <w:sz w:val="18"/>
              </w:rPr>
              <w:t>34.2</w:t>
            </w:r>
          </w:p>
        </w:tc>
        <w:tc>
          <w:tcPr>
            <w:tcW w:w="709" w:type="dxa"/>
            <w:tcBorders>
              <w:left w:val="single" w:sz="4" w:space="0" w:color="auto"/>
            </w:tcBorders>
          </w:tcPr>
          <w:p w:rsidR="003E3BC7" w:rsidRPr="003E3BC7" w:rsidRDefault="005D4989" w:rsidP="00AA72F7">
            <w:pPr>
              <w:adjustRightInd w:val="0"/>
              <w:spacing w:before="20" w:after="40"/>
              <w:ind w:right="46"/>
              <w:jc w:val="right"/>
              <w:rPr>
                <w:color w:val="000000"/>
                <w:sz w:val="18"/>
              </w:rPr>
            </w:pPr>
            <w:r>
              <w:rPr>
                <w:color w:val="000000"/>
                <w:sz w:val="18"/>
              </w:rPr>
              <w:t>60.0</w:t>
            </w:r>
          </w:p>
        </w:tc>
        <w:tc>
          <w:tcPr>
            <w:tcW w:w="708" w:type="dxa"/>
          </w:tcPr>
          <w:p w:rsidR="003E3BC7" w:rsidRPr="003E3BC7" w:rsidRDefault="005D4989" w:rsidP="00AA72F7">
            <w:pPr>
              <w:adjustRightInd w:val="0"/>
              <w:spacing w:before="20" w:after="40"/>
              <w:ind w:right="46"/>
              <w:jc w:val="right"/>
              <w:rPr>
                <w:color w:val="000000"/>
                <w:sz w:val="18"/>
              </w:rPr>
            </w:pPr>
            <w:r>
              <w:rPr>
                <w:color w:val="000000"/>
                <w:sz w:val="18"/>
              </w:rPr>
              <w:t>42.9</w:t>
            </w:r>
          </w:p>
        </w:tc>
        <w:tc>
          <w:tcPr>
            <w:tcW w:w="709" w:type="dxa"/>
          </w:tcPr>
          <w:p w:rsidR="003E3BC7" w:rsidRPr="003E3BC7" w:rsidRDefault="005D4989" w:rsidP="00AA72F7">
            <w:pPr>
              <w:adjustRightInd w:val="0"/>
              <w:spacing w:before="20" w:after="40"/>
              <w:ind w:right="46"/>
              <w:jc w:val="right"/>
              <w:rPr>
                <w:color w:val="000000"/>
                <w:sz w:val="18"/>
              </w:rPr>
            </w:pPr>
            <w:r>
              <w:rPr>
                <w:color w:val="000000"/>
                <w:sz w:val="18"/>
              </w:rPr>
              <w:t>63.6</w:t>
            </w:r>
          </w:p>
        </w:tc>
        <w:tc>
          <w:tcPr>
            <w:tcW w:w="992" w:type="dxa"/>
          </w:tcPr>
          <w:p w:rsidR="003E3BC7" w:rsidRPr="003E3BC7" w:rsidRDefault="005D4989" w:rsidP="00AA72F7">
            <w:pPr>
              <w:adjustRightInd w:val="0"/>
              <w:spacing w:before="20" w:after="40"/>
              <w:ind w:right="46"/>
              <w:jc w:val="right"/>
              <w:rPr>
                <w:color w:val="000000"/>
                <w:sz w:val="18"/>
              </w:rPr>
            </w:pPr>
            <w:r>
              <w:rPr>
                <w:color w:val="000000"/>
                <w:sz w:val="18"/>
              </w:rPr>
              <w:t>47.4</w:t>
            </w:r>
          </w:p>
        </w:tc>
      </w:tr>
      <w:tr w:rsidR="003E3BC7" w:rsidRPr="003E3BC7" w:rsidTr="00AA72F7">
        <w:trPr>
          <w:cantSplit/>
        </w:trPr>
        <w:tc>
          <w:tcPr>
            <w:tcW w:w="2835" w:type="dxa"/>
            <w:shd w:val="clear" w:color="auto" w:fill="auto"/>
            <w:tcMar>
              <w:left w:w="60" w:type="dxa"/>
              <w:right w:w="60" w:type="dxa"/>
            </w:tcMar>
          </w:tcPr>
          <w:p w:rsidR="003E3BC7" w:rsidRPr="003E3BC7" w:rsidRDefault="003E3BC7" w:rsidP="00AA72F7">
            <w:pPr>
              <w:adjustRightInd w:val="0"/>
              <w:spacing w:before="20" w:after="40"/>
              <w:ind w:left="82"/>
              <w:rPr>
                <w:bCs/>
                <w:color w:val="000000"/>
                <w:sz w:val="18"/>
                <w:szCs w:val="22"/>
              </w:rPr>
            </w:pPr>
            <w:r w:rsidRPr="003E3BC7">
              <w:rPr>
                <w:bCs/>
                <w:color w:val="000000"/>
                <w:sz w:val="18"/>
                <w:szCs w:val="22"/>
              </w:rPr>
              <w:t>Forced to have sexual activities</w:t>
            </w:r>
          </w:p>
        </w:tc>
        <w:tc>
          <w:tcPr>
            <w:tcW w:w="709" w:type="dxa"/>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w:t>
            </w:r>
          </w:p>
        </w:tc>
        <w:tc>
          <w:tcPr>
            <w:tcW w:w="709" w:type="dxa"/>
            <w:shd w:val="clear" w:color="auto" w:fill="auto"/>
            <w:tcMar>
              <w:left w:w="60" w:type="dxa"/>
              <w:right w:w="60" w:type="dxa"/>
            </w:tcMar>
          </w:tcPr>
          <w:p w:rsidR="003E3BC7" w:rsidRPr="003E3BC7" w:rsidRDefault="003E3BC7" w:rsidP="00AA72F7">
            <w:pPr>
              <w:adjustRightInd w:val="0"/>
              <w:spacing w:before="20" w:after="40"/>
              <w:jc w:val="right"/>
              <w:rPr>
                <w:color w:val="000000"/>
                <w:sz w:val="18"/>
                <w:szCs w:val="22"/>
              </w:rPr>
            </w:pPr>
            <w:r>
              <w:rPr>
                <w:color w:val="000000"/>
                <w:sz w:val="18"/>
                <w:szCs w:val="22"/>
              </w:rPr>
              <w:t>-</w:t>
            </w:r>
          </w:p>
        </w:tc>
        <w:tc>
          <w:tcPr>
            <w:tcW w:w="709" w:type="dxa"/>
          </w:tcPr>
          <w:p w:rsidR="003E3BC7" w:rsidRPr="003E3BC7" w:rsidRDefault="003E3BC7" w:rsidP="00AA72F7">
            <w:pPr>
              <w:adjustRightInd w:val="0"/>
              <w:spacing w:before="20" w:after="40"/>
              <w:ind w:right="46"/>
              <w:jc w:val="right"/>
              <w:rPr>
                <w:color w:val="000000"/>
                <w:sz w:val="18"/>
              </w:rPr>
            </w:pPr>
            <w:r>
              <w:rPr>
                <w:color w:val="000000"/>
                <w:sz w:val="18"/>
              </w:rPr>
              <w:t>-</w:t>
            </w:r>
          </w:p>
        </w:tc>
        <w:tc>
          <w:tcPr>
            <w:tcW w:w="992" w:type="dxa"/>
            <w:tcBorders>
              <w:right w:val="single" w:sz="4" w:space="0" w:color="auto"/>
            </w:tcBorders>
          </w:tcPr>
          <w:p w:rsidR="003E3BC7" w:rsidRPr="003E3BC7" w:rsidRDefault="003E3BC7" w:rsidP="00AA72F7">
            <w:pPr>
              <w:adjustRightInd w:val="0"/>
              <w:spacing w:before="20" w:after="40"/>
              <w:ind w:right="46"/>
              <w:jc w:val="right"/>
              <w:rPr>
                <w:color w:val="000000"/>
                <w:sz w:val="18"/>
              </w:rPr>
            </w:pPr>
            <w:r>
              <w:rPr>
                <w:color w:val="000000"/>
                <w:sz w:val="18"/>
              </w:rPr>
              <w:t>-</w:t>
            </w:r>
          </w:p>
        </w:tc>
        <w:tc>
          <w:tcPr>
            <w:tcW w:w="709" w:type="dxa"/>
            <w:tcBorders>
              <w:left w:val="single" w:sz="4" w:space="0" w:color="auto"/>
            </w:tcBorders>
          </w:tcPr>
          <w:p w:rsidR="003E3BC7" w:rsidRPr="003E3BC7" w:rsidRDefault="005D4989" w:rsidP="00AA72F7">
            <w:pPr>
              <w:adjustRightInd w:val="0"/>
              <w:spacing w:before="20" w:after="40"/>
              <w:ind w:right="46"/>
              <w:jc w:val="right"/>
              <w:rPr>
                <w:color w:val="000000"/>
                <w:sz w:val="18"/>
              </w:rPr>
            </w:pPr>
            <w:r>
              <w:rPr>
                <w:color w:val="000000"/>
                <w:sz w:val="18"/>
              </w:rPr>
              <w:t>-</w:t>
            </w:r>
          </w:p>
        </w:tc>
        <w:tc>
          <w:tcPr>
            <w:tcW w:w="708" w:type="dxa"/>
          </w:tcPr>
          <w:p w:rsidR="003E3BC7" w:rsidRPr="003E3BC7" w:rsidRDefault="005D4989" w:rsidP="00AA72F7">
            <w:pPr>
              <w:adjustRightInd w:val="0"/>
              <w:spacing w:before="20" w:after="40"/>
              <w:ind w:right="46"/>
              <w:jc w:val="right"/>
              <w:rPr>
                <w:color w:val="000000"/>
                <w:sz w:val="18"/>
              </w:rPr>
            </w:pPr>
            <w:r>
              <w:rPr>
                <w:color w:val="000000"/>
                <w:sz w:val="18"/>
              </w:rPr>
              <w:t>-</w:t>
            </w:r>
          </w:p>
        </w:tc>
        <w:tc>
          <w:tcPr>
            <w:tcW w:w="709" w:type="dxa"/>
          </w:tcPr>
          <w:p w:rsidR="003E3BC7" w:rsidRPr="003E3BC7" w:rsidRDefault="005D4989" w:rsidP="00AA72F7">
            <w:pPr>
              <w:adjustRightInd w:val="0"/>
              <w:spacing w:before="20" w:after="40"/>
              <w:ind w:right="46"/>
              <w:jc w:val="right"/>
              <w:rPr>
                <w:color w:val="000000"/>
                <w:sz w:val="18"/>
              </w:rPr>
            </w:pPr>
            <w:r>
              <w:rPr>
                <w:color w:val="000000"/>
                <w:sz w:val="18"/>
              </w:rPr>
              <w:t>9.1</w:t>
            </w:r>
          </w:p>
        </w:tc>
        <w:tc>
          <w:tcPr>
            <w:tcW w:w="992" w:type="dxa"/>
          </w:tcPr>
          <w:p w:rsidR="003E3BC7" w:rsidRPr="003E3BC7" w:rsidRDefault="005D4989" w:rsidP="00AA72F7">
            <w:pPr>
              <w:adjustRightInd w:val="0"/>
              <w:spacing w:before="20" w:after="40"/>
              <w:ind w:right="46"/>
              <w:jc w:val="right"/>
              <w:rPr>
                <w:color w:val="000000"/>
                <w:sz w:val="18"/>
              </w:rPr>
            </w:pPr>
            <w:r>
              <w:rPr>
                <w:color w:val="000000"/>
                <w:sz w:val="18"/>
              </w:rPr>
              <w:t>-</w:t>
            </w:r>
          </w:p>
        </w:tc>
      </w:tr>
      <w:tr w:rsidR="003E3BC7" w:rsidRPr="003E3BC7" w:rsidTr="00AA72F7">
        <w:trPr>
          <w:cantSplit/>
        </w:trPr>
        <w:tc>
          <w:tcPr>
            <w:tcW w:w="2835" w:type="dxa"/>
            <w:tcBorders>
              <w:bottom w:val="single" w:sz="4" w:space="0" w:color="auto"/>
            </w:tcBorders>
            <w:shd w:val="clear" w:color="auto" w:fill="auto"/>
            <w:tcMar>
              <w:left w:w="60" w:type="dxa"/>
              <w:right w:w="60" w:type="dxa"/>
            </w:tcMar>
          </w:tcPr>
          <w:p w:rsidR="003E3BC7" w:rsidRPr="003E3BC7" w:rsidRDefault="003E3BC7" w:rsidP="00AA72F7">
            <w:pPr>
              <w:adjustRightInd w:val="0"/>
              <w:spacing w:before="20" w:after="40"/>
              <w:ind w:left="82"/>
              <w:rPr>
                <w:bCs/>
                <w:i/>
                <w:color w:val="000000"/>
                <w:sz w:val="18"/>
                <w:szCs w:val="22"/>
              </w:rPr>
            </w:pPr>
            <w:r w:rsidRPr="003E3BC7">
              <w:rPr>
                <w:bCs/>
                <w:i/>
                <w:color w:val="000000"/>
                <w:sz w:val="18"/>
                <w:szCs w:val="22"/>
              </w:rPr>
              <w:t>Any violence</w:t>
            </w:r>
            <w:r>
              <w:rPr>
                <w:bCs/>
                <w:i/>
                <w:color w:val="000000"/>
                <w:sz w:val="18"/>
                <w:szCs w:val="22"/>
              </w:rPr>
              <w:t xml:space="preserve"> (excluding financial)</w:t>
            </w:r>
          </w:p>
        </w:tc>
        <w:tc>
          <w:tcPr>
            <w:tcW w:w="709" w:type="dxa"/>
            <w:tcBorders>
              <w:bottom w:val="single" w:sz="4" w:space="0" w:color="auto"/>
            </w:tcBorders>
            <w:shd w:val="clear" w:color="auto" w:fill="auto"/>
            <w:tcMar>
              <w:left w:w="60" w:type="dxa"/>
              <w:right w:w="60" w:type="dxa"/>
            </w:tcMar>
          </w:tcPr>
          <w:p w:rsidR="003E3BC7" w:rsidRPr="003E3BC7" w:rsidRDefault="003E3BC7" w:rsidP="00AA72F7">
            <w:pPr>
              <w:adjustRightInd w:val="0"/>
              <w:spacing w:before="20" w:after="40"/>
              <w:jc w:val="right"/>
              <w:rPr>
                <w:i/>
                <w:color w:val="000000"/>
                <w:sz w:val="18"/>
                <w:szCs w:val="22"/>
              </w:rPr>
            </w:pPr>
            <w:r>
              <w:rPr>
                <w:i/>
                <w:color w:val="000000"/>
                <w:sz w:val="18"/>
                <w:szCs w:val="22"/>
              </w:rPr>
              <w:t>71.0</w:t>
            </w:r>
          </w:p>
        </w:tc>
        <w:tc>
          <w:tcPr>
            <w:tcW w:w="709" w:type="dxa"/>
            <w:tcBorders>
              <w:bottom w:val="single" w:sz="4" w:space="0" w:color="auto"/>
            </w:tcBorders>
            <w:shd w:val="clear" w:color="auto" w:fill="auto"/>
            <w:tcMar>
              <w:left w:w="60" w:type="dxa"/>
              <w:right w:w="60" w:type="dxa"/>
            </w:tcMar>
          </w:tcPr>
          <w:p w:rsidR="003E3BC7" w:rsidRPr="003E3BC7" w:rsidRDefault="003E3BC7" w:rsidP="00AA72F7">
            <w:pPr>
              <w:adjustRightInd w:val="0"/>
              <w:spacing w:before="20" w:after="40"/>
              <w:jc w:val="right"/>
              <w:rPr>
                <w:i/>
                <w:color w:val="000000"/>
                <w:sz w:val="18"/>
                <w:szCs w:val="22"/>
              </w:rPr>
            </w:pPr>
            <w:r>
              <w:rPr>
                <w:i/>
                <w:color w:val="000000"/>
                <w:sz w:val="18"/>
                <w:szCs w:val="22"/>
              </w:rPr>
              <w:t>55.0</w:t>
            </w:r>
          </w:p>
        </w:tc>
        <w:tc>
          <w:tcPr>
            <w:tcW w:w="709" w:type="dxa"/>
            <w:tcBorders>
              <w:bottom w:val="single" w:sz="4" w:space="0" w:color="auto"/>
            </w:tcBorders>
          </w:tcPr>
          <w:p w:rsidR="003E3BC7" w:rsidRPr="003E3BC7" w:rsidRDefault="003E3BC7" w:rsidP="00AA72F7">
            <w:pPr>
              <w:adjustRightInd w:val="0"/>
              <w:spacing w:before="20" w:after="40"/>
              <w:ind w:right="46"/>
              <w:jc w:val="right"/>
              <w:rPr>
                <w:i/>
                <w:color w:val="000000"/>
                <w:sz w:val="18"/>
              </w:rPr>
            </w:pPr>
            <w:r>
              <w:rPr>
                <w:i/>
                <w:color w:val="000000"/>
                <w:sz w:val="18"/>
              </w:rPr>
              <w:t>17.2</w:t>
            </w:r>
          </w:p>
        </w:tc>
        <w:tc>
          <w:tcPr>
            <w:tcW w:w="992" w:type="dxa"/>
            <w:tcBorders>
              <w:bottom w:val="single" w:sz="4" w:space="0" w:color="auto"/>
              <w:right w:val="single" w:sz="4" w:space="0" w:color="auto"/>
            </w:tcBorders>
          </w:tcPr>
          <w:p w:rsidR="003E3BC7" w:rsidRPr="003E3BC7" w:rsidRDefault="003E3BC7" w:rsidP="00AA72F7">
            <w:pPr>
              <w:adjustRightInd w:val="0"/>
              <w:spacing w:before="20" w:after="40"/>
              <w:ind w:right="46"/>
              <w:jc w:val="right"/>
              <w:rPr>
                <w:i/>
                <w:color w:val="000000"/>
                <w:sz w:val="18"/>
              </w:rPr>
            </w:pPr>
            <w:r>
              <w:rPr>
                <w:i/>
                <w:color w:val="000000"/>
                <w:sz w:val="18"/>
              </w:rPr>
              <w:t>40.2</w:t>
            </w:r>
          </w:p>
        </w:tc>
        <w:tc>
          <w:tcPr>
            <w:tcW w:w="709" w:type="dxa"/>
            <w:tcBorders>
              <w:left w:val="single" w:sz="4" w:space="0" w:color="auto"/>
              <w:bottom w:val="single" w:sz="4" w:space="0" w:color="auto"/>
            </w:tcBorders>
          </w:tcPr>
          <w:p w:rsidR="003E3BC7" w:rsidRPr="003E3BC7" w:rsidRDefault="005D4989" w:rsidP="00AA72F7">
            <w:pPr>
              <w:adjustRightInd w:val="0"/>
              <w:spacing w:before="20" w:after="40"/>
              <w:ind w:right="46"/>
              <w:jc w:val="right"/>
              <w:rPr>
                <w:i/>
                <w:color w:val="000000"/>
                <w:sz w:val="18"/>
              </w:rPr>
            </w:pPr>
            <w:r>
              <w:rPr>
                <w:i/>
                <w:color w:val="000000"/>
                <w:sz w:val="18"/>
              </w:rPr>
              <w:t>60.0</w:t>
            </w:r>
          </w:p>
        </w:tc>
        <w:tc>
          <w:tcPr>
            <w:tcW w:w="708" w:type="dxa"/>
            <w:tcBorders>
              <w:bottom w:val="single" w:sz="4" w:space="0" w:color="auto"/>
            </w:tcBorders>
          </w:tcPr>
          <w:p w:rsidR="003E3BC7" w:rsidRPr="003E3BC7" w:rsidRDefault="005D4989" w:rsidP="00AA72F7">
            <w:pPr>
              <w:adjustRightInd w:val="0"/>
              <w:spacing w:before="20" w:after="40"/>
              <w:ind w:right="46"/>
              <w:jc w:val="right"/>
              <w:rPr>
                <w:i/>
                <w:color w:val="000000"/>
                <w:sz w:val="18"/>
              </w:rPr>
            </w:pPr>
            <w:r>
              <w:rPr>
                <w:i/>
                <w:color w:val="000000"/>
                <w:sz w:val="18"/>
              </w:rPr>
              <w:t>42.9</w:t>
            </w:r>
          </w:p>
        </w:tc>
        <w:tc>
          <w:tcPr>
            <w:tcW w:w="709" w:type="dxa"/>
            <w:tcBorders>
              <w:bottom w:val="single" w:sz="4" w:space="0" w:color="auto"/>
            </w:tcBorders>
          </w:tcPr>
          <w:p w:rsidR="003E3BC7" w:rsidRPr="003E3BC7" w:rsidRDefault="005D4989" w:rsidP="00AA72F7">
            <w:pPr>
              <w:adjustRightInd w:val="0"/>
              <w:spacing w:before="20" w:after="40"/>
              <w:ind w:right="46"/>
              <w:jc w:val="right"/>
              <w:rPr>
                <w:i/>
                <w:color w:val="000000"/>
                <w:sz w:val="18"/>
              </w:rPr>
            </w:pPr>
            <w:r>
              <w:rPr>
                <w:i/>
                <w:color w:val="000000"/>
                <w:sz w:val="18"/>
              </w:rPr>
              <w:t>81.8</w:t>
            </w:r>
          </w:p>
        </w:tc>
        <w:tc>
          <w:tcPr>
            <w:tcW w:w="992" w:type="dxa"/>
            <w:tcBorders>
              <w:bottom w:val="single" w:sz="4" w:space="0" w:color="auto"/>
            </w:tcBorders>
          </w:tcPr>
          <w:p w:rsidR="003E3BC7" w:rsidRPr="003E3BC7" w:rsidRDefault="005D4989" w:rsidP="00AA72F7">
            <w:pPr>
              <w:adjustRightInd w:val="0"/>
              <w:spacing w:before="20" w:after="40"/>
              <w:ind w:right="46"/>
              <w:jc w:val="right"/>
              <w:rPr>
                <w:i/>
                <w:color w:val="000000"/>
                <w:sz w:val="18"/>
              </w:rPr>
            </w:pPr>
            <w:r>
              <w:rPr>
                <w:i/>
                <w:color w:val="000000"/>
                <w:sz w:val="18"/>
              </w:rPr>
              <w:t>57.9</w:t>
            </w:r>
          </w:p>
        </w:tc>
      </w:tr>
    </w:tbl>
    <w:p w:rsidR="00AA72F7" w:rsidRPr="003E3BC7" w:rsidRDefault="00AA72F7" w:rsidP="00AA72F7">
      <w:pPr>
        <w:pStyle w:val="RepNormal"/>
        <w:rPr>
          <w:rFonts w:cs="Times New Roman"/>
          <w:sz w:val="18"/>
        </w:rPr>
      </w:pPr>
      <w:r w:rsidRPr="003E3BC7">
        <w:rPr>
          <w:rFonts w:cs="Times New Roman"/>
          <w:sz w:val="18"/>
        </w:rPr>
        <w:t xml:space="preserve">Note: </w:t>
      </w:r>
      <w:r w:rsidR="00620EF8" w:rsidRPr="003E3BC7">
        <w:rPr>
          <w:rFonts w:cs="Times New Roman"/>
          <w:sz w:val="18"/>
        </w:rPr>
        <w:t xml:space="preserve">The </w:t>
      </w:r>
      <w:r w:rsidRPr="003E3BC7">
        <w:rPr>
          <w:rFonts w:cs="Times New Roman"/>
          <w:sz w:val="18"/>
        </w:rPr>
        <w:t>ethnicity of two participants was not reported</w:t>
      </w:r>
    </w:p>
    <w:p w:rsidR="003E3BC7" w:rsidRPr="003E3BC7" w:rsidRDefault="003E3BC7" w:rsidP="003E3BC7">
      <w:pPr>
        <w:pStyle w:val="RepNormal"/>
        <w:rPr>
          <w:rFonts w:cs="Times New Roman"/>
        </w:rPr>
      </w:pPr>
    </w:p>
    <w:p w:rsidR="007A6AB5" w:rsidRDefault="007A6AB5" w:rsidP="00BC1C55">
      <w:pPr>
        <w:pStyle w:val="RepNormal"/>
        <w:rPr>
          <w:highlight w:val="yellow"/>
        </w:rPr>
      </w:pPr>
    </w:p>
    <w:p w:rsidR="008E50A9" w:rsidRDefault="00E40D7B" w:rsidP="00BC1C55">
      <w:pPr>
        <w:pStyle w:val="RepNormal"/>
        <w:rPr>
          <w:b/>
        </w:rPr>
      </w:pPr>
      <w:r w:rsidRPr="00D23A30">
        <w:rPr>
          <w:b/>
        </w:rPr>
        <w:t>F</w:t>
      </w:r>
      <w:r w:rsidR="008E50A9" w:rsidRPr="00D23A30">
        <w:rPr>
          <w:b/>
        </w:rPr>
        <w:t xml:space="preserve">inancial </w:t>
      </w:r>
      <w:r w:rsidR="000B2BC1">
        <w:rPr>
          <w:b/>
        </w:rPr>
        <w:t>abuse</w:t>
      </w:r>
      <w:r w:rsidR="008E50A9" w:rsidRPr="00A939A6">
        <w:rPr>
          <w:b/>
        </w:rPr>
        <w:t xml:space="preserve"> </w:t>
      </w:r>
    </w:p>
    <w:p w:rsidR="00A84F97" w:rsidRDefault="00A84F97" w:rsidP="00BC1C55">
      <w:pPr>
        <w:pStyle w:val="RepNormal"/>
      </w:pPr>
    </w:p>
    <w:p w:rsidR="00A01FE7" w:rsidRPr="00A84F97" w:rsidRDefault="00A84F97" w:rsidP="00BC1C55">
      <w:pPr>
        <w:pStyle w:val="RepNormal"/>
      </w:pPr>
      <w:r w:rsidRPr="00A84F97">
        <w:t>Eighteen</w:t>
      </w:r>
      <w:r>
        <w:t xml:space="preserve"> percent (n=30) of gambler participants and 12% (n=5) of affected other participants reported that they do not manage their own money.  For those people, their money was managed by a close family member such as a partner, parent or adult child.</w:t>
      </w:r>
    </w:p>
    <w:p w:rsidR="00856D53" w:rsidRDefault="00856D53" w:rsidP="00BC1C55">
      <w:pPr>
        <w:pStyle w:val="RepNormal"/>
        <w:rPr>
          <w:b/>
        </w:rPr>
      </w:pPr>
    </w:p>
    <w:p w:rsidR="00856D53" w:rsidRDefault="00A84F97" w:rsidP="00BC1C55">
      <w:pPr>
        <w:pStyle w:val="RepNormal"/>
      </w:pPr>
      <w:r w:rsidRPr="00A84F97">
        <w:t xml:space="preserve">It is apparent from </w:t>
      </w:r>
      <w:r w:rsidRPr="00A84F97">
        <w:fldChar w:fldCharType="begin"/>
      </w:r>
      <w:r w:rsidRPr="00A84F97">
        <w:instrText xml:space="preserve"> REF _Ref439853491 \h  \* MERGEFORMAT </w:instrText>
      </w:r>
      <w:r w:rsidRPr="00A84F97">
        <w:fldChar w:fldCharType="separate"/>
      </w:r>
      <w:r w:rsidR="00A2676A" w:rsidRPr="00A2676A">
        <w:t xml:space="preserve">Table </w:t>
      </w:r>
      <w:r w:rsidR="00A2676A" w:rsidRPr="00A2676A">
        <w:rPr>
          <w:noProof/>
        </w:rPr>
        <w:t>42</w:t>
      </w:r>
      <w:r w:rsidRPr="00A84F97">
        <w:fldChar w:fldCharType="end"/>
      </w:r>
      <w:r>
        <w:t xml:space="preserve"> that gamblers were more likely to </w:t>
      </w:r>
      <w:r w:rsidR="00234FBE">
        <w:t xml:space="preserve">report </w:t>
      </w:r>
      <w:r>
        <w:t>be</w:t>
      </w:r>
      <w:r w:rsidR="00234FBE">
        <w:t>ing</w:t>
      </w:r>
      <w:r>
        <w:t xml:space="preserve"> perpetrators of financial </w:t>
      </w:r>
      <w:r w:rsidR="000B2BC1">
        <w:t>abuse</w:t>
      </w:r>
      <w:r>
        <w:t xml:space="preserve"> than affected others</w:t>
      </w:r>
      <w:r w:rsidR="00234FBE">
        <w:t xml:space="preserve"> and thus that affected others were more likely to report being victims.  Almost half of the affected others (45%) reported being concerned about their money, valuables or property going missing compared with 11% of gamblers.</w:t>
      </w:r>
      <w:r w:rsidR="008A57FC">
        <w:t xml:space="preserve">  More than one-quarter of affected other participants reported that a family/whānau member had taken money from their purse or wallet without permission (29%) or taken money from their bank account without permission (26%)</w:t>
      </w:r>
      <w:r w:rsidR="000B2BC1">
        <w:t>,</w:t>
      </w:r>
      <w:r w:rsidR="008A57FC">
        <w:t xml:space="preserve"> compared with only 3% and 0.6% of gamblers respectively.  Conversely, 18% of gamblers reported having taken money from a purse or wallet without permission and 13% reported taking money from a family/whānau member’s bank account without permission.  The corresponding percentages for affected others were two percent and none.</w:t>
      </w:r>
    </w:p>
    <w:p w:rsidR="008A57FC" w:rsidRDefault="008A57FC" w:rsidP="00BC1C55">
      <w:pPr>
        <w:pStyle w:val="RepNormal"/>
      </w:pPr>
    </w:p>
    <w:p w:rsidR="00D63777" w:rsidRDefault="00D63777" w:rsidP="00BC1C55">
      <w:pPr>
        <w:pStyle w:val="RepNormal"/>
      </w:pPr>
      <w:r>
        <w:t xml:space="preserve">Whilst a </w:t>
      </w:r>
      <w:r w:rsidR="00F47F87">
        <w:t>higher</w:t>
      </w:r>
      <w:r>
        <w:t xml:space="preserve"> proportion of</w:t>
      </w:r>
      <w:r w:rsidR="008A57FC">
        <w:t xml:space="preserve"> affected others reported being asked to sign papers about money that they did not understand or want to sign (7%</w:t>
      </w:r>
      <w:r>
        <w:t>) compared with gamblers (2%), affected others were also more likely to be perpetrators of this type of financial violence (8% vs 2%).</w:t>
      </w:r>
    </w:p>
    <w:p w:rsidR="00D63777" w:rsidRDefault="00D63777" w:rsidP="00BC1C55">
      <w:pPr>
        <w:pStyle w:val="RepNormal"/>
      </w:pPr>
    </w:p>
    <w:p w:rsidR="008A57FC" w:rsidRDefault="00D63777" w:rsidP="00BC1C55">
      <w:pPr>
        <w:pStyle w:val="RepNormal"/>
      </w:pPr>
      <w:r>
        <w:t xml:space="preserve">Five percent of affected others reported being forced to gamble for a family/whānau member; none reported </w:t>
      </w:r>
      <w:r w:rsidR="000B2BC1">
        <w:t>forcing someone else to gamble for them</w:t>
      </w:r>
      <w:r>
        <w:t>.  One percent of gamblers reported being forced to gamble for someone else and 0.6% reported doing the forcing.</w:t>
      </w:r>
      <w:r w:rsidR="008A57FC">
        <w:t xml:space="preserve"> </w:t>
      </w:r>
    </w:p>
    <w:p w:rsidR="00793AF6" w:rsidRDefault="00793AF6" w:rsidP="00BC1C55">
      <w:pPr>
        <w:pStyle w:val="RepNormal"/>
      </w:pPr>
    </w:p>
    <w:p w:rsidR="00793AF6" w:rsidRPr="00A84F97" w:rsidRDefault="00793AF6" w:rsidP="00BC1C55">
      <w:pPr>
        <w:pStyle w:val="RepNormal"/>
      </w:pPr>
      <w:r>
        <w:rPr>
          <w:rFonts w:cs="Times New Roman"/>
          <w:i/>
        </w:rPr>
        <w:t>Due to the small sample size for affected others, all percentages should be treated as indicative rather than absolute.</w:t>
      </w:r>
    </w:p>
    <w:p w:rsidR="00856D53" w:rsidRPr="00A84F97" w:rsidRDefault="00856D53" w:rsidP="00BC1C55">
      <w:pPr>
        <w:pStyle w:val="RepNormal"/>
      </w:pPr>
    </w:p>
    <w:p w:rsidR="00856D53" w:rsidRPr="00A84F97" w:rsidRDefault="00D63777" w:rsidP="00BC1C55">
      <w:pPr>
        <w:pStyle w:val="RepNormal"/>
      </w:pPr>
      <w:r>
        <w:t xml:space="preserve">The family/whānau member who was the perpetrator of the financial </w:t>
      </w:r>
      <w:r w:rsidR="000B2BC1">
        <w:t>abuse</w:t>
      </w:r>
      <w:r>
        <w:t xml:space="preserve"> was generally a current partner (spouse or de facto partner) or another close family member such as parent, child, sibling or ex-partner.  Reported victims of financial </w:t>
      </w:r>
      <w:r w:rsidR="000B2BC1">
        <w:t>abuse</w:t>
      </w:r>
      <w:r>
        <w:t xml:space="preserve"> were more extensive including extended family such as cousin, uncle, aunt, in-law, grandparent and friend.</w:t>
      </w:r>
    </w:p>
    <w:p w:rsidR="00856D53" w:rsidRPr="00A84F97" w:rsidRDefault="00856D53" w:rsidP="00BC1C55">
      <w:pPr>
        <w:pStyle w:val="RepNormal"/>
      </w:pPr>
    </w:p>
    <w:p w:rsidR="008E50A9" w:rsidRPr="00856D53" w:rsidRDefault="00856D53" w:rsidP="00FF0E1B">
      <w:pPr>
        <w:keepNext/>
        <w:jc w:val="both"/>
        <w:rPr>
          <w:b/>
          <w:sz w:val="22"/>
          <w:szCs w:val="22"/>
        </w:rPr>
      </w:pPr>
      <w:bookmarkStart w:id="146" w:name="_Ref439853491"/>
      <w:bookmarkStart w:id="147" w:name="_Toc458518113"/>
      <w:r w:rsidRPr="00856D53">
        <w:rPr>
          <w:b/>
          <w:sz w:val="22"/>
          <w:szCs w:val="22"/>
        </w:rPr>
        <w:lastRenderedPageBreak/>
        <w:t xml:space="preserve">Table </w:t>
      </w:r>
      <w:r w:rsidRPr="00856D53">
        <w:rPr>
          <w:b/>
          <w:sz w:val="22"/>
          <w:szCs w:val="22"/>
        </w:rPr>
        <w:fldChar w:fldCharType="begin"/>
      </w:r>
      <w:r w:rsidRPr="00856D53">
        <w:rPr>
          <w:b/>
          <w:sz w:val="22"/>
          <w:szCs w:val="22"/>
        </w:rPr>
        <w:instrText xml:space="preserve"> SEQ Table \* ARABIC </w:instrText>
      </w:r>
      <w:r w:rsidRPr="00856D53">
        <w:rPr>
          <w:b/>
          <w:sz w:val="22"/>
          <w:szCs w:val="22"/>
        </w:rPr>
        <w:fldChar w:fldCharType="separate"/>
      </w:r>
      <w:r w:rsidR="00A2676A">
        <w:rPr>
          <w:b/>
          <w:noProof/>
          <w:sz w:val="22"/>
          <w:szCs w:val="22"/>
        </w:rPr>
        <w:t>42</w:t>
      </w:r>
      <w:r w:rsidRPr="00856D53">
        <w:rPr>
          <w:b/>
          <w:sz w:val="22"/>
          <w:szCs w:val="22"/>
        </w:rPr>
        <w:fldChar w:fldCharType="end"/>
      </w:r>
      <w:bookmarkEnd w:id="146"/>
      <w:r w:rsidRPr="00856D53">
        <w:rPr>
          <w:b/>
          <w:sz w:val="22"/>
          <w:szCs w:val="22"/>
        </w:rPr>
        <w:t xml:space="preserve">: </w:t>
      </w:r>
      <w:r w:rsidR="00111001">
        <w:rPr>
          <w:b/>
          <w:sz w:val="22"/>
          <w:szCs w:val="22"/>
        </w:rPr>
        <w:t>F</w:t>
      </w:r>
      <w:r w:rsidRPr="00856D53">
        <w:rPr>
          <w:b/>
          <w:sz w:val="22"/>
          <w:szCs w:val="22"/>
        </w:rPr>
        <w:t xml:space="preserve">inancial violence </w:t>
      </w:r>
      <w:r w:rsidR="00620EF8">
        <w:rPr>
          <w:b/>
          <w:sz w:val="22"/>
          <w:szCs w:val="22"/>
        </w:rPr>
        <w:t>among</w:t>
      </w:r>
      <w:r w:rsidRPr="00856D53">
        <w:rPr>
          <w:b/>
          <w:sz w:val="22"/>
          <w:szCs w:val="22"/>
        </w:rPr>
        <w:t xml:space="preserve"> Phase </w:t>
      </w:r>
      <w:r w:rsidR="00620EF8">
        <w:rPr>
          <w:b/>
          <w:sz w:val="22"/>
          <w:szCs w:val="22"/>
        </w:rPr>
        <w:t>II</w:t>
      </w:r>
      <w:r w:rsidRPr="00856D53">
        <w:rPr>
          <w:b/>
          <w:sz w:val="22"/>
          <w:szCs w:val="22"/>
        </w:rPr>
        <w:t xml:space="preserve"> participants</w:t>
      </w:r>
      <w:r w:rsidR="00620EF8">
        <w:rPr>
          <w:b/>
          <w:sz w:val="22"/>
          <w:szCs w:val="22"/>
        </w:rPr>
        <w:t xml:space="preserve"> by help-seeking status</w:t>
      </w:r>
      <w:bookmarkEnd w:id="147"/>
    </w:p>
    <w:tbl>
      <w:tblPr>
        <w:tblStyle w:val="LightShading2"/>
        <w:tblW w:w="0" w:type="auto"/>
        <w:tblLook w:val="0620" w:firstRow="1" w:lastRow="0" w:firstColumn="0" w:lastColumn="0" w:noHBand="1" w:noVBand="1"/>
      </w:tblPr>
      <w:tblGrid>
        <w:gridCol w:w="5670"/>
        <w:gridCol w:w="1418"/>
        <w:gridCol w:w="1938"/>
      </w:tblGrid>
      <w:tr w:rsidR="00A84F97" w:rsidRPr="00A939A6" w:rsidTr="00A84F97">
        <w:trPr>
          <w:cnfStyle w:val="100000000000" w:firstRow="1" w:lastRow="0" w:firstColumn="0" w:lastColumn="0" w:oddVBand="0" w:evenVBand="0" w:oddHBand="0" w:evenHBand="0" w:firstRowFirstColumn="0" w:firstRowLastColumn="0" w:lastRowFirstColumn="0" w:lastRowLastColumn="0"/>
        </w:trPr>
        <w:tc>
          <w:tcPr>
            <w:tcW w:w="5670" w:type="dxa"/>
            <w:tcBorders>
              <w:bottom w:val="nil"/>
            </w:tcBorders>
          </w:tcPr>
          <w:p w:rsidR="00A84F97" w:rsidRPr="00A939A6" w:rsidRDefault="00A84F97" w:rsidP="00FF0E1B">
            <w:pPr>
              <w:pStyle w:val="RepNormal"/>
              <w:keepNext/>
              <w:spacing w:before="20" w:after="40"/>
            </w:pPr>
          </w:p>
        </w:tc>
        <w:tc>
          <w:tcPr>
            <w:tcW w:w="3356" w:type="dxa"/>
            <w:gridSpan w:val="2"/>
            <w:tcBorders>
              <w:bottom w:val="single" w:sz="4" w:space="0" w:color="auto"/>
            </w:tcBorders>
            <w:vAlign w:val="center"/>
          </w:tcPr>
          <w:p w:rsidR="00A84F97" w:rsidRPr="00A939A6" w:rsidRDefault="00A84F97" w:rsidP="00FF0E1B">
            <w:pPr>
              <w:pStyle w:val="RepNormal"/>
              <w:keepNext/>
              <w:spacing w:before="20" w:after="40"/>
              <w:jc w:val="center"/>
            </w:pPr>
            <w:r>
              <w:t>Participant group</w:t>
            </w:r>
          </w:p>
        </w:tc>
      </w:tr>
      <w:tr w:rsidR="00A84F97" w:rsidTr="00A84F97">
        <w:tc>
          <w:tcPr>
            <w:tcW w:w="5670" w:type="dxa"/>
            <w:tcBorders>
              <w:top w:val="nil"/>
              <w:bottom w:val="single" w:sz="4" w:space="0" w:color="auto"/>
            </w:tcBorders>
            <w:vAlign w:val="bottom"/>
          </w:tcPr>
          <w:p w:rsidR="00A84F97" w:rsidRPr="00A84F97" w:rsidRDefault="00A84F97" w:rsidP="00FF0E1B">
            <w:pPr>
              <w:pStyle w:val="RepNormal"/>
              <w:keepNext/>
              <w:spacing w:before="20" w:after="40"/>
              <w:jc w:val="left"/>
              <w:rPr>
                <w:b/>
                <w:highlight w:val="yellow"/>
              </w:rPr>
            </w:pPr>
            <w:r w:rsidRPr="00A84F97">
              <w:rPr>
                <w:b/>
              </w:rPr>
              <w:t>Type of violence</w:t>
            </w:r>
          </w:p>
        </w:tc>
        <w:tc>
          <w:tcPr>
            <w:tcW w:w="1418" w:type="dxa"/>
            <w:tcBorders>
              <w:top w:val="single" w:sz="4" w:space="0" w:color="auto"/>
              <w:bottom w:val="single" w:sz="4" w:space="0" w:color="auto"/>
            </w:tcBorders>
          </w:tcPr>
          <w:p w:rsidR="00A84F97" w:rsidRPr="00620EF8" w:rsidRDefault="00A84F97" w:rsidP="00FF0E1B">
            <w:pPr>
              <w:pStyle w:val="RepNormal"/>
              <w:keepNext/>
              <w:spacing w:before="20" w:after="40"/>
              <w:jc w:val="right"/>
              <w:rPr>
                <w:b/>
              </w:rPr>
            </w:pPr>
            <w:r w:rsidRPr="00620EF8">
              <w:rPr>
                <w:b/>
              </w:rPr>
              <w:t>Gambler %</w:t>
            </w:r>
          </w:p>
          <w:p w:rsidR="00A84F97" w:rsidRPr="00620EF8" w:rsidRDefault="00A84F97" w:rsidP="00FF0E1B">
            <w:pPr>
              <w:pStyle w:val="RepNormal"/>
              <w:keepNext/>
              <w:spacing w:before="20" w:after="40"/>
              <w:jc w:val="right"/>
              <w:rPr>
                <w:b/>
                <w:highlight w:val="yellow"/>
              </w:rPr>
            </w:pPr>
            <w:r w:rsidRPr="00620EF8">
              <w:rPr>
                <w:b/>
              </w:rPr>
              <w:t>n=164</w:t>
            </w:r>
          </w:p>
        </w:tc>
        <w:tc>
          <w:tcPr>
            <w:tcW w:w="1938" w:type="dxa"/>
            <w:tcBorders>
              <w:top w:val="single" w:sz="4" w:space="0" w:color="auto"/>
              <w:bottom w:val="single" w:sz="4" w:space="0" w:color="auto"/>
            </w:tcBorders>
          </w:tcPr>
          <w:p w:rsidR="00A84F97" w:rsidRPr="00620EF8" w:rsidRDefault="00A84F97" w:rsidP="00FF0E1B">
            <w:pPr>
              <w:pStyle w:val="RepNormal"/>
              <w:keepNext/>
              <w:spacing w:before="20" w:after="40"/>
              <w:jc w:val="right"/>
              <w:rPr>
                <w:b/>
              </w:rPr>
            </w:pPr>
            <w:r w:rsidRPr="00620EF8">
              <w:rPr>
                <w:b/>
              </w:rPr>
              <w:t>Affected Other %</w:t>
            </w:r>
          </w:p>
          <w:p w:rsidR="00A84F97" w:rsidRPr="00620EF8" w:rsidRDefault="00A84F97" w:rsidP="00FF0E1B">
            <w:pPr>
              <w:pStyle w:val="RepNormal"/>
              <w:keepNext/>
              <w:spacing w:before="20" w:after="40"/>
              <w:jc w:val="right"/>
              <w:rPr>
                <w:b/>
                <w:highlight w:val="yellow"/>
              </w:rPr>
            </w:pPr>
            <w:r w:rsidRPr="00620EF8">
              <w:rPr>
                <w:b/>
              </w:rPr>
              <w:t>n=42</w:t>
            </w:r>
          </w:p>
        </w:tc>
      </w:tr>
      <w:tr w:rsidR="00A84F97" w:rsidTr="00A84F97">
        <w:tc>
          <w:tcPr>
            <w:tcW w:w="5670" w:type="dxa"/>
          </w:tcPr>
          <w:p w:rsidR="00A84F97" w:rsidRPr="00A84F97" w:rsidRDefault="00A84F97" w:rsidP="00FF0E1B">
            <w:pPr>
              <w:pStyle w:val="RepNormal"/>
              <w:keepNext/>
              <w:spacing w:before="20" w:after="40"/>
              <w:rPr>
                <w:b/>
              </w:rPr>
            </w:pPr>
            <w:r>
              <w:rPr>
                <w:b/>
              </w:rPr>
              <w:t>Victimisation</w:t>
            </w:r>
          </w:p>
        </w:tc>
        <w:tc>
          <w:tcPr>
            <w:tcW w:w="1418" w:type="dxa"/>
          </w:tcPr>
          <w:p w:rsidR="00A84F97" w:rsidRPr="00A01FE7" w:rsidRDefault="00A84F97" w:rsidP="00FF0E1B">
            <w:pPr>
              <w:pStyle w:val="RepNormal"/>
              <w:keepNext/>
              <w:spacing w:before="20" w:after="40"/>
              <w:jc w:val="right"/>
            </w:pPr>
          </w:p>
        </w:tc>
        <w:tc>
          <w:tcPr>
            <w:tcW w:w="1938" w:type="dxa"/>
          </w:tcPr>
          <w:p w:rsidR="00A84F97" w:rsidRPr="00A01FE7" w:rsidRDefault="00A84F97" w:rsidP="00FF0E1B">
            <w:pPr>
              <w:pStyle w:val="RepNormal"/>
              <w:keepNext/>
              <w:spacing w:before="20" w:after="40"/>
              <w:jc w:val="right"/>
            </w:pPr>
          </w:p>
        </w:tc>
      </w:tr>
      <w:tr w:rsidR="00A84F97" w:rsidTr="00A84F97">
        <w:tc>
          <w:tcPr>
            <w:tcW w:w="5670" w:type="dxa"/>
          </w:tcPr>
          <w:p w:rsidR="00A84F97" w:rsidRPr="00A01FE7" w:rsidRDefault="00A84F97" w:rsidP="00FF0E1B">
            <w:pPr>
              <w:pStyle w:val="RepNormal"/>
              <w:keepNext/>
              <w:spacing w:before="20" w:after="40"/>
            </w:pPr>
            <w:r>
              <w:t>Concerned about your money, valuables or property going missing</w:t>
            </w:r>
          </w:p>
        </w:tc>
        <w:tc>
          <w:tcPr>
            <w:tcW w:w="1418" w:type="dxa"/>
          </w:tcPr>
          <w:p w:rsidR="00A84F97" w:rsidRPr="00A01FE7" w:rsidRDefault="00A84F97" w:rsidP="00FF0E1B">
            <w:pPr>
              <w:pStyle w:val="RepNormal"/>
              <w:keepNext/>
              <w:spacing w:before="20" w:after="40"/>
              <w:jc w:val="right"/>
            </w:pPr>
            <w:r>
              <w:t>11.0</w:t>
            </w:r>
          </w:p>
        </w:tc>
        <w:tc>
          <w:tcPr>
            <w:tcW w:w="1938" w:type="dxa"/>
          </w:tcPr>
          <w:p w:rsidR="00A84F97" w:rsidRPr="00A01FE7" w:rsidRDefault="00A84F97" w:rsidP="00FF0E1B">
            <w:pPr>
              <w:pStyle w:val="RepNormal"/>
              <w:keepNext/>
              <w:spacing w:before="20" w:after="40"/>
              <w:jc w:val="right"/>
            </w:pPr>
            <w:r>
              <w:t>45.2</w:t>
            </w:r>
          </w:p>
        </w:tc>
      </w:tr>
      <w:tr w:rsidR="00A84F97" w:rsidTr="00A84F97">
        <w:tc>
          <w:tcPr>
            <w:tcW w:w="5670" w:type="dxa"/>
          </w:tcPr>
          <w:p w:rsidR="00A84F97" w:rsidRPr="00A01FE7" w:rsidRDefault="00A84F97" w:rsidP="00A84F97">
            <w:pPr>
              <w:pStyle w:val="RepNormal"/>
              <w:spacing w:before="20" w:after="40"/>
            </w:pPr>
            <w:r>
              <w:t>Family</w:t>
            </w:r>
            <w:r w:rsidR="008A57FC">
              <w:t>/whānau</w:t>
            </w:r>
            <w:r>
              <w:t xml:space="preserve"> member has taken money from your </w:t>
            </w:r>
            <w:r w:rsidR="008A57FC">
              <w:t xml:space="preserve">purse or </w:t>
            </w:r>
            <w:r>
              <w:t>wallet without permission</w:t>
            </w:r>
          </w:p>
        </w:tc>
        <w:tc>
          <w:tcPr>
            <w:tcW w:w="1418" w:type="dxa"/>
          </w:tcPr>
          <w:p w:rsidR="00A84F97" w:rsidRPr="00A01FE7" w:rsidRDefault="00A84F97" w:rsidP="00A84F97">
            <w:pPr>
              <w:pStyle w:val="RepNormal"/>
              <w:spacing w:before="20" w:after="40"/>
              <w:jc w:val="right"/>
            </w:pPr>
            <w:r>
              <w:t>3.1</w:t>
            </w:r>
          </w:p>
        </w:tc>
        <w:tc>
          <w:tcPr>
            <w:tcW w:w="1938" w:type="dxa"/>
          </w:tcPr>
          <w:p w:rsidR="00A84F97" w:rsidRPr="00A01FE7" w:rsidRDefault="00A84F97" w:rsidP="00A84F97">
            <w:pPr>
              <w:pStyle w:val="RepNormal"/>
              <w:spacing w:before="20" w:after="40"/>
              <w:jc w:val="right"/>
            </w:pPr>
            <w:r>
              <w:t>28.6</w:t>
            </w:r>
          </w:p>
        </w:tc>
      </w:tr>
      <w:tr w:rsidR="00A84F97" w:rsidTr="00A84F97">
        <w:tc>
          <w:tcPr>
            <w:tcW w:w="5670" w:type="dxa"/>
          </w:tcPr>
          <w:p w:rsidR="00A84F97" w:rsidRPr="00A01FE7" w:rsidRDefault="00A84F97" w:rsidP="00A84F97">
            <w:pPr>
              <w:pStyle w:val="RepNormal"/>
              <w:spacing w:before="20" w:after="40"/>
            </w:pPr>
            <w:r>
              <w:t>Family</w:t>
            </w:r>
            <w:r w:rsidR="008A57FC">
              <w:t>/whānau</w:t>
            </w:r>
            <w:r>
              <w:t xml:space="preserve"> member has taken money from your bank account without permission</w:t>
            </w:r>
          </w:p>
        </w:tc>
        <w:tc>
          <w:tcPr>
            <w:tcW w:w="1418" w:type="dxa"/>
          </w:tcPr>
          <w:p w:rsidR="00A84F97" w:rsidRPr="00A01FE7" w:rsidRDefault="00A84F97" w:rsidP="00A84F97">
            <w:pPr>
              <w:pStyle w:val="RepNormal"/>
              <w:spacing w:before="20" w:after="40"/>
              <w:jc w:val="right"/>
            </w:pPr>
            <w:r>
              <w:t>0.6</w:t>
            </w:r>
          </w:p>
        </w:tc>
        <w:tc>
          <w:tcPr>
            <w:tcW w:w="1938" w:type="dxa"/>
          </w:tcPr>
          <w:p w:rsidR="00A84F97" w:rsidRPr="00A01FE7" w:rsidRDefault="00A84F97" w:rsidP="00A84F97">
            <w:pPr>
              <w:pStyle w:val="RepNormal"/>
              <w:spacing w:before="20" w:after="40"/>
              <w:jc w:val="right"/>
            </w:pPr>
            <w:r>
              <w:t>26.2</w:t>
            </w:r>
          </w:p>
        </w:tc>
      </w:tr>
      <w:tr w:rsidR="00A84F97" w:rsidTr="00A84F97">
        <w:tc>
          <w:tcPr>
            <w:tcW w:w="5670" w:type="dxa"/>
            <w:tcBorders>
              <w:bottom w:val="nil"/>
            </w:tcBorders>
          </w:tcPr>
          <w:p w:rsidR="00A84F97" w:rsidRPr="00A01FE7" w:rsidRDefault="00A84F97" w:rsidP="00A84F97">
            <w:pPr>
              <w:pStyle w:val="RepNormal"/>
              <w:spacing w:before="20" w:after="40"/>
            </w:pPr>
            <w:r>
              <w:t>Family</w:t>
            </w:r>
            <w:r w:rsidR="008A57FC">
              <w:t>/whānau</w:t>
            </w:r>
            <w:r>
              <w:t xml:space="preserve"> member has asked you to sign papers about money that you did not understand or want to sign</w:t>
            </w:r>
          </w:p>
        </w:tc>
        <w:tc>
          <w:tcPr>
            <w:tcW w:w="1418" w:type="dxa"/>
            <w:tcBorders>
              <w:bottom w:val="nil"/>
            </w:tcBorders>
          </w:tcPr>
          <w:p w:rsidR="00A84F97" w:rsidRPr="00A01FE7" w:rsidRDefault="00A84F97" w:rsidP="00A84F97">
            <w:pPr>
              <w:pStyle w:val="RepNormal"/>
              <w:spacing w:before="20" w:after="40"/>
              <w:jc w:val="right"/>
            </w:pPr>
            <w:r>
              <w:t>2.4</w:t>
            </w:r>
          </w:p>
        </w:tc>
        <w:tc>
          <w:tcPr>
            <w:tcW w:w="1938" w:type="dxa"/>
            <w:tcBorders>
              <w:bottom w:val="nil"/>
            </w:tcBorders>
          </w:tcPr>
          <w:p w:rsidR="00A84F97" w:rsidRPr="00A01FE7" w:rsidRDefault="00A84F97" w:rsidP="00A84F97">
            <w:pPr>
              <w:pStyle w:val="RepNormal"/>
              <w:spacing w:before="20" w:after="40"/>
              <w:jc w:val="right"/>
            </w:pPr>
            <w:r>
              <w:t>7.1</w:t>
            </w:r>
          </w:p>
        </w:tc>
      </w:tr>
      <w:tr w:rsidR="00A84F97" w:rsidTr="00A84F97">
        <w:tc>
          <w:tcPr>
            <w:tcW w:w="5670" w:type="dxa"/>
            <w:tcBorders>
              <w:top w:val="nil"/>
              <w:bottom w:val="nil"/>
            </w:tcBorders>
          </w:tcPr>
          <w:p w:rsidR="00A84F97" w:rsidRPr="00A01FE7" w:rsidRDefault="00A84F97" w:rsidP="00A84F97">
            <w:pPr>
              <w:pStyle w:val="RepNormal"/>
              <w:spacing w:before="20" w:after="60"/>
            </w:pPr>
            <w:r>
              <w:t>Family</w:t>
            </w:r>
            <w:r w:rsidR="008A57FC">
              <w:t>/whānau</w:t>
            </w:r>
            <w:r>
              <w:t xml:space="preserve"> member forced you to gamble for them</w:t>
            </w:r>
          </w:p>
        </w:tc>
        <w:tc>
          <w:tcPr>
            <w:tcW w:w="1418" w:type="dxa"/>
            <w:tcBorders>
              <w:top w:val="nil"/>
              <w:bottom w:val="nil"/>
            </w:tcBorders>
          </w:tcPr>
          <w:p w:rsidR="00A84F97" w:rsidRPr="00A01FE7" w:rsidRDefault="00A84F97" w:rsidP="00A84F97">
            <w:pPr>
              <w:pStyle w:val="RepNormal"/>
              <w:spacing w:before="20" w:after="60"/>
              <w:jc w:val="right"/>
            </w:pPr>
            <w:r>
              <w:t>1.2</w:t>
            </w:r>
          </w:p>
        </w:tc>
        <w:tc>
          <w:tcPr>
            <w:tcW w:w="1938" w:type="dxa"/>
            <w:tcBorders>
              <w:top w:val="nil"/>
              <w:bottom w:val="nil"/>
            </w:tcBorders>
          </w:tcPr>
          <w:p w:rsidR="00A84F97" w:rsidRPr="00A01FE7" w:rsidRDefault="00A84F97" w:rsidP="00A84F97">
            <w:pPr>
              <w:pStyle w:val="RepNormal"/>
              <w:spacing w:before="20" w:after="60"/>
              <w:jc w:val="right"/>
            </w:pPr>
            <w:r>
              <w:t>4.8</w:t>
            </w:r>
          </w:p>
        </w:tc>
      </w:tr>
      <w:tr w:rsidR="00A84F97" w:rsidTr="00A84F97">
        <w:tc>
          <w:tcPr>
            <w:tcW w:w="5670" w:type="dxa"/>
            <w:tcBorders>
              <w:top w:val="nil"/>
              <w:bottom w:val="nil"/>
            </w:tcBorders>
          </w:tcPr>
          <w:p w:rsidR="00A84F97" w:rsidRPr="00A84F97" w:rsidRDefault="00A84F97" w:rsidP="00A84F97">
            <w:pPr>
              <w:pStyle w:val="RepNormal"/>
              <w:spacing w:before="20" w:after="40"/>
              <w:rPr>
                <w:b/>
              </w:rPr>
            </w:pPr>
            <w:r>
              <w:rPr>
                <w:b/>
              </w:rPr>
              <w:t>Perpetration</w:t>
            </w:r>
          </w:p>
        </w:tc>
        <w:tc>
          <w:tcPr>
            <w:tcW w:w="1418" w:type="dxa"/>
            <w:tcBorders>
              <w:top w:val="nil"/>
              <w:bottom w:val="nil"/>
            </w:tcBorders>
          </w:tcPr>
          <w:p w:rsidR="00A84F97" w:rsidRPr="00A01FE7" w:rsidRDefault="00A84F97" w:rsidP="00A84F97">
            <w:pPr>
              <w:pStyle w:val="RepNormal"/>
              <w:spacing w:before="20" w:after="40"/>
              <w:jc w:val="right"/>
            </w:pPr>
          </w:p>
        </w:tc>
        <w:tc>
          <w:tcPr>
            <w:tcW w:w="1938" w:type="dxa"/>
            <w:tcBorders>
              <w:top w:val="nil"/>
              <w:bottom w:val="nil"/>
            </w:tcBorders>
          </w:tcPr>
          <w:p w:rsidR="00A84F97" w:rsidRDefault="00A84F97" w:rsidP="00A84F97">
            <w:pPr>
              <w:pStyle w:val="RepNormal"/>
              <w:spacing w:before="20" w:after="40"/>
              <w:jc w:val="right"/>
            </w:pPr>
          </w:p>
        </w:tc>
      </w:tr>
      <w:tr w:rsidR="00A84F97" w:rsidTr="00A84F97">
        <w:tc>
          <w:tcPr>
            <w:tcW w:w="5670" w:type="dxa"/>
            <w:tcBorders>
              <w:top w:val="nil"/>
            </w:tcBorders>
          </w:tcPr>
          <w:p w:rsidR="00A84F97" w:rsidRPr="00A01FE7" w:rsidRDefault="00A84F97" w:rsidP="00A84F97">
            <w:pPr>
              <w:pStyle w:val="RepNormal"/>
              <w:spacing w:before="20" w:after="40"/>
            </w:pPr>
            <w:r w:rsidRPr="00A01FE7">
              <w:t>Taken anything from a family</w:t>
            </w:r>
            <w:r w:rsidR="008A57FC">
              <w:t>/whānau</w:t>
            </w:r>
            <w:r w:rsidRPr="00A01FE7">
              <w:t xml:space="preserve"> member’s purse or wallet without permission</w:t>
            </w:r>
          </w:p>
        </w:tc>
        <w:tc>
          <w:tcPr>
            <w:tcW w:w="1418" w:type="dxa"/>
            <w:tcBorders>
              <w:top w:val="nil"/>
            </w:tcBorders>
          </w:tcPr>
          <w:p w:rsidR="00A84F97" w:rsidRPr="00A01FE7" w:rsidRDefault="00A84F97" w:rsidP="00A84F97">
            <w:pPr>
              <w:pStyle w:val="RepNormal"/>
              <w:spacing w:before="20" w:after="40"/>
              <w:jc w:val="right"/>
            </w:pPr>
            <w:r w:rsidRPr="00A01FE7">
              <w:t>17.7</w:t>
            </w:r>
          </w:p>
        </w:tc>
        <w:tc>
          <w:tcPr>
            <w:tcW w:w="1938" w:type="dxa"/>
            <w:tcBorders>
              <w:top w:val="nil"/>
            </w:tcBorders>
          </w:tcPr>
          <w:p w:rsidR="00A84F97" w:rsidRPr="00A01FE7" w:rsidRDefault="00A84F97" w:rsidP="00A84F97">
            <w:pPr>
              <w:pStyle w:val="RepNormal"/>
              <w:spacing w:before="20" w:after="40"/>
              <w:jc w:val="right"/>
            </w:pPr>
            <w:r>
              <w:t>2.4</w:t>
            </w:r>
          </w:p>
        </w:tc>
      </w:tr>
      <w:tr w:rsidR="00A84F97" w:rsidTr="00A84F97">
        <w:tc>
          <w:tcPr>
            <w:tcW w:w="5670" w:type="dxa"/>
          </w:tcPr>
          <w:p w:rsidR="00A84F97" w:rsidRPr="00A01FE7" w:rsidRDefault="00A84F97" w:rsidP="00A84F97">
            <w:pPr>
              <w:pStyle w:val="RepNormal"/>
              <w:spacing w:before="20" w:after="40"/>
            </w:pPr>
            <w:r>
              <w:t>Taken anything from a family</w:t>
            </w:r>
            <w:r w:rsidR="008A57FC">
              <w:t>/whānau</w:t>
            </w:r>
            <w:r>
              <w:t xml:space="preserve"> member’s bank account without permission</w:t>
            </w:r>
          </w:p>
        </w:tc>
        <w:tc>
          <w:tcPr>
            <w:tcW w:w="1418" w:type="dxa"/>
          </w:tcPr>
          <w:p w:rsidR="00A84F97" w:rsidRPr="00A01FE7" w:rsidRDefault="00A84F97" w:rsidP="00A84F97">
            <w:pPr>
              <w:pStyle w:val="RepNormal"/>
              <w:spacing w:before="20" w:after="40"/>
              <w:jc w:val="right"/>
            </w:pPr>
            <w:r>
              <w:t>12.8</w:t>
            </w:r>
          </w:p>
        </w:tc>
        <w:tc>
          <w:tcPr>
            <w:tcW w:w="1938" w:type="dxa"/>
          </w:tcPr>
          <w:p w:rsidR="00A84F97" w:rsidRPr="00A01FE7" w:rsidRDefault="00A84F97" w:rsidP="00A84F97">
            <w:pPr>
              <w:pStyle w:val="RepNormal"/>
              <w:spacing w:before="20" w:after="40"/>
              <w:jc w:val="right"/>
            </w:pPr>
            <w:r>
              <w:t>-</w:t>
            </w:r>
          </w:p>
        </w:tc>
      </w:tr>
      <w:tr w:rsidR="00A84F97" w:rsidTr="00A84F97">
        <w:tc>
          <w:tcPr>
            <w:tcW w:w="5670" w:type="dxa"/>
          </w:tcPr>
          <w:p w:rsidR="00A84F97" w:rsidRPr="00A01FE7" w:rsidRDefault="00A84F97" w:rsidP="00A84F97">
            <w:pPr>
              <w:pStyle w:val="RepNormal"/>
              <w:spacing w:before="20" w:after="40"/>
            </w:pPr>
            <w:r>
              <w:t>Asked family</w:t>
            </w:r>
            <w:r w:rsidR="008A57FC">
              <w:t>/whānau</w:t>
            </w:r>
            <w:r>
              <w:t xml:space="preserve"> member to sign papers about money that they did not understand or want to sign</w:t>
            </w:r>
          </w:p>
        </w:tc>
        <w:tc>
          <w:tcPr>
            <w:tcW w:w="1418" w:type="dxa"/>
          </w:tcPr>
          <w:p w:rsidR="00A84F97" w:rsidRPr="00A01FE7" w:rsidRDefault="00A84F97" w:rsidP="00A84F97">
            <w:pPr>
              <w:pStyle w:val="RepNormal"/>
              <w:spacing w:before="20" w:after="40"/>
              <w:jc w:val="right"/>
            </w:pPr>
            <w:r>
              <w:t>2.4</w:t>
            </w:r>
          </w:p>
        </w:tc>
        <w:tc>
          <w:tcPr>
            <w:tcW w:w="1938" w:type="dxa"/>
          </w:tcPr>
          <w:p w:rsidR="00A84F97" w:rsidRPr="00A01FE7" w:rsidRDefault="00A84F97" w:rsidP="00A84F97">
            <w:pPr>
              <w:pStyle w:val="RepNormal"/>
              <w:spacing w:before="20" w:after="40"/>
              <w:jc w:val="right"/>
            </w:pPr>
            <w:r>
              <w:t>7.8</w:t>
            </w:r>
          </w:p>
        </w:tc>
      </w:tr>
      <w:tr w:rsidR="00A84F97" w:rsidTr="00A84F97">
        <w:tc>
          <w:tcPr>
            <w:tcW w:w="5670" w:type="dxa"/>
          </w:tcPr>
          <w:p w:rsidR="00A84F97" w:rsidRPr="00A01FE7" w:rsidRDefault="00A84F97" w:rsidP="00A84F97">
            <w:pPr>
              <w:pStyle w:val="RepNormal"/>
              <w:spacing w:before="20" w:after="40"/>
            </w:pPr>
            <w:r>
              <w:t>Forced a family</w:t>
            </w:r>
            <w:r w:rsidR="008A57FC">
              <w:t>/whānau</w:t>
            </w:r>
            <w:r>
              <w:t xml:space="preserve"> member to gamble for you</w:t>
            </w:r>
          </w:p>
        </w:tc>
        <w:tc>
          <w:tcPr>
            <w:tcW w:w="1418" w:type="dxa"/>
          </w:tcPr>
          <w:p w:rsidR="00A84F97" w:rsidRPr="00A01FE7" w:rsidRDefault="00A84F97" w:rsidP="00A84F97">
            <w:pPr>
              <w:pStyle w:val="RepNormal"/>
              <w:spacing w:before="20" w:after="40"/>
              <w:jc w:val="right"/>
            </w:pPr>
            <w:r>
              <w:t>0.6</w:t>
            </w:r>
          </w:p>
        </w:tc>
        <w:tc>
          <w:tcPr>
            <w:tcW w:w="1938" w:type="dxa"/>
          </w:tcPr>
          <w:p w:rsidR="00A84F97" w:rsidRPr="00A01FE7" w:rsidRDefault="00A84F97" w:rsidP="00A84F97">
            <w:pPr>
              <w:pStyle w:val="RepNormal"/>
              <w:spacing w:before="20" w:after="40"/>
              <w:jc w:val="right"/>
            </w:pPr>
            <w:r>
              <w:t>-</w:t>
            </w:r>
          </w:p>
        </w:tc>
      </w:tr>
    </w:tbl>
    <w:p w:rsidR="00A939A6" w:rsidRDefault="00A939A6" w:rsidP="00BC1C55">
      <w:pPr>
        <w:pStyle w:val="RepNormal"/>
        <w:rPr>
          <w:highlight w:val="yellow"/>
        </w:rPr>
      </w:pPr>
    </w:p>
    <w:p w:rsidR="00031D2A" w:rsidRDefault="00031D2A" w:rsidP="00BC1C55">
      <w:pPr>
        <w:pStyle w:val="RepNormal"/>
        <w:rPr>
          <w:highlight w:val="yellow"/>
        </w:rPr>
      </w:pPr>
    </w:p>
    <w:p w:rsidR="006C5F86" w:rsidRPr="00DE43DE" w:rsidRDefault="001025C2" w:rsidP="00793AF6">
      <w:pPr>
        <w:pStyle w:val="RepHead3"/>
      </w:pPr>
      <w:bookmarkStart w:id="148" w:name="_Ref439922235"/>
      <w:bookmarkStart w:id="149" w:name="_Toc458518053"/>
      <w:r w:rsidRPr="00DE43DE">
        <w:t>Relationshi</w:t>
      </w:r>
      <w:r>
        <w:t xml:space="preserve">p </w:t>
      </w:r>
      <w:r w:rsidR="00793AF6">
        <w:t>between gambling and violence</w:t>
      </w:r>
      <w:bookmarkEnd w:id="148"/>
      <w:bookmarkEnd w:id="149"/>
    </w:p>
    <w:p w:rsidR="00793AF6" w:rsidRDefault="00793AF6" w:rsidP="006C5F86">
      <w:pPr>
        <w:jc w:val="both"/>
        <w:rPr>
          <w:sz w:val="22"/>
          <w:szCs w:val="22"/>
        </w:rPr>
      </w:pPr>
    </w:p>
    <w:p w:rsidR="00793AF6" w:rsidRPr="00793AF6" w:rsidRDefault="00793AF6" w:rsidP="006C5F86">
      <w:pPr>
        <w:jc w:val="both"/>
        <w:rPr>
          <w:b/>
          <w:sz w:val="22"/>
          <w:szCs w:val="22"/>
        </w:rPr>
      </w:pPr>
      <w:r>
        <w:rPr>
          <w:b/>
          <w:sz w:val="22"/>
          <w:szCs w:val="22"/>
        </w:rPr>
        <w:t xml:space="preserve">Victims of </w:t>
      </w:r>
      <w:r w:rsidR="001A0841" w:rsidRPr="001A0841">
        <w:rPr>
          <w:b/>
          <w:sz w:val="22"/>
        </w:rPr>
        <w:t>family/whānau</w:t>
      </w:r>
      <w:r>
        <w:rPr>
          <w:b/>
          <w:sz w:val="22"/>
          <w:szCs w:val="22"/>
        </w:rPr>
        <w:t xml:space="preserve"> violence</w:t>
      </w:r>
    </w:p>
    <w:p w:rsidR="00793AF6" w:rsidRDefault="00793AF6" w:rsidP="006C5F86">
      <w:pPr>
        <w:jc w:val="both"/>
        <w:rPr>
          <w:sz w:val="22"/>
          <w:szCs w:val="22"/>
        </w:rPr>
      </w:pPr>
    </w:p>
    <w:p w:rsidR="006C5F86" w:rsidRPr="00DE43DE" w:rsidRDefault="006C5F86" w:rsidP="006C5F86">
      <w:pPr>
        <w:jc w:val="both"/>
        <w:rPr>
          <w:sz w:val="22"/>
          <w:szCs w:val="22"/>
        </w:rPr>
      </w:pPr>
      <w:r w:rsidRPr="00DE43DE">
        <w:rPr>
          <w:sz w:val="22"/>
          <w:szCs w:val="22"/>
        </w:rPr>
        <w:t xml:space="preserve">Participants who identified that they had </w:t>
      </w:r>
      <w:r w:rsidR="00793AF6">
        <w:rPr>
          <w:sz w:val="22"/>
          <w:szCs w:val="22"/>
        </w:rPr>
        <w:t xml:space="preserve">been victims of </w:t>
      </w:r>
      <w:r w:rsidRPr="00DE43DE">
        <w:rPr>
          <w:sz w:val="22"/>
          <w:szCs w:val="22"/>
        </w:rPr>
        <w:t xml:space="preserve">some aggressive behaviour </w:t>
      </w:r>
      <w:r w:rsidR="00793AF6">
        <w:rPr>
          <w:sz w:val="22"/>
          <w:szCs w:val="22"/>
        </w:rPr>
        <w:t>(</w:t>
      </w:r>
      <w:r w:rsidR="00EE78AF" w:rsidRPr="001A0841">
        <w:rPr>
          <w:sz w:val="22"/>
        </w:rPr>
        <w:t>family/whānau</w:t>
      </w:r>
      <w:r w:rsidR="00793AF6">
        <w:rPr>
          <w:sz w:val="22"/>
          <w:szCs w:val="22"/>
        </w:rPr>
        <w:t xml:space="preserve"> violence) </w:t>
      </w:r>
      <w:r w:rsidRPr="00DE43DE">
        <w:rPr>
          <w:sz w:val="22"/>
          <w:szCs w:val="22"/>
        </w:rPr>
        <w:t xml:space="preserve">were asked about the typical relationship between gambling and </w:t>
      </w:r>
      <w:r w:rsidR="00793AF6">
        <w:rPr>
          <w:sz w:val="22"/>
          <w:szCs w:val="22"/>
        </w:rPr>
        <w:t>the</w:t>
      </w:r>
      <w:r w:rsidRPr="00DE43DE">
        <w:rPr>
          <w:sz w:val="22"/>
          <w:szCs w:val="22"/>
        </w:rPr>
        <w:t xml:space="preserve"> aggressive behaviour.  Participants could indicate </w:t>
      </w:r>
      <w:r w:rsidR="003E3BCC">
        <w:rPr>
          <w:sz w:val="22"/>
          <w:szCs w:val="22"/>
        </w:rPr>
        <w:t xml:space="preserve">that </w:t>
      </w:r>
      <w:r w:rsidRPr="00DE43DE">
        <w:rPr>
          <w:sz w:val="22"/>
          <w:szCs w:val="22"/>
        </w:rPr>
        <w:t>“Most often, this aggressive behaviour occu</w:t>
      </w:r>
      <w:r w:rsidR="00793AF6">
        <w:rPr>
          <w:sz w:val="22"/>
          <w:szCs w:val="22"/>
        </w:rPr>
        <w:t>rs in response to the gambling”</w:t>
      </w:r>
      <w:r w:rsidRPr="00DE43DE">
        <w:rPr>
          <w:sz w:val="22"/>
          <w:szCs w:val="22"/>
        </w:rPr>
        <w:t xml:space="preserve"> or vice versa</w:t>
      </w:r>
      <w:r w:rsidR="00793AF6">
        <w:rPr>
          <w:sz w:val="22"/>
          <w:szCs w:val="22"/>
        </w:rPr>
        <w:t>,</w:t>
      </w:r>
      <w:r w:rsidRPr="00DE43DE">
        <w:rPr>
          <w:sz w:val="22"/>
          <w:szCs w:val="22"/>
        </w:rPr>
        <w:t xml:space="preserve"> that “Most often, the gambling occurs in response to this aggressive behaviour”</w:t>
      </w:r>
      <w:r w:rsidR="00793AF6">
        <w:rPr>
          <w:sz w:val="22"/>
          <w:szCs w:val="22"/>
        </w:rPr>
        <w:t xml:space="preserve">. </w:t>
      </w:r>
      <w:r w:rsidRPr="00DE43DE">
        <w:rPr>
          <w:sz w:val="22"/>
          <w:szCs w:val="22"/>
        </w:rPr>
        <w:t xml:space="preserve"> </w:t>
      </w:r>
      <w:r w:rsidR="00793AF6">
        <w:rPr>
          <w:sz w:val="22"/>
          <w:szCs w:val="22"/>
        </w:rPr>
        <w:t>T</w:t>
      </w:r>
      <w:r w:rsidRPr="00DE43DE">
        <w:rPr>
          <w:sz w:val="22"/>
          <w:szCs w:val="22"/>
        </w:rPr>
        <w:t xml:space="preserve">hey could also indicate a mix </w:t>
      </w:r>
      <w:r w:rsidR="00793AF6">
        <w:rPr>
          <w:sz w:val="22"/>
          <w:szCs w:val="22"/>
        </w:rPr>
        <w:t xml:space="preserve">of the two </w:t>
      </w:r>
      <w:r w:rsidRPr="00DE43DE">
        <w:rPr>
          <w:sz w:val="22"/>
          <w:szCs w:val="22"/>
        </w:rPr>
        <w:t>“Sometimes this aggressive behaviour occurs in response to the gambling and sometimes the gambling occurs in response to this aggressive behaviour”.  Alternatively</w:t>
      </w:r>
      <w:r w:rsidR="00793AF6">
        <w:rPr>
          <w:sz w:val="22"/>
          <w:szCs w:val="22"/>
        </w:rPr>
        <w:t>,</w:t>
      </w:r>
      <w:r w:rsidRPr="00DE43DE">
        <w:rPr>
          <w:sz w:val="22"/>
          <w:szCs w:val="22"/>
        </w:rPr>
        <w:t xml:space="preserve"> participants could indicate</w:t>
      </w:r>
      <w:r w:rsidR="003E3BCC">
        <w:rPr>
          <w:sz w:val="22"/>
          <w:szCs w:val="22"/>
        </w:rPr>
        <w:t xml:space="preserve"> that</w:t>
      </w:r>
      <w:r w:rsidRPr="00DE43DE">
        <w:rPr>
          <w:sz w:val="22"/>
          <w:szCs w:val="22"/>
        </w:rPr>
        <w:t xml:space="preserve"> “There is no relationship between the gambling and this aggressive behaviour”.  Participants were prompted to choose the option that </w:t>
      </w:r>
      <w:r w:rsidR="00793AF6">
        <w:rPr>
          <w:sz w:val="22"/>
          <w:szCs w:val="22"/>
        </w:rPr>
        <w:t xml:space="preserve">best </w:t>
      </w:r>
      <w:r w:rsidRPr="00DE43DE">
        <w:rPr>
          <w:sz w:val="22"/>
          <w:szCs w:val="22"/>
        </w:rPr>
        <w:t>described their situation.  A summary of the typical relationship between gambling and aggressive behaviour experience</w:t>
      </w:r>
      <w:r w:rsidR="00690D3F">
        <w:rPr>
          <w:sz w:val="22"/>
          <w:szCs w:val="22"/>
        </w:rPr>
        <w:t>d</w:t>
      </w:r>
      <w:r w:rsidRPr="00DE43DE">
        <w:rPr>
          <w:sz w:val="22"/>
          <w:szCs w:val="22"/>
        </w:rPr>
        <w:t xml:space="preserve"> by gamblers and </w:t>
      </w:r>
      <w:r w:rsidR="0084528A">
        <w:rPr>
          <w:sz w:val="22"/>
          <w:szCs w:val="22"/>
        </w:rPr>
        <w:t>affected</w:t>
      </w:r>
      <w:r w:rsidRPr="00DE43DE">
        <w:rPr>
          <w:sz w:val="22"/>
          <w:szCs w:val="22"/>
        </w:rPr>
        <w:t xml:space="preserve"> others is presented in </w:t>
      </w:r>
      <w:r w:rsidR="00793AF6">
        <w:rPr>
          <w:sz w:val="22"/>
          <w:szCs w:val="22"/>
        </w:rPr>
        <w:fldChar w:fldCharType="begin"/>
      </w:r>
      <w:r w:rsidR="00793AF6">
        <w:rPr>
          <w:sz w:val="22"/>
          <w:szCs w:val="22"/>
        </w:rPr>
        <w:instrText xml:space="preserve"> REF _Ref439855188 \h </w:instrText>
      </w:r>
      <w:r w:rsidR="00793AF6">
        <w:rPr>
          <w:sz w:val="22"/>
          <w:szCs w:val="22"/>
        </w:rPr>
      </w:r>
      <w:r w:rsidR="00793AF6">
        <w:rPr>
          <w:sz w:val="22"/>
          <w:szCs w:val="22"/>
        </w:rPr>
        <w:fldChar w:fldCharType="separate"/>
      </w:r>
      <w:r w:rsidR="00A2676A" w:rsidRPr="00793AF6">
        <w:rPr>
          <w:sz w:val="22"/>
        </w:rPr>
        <w:t xml:space="preserve">Table </w:t>
      </w:r>
      <w:r w:rsidR="00A2676A">
        <w:rPr>
          <w:noProof/>
          <w:sz w:val="22"/>
        </w:rPr>
        <w:t>43</w:t>
      </w:r>
      <w:r w:rsidR="00793AF6">
        <w:rPr>
          <w:sz w:val="22"/>
          <w:szCs w:val="22"/>
        </w:rPr>
        <w:fldChar w:fldCharType="end"/>
      </w:r>
      <w:r w:rsidRPr="00DE43DE">
        <w:rPr>
          <w:sz w:val="22"/>
          <w:szCs w:val="22"/>
        </w:rPr>
        <w:t>.</w:t>
      </w:r>
    </w:p>
    <w:p w:rsidR="006C5F86" w:rsidRPr="00DE43DE" w:rsidRDefault="006C5F86" w:rsidP="006C5F86">
      <w:pPr>
        <w:jc w:val="both"/>
        <w:rPr>
          <w:sz w:val="22"/>
          <w:szCs w:val="22"/>
        </w:rPr>
      </w:pPr>
    </w:p>
    <w:p w:rsidR="00C25C39" w:rsidRDefault="00AD18F6" w:rsidP="006C5F86">
      <w:pPr>
        <w:jc w:val="both"/>
        <w:rPr>
          <w:sz w:val="22"/>
          <w:szCs w:val="22"/>
        </w:rPr>
      </w:pPr>
      <w:r>
        <w:rPr>
          <w:sz w:val="22"/>
          <w:szCs w:val="22"/>
        </w:rPr>
        <w:t xml:space="preserve">A </w:t>
      </w:r>
      <w:r w:rsidR="00F47F87">
        <w:rPr>
          <w:sz w:val="22"/>
          <w:szCs w:val="22"/>
        </w:rPr>
        <w:t>higher</w:t>
      </w:r>
      <w:r>
        <w:rPr>
          <w:sz w:val="22"/>
          <w:szCs w:val="22"/>
        </w:rPr>
        <w:t xml:space="preserve"> proportion of a</w:t>
      </w:r>
      <w:r w:rsidR="0084528A">
        <w:rPr>
          <w:sz w:val="22"/>
          <w:szCs w:val="22"/>
        </w:rPr>
        <w:t>ffected</w:t>
      </w:r>
      <w:r w:rsidR="006C5F86" w:rsidRPr="00DE43DE">
        <w:rPr>
          <w:sz w:val="22"/>
          <w:szCs w:val="22"/>
        </w:rPr>
        <w:t xml:space="preserve"> others who </w:t>
      </w:r>
      <w:r w:rsidR="00690D3F">
        <w:rPr>
          <w:sz w:val="22"/>
          <w:szCs w:val="22"/>
        </w:rPr>
        <w:t>were victims of</w:t>
      </w:r>
      <w:r w:rsidR="006C5F86" w:rsidRPr="00DE43DE">
        <w:rPr>
          <w:sz w:val="22"/>
          <w:szCs w:val="22"/>
        </w:rPr>
        <w:t xml:space="preserve"> violence </w:t>
      </w:r>
      <w:r>
        <w:rPr>
          <w:sz w:val="22"/>
          <w:szCs w:val="22"/>
        </w:rPr>
        <w:t>reported that</w:t>
      </w:r>
      <w:r w:rsidR="00F86096">
        <w:rPr>
          <w:sz w:val="22"/>
          <w:szCs w:val="22"/>
        </w:rPr>
        <w:t xml:space="preserve"> the violence </w:t>
      </w:r>
      <w:r>
        <w:rPr>
          <w:sz w:val="22"/>
          <w:szCs w:val="22"/>
        </w:rPr>
        <w:t>w</w:t>
      </w:r>
      <w:r w:rsidR="006C5F86" w:rsidRPr="00DE43DE">
        <w:rPr>
          <w:sz w:val="22"/>
          <w:szCs w:val="22"/>
        </w:rPr>
        <w:t>as caused by the gambling behaviour (4</w:t>
      </w:r>
      <w:r w:rsidR="00C25C39">
        <w:rPr>
          <w:sz w:val="22"/>
          <w:szCs w:val="22"/>
        </w:rPr>
        <w:t>6</w:t>
      </w:r>
      <w:r w:rsidR="006C5F86" w:rsidRPr="00DE43DE">
        <w:rPr>
          <w:sz w:val="22"/>
          <w:szCs w:val="22"/>
        </w:rPr>
        <w:t xml:space="preserve">%) </w:t>
      </w:r>
      <w:r w:rsidR="00C25C39">
        <w:rPr>
          <w:sz w:val="22"/>
          <w:szCs w:val="22"/>
        </w:rPr>
        <w:t>compared with</w:t>
      </w:r>
      <w:r w:rsidR="006C5F86" w:rsidRPr="00DE43DE">
        <w:rPr>
          <w:sz w:val="22"/>
          <w:szCs w:val="22"/>
        </w:rPr>
        <w:t xml:space="preserve"> gamblers (2</w:t>
      </w:r>
      <w:r w:rsidR="00C25C39">
        <w:rPr>
          <w:sz w:val="22"/>
          <w:szCs w:val="22"/>
        </w:rPr>
        <w:t>1</w:t>
      </w:r>
      <w:r w:rsidR="006C5F86" w:rsidRPr="00DE43DE">
        <w:rPr>
          <w:sz w:val="22"/>
          <w:szCs w:val="22"/>
        </w:rPr>
        <w:t xml:space="preserve">%).  </w:t>
      </w:r>
      <w:r w:rsidR="00C25C39">
        <w:rPr>
          <w:sz w:val="22"/>
          <w:szCs w:val="22"/>
        </w:rPr>
        <w:t xml:space="preserve">Conversely, a </w:t>
      </w:r>
      <w:r w:rsidR="00F47F87">
        <w:rPr>
          <w:sz w:val="22"/>
          <w:szCs w:val="22"/>
        </w:rPr>
        <w:t>higher</w:t>
      </w:r>
      <w:r w:rsidR="00C25C39">
        <w:rPr>
          <w:sz w:val="22"/>
          <w:szCs w:val="22"/>
        </w:rPr>
        <w:t xml:space="preserve"> proportion of g</w:t>
      </w:r>
      <w:r w:rsidR="006C5F86" w:rsidRPr="00DE43DE">
        <w:rPr>
          <w:sz w:val="22"/>
          <w:szCs w:val="22"/>
        </w:rPr>
        <w:t xml:space="preserve">amblers who </w:t>
      </w:r>
      <w:r w:rsidR="00690D3F">
        <w:rPr>
          <w:sz w:val="22"/>
          <w:szCs w:val="22"/>
        </w:rPr>
        <w:t>were victims of</w:t>
      </w:r>
      <w:r w:rsidR="006C5F86" w:rsidRPr="00DE43DE">
        <w:rPr>
          <w:sz w:val="22"/>
          <w:szCs w:val="22"/>
        </w:rPr>
        <w:t xml:space="preserve"> </w:t>
      </w:r>
      <w:r w:rsidR="001A0841" w:rsidRPr="001A0841">
        <w:rPr>
          <w:sz w:val="22"/>
        </w:rPr>
        <w:t>family/whānau</w:t>
      </w:r>
      <w:r w:rsidR="006C5F86" w:rsidRPr="00DE43DE">
        <w:rPr>
          <w:sz w:val="22"/>
          <w:szCs w:val="22"/>
        </w:rPr>
        <w:t xml:space="preserve"> violence </w:t>
      </w:r>
      <w:r w:rsidR="00C25C39">
        <w:rPr>
          <w:sz w:val="22"/>
          <w:szCs w:val="22"/>
        </w:rPr>
        <w:t>reported</w:t>
      </w:r>
      <w:r w:rsidR="006C5F86" w:rsidRPr="00DE43DE">
        <w:rPr>
          <w:sz w:val="22"/>
          <w:szCs w:val="22"/>
        </w:rPr>
        <w:t xml:space="preserve"> that </w:t>
      </w:r>
      <w:r w:rsidR="00C25C39">
        <w:rPr>
          <w:sz w:val="22"/>
          <w:szCs w:val="22"/>
        </w:rPr>
        <w:t>t</w:t>
      </w:r>
      <w:r w:rsidR="006C5F86" w:rsidRPr="00DE43DE">
        <w:rPr>
          <w:sz w:val="22"/>
          <w:szCs w:val="22"/>
        </w:rPr>
        <w:t>here was no relationship betwe</w:t>
      </w:r>
      <w:r w:rsidR="00C25C39">
        <w:rPr>
          <w:sz w:val="22"/>
          <w:szCs w:val="22"/>
        </w:rPr>
        <w:t>en gambling and the violence (24</w:t>
      </w:r>
      <w:r w:rsidR="006C5F86" w:rsidRPr="00DE43DE">
        <w:rPr>
          <w:sz w:val="22"/>
          <w:szCs w:val="22"/>
        </w:rPr>
        <w:t xml:space="preserve">%) compared with </w:t>
      </w:r>
      <w:r w:rsidR="00C25C39">
        <w:rPr>
          <w:sz w:val="22"/>
          <w:szCs w:val="22"/>
        </w:rPr>
        <w:t>11</w:t>
      </w:r>
      <w:r w:rsidR="006C5F86" w:rsidRPr="00DE43DE">
        <w:rPr>
          <w:sz w:val="22"/>
          <w:szCs w:val="22"/>
        </w:rPr>
        <w:t xml:space="preserve">% of </w:t>
      </w:r>
      <w:r w:rsidR="0084528A">
        <w:rPr>
          <w:sz w:val="22"/>
          <w:szCs w:val="22"/>
        </w:rPr>
        <w:t>affected</w:t>
      </w:r>
      <w:r w:rsidR="006C5F86" w:rsidRPr="00DE43DE">
        <w:rPr>
          <w:sz w:val="22"/>
          <w:szCs w:val="22"/>
        </w:rPr>
        <w:t xml:space="preserve"> others.</w:t>
      </w:r>
      <w:r w:rsidR="00C25C39">
        <w:rPr>
          <w:sz w:val="22"/>
          <w:szCs w:val="22"/>
        </w:rPr>
        <w:t xml:space="preserve">  However, twice as many gamblers (11%) as affected others (6%) </w:t>
      </w:r>
      <w:r w:rsidR="00690D3F">
        <w:rPr>
          <w:sz w:val="22"/>
          <w:szCs w:val="22"/>
        </w:rPr>
        <w:t>reported</w:t>
      </w:r>
      <w:r w:rsidR="00C25C39">
        <w:rPr>
          <w:sz w:val="22"/>
          <w:szCs w:val="22"/>
        </w:rPr>
        <w:t xml:space="preserve"> that </w:t>
      </w:r>
      <w:r w:rsidR="00690D3F">
        <w:rPr>
          <w:sz w:val="22"/>
          <w:szCs w:val="22"/>
        </w:rPr>
        <w:t xml:space="preserve">the </w:t>
      </w:r>
      <w:r w:rsidR="00C25C39">
        <w:rPr>
          <w:sz w:val="22"/>
          <w:szCs w:val="22"/>
        </w:rPr>
        <w:t xml:space="preserve">gambling occurred in response to the aggressive behaviour.  </w:t>
      </w:r>
    </w:p>
    <w:p w:rsidR="00C25C39" w:rsidRDefault="00C25C39" w:rsidP="006C5F86">
      <w:pPr>
        <w:jc w:val="both"/>
        <w:rPr>
          <w:sz w:val="22"/>
          <w:szCs w:val="22"/>
        </w:rPr>
      </w:pPr>
    </w:p>
    <w:p w:rsidR="006C5F86" w:rsidRDefault="00C25C39" w:rsidP="006C5F86">
      <w:pPr>
        <w:jc w:val="both"/>
        <w:rPr>
          <w:sz w:val="22"/>
          <w:szCs w:val="22"/>
        </w:rPr>
      </w:pPr>
      <w:r>
        <w:rPr>
          <w:sz w:val="22"/>
          <w:szCs w:val="22"/>
        </w:rPr>
        <w:t xml:space="preserve">Similar proportions of gamblers and affected others </w:t>
      </w:r>
      <w:r w:rsidR="00C2663F">
        <w:rPr>
          <w:sz w:val="22"/>
          <w:szCs w:val="22"/>
        </w:rPr>
        <w:t xml:space="preserve">who were victims of violence </w:t>
      </w:r>
      <w:r>
        <w:rPr>
          <w:sz w:val="22"/>
          <w:szCs w:val="22"/>
        </w:rPr>
        <w:t>reported that the gambling and violence could each occur because of the other.</w:t>
      </w:r>
    </w:p>
    <w:p w:rsidR="00C25C39" w:rsidRDefault="00C25C39" w:rsidP="006C5F86">
      <w:pPr>
        <w:jc w:val="both"/>
        <w:rPr>
          <w:sz w:val="22"/>
          <w:szCs w:val="22"/>
        </w:rPr>
      </w:pPr>
    </w:p>
    <w:p w:rsidR="00C25C39" w:rsidRPr="00DE43DE" w:rsidRDefault="00C25C39" w:rsidP="00C25C39">
      <w:pPr>
        <w:pStyle w:val="Caption"/>
        <w:keepNext/>
        <w:jc w:val="both"/>
        <w:rPr>
          <w:b w:val="0"/>
          <w:sz w:val="22"/>
          <w:szCs w:val="22"/>
        </w:rPr>
      </w:pPr>
      <w:bookmarkStart w:id="150" w:name="_Ref439855188"/>
      <w:bookmarkStart w:id="151" w:name="_Toc458518114"/>
      <w:r w:rsidRPr="00793AF6">
        <w:rPr>
          <w:sz w:val="22"/>
        </w:rPr>
        <w:lastRenderedPageBreak/>
        <w:t xml:space="preserve">Table </w:t>
      </w:r>
      <w:r w:rsidRPr="00793AF6">
        <w:rPr>
          <w:sz w:val="22"/>
        </w:rPr>
        <w:fldChar w:fldCharType="begin"/>
      </w:r>
      <w:r w:rsidRPr="00793AF6">
        <w:rPr>
          <w:sz w:val="22"/>
        </w:rPr>
        <w:instrText xml:space="preserve"> SEQ Table \* ARABIC </w:instrText>
      </w:r>
      <w:r w:rsidRPr="00793AF6">
        <w:rPr>
          <w:sz w:val="22"/>
        </w:rPr>
        <w:fldChar w:fldCharType="separate"/>
      </w:r>
      <w:r w:rsidR="00A2676A">
        <w:rPr>
          <w:noProof/>
          <w:sz w:val="22"/>
        </w:rPr>
        <w:t>43</w:t>
      </w:r>
      <w:r w:rsidRPr="00793AF6">
        <w:rPr>
          <w:sz w:val="22"/>
        </w:rPr>
        <w:fldChar w:fldCharType="end"/>
      </w:r>
      <w:bookmarkEnd w:id="150"/>
      <w:r>
        <w:rPr>
          <w:sz w:val="22"/>
        </w:rPr>
        <w:t xml:space="preserve">: </w:t>
      </w:r>
      <w:r w:rsidRPr="00793AF6">
        <w:rPr>
          <w:sz w:val="22"/>
          <w:szCs w:val="22"/>
        </w:rPr>
        <w:t>Typical relationshi</w:t>
      </w:r>
      <w:r>
        <w:rPr>
          <w:sz w:val="22"/>
          <w:szCs w:val="22"/>
        </w:rPr>
        <w:t xml:space="preserve">p between gambling and violence reported by </w:t>
      </w:r>
      <w:r w:rsidR="007F1C7E">
        <w:rPr>
          <w:sz w:val="22"/>
          <w:szCs w:val="22"/>
        </w:rPr>
        <w:t xml:space="preserve">Phase II </w:t>
      </w:r>
      <w:r>
        <w:rPr>
          <w:sz w:val="22"/>
          <w:szCs w:val="22"/>
        </w:rPr>
        <w:t>victims</w:t>
      </w:r>
      <w:bookmarkEnd w:id="1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418"/>
        <w:gridCol w:w="1933"/>
      </w:tblGrid>
      <w:tr w:rsidR="00C25C39" w:rsidRPr="00DE43DE" w:rsidTr="00A203B6">
        <w:tc>
          <w:tcPr>
            <w:tcW w:w="5665" w:type="dxa"/>
            <w:tcBorders>
              <w:top w:val="single" w:sz="4" w:space="0" w:color="auto"/>
              <w:bottom w:val="single" w:sz="4" w:space="0" w:color="auto"/>
            </w:tcBorders>
            <w:vAlign w:val="bottom"/>
          </w:tcPr>
          <w:p w:rsidR="00C25C39" w:rsidRPr="00DE43DE" w:rsidRDefault="00C25C39" w:rsidP="00A203B6">
            <w:pPr>
              <w:spacing w:before="20" w:after="40"/>
              <w:rPr>
                <w:b/>
                <w:sz w:val="22"/>
                <w:szCs w:val="22"/>
              </w:rPr>
            </w:pPr>
            <w:r>
              <w:rPr>
                <w:b/>
                <w:sz w:val="22"/>
                <w:szCs w:val="22"/>
              </w:rPr>
              <w:t>R</w:t>
            </w:r>
            <w:r w:rsidRPr="00DE43DE">
              <w:rPr>
                <w:b/>
                <w:sz w:val="22"/>
                <w:szCs w:val="22"/>
              </w:rPr>
              <w:t xml:space="preserve">elationship </w:t>
            </w:r>
          </w:p>
        </w:tc>
        <w:tc>
          <w:tcPr>
            <w:tcW w:w="1418" w:type="dxa"/>
            <w:tcBorders>
              <w:top w:val="single" w:sz="4" w:space="0" w:color="auto"/>
              <w:bottom w:val="single" w:sz="4" w:space="0" w:color="auto"/>
            </w:tcBorders>
          </w:tcPr>
          <w:p w:rsidR="00C25C39" w:rsidRDefault="00C25C39" w:rsidP="004307A8">
            <w:pPr>
              <w:spacing w:before="20" w:after="40"/>
              <w:jc w:val="right"/>
              <w:rPr>
                <w:b/>
                <w:sz w:val="22"/>
                <w:szCs w:val="22"/>
              </w:rPr>
            </w:pPr>
            <w:r w:rsidRPr="00DE43DE">
              <w:rPr>
                <w:b/>
                <w:sz w:val="22"/>
                <w:szCs w:val="22"/>
              </w:rPr>
              <w:t xml:space="preserve">Gambler </w:t>
            </w:r>
            <w:r>
              <w:rPr>
                <w:b/>
                <w:sz w:val="22"/>
                <w:szCs w:val="22"/>
              </w:rPr>
              <w:t>%</w:t>
            </w:r>
          </w:p>
          <w:p w:rsidR="00C25C39" w:rsidRPr="00DE43DE" w:rsidRDefault="00C25C39" w:rsidP="004307A8">
            <w:pPr>
              <w:spacing w:before="20" w:after="40"/>
              <w:jc w:val="right"/>
              <w:rPr>
                <w:b/>
                <w:sz w:val="22"/>
                <w:szCs w:val="22"/>
              </w:rPr>
            </w:pPr>
            <w:r>
              <w:rPr>
                <w:b/>
                <w:sz w:val="22"/>
                <w:szCs w:val="22"/>
              </w:rPr>
              <w:t>n=101</w:t>
            </w:r>
          </w:p>
        </w:tc>
        <w:tc>
          <w:tcPr>
            <w:tcW w:w="1933" w:type="dxa"/>
            <w:tcBorders>
              <w:top w:val="single" w:sz="4" w:space="0" w:color="auto"/>
              <w:bottom w:val="single" w:sz="4" w:space="0" w:color="auto"/>
            </w:tcBorders>
          </w:tcPr>
          <w:p w:rsidR="00C25C39" w:rsidRDefault="00C25C39" w:rsidP="004307A8">
            <w:pPr>
              <w:spacing w:before="20" w:after="40"/>
              <w:jc w:val="right"/>
              <w:rPr>
                <w:b/>
                <w:sz w:val="22"/>
                <w:szCs w:val="22"/>
              </w:rPr>
            </w:pPr>
            <w:r>
              <w:rPr>
                <w:b/>
                <w:sz w:val="22"/>
                <w:szCs w:val="22"/>
              </w:rPr>
              <w:t>Affected</w:t>
            </w:r>
            <w:r w:rsidRPr="00DE43DE">
              <w:rPr>
                <w:b/>
                <w:sz w:val="22"/>
                <w:szCs w:val="22"/>
              </w:rPr>
              <w:t xml:space="preserve"> Other </w:t>
            </w:r>
            <w:r>
              <w:rPr>
                <w:b/>
                <w:sz w:val="22"/>
                <w:szCs w:val="22"/>
              </w:rPr>
              <w:t>%</w:t>
            </w:r>
          </w:p>
          <w:p w:rsidR="00C25C39" w:rsidRPr="00DE43DE" w:rsidRDefault="00C25C39" w:rsidP="004307A8">
            <w:pPr>
              <w:spacing w:before="20" w:after="40"/>
              <w:jc w:val="right"/>
              <w:rPr>
                <w:b/>
                <w:sz w:val="22"/>
                <w:szCs w:val="22"/>
              </w:rPr>
            </w:pPr>
            <w:r>
              <w:rPr>
                <w:b/>
                <w:sz w:val="22"/>
                <w:szCs w:val="22"/>
              </w:rPr>
              <w:t>n=35</w:t>
            </w:r>
          </w:p>
        </w:tc>
      </w:tr>
      <w:tr w:rsidR="00C25C39" w:rsidRPr="00DE43DE" w:rsidTr="004307A8">
        <w:tc>
          <w:tcPr>
            <w:tcW w:w="5665" w:type="dxa"/>
            <w:tcBorders>
              <w:top w:val="single" w:sz="4" w:space="0" w:color="auto"/>
            </w:tcBorders>
          </w:tcPr>
          <w:p w:rsidR="00C25C39" w:rsidRPr="00DE43DE" w:rsidRDefault="00C25C39" w:rsidP="004307A8">
            <w:pPr>
              <w:spacing w:before="20" w:after="40"/>
              <w:rPr>
                <w:sz w:val="22"/>
                <w:szCs w:val="22"/>
              </w:rPr>
            </w:pPr>
            <w:r w:rsidRPr="00DE43DE">
              <w:rPr>
                <w:sz w:val="22"/>
                <w:szCs w:val="22"/>
              </w:rPr>
              <w:t xml:space="preserve">There is no relationship between the gambling and this aggressive behaviour </w:t>
            </w:r>
          </w:p>
        </w:tc>
        <w:tc>
          <w:tcPr>
            <w:tcW w:w="1418" w:type="dxa"/>
            <w:tcBorders>
              <w:top w:val="single" w:sz="4" w:space="0" w:color="auto"/>
            </w:tcBorders>
          </w:tcPr>
          <w:p w:rsidR="00C25C39" w:rsidRPr="00DE43DE" w:rsidRDefault="00C25C39" w:rsidP="004307A8">
            <w:pPr>
              <w:spacing w:before="20" w:after="40"/>
              <w:jc w:val="right"/>
              <w:rPr>
                <w:sz w:val="22"/>
                <w:szCs w:val="22"/>
              </w:rPr>
            </w:pPr>
            <w:r>
              <w:rPr>
                <w:sz w:val="22"/>
                <w:szCs w:val="22"/>
              </w:rPr>
              <w:t>23.8</w:t>
            </w:r>
            <w:r w:rsidRPr="00DE43DE">
              <w:rPr>
                <w:sz w:val="22"/>
                <w:szCs w:val="22"/>
              </w:rPr>
              <w:t xml:space="preserve"> </w:t>
            </w:r>
          </w:p>
        </w:tc>
        <w:tc>
          <w:tcPr>
            <w:tcW w:w="1933" w:type="dxa"/>
            <w:tcBorders>
              <w:top w:val="single" w:sz="4" w:space="0" w:color="auto"/>
            </w:tcBorders>
          </w:tcPr>
          <w:p w:rsidR="00C25C39" w:rsidRPr="00DE43DE" w:rsidRDefault="00C25C39" w:rsidP="004307A8">
            <w:pPr>
              <w:spacing w:before="20" w:after="40"/>
              <w:jc w:val="right"/>
              <w:rPr>
                <w:sz w:val="22"/>
                <w:szCs w:val="22"/>
              </w:rPr>
            </w:pPr>
            <w:r>
              <w:rPr>
                <w:sz w:val="22"/>
                <w:szCs w:val="22"/>
              </w:rPr>
              <w:t>11.4</w:t>
            </w:r>
          </w:p>
        </w:tc>
      </w:tr>
      <w:tr w:rsidR="00C25C39" w:rsidRPr="00DE43DE" w:rsidTr="004307A8">
        <w:tc>
          <w:tcPr>
            <w:tcW w:w="5665" w:type="dxa"/>
          </w:tcPr>
          <w:p w:rsidR="00C25C39" w:rsidRPr="00DE43DE" w:rsidRDefault="00C25C39" w:rsidP="004307A8">
            <w:pPr>
              <w:spacing w:before="20" w:after="40"/>
              <w:rPr>
                <w:sz w:val="22"/>
                <w:szCs w:val="22"/>
              </w:rPr>
            </w:pPr>
            <w:r w:rsidRPr="00DE43DE">
              <w:rPr>
                <w:sz w:val="22"/>
                <w:szCs w:val="22"/>
              </w:rPr>
              <w:t>Sometimes this aggressive behaviour occurs in response to the gambling and sometimes the gambling occurs in response to this aggressive behaviour</w:t>
            </w:r>
          </w:p>
        </w:tc>
        <w:tc>
          <w:tcPr>
            <w:tcW w:w="1418" w:type="dxa"/>
          </w:tcPr>
          <w:p w:rsidR="00C25C39" w:rsidRPr="00DE43DE" w:rsidRDefault="00C25C39" w:rsidP="004307A8">
            <w:pPr>
              <w:spacing w:before="20" w:after="40"/>
              <w:jc w:val="right"/>
              <w:rPr>
                <w:sz w:val="22"/>
                <w:szCs w:val="22"/>
              </w:rPr>
            </w:pPr>
            <w:r>
              <w:rPr>
                <w:sz w:val="22"/>
                <w:szCs w:val="22"/>
              </w:rPr>
              <w:t>21.8</w:t>
            </w:r>
          </w:p>
        </w:tc>
        <w:tc>
          <w:tcPr>
            <w:tcW w:w="1933" w:type="dxa"/>
          </w:tcPr>
          <w:p w:rsidR="00C25C39" w:rsidRPr="00DE43DE" w:rsidRDefault="00C25C39" w:rsidP="004307A8">
            <w:pPr>
              <w:spacing w:before="20" w:after="40"/>
              <w:jc w:val="right"/>
              <w:rPr>
                <w:sz w:val="22"/>
                <w:szCs w:val="22"/>
              </w:rPr>
            </w:pPr>
            <w:r>
              <w:rPr>
                <w:sz w:val="22"/>
                <w:szCs w:val="22"/>
              </w:rPr>
              <w:t>28.6</w:t>
            </w:r>
          </w:p>
        </w:tc>
      </w:tr>
      <w:tr w:rsidR="00C25C39" w:rsidRPr="00DE43DE" w:rsidTr="004307A8">
        <w:tc>
          <w:tcPr>
            <w:tcW w:w="5665" w:type="dxa"/>
          </w:tcPr>
          <w:p w:rsidR="00C25C39" w:rsidRPr="00DE43DE" w:rsidRDefault="00C25C39" w:rsidP="004307A8">
            <w:pPr>
              <w:spacing w:before="20" w:after="40"/>
              <w:rPr>
                <w:sz w:val="22"/>
                <w:szCs w:val="22"/>
              </w:rPr>
            </w:pPr>
            <w:r w:rsidRPr="00DE43DE">
              <w:rPr>
                <w:sz w:val="22"/>
                <w:szCs w:val="22"/>
              </w:rPr>
              <w:t>Most often, this aggressive behaviour occurs in response to the gambling</w:t>
            </w:r>
          </w:p>
        </w:tc>
        <w:tc>
          <w:tcPr>
            <w:tcW w:w="1418" w:type="dxa"/>
          </w:tcPr>
          <w:p w:rsidR="00C25C39" w:rsidRPr="00DE43DE" w:rsidRDefault="00C25C39" w:rsidP="004307A8">
            <w:pPr>
              <w:spacing w:before="20" w:after="40"/>
              <w:jc w:val="right"/>
              <w:rPr>
                <w:sz w:val="22"/>
                <w:szCs w:val="22"/>
              </w:rPr>
            </w:pPr>
            <w:r>
              <w:rPr>
                <w:sz w:val="22"/>
                <w:szCs w:val="22"/>
              </w:rPr>
              <w:t>20.8</w:t>
            </w:r>
            <w:r w:rsidRPr="00DE43DE">
              <w:rPr>
                <w:sz w:val="22"/>
                <w:szCs w:val="22"/>
              </w:rPr>
              <w:t xml:space="preserve"> </w:t>
            </w:r>
          </w:p>
        </w:tc>
        <w:tc>
          <w:tcPr>
            <w:tcW w:w="1933" w:type="dxa"/>
          </w:tcPr>
          <w:p w:rsidR="00C25C39" w:rsidRPr="00DE43DE" w:rsidRDefault="00C25C39" w:rsidP="004307A8">
            <w:pPr>
              <w:spacing w:before="20" w:after="40"/>
              <w:jc w:val="right"/>
              <w:rPr>
                <w:sz w:val="22"/>
                <w:szCs w:val="22"/>
              </w:rPr>
            </w:pPr>
            <w:r>
              <w:rPr>
                <w:sz w:val="22"/>
                <w:szCs w:val="22"/>
              </w:rPr>
              <w:t>45.7</w:t>
            </w:r>
          </w:p>
        </w:tc>
      </w:tr>
      <w:tr w:rsidR="00C25C39" w:rsidRPr="00DE43DE" w:rsidTr="004307A8">
        <w:tc>
          <w:tcPr>
            <w:tcW w:w="5665" w:type="dxa"/>
          </w:tcPr>
          <w:p w:rsidR="00C25C39" w:rsidRPr="00DE43DE" w:rsidRDefault="00C25C39" w:rsidP="004307A8">
            <w:pPr>
              <w:spacing w:before="20" w:after="40"/>
              <w:rPr>
                <w:sz w:val="22"/>
                <w:szCs w:val="22"/>
              </w:rPr>
            </w:pPr>
            <w:r w:rsidRPr="00DE43DE">
              <w:rPr>
                <w:sz w:val="22"/>
                <w:szCs w:val="22"/>
              </w:rPr>
              <w:t xml:space="preserve">Most often, the gambling occurs in response to this aggressive behaviour </w:t>
            </w:r>
          </w:p>
        </w:tc>
        <w:tc>
          <w:tcPr>
            <w:tcW w:w="1418" w:type="dxa"/>
          </w:tcPr>
          <w:p w:rsidR="00C25C39" w:rsidRPr="00DE43DE" w:rsidRDefault="00C25C39" w:rsidP="004307A8">
            <w:pPr>
              <w:spacing w:before="20" w:after="40"/>
              <w:jc w:val="right"/>
              <w:rPr>
                <w:sz w:val="22"/>
                <w:szCs w:val="22"/>
              </w:rPr>
            </w:pPr>
            <w:r>
              <w:rPr>
                <w:sz w:val="22"/>
                <w:szCs w:val="22"/>
              </w:rPr>
              <w:t>10.9</w:t>
            </w:r>
            <w:r w:rsidRPr="00DE43DE">
              <w:rPr>
                <w:sz w:val="22"/>
                <w:szCs w:val="22"/>
              </w:rPr>
              <w:t xml:space="preserve"> </w:t>
            </w:r>
          </w:p>
        </w:tc>
        <w:tc>
          <w:tcPr>
            <w:tcW w:w="1933" w:type="dxa"/>
          </w:tcPr>
          <w:p w:rsidR="00C25C39" w:rsidRPr="00DE43DE" w:rsidRDefault="00C25C39" w:rsidP="004307A8">
            <w:pPr>
              <w:spacing w:before="20" w:after="40"/>
              <w:jc w:val="right"/>
              <w:rPr>
                <w:sz w:val="22"/>
                <w:szCs w:val="22"/>
              </w:rPr>
            </w:pPr>
            <w:r>
              <w:rPr>
                <w:sz w:val="22"/>
                <w:szCs w:val="22"/>
              </w:rPr>
              <w:t>5.7</w:t>
            </w:r>
          </w:p>
        </w:tc>
      </w:tr>
      <w:tr w:rsidR="00C25C39" w:rsidRPr="00DE43DE" w:rsidTr="004307A8">
        <w:tc>
          <w:tcPr>
            <w:tcW w:w="5665" w:type="dxa"/>
            <w:tcBorders>
              <w:bottom w:val="single" w:sz="4" w:space="0" w:color="auto"/>
            </w:tcBorders>
          </w:tcPr>
          <w:p w:rsidR="00C25C39" w:rsidRPr="00DE43DE" w:rsidRDefault="00C25C39" w:rsidP="004307A8">
            <w:pPr>
              <w:spacing w:before="20" w:after="40"/>
              <w:rPr>
                <w:sz w:val="22"/>
                <w:szCs w:val="22"/>
              </w:rPr>
            </w:pPr>
            <w:r>
              <w:rPr>
                <w:sz w:val="22"/>
                <w:szCs w:val="22"/>
              </w:rPr>
              <w:t>Not reported</w:t>
            </w:r>
          </w:p>
        </w:tc>
        <w:tc>
          <w:tcPr>
            <w:tcW w:w="1418" w:type="dxa"/>
            <w:tcBorders>
              <w:bottom w:val="single" w:sz="4" w:space="0" w:color="auto"/>
            </w:tcBorders>
          </w:tcPr>
          <w:p w:rsidR="00C25C39" w:rsidRPr="00DE43DE" w:rsidRDefault="00C25C39" w:rsidP="004307A8">
            <w:pPr>
              <w:spacing w:before="20" w:after="40"/>
              <w:jc w:val="right"/>
              <w:rPr>
                <w:sz w:val="22"/>
                <w:szCs w:val="22"/>
              </w:rPr>
            </w:pPr>
            <w:r>
              <w:rPr>
                <w:sz w:val="22"/>
                <w:szCs w:val="22"/>
              </w:rPr>
              <w:t>22.8</w:t>
            </w:r>
          </w:p>
        </w:tc>
        <w:tc>
          <w:tcPr>
            <w:tcW w:w="1933" w:type="dxa"/>
            <w:tcBorders>
              <w:bottom w:val="single" w:sz="4" w:space="0" w:color="auto"/>
            </w:tcBorders>
          </w:tcPr>
          <w:p w:rsidR="00C25C39" w:rsidRPr="00DE43DE" w:rsidRDefault="00C25C39" w:rsidP="004307A8">
            <w:pPr>
              <w:spacing w:before="20" w:after="40"/>
              <w:jc w:val="right"/>
              <w:rPr>
                <w:sz w:val="22"/>
                <w:szCs w:val="22"/>
              </w:rPr>
            </w:pPr>
            <w:r>
              <w:rPr>
                <w:sz w:val="22"/>
                <w:szCs w:val="22"/>
              </w:rPr>
              <w:t>8.6</w:t>
            </w:r>
          </w:p>
        </w:tc>
      </w:tr>
    </w:tbl>
    <w:p w:rsidR="00C25C39" w:rsidRDefault="00C25C39" w:rsidP="00C25C39">
      <w:pPr>
        <w:jc w:val="both"/>
        <w:rPr>
          <w:sz w:val="22"/>
          <w:szCs w:val="22"/>
        </w:rPr>
      </w:pPr>
    </w:p>
    <w:p w:rsidR="00BA7452" w:rsidRDefault="00C2663F" w:rsidP="006C5F86">
      <w:pPr>
        <w:jc w:val="both"/>
        <w:rPr>
          <w:sz w:val="22"/>
          <w:szCs w:val="22"/>
        </w:rPr>
      </w:pPr>
      <w:r>
        <w:rPr>
          <w:sz w:val="22"/>
          <w:szCs w:val="22"/>
        </w:rPr>
        <w:t>Victim p</w:t>
      </w:r>
      <w:r w:rsidR="006C5F86" w:rsidRPr="00DE43DE">
        <w:rPr>
          <w:sz w:val="22"/>
          <w:szCs w:val="22"/>
        </w:rPr>
        <w:t xml:space="preserve">articipants were invited to say more about the typical relationship between gambling and violence </w:t>
      </w:r>
      <w:r w:rsidR="00C25C39">
        <w:rPr>
          <w:sz w:val="22"/>
          <w:szCs w:val="22"/>
        </w:rPr>
        <w:t>via an open-</w:t>
      </w:r>
      <w:r w:rsidR="006C5F86" w:rsidRPr="00DE43DE">
        <w:rPr>
          <w:sz w:val="22"/>
          <w:szCs w:val="22"/>
        </w:rPr>
        <w:t>ended question</w:t>
      </w:r>
      <w:r w:rsidR="0016040F">
        <w:rPr>
          <w:rStyle w:val="FootnoteReference"/>
          <w:sz w:val="22"/>
          <w:szCs w:val="22"/>
        </w:rPr>
        <w:footnoteReference w:id="25"/>
      </w:r>
      <w:r w:rsidR="006C5F86" w:rsidRPr="00DE43DE">
        <w:rPr>
          <w:sz w:val="22"/>
          <w:szCs w:val="22"/>
        </w:rPr>
        <w:t xml:space="preserve">.  </w:t>
      </w:r>
      <w:r w:rsidR="00C25C39" w:rsidRPr="00DE43DE">
        <w:rPr>
          <w:sz w:val="22"/>
          <w:szCs w:val="22"/>
        </w:rPr>
        <w:t>Twenty-six</w:t>
      </w:r>
      <w:r w:rsidR="006C5F86" w:rsidRPr="00DE43DE">
        <w:rPr>
          <w:sz w:val="22"/>
          <w:szCs w:val="22"/>
        </w:rPr>
        <w:t xml:space="preserve"> gamblers </w:t>
      </w:r>
      <w:r w:rsidR="00BA7452">
        <w:rPr>
          <w:sz w:val="22"/>
          <w:szCs w:val="22"/>
        </w:rPr>
        <w:t xml:space="preserve">and thirty-two affected others </w:t>
      </w:r>
      <w:r w:rsidR="006C5F86" w:rsidRPr="00DE43DE">
        <w:rPr>
          <w:sz w:val="22"/>
          <w:szCs w:val="22"/>
        </w:rPr>
        <w:t>elaborate</w:t>
      </w:r>
      <w:r w:rsidR="00C25C39">
        <w:rPr>
          <w:sz w:val="22"/>
          <w:szCs w:val="22"/>
        </w:rPr>
        <w:t>d</w:t>
      </w:r>
      <w:r w:rsidR="006C5F86" w:rsidRPr="00DE43DE">
        <w:rPr>
          <w:sz w:val="22"/>
          <w:szCs w:val="22"/>
        </w:rPr>
        <w:t xml:space="preserve"> </w:t>
      </w:r>
      <w:r w:rsidR="007E43A7">
        <w:rPr>
          <w:sz w:val="22"/>
          <w:szCs w:val="22"/>
        </w:rPr>
        <w:t>on their</w:t>
      </w:r>
      <w:r w:rsidR="00C25C39">
        <w:rPr>
          <w:sz w:val="22"/>
          <w:szCs w:val="22"/>
        </w:rPr>
        <w:t xml:space="preserve"> response</w:t>
      </w:r>
      <w:r w:rsidR="007E43A7">
        <w:rPr>
          <w:sz w:val="22"/>
          <w:szCs w:val="22"/>
        </w:rPr>
        <w:t>s</w:t>
      </w:r>
      <w:r w:rsidR="006C5F86" w:rsidRPr="00DE43DE">
        <w:rPr>
          <w:sz w:val="22"/>
          <w:szCs w:val="22"/>
        </w:rPr>
        <w:t xml:space="preserve">.  </w:t>
      </w:r>
    </w:p>
    <w:p w:rsidR="00141A1E" w:rsidRDefault="00141A1E" w:rsidP="006C5F86">
      <w:pPr>
        <w:jc w:val="both"/>
        <w:rPr>
          <w:sz w:val="22"/>
          <w:szCs w:val="22"/>
        </w:rPr>
      </w:pPr>
    </w:p>
    <w:p w:rsidR="00BA7452" w:rsidRDefault="00BA7452" w:rsidP="006C5F86">
      <w:pPr>
        <w:jc w:val="both"/>
        <w:rPr>
          <w:sz w:val="22"/>
          <w:szCs w:val="22"/>
        </w:rPr>
      </w:pPr>
    </w:p>
    <w:p w:rsidR="00BA7452" w:rsidRDefault="00BA7452" w:rsidP="006C5F86">
      <w:pPr>
        <w:jc w:val="both"/>
        <w:rPr>
          <w:sz w:val="22"/>
          <w:szCs w:val="22"/>
          <w:u w:val="single"/>
        </w:rPr>
      </w:pPr>
      <w:r>
        <w:rPr>
          <w:sz w:val="22"/>
          <w:szCs w:val="22"/>
          <w:u w:val="single"/>
        </w:rPr>
        <w:t>Gamblers</w:t>
      </w:r>
    </w:p>
    <w:p w:rsidR="00BA7452" w:rsidRPr="00BA7452" w:rsidRDefault="00BA7452" w:rsidP="006C5F86">
      <w:pPr>
        <w:jc w:val="both"/>
        <w:rPr>
          <w:sz w:val="22"/>
          <w:szCs w:val="22"/>
          <w:u w:val="single"/>
        </w:rPr>
      </w:pPr>
    </w:p>
    <w:p w:rsidR="00C25C39" w:rsidRDefault="006C5F86" w:rsidP="006C5F86">
      <w:pPr>
        <w:jc w:val="both"/>
        <w:rPr>
          <w:sz w:val="22"/>
          <w:szCs w:val="22"/>
        </w:rPr>
      </w:pPr>
      <w:r w:rsidRPr="00DE43DE">
        <w:rPr>
          <w:sz w:val="22"/>
          <w:szCs w:val="22"/>
        </w:rPr>
        <w:t>Gambler</w:t>
      </w:r>
      <w:r w:rsidR="00C2663F">
        <w:rPr>
          <w:sz w:val="22"/>
          <w:szCs w:val="22"/>
        </w:rPr>
        <w:t xml:space="preserve"> victims</w:t>
      </w:r>
      <w:r w:rsidRPr="00DE43DE">
        <w:rPr>
          <w:sz w:val="22"/>
          <w:szCs w:val="22"/>
        </w:rPr>
        <w:t xml:space="preserve"> who </w:t>
      </w:r>
      <w:r w:rsidR="00A00E5A">
        <w:rPr>
          <w:sz w:val="22"/>
          <w:szCs w:val="22"/>
        </w:rPr>
        <w:t>reported</w:t>
      </w:r>
      <w:r w:rsidRPr="00DE43DE">
        <w:rPr>
          <w:sz w:val="22"/>
          <w:szCs w:val="22"/>
        </w:rPr>
        <w:t xml:space="preserve"> that most often the aggressive behaviour </w:t>
      </w:r>
      <w:r w:rsidR="00A00E5A">
        <w:rPr>
          <w:sz w:val="22"/>
          <w:szCs w:val="22"/>
        </w:rPr>
        <w:t>fr</w:t>
      </w:r>
      <w:r w:rsidRPr="00DE43DE">
        <w:rPr>
          <w:sz w:val="22"/>
          <w:szCs w:val="22"/>
        </w:rPr>
        <w:t xml:space="preserve">om their </w:t>
      </w:r>
      <w:r w:rsidR="001A0841" w:rsidRPr="001A0841">
        <w:rPr>
          <w:sz w:val="22"/>
        </w:rPr>
        <w:t>family/whānau</w:t>
      </w:r>
      <w:r w:rsidRPr="00DE43DE">
        <w:rPr>
          <w:sz w:val="22"/>
          <w:szCs w:val="22"/>
        </w:rPr>
        <w:t xml:space="preserve"> members occurred in response to the gambling commented that </w:t>
      </w:r>
      <w:r w:rsidR="00A00E5A">
        <w:rPr>
          <w:sz w:val="22"/>
          <w:szCs w:val="22"/>
        </w:rPr>
        <w:t>this was due to</w:t>
      </w:r>
      <w:r w:rsidRPr="00DE43DE">
        <w:rPr>
          <w:sz w:val="22"/>
          <w:szCs w:val="22"/>
        </w:rPr>
        <w:t xml:space="preserve"> frustration and distress caused by the gambling, partic</w:t>
      </w:r>
      <w:r w:rsidR="00A00E5A">
        <w:rPr>
          <w:sz w:val="22"/>
          <w:szCs w:val="22"/>
        </w:rPr>
        <w:t>ularly in relation to gambled money</w:t>
      </w:r>
      <w:r w:rsidRPr="00DE43DE">
        <w:rPr>
          <w:sz w:val="22"/>
          <w:szCs w:val="22"/>
        </w:rPr>
        <w:t xml:space="preserve"> or </w:t>
      </w:r>
      <w:r w:rsidR="00C25C39" w:rsidRPr="00DE43DE">
        <w:rPr>
          <w:sz w:val="22"/>
          <w:szCs w:val="22"/>
        </w:rPr>
        <w:t xml:space="preserve">unmet </w:t>
      </w:r>
      <w:r w:rsidR="001A0841" w:rsidRPr="001A0841">
        <w:rPr>
          <w:sz w:val="22"/>
        </w:rPr>
        <w:t>family/whānau</w:t>
      </w:r>
      <w:r w:rsidRPr="00DE43DE">
        <w:rPr>
          <w:sz w:val="22"/>
          <w:szCs w:val="22"/>
        </w:rPr>
        <w:t xml:space="preserve"> obligations</w:t>
      </w:r>
      <w:r w:rsidR="00C25C39">
        <w:rPr>
          <w:sz w:val="22"/>
          <w:szCs w:val="22"/>
        </w:rPr>
        <w:t>.  For example</w:t>
      </w:r>
      <w:r w:rsidRPr="00DE43DE">
        <w:rPr>
          <w:sz w:val="22"/>
          <w:szCs w:val="22"/>
        </w:rPr>
        <w:t>, “My wife screamed and cursed at me when I did not bring money to her.</w:t>
      </w:r>
      <w:r w:rsidR="00C25C39">
        <w:rPr>
          <w:sz w:val="22"/>
          <w:szCs w:val="22"/>
        </w:rPr>
        <w:t xml:space="preserve"> </w:t>
      </w:r>
      <w:r w:rsidRPr="00DE43DE">
        <w:rPr>
          <w:sz w:val="22"/>
          <w:szCs w:val="22"/>
        </w:rPr>
        <w:t xml:space="preserve"> I was supposed to give her money to pay the mortgage, but I quite often was not able to due to gambling”.  </w:t>
      </w:r>
    </w:p>
    <w:p w:rsidR="00C25C39" w:rsidRDefault="00C25C39" w:rsidP="006C5F86">
      <w:pPr>
        <w:jc w:val="both"/>
        <w:rPr>
          <w:sz w:val="22"/>
          <w:szCs w:val="22"/>
        </w:rPr>
      </w:pPr>
    </w:p>
    <w:p w:rsidR="00C25C39" w:rsidRDefault="006C5F86" w:rsidP="006C5F86">
      <w:pPr>
        <w:jc w:val="both"/>
        <w:rPr>
          <w:sz w:val="22"/>
          <w:szCs w:val="22"/>
        </w:rPr>
      </w:pPr>
      <w:r w:rsidRPr="00DE43DE">
        <w:rPr>
          <w:sz w:val="22"/>
          <w:szCs w:val="22"/>
        </w:rPr>
        <w:t>Gambler</w:t>
      </w:r>
      <w:r w:rsidR="00C2663F">
        <w:rPr>
          <w:sz w:val="22"/>
          <w:szCs w:val="22"/>
        </w:rPr>
        <w:t xml:space="preserve"> victims</w:t>
      </w:r>
      <w:r w:rsidRPr="00DE43DE">
        <w:rPr>
          <w:sz w:val="22"/>
          <w:szCs w:val="22"/>
        </w:rPr>
        <w:t xml:space="preserve"> who </w:t>
      </w:r>
      <w:r w:rsidR="00C25C39">
        <w:rPr>
          <w:sz w:val="22"/>
          <w:szCs w:val="22"/>
        </w:rPr>
        <w:t>reported</w:t>
      </w:r>
      <w:r w:rsidRPr="00DE43DE">
        <w:rPr>
          <w:sz w:val="22"/>
          <w:szCs w:val="22"/>
        </w:rPr>
        <w:t xml:space="preserve"> that most often their gambling occurred in response to </w:t>
      </w:r>
      <w:r w:rsidR="00EE78AF" w:rsidRPr="001A0841">
        <w:rPr>
          <w:sz w:val="22"/>
        </w:rPr>
        <w:t>family/whānau</w:t>
      </w:r>
      <w:r w:rsidRPr="00DE43DE">
        <w:rPr>
          <w:sz w:val="22"/>
          <w:szCs w:val="22"/>
        </w:rPr>
        <w:t xml:space="preserve"> members’ violen</w:t>
      </w:r>
      <w:r w:rsidR="00C25C39">
        <w:rPr>
          <w:sz w:val="22"/>
          <w:szCs w:val="22"/>
        </w:rPr>
        <w:t>t</w:t>
      </w:r>
      <w:r w:rsidRPr="00DE43DE">
        <w:rPr>
          <w:sz w:val="22"/>
          <w:szCs w:val="22"/>
        </w:rPr>
        <w:t xml:space="preserve"> behaviour talked about using gambling to escape from pressured </w:t>
      </w:r>
      <w:r w:rsidR="00EE78AF" w:rsidRPr="001A0841">
        <w:rPr>
          <w:sz w:val="22"/>
        </w:rPr>
        <w:t>family/whānau</w:t>
      </w:r>
      <w:r w:rsidRPr="00DE43DE">
        <w:rPr>
          <w:sz w:val="22"/>
          <w:szCs w:val="22"/>
        </w:rPr>
        <w:t xml:space="preserve"> environments</w:t>
      </w:r>
      <w:r w:rsidR="00C25C39">
        <w:rPr>
          <w:sz w:val="22"/>
          <w:szCs w:val="22"/>
        </w:rPr>
        <w:t>.  For example,</w:t>
      </w:r>
      <w:r w:rsidRPr="00DE43DE">
        <w:rPr>
          <w:sz w:val="22"/>
          <w:szCs w:val="22"/>
        </w:rPr>
        <w:t xml:space="preserve"> “There are a lot of cultural and family expectations placed on me because I am the eldest. </w:t>
      </w:r>
      <w:r w:rsidR="00C25C39">
        <w:rPr>
          <w:sz w:val="22"/>
          <w:szCs w:val="22"/>
        </w:rPr>
        <w:t xml:space="preserve"> </w:t>
      </w:r>
      <w:r w:rsidRPr="00DE43DE">
        <w:rPr>
          <w:sz w:val="22"/>
          <w:szCs w:val="22"/>
        </w:rPr>
        <w:t xml:space="preserve">Gambling is my escape from expectation that I can’t or don’t meet in their eyes, I am a disappointment and I am constantly told that” and “I had the feeling that my sisters expected me to fail in life and they provoked me. </w:t>
      </w:r>
      <w:r w:rsidR="00C25C39">
        <w:rPr>
          <w:sz w:val="22"/>
          <w:szCs w:val="22"/>
        </w:rPr>
        <w:t xml:space="preserve"> </w:t>
      </w:r>
      <w:r w:rsidRPr="00DE43DE">
        <w:rPr>
          <w:sz w:val="22"/>
          <w:szCs w:val="22"/>
        </w:rPr>
        <w:t xml:space="preserve">They set me up to fail and I did”.  </w:t>
      </w:r>
    </w:p>
    <w:p w:rsidR="00C25C39" w:rsidRDefault="00C25C39" w:rsidP="006C5F86">
      <w:pPr>
        <w:jc w:val="both"/>
        <w:rPr>
          <w:sz w:val="22"/>
          <w:szCs w:val="22"/>
        </w:rPr>
      </w:pPr>
    </w:p>
    <w:p w:rsidR="00C25C39" w:rsidRDefault="006C5F86" w:rsidP="006C5F86">
      <w:pPr>
        <w:jc w:val="both"/>
        <w:rPr>
          <w:sz w:val="22"/>
          <w:szCs w:val="22"/>
        </w:rPr>
      </w:pPr>
      <w:r w:rsidRPr="00DE43DE">
        <w:rPr>
          <w:sz w:val="22"/>
          <w:szCs w:val="22"/>
        </w:rPr>
        <w:t xml:space="preserve">Gambler </w:t>
      </w:r>
      <w:r w:rsidR="00C2663F">
        <w:rPr>
          <w:sz w:val="22"/>
          <w:szCs w:val="22"/>
        </w:rPr>
        <w:t>victims</w:t>
      </w:r>
      <w:r w:rsidRPr="00DE43DE">
        <w:rPr>
          <w:sz w:val="22"/>
          <w:szCs w:val="22"/>
        </w:rPr>
        <w:t xml:space="preserve"> who </w:t>
      </w:r>
      <w:r w:rsidR="00C25C39">
        <w:rPr>
          <w:sz w:val="22"/>
          <w:szCs w:val="22"/>
        </w:rPr>
        <w:t>reported</w:t>
      </w:r>
      <w:r w:rsidRPr="00DE43DE">
        <w:rPr>
          <w:sz w:val="22"/>
          <w:szCs w:val="22"/>
        </w:rPr>
        <w:t xml:space="preserve"> that sometimes their </w:t>
      </w:r>
      <w:r w:rsidR="00EE78AF" w:rsidRPr="001A0841">
        <w:rPr>
          <w:sz w:val="22"/>
        </w:rPr>
        <w:t>family/whānau</w:t>
      </w:r>
      <w:r w:rsidRPr="00DE43DE">
        <w:rPr>
          <w:sz w:val="22"/>
          <w:szCs w:val="22"/>
        </w:rPr>
        <w:t xml:space="preserve"> members’ aggression occurred in response to the gambling and sometimes gambling occurred in response to the aggression mentioned that a lack of respect and trust </w:t>
      </w:r>
      <w:r w:rsidR="00C25C39">
        <w:rPr>
          <w:sz w:val="22"/>
          <w:szCs w:val="22"/>
        </w:rPr>
        <w:t>went</w:t>
      </w:r>
      <w:r w:rsidRPr="00DE43DE">
        <w:rPr>
          <w:sz w:val="22"/>
          <w:szCs w:val="22"/>
        </w:rPr>
        <w:t xml:space="preserve"> both ways in their relationships</w:t>
      </w:r>
      <w:r w:rsidR="00C25C39">
        <w:rPr>
          <w:sz w:val="22"/>
          <w:szCs w:val="22"/>
        </w:rPr>
        <w:t>.  For example,</w:t>
      </w:r>
      <w:r w:rsidRPr="00DE43DE">
        <w:rPr>
          <w:sz w:val="22"/>
          <w:szCs w:val="22"/>
        </w:rPr>
        <w:t xml:space="preserve"> “Sometimes I initiate an argument, sometimes she does.</w:t>
      </w:r>
      <w:r w:rsidR="00C25C39">
        <w:rPr>
          <w:sz w:val="22"/>
          <w:szCs w:val="22"/>
        </w:rPr>
        <w:t xml:space="preserve"> </w:t>
      </w:r>
      <w:r w:rsidRPr="00DE43DE">
        <w:rPr>
          <w:sz w:val="22"/>
          <w:szCs w:val="22"/>
        </w:rPr>
        <w:t xml:space="preserve"> I initiate it out of frustration, she initiates it out of a lack of understanding”, </w:t>
      </w:r>
      <w:r w:rsidR="009A246F">
        <w:rPr>
          <w:sz w:val="22"/>
          <w:szCs w:val="22"/>
        </w:rPr>
        <w:t xml:space="preserve">and </w:t>
      </w:r>
      <w:r w:rsidRPr="00DE43DE">
        <w:rPr>
          <w:sz w:val="22"/>
          <w:szCs w:val="22"/>
        </w:rPr>
        <w:t xml:space="preserve">“A mutual distrust has on occasion resulted in aggressive arguments”.  </w:t>
      </w:r>
    </w:p>
    <w:p w:rsidR="00C25C39" w:rsidRDefault="00C25C39" w:rsidP="006C5F86">
      <w:pPr>
        <w:jc w:val="both"/>
        <w:rPr>
          <w:sz w:val="22"/>
          <w:szCs w:val="22"/>
        </w:rPr>
      </w:pPr>
    </w:p>
    <w:p w:rsidR="00991251" w:rsidRDefault="00BA7452" w:rsidP="006C5F86">
      <w:pPr>
        <w:jc w:val="both"/>
        <w:rPr>
          <w:sz w:val="22"/>
          <w:szCs w:val="22"/>
        </w:rPr>
      </w:pPr>
      <w:r>
        <w:rPr>
          <w:sz w:val="22"/>
          <w:szCs w:val="22"/>
        </w:rPr>
        <w:t>G</w:t>
      </w:r>
      <w:r w:rsidR="006C5F86" w:rsidRPr="00DE43DE">
        <w:rPr>
          <w:sz w:val="22"/>
          <w:szCs w:val="22"/>
        </w:rPr>
        <w:t>ambler</w:t>
      </w:r>
      <w:r w:rsidR="00C2663F">
        <w:rPr>
          <w:sz w:val="22"/>
          <w:szCs w:val="22"/>
        </w:rPr>
        <w:t xml:space="preserve"> victim</w:t>
      </w:r>
      <w:r w:rsidR="006C5F86" w:rsidRPr="00DE43DE">
        <w:rPr>
          <w:sz w:val="22"/>
          <w:szCs w:val="22"/>
        </w:rPr>
        <w:t xml:space="preserve">s who </w:t>
      </w:r>
      <w:r w:rsidR="00C25C39">
        <w:rPr>
          <w:sz w:val="22"/>
          <w:szCs w:val="22"/>
        </w:rPr>
        <w:t>reported</w:t>
      </w:r>
      <w:r w:rsidR="006C5F86" w:rsidRPr="00DE43DE">
        <w:rPr>
          <w:sz w:val="22"/>
          <w:szCs w:val="22"/>
        </w:rPr>
        <w:t xml:space="preserve"> no relationship between the gambling and the aggressive behaviour made reference to ‘typical family arguments’ and tended to link these to the personality or age of their family members and not to gambling per se</w:t>
      </w:r>
      <w:r>
        <w:rPr>
          <w:sz w:val="22"/>
          <w:szCs w:val="22"/>
        </w:rPr>
        <w:t>.  For example,</w:t>
      </w:r>
      <w:r w:rsidR="006C5F86" w:rsidRPr="00DE43DE">
        <w:rPr>
          <w:sz w:val="22"/>
          <w:szCs w:val="22"/>
        </w:rPr>
        <w:t xml:space="preserve"> “Just been my daughter yelling, and that's what teenagers do these days”, and “My wife has been abusive verbally since I met her”.   </w:t>
      </w:r>
    </w:p>
    <w:p w:rsidR="006C5F86" w:rsidRDefault="006C5F86" w:rsidP="006C5F86">
      <w:pPr>
        <w:jc w:val="both"/>
        <w:rPr>
          <w:sz w:val="22"/>
          <w:szCs w:val="22"/>
        </w:rPr>
      </w:pPr>
      <w:r w:rsidRPr="00DE43DE">
        <w:rPr>
          <w:sz w:val="22"/>
          <w:szCs w:val="22"/>
        </w:rPr>
        <w:t xml:space="preserve">  </w:t>
      </w:r>
    </w:p>
    <w:p w:rsidR="00A00E5A" w:rsidRPr="00DE43DE" w:rsidRDefault="00A00E5A" w:rsidP="006C5F86">
      <w:pPr>
        <w:jc w:val="both"/>
        <w:rPr>
          <w:sz w:val="22"/>
          <w:szCs w:val="22"/>
        </w:rPr>
      </w:pPr>
    </w:p>
    <w:p w:rsidR="00BA7452" w:rsidRPr="00BA7452" w:rsidRDefault="00BA7452" w:rsidP="00FF0E1B">
      <w:pPr>
        <w:keepNext/>
        <w:jc w:val="both"/>
        <w:rPr>
          <w:sz w:val="22"/>
          <w:szCs w:val="22"/>
          <w:u w:val="single"/>
        </w:rPr>
      </w:pPr>
      <w:r>
        <w:rPr>
          <w:sz w:val="22"/>
          <w:szCs w:val="22"/>
          <w:u w:val="single"/>
        </w:rPr>
        <w:lastRenderedPageBreak/>
        <w:t>Affected others</w:t>
      </w:r>
    </w:p>
    <w:p w:rsidR="00BA7452" w:rsidRDefault="00BA7452" w:rsidP="00FF0E1B">
      <w:pPr>
        <w:keepNext/>
        <w:jc w:val="both"/>
        <w:rPr>
          <w:sz w:val="22"/>
          <w:szCs w:val="22"/>
        </w:rPr>
      </w:pPr>
    </w:p>
    <w:p w:rsidR="009E629F" w:rsidRDefault="009E629F" w:rsidP="00FF0E1B">
      <w:pPr>
        <w:keepNext/>
        <w:jc w:val="both"/>
        <w:rPr>
          <w:sz w:val="22"/>
          <w:szCs w:val="22"/>
        </w:rPr>
      </w:pPr>
      <w:r>
        <w:rPr>
          <w:sz w:val="22"/>
          <w:szCs w:val="22"/>
        </w:rPr>
        <w:t>Of the affected other</w:t>
      </w:r>
      <w:r w:rsidR="00C2663F">
        <w:rPr>
          <w:sz w:val="22"/>
          <w:szCs w:val="22"/>
        </w:rPr>
        <w:t xml:space="preserve"> victim</w:t>
      </w:r>
      <w:r>
        <w:rPr>
          <w:sz w:val="22"/>
          <w:szCs w:val="22"/>
        </w:rPr>
        <w:t>s</w:t>
      </w:r>
      <w:r w:rsidR="006C5F86" w:rsidRPr="00DE43DE">
        <w:rPr>
          <w:sz w:val="22"/>
          <w:szCs w:val="22"/>
        </w:rPr>
        <w:t xml:space="preserve"> who </w:t>
      </w:r>
      <w:r w:rsidR="009A246F">
        <w:rPr>
          <w:sz w:val="22"/>
          <w:szCs w:val="22"/>
        </w:rPr>
        <w:t>reported</w:t>
      </w:r>
      <w:r w:rsidR="006C5F86" w:rsidRPr="00DE43DE">
        <w:rPr>
          <w:sz w:val="22"/>
          <w:szCs w:val="22"/>
        </w:rPr>
        <w:t xml:space="preserve"> that most often the aggressive behaviour occurred in response to the gambling, two commented that the gambler in the family used violence to get money to gamble</w:t>
      </w:r>
      <w:r>
        <w:rPr>
          <w:sz w:val="22"/>
          <w:szCs w:val="22"/>
        </w:rPr>
        <w:t>.  For example,</w:t>
      </w:r>
      <w:r w:rsidR="006C5F86" w:rsidRPr="00DE43DE">
        <w:rPr>
          <w:sz w:val="22"/>
          <w:szCs w:val="22"/>
        </w:rPr>
        <w:t xml:space="preserve"> “He yelled to force me to sell the house to get money to gamble. </w:t>
      </w:r>
      <w:r>
        <w:rPr>
          <w:sz w:val="22"/>
          <w:szCs w:val="22"/>
        </w:rPr>
        <w:t xml:space="preserve"> </w:t>
      </w:r>
      <w:r w:rsidR="006C5F86" w:rsidRPr="00DE43DE">
        <w:rPr>
          <w:sz w:val="22"/>
          <w:szCs w:val="22"/>
        </w:rPr>
        <w:t>Tried to convince me that h</w:t>
      </w:r>
      <w:r>
        <w:rPr>
          <w:sz w:val="22"/>
          <w:szCs w:val="22"/>
        </w:rPr>
        <w:t>e is doing business/investment”.  However,</w:t>
      </w:r>
      <w:r w:rsidR="006C5F86" w:rsidRPr="00DE43DE">
        <w:rPr>
          <w:sz w:val="22"/>
          <w:szCs w:val="22"/>
        </w:rPr>
        <w:t xml:space="preserve"> most described how gambling losses or lack of sleep put the gambler in a bad mood</w:t>
      </w:r>
      <w:r>
        <w:rPr>
          <w:sz w:val="22"/>
          <w:szCs w:val="22"/>
        </w:rPr>
        <w:t>,</w:t>
      </w:r>
      <w:r w:rsidR="006C5F86" w:rsidRPr="00DE43DE">
        <w:rPr>
          <w:sz w:val="22"/>
          <w:szCs w:val="22"/>
        </w:rPr>
        <w:t xml:space="preserve"> which caused them to behave violently</w:t>
      </w:r>
      <w:r>
        <w:rPr>
          <w:sz w:val="22"/>
          <w:szCs w:val="22"/>
        </w:rPr>
        <w:t>.  For example,</w:t>
      </w:r>
      <w:r w:rsidR="006C5F86" w:rsidRPr="00DE43DE">
        <w:rPr>
          <w:sz w:val="22"/>
          <w:szCs w:val="22"/>
        </w:rPr>
        <w:t xml:space="preserve"> “He takes it out on me when he is having a bad day, I guess. </w:t>
      </w:r>
      <w:r>
        <w:rPr>
          <w:sz w:val="22"/>
          <w:szCs w:val="22"/>
        </w:rPr>
        <w:t xml:space="preserve"> </w:t>
      </w:r>
      <w:r w:rsidR="006C5F86" w:rsidRPr="00DE43DE">
        <w:rPr>
          <w:sz w:val="22"/>
          <w:szCs w:val="22"/>
        </w:rPr>
        <w:t xml:space="preserve">This started roughly at the same time as the gambling so there is definitely a link there”.  </w:t>
      </w:r>
    </w:p>
    <w:p w:rsidR="009E629F" w:rsidRDefault="009E629F" w:rsidP="006C5F86">
      <w:pPr>
        <w:jc w:val="both"/>
        <w:rPr>
          <w:sz w:val="22"/>
          <w:szCs w:val="22"/>
        </w:rPr>
      </w:pPr>
    </w:p>
    <w:p w:rsidR="009E629F" w:rsidRDefault="0084528A" w:rsidP="006C5F86">
      <w:pPr>
        <w:jc w:val="both"/>
        <w:rPr>
          <w:sz w:val="22"/>
          <w:szCs w:val="22"/>
        </w:rPr>
      </w:pPr>
      <w:r>
        <w:rPr>
          <w:sz w:val="22"/>
          <w:szCs w:val="22"/>
        </w:rPr>
        <w:t>Affected</w:t>
      </w:r>
      <w:r w:rsidR="006C5F86" w:rsidRPr="00DE43DE">
        <w:rPr>
          <w:sz w:val="22"/>
          <w:szCs w:val="22"/>
        </w:rPr>
        <w:t xml:space="preserve"> other</w:t>
      </w:r>
      <w:r w:rsidR="00C2663F">
        <w:rPr>
          <w:sz w:val="22"/>
          <w:szCs w:val="22"/>
        </w:rPr>
        <w:t xml:space="preserve"> victim</w:t>
      </w:r>
      <w:r w:rsidR="006C5F86" w:rsidRPr="00DE43DE">
        <w:rPr>
          <w:sz w:val="22"/>
          <w:szCs w:val="22"/>
        </w:rPr>
        <w:t xml:space="preserve">s who </w:t>
      </w:r>
      <w:r w:rsidR="009E629F">
        <w:rPr>
          <w:sz w:val="22"/>
          <w:szCs w:val="22"/>
        </w:rPr>
        <w:t>reported</w:t>
      </w:r>
      <w:r w:rsidR="006C5F86" w:rsidRPr="00DE43DE">
        <w:rPr>
          <w:sz w:val="22"/>
          <w:szCs w:val="22"/>
        </w:rPr>
        <w:t xml:space="preserve"> that sometimes the aggressive behaviour </w:t>
      </w:r>
      <w:r w:rsidR="009E629F" w:rsidRPr="00DE43DE">
        <w:rPr>
          <w:sz w:val="22"/>
          <w:szCs w:val="22"/>
        </w:rPr>
        <w:t>occur</w:t>
      </w:r>
      <w:r w:rsidR="009E629F">
        <w:rPr>
          <w:sz w:val="22"/>
          <w:szCs w:val="22"/>
        </w:rPr>
        <w:t>red</w:t>
      </w:r>
      <w:r w:rsidR="006C5F86" w:rsidRPr="00DE43DE">
        <w:rPr>
          <w:sz w:val="22"/>
          <w:szCs w:val="22"/>
        </w:rPr>
        <w:t xml:space="preserve"> in response to the gambling a</w:t>
      </w:r>
      <w:r w:rsidR="009E629F">
        <w:rPr>
          <w:sz w:val="22"/>
          <w:szCs w:val="22"/>
        </w:rPr>
        <w:t>nd sometimes the gambling occurred</w:t>
      </w:r>
      <w:r w:rsidR="006C5F86" w:rsidRPr="00DE43DE">
        <w:rPr>
          <w:sz w:val="22"/>
          <w:szCs w:val="22"/>
        </w:rPr>
        <w:t xml:space="preserve"> in response to th</w:t>
      </w:r>
      <w:r w:rsidR="009E629F">
        <w:rPr>
          <w:sz w:val="22"/>
          <w:szCs w:val="22"/>
        </w:rPr>
        <w:t>e</w:t>
      </w:r>
      <w:r w:rsidR="006C5F86" w:rsidRPr="00DE43DE">
        <w:rPr>
          <w:sz w:val="22"/>
          <w:szCs w:val="22"/>
        </w:rPr>
        <w:t xml:space="preserve"> aggressive behaviour said that the gambler would become aggressive when they had lost money and they would also gamble after stressful incidents at home</w:t>
      </w:r>
      <w:r w:rsidR="009E629F">
        <w:rPr>
          <w:sz w:val="22"/>
          <w:szCs w:val="22"/>
        </w:rPr>
        <w:t>.  F</w:t>
      </w:r>
      <w:r w:rsidR="006C5F86" w:rsidRPr="00DE43DE">
        <w:rPr>
          <w:sz w:val="22"/>
          <w:szCs w:val="22"/>
        </w:rPr>
        <w:t>or example</w:t>
      </w:r>
      <w:r w:rsidR="009E629F">
        <w:rPr>
          <w:sz w:val="22"/>
          <w:szCs w:val="22"/>
        </w:rPr>
        <w:t>,</w:t>
      </w:r>
      <w:r w:rsidR="006C5F86" w:rsidRPr="00DE43DE">
        <w:rPr>
          <w:sz w:val="22"/>
          <w:szCs w:val="22"/>
        </w:rPr>
        <w:t xml:space="preserve"> “I found that my husband has become aggressive when he lost money as well as he went back to gamble when he was angry or was in a low mood”, </w:t>
      </w:r>
      <w:r w:rsidR="009A246F">
        <w:rPr>
          <w:sz w:val="22"/>
          <w:szCs w:val="22"/>
        </w:rPr>
        <w:t xml:space="preserve">and </w:t>
      </w:r>
      <w:r w:rsidR="006C5F86" w:rsidRPr="00DE43DE">
        <w:rPr>
          <w:sz w:val="22"/>
          <w:szCs w:val="22"/>
        </w:rPr>
        <w:t>“She engages in stand-over tactics for money, my daughter would not leave the room until I gave her money</w:t>
      </w:r>
      <w:r w:rsidR="009A246F">
        <w:rPr>
          <w:sz w:val="22"/>
          <w:szCs w:val="22"/>
        </w:rPr>
        <w:t>;</w:t>
      </w:r>
      <w:r w:rsidR="006C5F86" w:rsidRPr="00DE43DE">
        <w:rPr>
          <w:sz w:val="22"/>
          <w:szCs w:val="22"/>
        </w:rPr>
        <w:t xml:space="preserve"> wh</w:t>
      </w:r>
      <w:r w:rsidR="009A246F">
        <w:rPr>
          <w:sz w:val="22"/>
          <w:szCs w:val="22"/>
        </w:rPr>
        <w:t>en upset she would go gamble”.</w:t>
      </w:r>
    </w:p>
    <w:p w:rsidR="009A246F" w:rsidRDefault="009A246F" w:rsidP="006C5F86">
      <w:pPr>
        <w:jc w:val="both"/>
        <w:rPr>
          <w:sz w:val="22"/>
          <w:szCs w:val="22"/>
        </w:rPr>
      </w:pPr>
    </w:p>
    <w:p w:rsidR="006C5F86" w:rsidRPr="00DE43DE" w:rsidRDefault="009E629F" w:rsidP="006C5F86">
      <w:pPr>
        <w:jc w:val="both"/>
        <w:rPr>
          <w:sz w:val="22"/>
          <w:szCs w:val="22"/>
        </w:rPr>
      </w:pPr>
      <w:r>
        <w:rPr>
          <w:sz w:val="22"/>
          <w:szCs w:val="22"/>
        </w:rPr>
        <w:t>Similar to gamblers, affected other</w:t>
      </w:r>
      <w:r w:rsidR="00C2663F">
        <w:rPr>
          <w:sz w:val="22"/>
          <w:szCs w:val="22"/>
        </w:rPr>
        <w:t xml:space="preserve"> victims</w:t>
      </w:r>
      <w:r w:rsidR="006C5F86" w:rsidRPr="00DE43DE">
        <w:rPr>
          <w:sz w:val="22"/>
          <w:szCs w:val="22"/>
        </w:rPr>
        <w:t xml:space="preserve"> who </w:t>
      </w:r>
      <w:r>
        <w:rPr>
          <w:sz w:val="22"/>
          <w:szCs w:val="22"/>
        </w:rPr>
        <w:t>reported</w:t>
      </w:r>
      <w:r w:rsidR="006C5F86" w:rsidRPr="00DE43DE">
        <w:rPr>
          <w:sz w:val="22"/>
          <w:szCs w:val="22"/>
        </w:rPr>
        <w:t xml:space="preserve"> that there was no relationship</w:t>
      </w:r>
      <w:r>
        <w:rPr>
          <w:sz w:val="22"/>
          <w:szCs w:val="22"/>
        </w:rPr>
        <w:t xml:space="preserve"> between the violence and gambling,</w:t>
      </w:r>
      <w:r w:rsidR="006C5F86" w:rsidRPr="00DE43DE">
        <w:rPr>
          <w:sz w:val="22"/>
          <w:szCs w:val="22"/>
        </w:rPr>
        <w:t xml:space="preserve"> highlighted aspects of the gambler’s personality or age as triggering the violence</w:t>
      </w:r>
      <w:r>
        <w:rPr>
          <w:sz w:val="22"/>
          <w:szCs w:val="22"/>
        </w:rPr>
        <w:t>.  For example,</w:t>
      </w:r>
      <w:r w:rsidR="006C5F86" w:rsidRPr="00DE43DE">
        <w:rPr>
          <w:sz w:val="22"/>
          <w:szCs w:val="22"/>
        </w:rPr>
        <w:t xml:space="preserve"> “It’s only when something triggers my partner in relation to relationships. </w:t>
      </w:r>
      <w:r>
        <w:rPr>
          <w:sz w:val="22"/>
          <w:szCs w:val="22"/>
        </w:rPr>
        <w:t xml:space="preserve"> </w:t>
      </w:r>
      <w:r w:rsidR="006C5F86" w:rsidRPr="00DE43DE">
        <w:rPr>
          <w:sz w:val="22"/>
          <w:szCs w:val="22"/>
        </w:rPr>
        <w:t xml:space="preserve">He is very obsessive, but not related to gambling”.                     </w:t>
      </w:r>
    </w:p>
    <w:p w:rsidR="00AD18F6" w:rsidRPr="00DE43DE" w:rsidRDefault="006C5F86" w:rsidP="006C5F86">
      <w:pPr>
        <w:jc w:val="both"/>
        <w:rPr>
          <w:sz w:val="22"/>
          <w:szCs w:val="22"/>
        </w:rPr>
      </w:pPr>
      <w:r w:rsidRPr="00DE43DE">
        <w:rPr>
          <w:sz w:val="22"/>
          <w:szCs w:val="22"/>
        </w:rPr>
        <w:t xml:space="preserve"> </w:t>
      </w:r>
    </w:p>
    <w:p w:rsidR="006C5F86" w:rsidRPr="00DE43DE" w:rsidRDefault="006C5F86" w:rsidP="006C5F86">
      <w:pPr>
        <w:jc w:val="both"/>
        <w:rPr>
          <w:sz w:val="22"/>
          <w:szCs w:val="22"/>
        </w:rPr>
      </w:pPr>
    </w:p>
    <w:p w:rsidR="006C5F86" w:rsidRPr="00DE43DE" w:rsidRDefault="009E629F" w:rsidP="006C5F86">
      <w:pPr>
        <w:jc w:val="both"/>
        <w:rPr>
          <w:b/>
          <w:sz w:val="22"/>
          <w:szCs w:val="22"/>
        </w:rPr>
      </w:pPr>
      <w:r>
        <w:rPr>
          <w:b/>
          <w:sz w:val="22"/>
          <w:szCs w:val="22"/>
        </w:rPr>
        <w:t xml:space="preserve">Perpetrators of </w:t>
      </w:r>
      <w:r w:rsidR="00EE78AF" w:rsidRPr="00EE78AF">
        <w:rPr>
          <w:b/>
          <w:sz w:val="22"/>
        </w:rPr>
        <w:t>family/whānau</w:t>
      </w:r>
      <w:r>
        <w:rPr>
          <w:b/>
          <w:sz w:val="22"/>
          <w:szCs w:val="22"/>
        </w:rPr>
        <w:t xml:space="preserve"> violence</w:t>
      </w:r>
    </w:p>
    <w:p w:rsidR="009E629F" w:rsidRDefault="009E629F" w:rsidP="006C5F86">
      <w:pPr>
        <w:jc w:val="both"/>
        <w:rPr>
          <w:sz w:val="22"/>
          <w:szCs w:val="22"/>
        </w:rPr>
      </w:pPr>
    </w:p>
    <w:p w:rsidR="006C5F86" w:rsidRPr="00DE43DE" w:rsidRDefault="009E629F" w:rsidP="006C5F86">
      <w:pPr>
        <w:jc w:val="both"/>
        <w:rPr>
          <w:sz w:val="22"/>
          <w:szCs w:val="22"/>
        </w:rPr>
      </w:pPr>
      <w:r>
        <w:rPr>
          <w:sz w:val="22"/>
          <w:szCs w:val="22"/>
        </w:rPr>
        <w:t>P</w:t>
      </w:r>
      <w:r w:rsidR="006C5F86" w:rsidRPr="00DE43DE">
        <w:rPr>
          <w:sz w:val="22"/>
          <w:szCs w:val="22"/>
        </w:rPr>
        <w:t xml:space="preserve">articipants who </w:t>
      </w:r>
      <w:r>
        <w:rPr>
          <w:sz w:val="22"/>
          <w:szCs w:val="22"/>
        </w:rPr>
        <w:t>reported that</w:t>
      </w:r>
      <w:r w:rsidR="006C5F86" w:rsidRPr="00DE43DE">
        <w:rPr>
          <w:sz w:val="22"/>
          <w:szCs w:val="22"/>
        </w:rPr>
        <w:t xml:space="preserve"> they had </w:t>
      </w:r>
      <w:r>
        <w:rPr>
          <w:sz w:val="22"/>
          <w:szCs w:val="22"/>
        </w:rPr>
        <w:t>perpetrated</w:t>
      </w:r>
      <w:r w:rsidR="006C5F86" w:rsidRPr="00DE43DE">
        <w:rPr>
          <w:sz w:val="22"/>
          <w:szCs w:val="22"/>
        </w:rPr>
        <w:t xml:space="preserve"> violence towards their </w:t>
      </w:r>
      <w:r w:rsidR="00EE78AF" w:rsidRPr="001A0841">
        <w:rPr>
          <w:sz w:val="22"/>
        </w:rPr>
        <w:t>family/whānau</w:t>
      </w:r>
      <w:r w:rsidR="006C5F86" w:rsidRPr="00DE43DE">
        <w:rPr>
          <w:sz w:val="22"/>
          <w:szCs w:val="22"/>
        </w:rPr>
        <w:t xml:space="preserve"> members were also asked about the typical relationship between that violence and gambling.  These relationships are summarised in </w:t>
      </w:r>
      <w:r>
        <w:rPr>
          <w:sz w:val="22"/>
          <w:szCs w:val="22"/>
        </w:rPr>
        <w:fldChar w:fldCharType="begin"/>
      </w:r>
      <w:r>
        <w:rPr>
          <w:sz w:val="22"/>
          <w:szCs w:val="22"/>
        </w:rPr>
        <w:instrText xml:space="preserve"> REF _Ref439857632 \h </w:instrText>
      </w:r>
      <w:r>
        <w:rPr>
          <w:sz w:val="22"/>
          <w:szCs w:val="22"/>
        </w:rPr>
      </w:r>
      <w:r>
        <w:rPr>
          <w:sz w:val="22"/>
          <w:szCs w:val="22"/>
        </w:rPr>
        <w:fldChar w:fldCharType="separate"/>
      </w:r>
      <w:r w:rsidR="00A2676A" w:rsidRPr="00793AF6">
        <w:rPr>
          <w:sz w:val="22"/>
        </w:rPr>
        <w:t xml:space="preserve">Table </w:t>
      </w:r>
      <w:r w:rsidR="00A2676A">
        <w:rPr>
          <w:noProof/>
          <w:sz w:val="22"/>
        </w:rPr>
        <w:t>44</w:t>
      </w:r>
      <w:r>
        <w:rPr>
          <w:sz w:val="22"/>
          <w:szCs w:val="22"/>
        </w:rPr>
        <w:fldChar w:fldCharType="end"/>
      </w:r>
      <w:r w:rsidR="006C5F86" w:rsidRPr="00DE43DE">
        <w:rPr>
          <w:sz w:val="22"/>
          <w:szCs w:val="22"/>
        </w:rPr>
        <w:t xml:space="preserve">.  </w:t>
      </w:r>
    </w:p>
    <w:p w:rsidR="004307A8" w:rsidRDefault="004307A8" w:rsidP="004307A8">
      <w:pPr>
        <w:jc w:val="both"/>
        <w:rPr>
          <w:sz w:val="22"/>
          <w:szCs w:val="22"/>
        </w:rPr>
      </w:pPr>
    </w:p>
    <w:p w:rsidR="004307A8" w:rsidRDefault="004307A8" w:rsidP="004307A8">
      <w:pPr>
        <w:jc w:val="both"/>
        <w:rPr>
          <w:sz w:val="22"/>
          <w:szCs w:val="22"/>
        </w:rPr>
      </w:pPr>
      <w:r>
        <w:rPr>
          <w:sz w:val="22"/>
          <w:szCs w:val="22"/>
        </w:rPr>
        <w:t>The largest proportions b</w:t>
      </w:r>
      <w:r w:rsidRPr="00DE43DE">
        <w:rPr>
          <w:sz w:val="22"/>
          <w:szCs w:val="22"/>
        </w:rPr>
        <w:t xml:space="preserve">oth </w:t>
      </w:r>
      <w:r>
        <w:rPr>
          <w:sz w:val="22"/>
          <w:szCs w:val="22"/>
        </w:rPr>
        <w:t xml:space="preserve">of </w:t>
      </w:r>
      <w:r w:rsidRPr="00DE43DE">
        <w:rPr>
          <w:sz w:val="22"/>
          <w:szCs w:val="22"/>
        </w:rPr>
        <w:t xml:space="preserve">gamblers and </w:t>
      </w:r>
      <w:r>
        <w:rPr>
          <w:sz w:val="22"/>
          <w:szCs w:val="22"/>
        </w:rPr>
        <w:t>affected</w:t>
      </w:r>
      <w:r w:rsidRPr="00DE43DE">
        <w:rPr>
          <w:sz w:val="22"/>
          <w:szCs w:val="22"/>
        </w:rPr>
        <w:t xml:space="preserve"> others </w:t>
      </w:r>
      <w:r>
        <w:rPr>
          <w:sz w:val="22"/>
          <w:szCs w:val="22"/>
        </w:rPr>
        <w:t>reported</w:t>
      </w:r>
      <w:r w:rsidRPr="00DE43DE">
        <w:rPr>
          <w:sz w:val="22"/>
          <w:szCs w:val="22"/>
        </w:rPr>
        <w:t xml:space="preserve"> that their aggressive behaviour occu</w:t>
      </w:r>
      <w:r w:rsidR="002E5F4B">
        <w:rPr>
          <w:sz w:val="22"/>
          <w:szCs w:val="22"/>
        </w:rPr>
        <w:t>rred in response to gambling (33</w:t>
      </w:r>
      <w:r w:rsidRPr="00DE43DE">
        <w:rPr>
          <w:sz w:val="22"/>
          <w:szCs w:val="22"/>
        </w:rPr>
        <w:t>% and 5</w:t>
      </w:r>
      <w:r>
        <w:rPr>
          <w:sz w:val="22"/>
          <w:szCs w:val="22"/>
        </w:rPr>
        <w:t>4</w:t>
      </w:r>
      <w:r w:rsidRPr="00DE43DE">
        <w:rPr>
          <w:sz w:val="22"/>
          <w:szCs w:val="22"/>
        </w:rPr>
        <w:t>% respectively</w:t>
      </w:r>
      <w:r w:rsidR="002E5F4B">
        <w:rPr>
          <w:sz w:val="22"/>
          <w:szCs w:val="22"/>
        </w:rPr>
        <w:t>)</w:t>
      </w:r>
      <w:r w:rsidRPr="00DE43DE">
        <w:rPr>
          <w:sz w:val="22"/>
          <w:szCs w:val="22"/>
        </w:rPr>
        <w:t xml:space="preserve">.  </w:t>
      </w:r>
      <w:r>
        <w:rPr>
          <w:sz w:val="22"/>
          <w:szCs w:val="22"/>
        </w:rPr>
        <w:t>A</w:t>
      </w:r>
      <w:r w:rsidRPr="00DE43DE">
        <w:rPr>
          <w:sz w:val="22"/>
          <w:szCs w:val="22"/>
        </w:rPr>
        <w:t xml:space="preserve"> </w:t>
      </w:r>
      <w:r>
        <w:rPr>
          <w:sz w:val="22"/>
          <w:szCs w:val="22"/>
        </w:rPr>
        <w:t>similar proportion both of gambler</w:t>
      </w:r>
      <w:r w:rsidRPr="00DE43DE">
        <w:rPr>
          <w:sz w:val="22"/>
          <w:szCs w:val="22"/>
        </w:rPr>
        <w:t>s</w:t>
      </w:r>
      <w:r>
        <w:rPr>
          <w:sz w:val="22"/>
          <w:szCs w:val="22"/>
        </w:rPr>
        <w:t xml:space="preserve"> </w:t>
      </w:r>
      <w:r w:rsidRPr="00DE43DE">
        <w:rPr>
          <w:sz w:val="22"/>
          <w:szCs w:val="22"/>
        </w:rPr>
        <w:t xml:space="preserve">and </w:t>
      </w:r>
      <w:r>
        <w:rPr>
          <w:sz w:val="22"/>
          <w:szCs w:val="22"/>
        </w:rPr>
        <w:t>affected</w:t>
      </w:r>
      <w:r w:rsidRPr="00DE43DE">
        <w:rPr>
          <w:sz w:val="22"/>
          <w:szCs w:val="22"/>
        </w:rPr>
        <w:t xml:space="preserve"> others reported that there was no relationship between their vio</w:t>
      </w:r>
      <w:r w:rsidR="002E5F4B">
        <w:rPr>
          <w:sz w:val="22"/>
          <w:szCs w:val="22"/>
        </w:rPr>
        <w:t>lence and gambling (26% </w:t>
      </w:r>
      <w:r w:rsidRPr="00DE43DE">
        <w:rPr>
          <w:sz w:val="22"/>
          <w:szCs w:val="22"/>
        </w:rPr>
        <w:t>gamblers, 2</w:t>
      </w:r>
      <w:r>
        <w:rPr>
          <w:sz w:val="22"/>
          <w:szCs w:val="22"/>
        </w:rPr>
        <w:t>3</w:t>
      </w:r>
      <w:r w:rsidRPr="00DE43DE">
        <w:rPr>
          <w:sz w:val="22"/>
          <w:szCs w:val="22"/>
        </w:rPr>
        <w:t xml:space="preserve">% </w:t>
      </w:r>
      <w:r>
        <w:rPr>
          <w:sz w:val="22"/>
          <w:szCs w:val="22"/>
        </w:rPr>
        <w:t xml:space="preserve">affected others).  Five percent of gamblers reported that most often their gambling occurred in response to </w:t>
      </w:r>
      <w:r w:rsidR="002E5F4B">
        <w:rPr>
          <w:sz w:val="22"/>
          <w:szCs w:val="22"/>
        </w:rPr>
        <w:t>the violence perpetrated by their</w:t>
      </w:r>
      <w:r>
        <w:rPr>
          <w:sz w:val="22"/>
          <w:szCs w:val="22"/>
        </w:rPr>
        <w:t xml:space="preserve"> </w:t>
      </w:r>
      <w:r w:rsidR="00EE78AF" w:rsidRPr="001A0841">
        <w:rPr>
          <w:sz w:val="22"/>
        </w:rPr>
        <w:t>family/whānau</w:t>
      </w:r>
      <w:r>
        <w:rPr>
          <w:sz w:val="22"/>
          <w:szCs w:val="22"/>
        </w:rPr>
        <w:t xml:space="preserve"> </w:t>
      </w:r>
      <w:r w:rsidR="002E5F4B">
        <w:rPr>
          <w:sz w:val="22"/>
          <w:szCs w:val="22"/>
        </w:rPr>
        <w:t>member</w:t>
      </w:r>
      <w:r>
        <w:rPr>
          <w:sz w:val="22"/>
          <w:szCs w:val="22"/>
        </w:rPr>
        <w:t xml:space="preserve">.  No affected others reported this, though this could be an artefact of the small sample size. </w:t>
      </w:r>
      <w:r w:rsidR="00514A3A">
        <w:rPr>
          <w:sz w:val="22"/>
          <w:szCs w:val="22"/>
        </w:rPr>
        <w:t xml:space="preserve"> Almost twice as many gamblers (27%) </w:t>
      </w:r>
      <w:r w:rsidR="002E5F4B">
        <w:rPr>
          <w:sz w:val="22"/>
          <w:szCs w:val="22"/>
        </w:rPr>
        <w:t xml:space="preserve">as affected others (15%) </w:t>
      </w:r>
      <w:r w:rsidR="00514A3A">
        <w:rPr>
          <w:sz w:val="22"/>
          <w:szCs w:val="22"/>
        </w:rPr>
        <w:t>reported that the gambling and violence could each occur because of the other.</w:t>
      </w:r>
    </w:p>
    <w:p w:rsidR="006C5F86" w:rsidRPr="00DE43DE" w:rsidRDefault="006C5F86" w:rsidP="006C5F86">
      <w:pPr>
        <w:jc w:val="both"/>
        <w:rPr>
          <w:sz w:val="22"/>
          <w:szCs w:val="22"/>
        </w:rPr>
      </w:pPr>
    </w:p>
    <w:p w:rsidR="009E629F" w:rsidRDefault="009E629F" w:rsidP="00141A1E">
      <w:pPr>
        <w:pStyle w:val="Caption"/>
        <w:keepNext/>
        <w:jc w:val="both"/>
        <w:rPr>
          <w:sz w:val="22"/>
          <w:szCs w:val="22"/>
        </w:rPr>
      </w:pPr>
      <w:bookmarkStart w:id="152" w:name="_Ref439857632"/>
      <w:bookmarkStart w:id="153" w:name="_Toc458518115"/>
      <w:r w:rsidRPr="00793AF6">
        <w:rPr>
          <w:sz w:val="22"/>
        </w:rPr>
        <w:t xml:space="preserve">Table </w:t>
      </w:r>
      <w:r w:rsidRPr="00793AF6">
        <w:rPr>
          <w:sz w:val="22"/>
        </w:rPr>
        <w:fldChar w:fldCharType="begin"/>
      </w:r>
      <w:r w:rsidRPr="00793AF6">
        <w:rPr>
          <w:sz w:val="22"/>
        </w:rPr>
        <w:instrText xml:space="preserve"> SEQ Table \* ARABIC </w:instrText>
      </w:r>
      <w:r w:rsidRPr="00793AF6">
        <w:rPr>
          <w:sz w:val="22"/>
        </w:rPr>
        <w:fldChar w:fldCharType="separate"/>
      </w:r>
      <w:r w:rsidR="00A2676A">
        <w:rPr>
          <w:noProof/>
          <w:sz w:val="22"/>
        </w:rPr>
        <w:t>44</w:t>
      </w:r>
      <w:r w:rsidRPr="00793AF6">
        <w:rPr>
          <w:sz w:val="22"/>
        </w:rPr>
        <w:fldChar w:fldCharType="end"/>
      </w:r>
      <w:bookmarkEnd w:id="152"/>
      <w:r>
        <w:rPr>
          <w:sz w:val="22"/>
        </w:rPr>
        <w:t xml:space="preserve">: </w:t>
      </w:r>
      <w:r w:rsidRPr="00793AF6">
        <w:rPr>
          <w:sz w:val="22"/>
          <w:szCs w:val="22"/>
        </w:rPr>
        <w:t>Typical relationshi</w:t>
      </w:r>
      <w:r>
        <w:rPr>
          <w:sz w:val="22"/>
          <w:szCs w:val="22"/>
        </w:rPr>
        <w:t>p between gambling and violence reported by</w:t>
      </w:r>
      <w:r w:rsidR="007F1C7E">
        <w:rPr>
          <w:sz w:val="22"/>
          <w:szCs w:val="22"/>
        </w:rPr>
        <w:t xml:space="preserve"> Phase II </w:t>
      </w:r>
      <w:r>
        <w:rPr>
          <w:sz w:val="22"/>
          <w:szCs w:val="22"/>
        </w:rPr>
        <w:t>perpetrators</w:t>
      </w:r>
      <w:bookmarkEnd w:id="1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418"/>
        <w:gridCol w:w="1933"/>
      </w:tblGrid>
      <w:tr w:rsidR="00CB0F00" w:rsidRPr="00DE43DE" w:rsidTr="00A203B6">
        <w:tc>
          <w:tcPr>
            <w:tcW w:w="5665" w:type="dxa"/>
            <w:tcBorders>
              <w:top w:val="single" w:sz="4" w:space="0" w:color="auto"/>
              <w:bottom w:val="single" w:sz="4" w:space="0" w:color="auto"/>
            </w:tcBorders>
            <w:vAlign w:val="bottom"/>
          </w:tcPr>
          <w:p w:rsidR="00CB0F00" w:rsidRPr="00DE43DE" w:rsidRDefault="00CB0F00" w:rsidP="00A203B6">
            <w:pPr>
              <w:keepNext/>
              <w:spacing w:before="20" w:after="40"/>
              <w:rPr>
                <w:b/>
                <w:sz w:val="22"/>
                <w:szCs w:val="22"/>
              </w:rPr>
            </w:pPr>
            <w:r>
              <w:rPr>
                <w:b/>
                <w:sz w:val="22"/>
                <w:szCs w:val="22"/>
              </w:rPr>
              <w:t>R</w:t>
            </w:r>
            <w:r w:rsidRPr="00DE43DE">
              <w:rPr>
                <w:b/>
                <w:sz w:val="22"/>
                <w:szCs w:val="22"/>
              </w:rPr>
              <w:t xml:space="preserve">elationship </w:t>
            </w:r>
          </w:p>
        </w:tc>
        <w:tc>
          <w:tcPr>
            <w:tcW w:w="1418" w:type="dxa"/>
            <w:tcBorders>
              <w:top w:val="single" w:sz="4" w:space="0" w:color="auto"/>
              <w:bottom w:val="single" w:sz="4" w:space="0" w:color="auto"/>
            </w:tcBorders>
          </w:tcPr>
          <w:p w:rsidR="00CB0F00" w:rsidRDefault="00CB0F00" w:rsidP="00141A1E">
            <w:pPr>
              <w:keepNext/>
              <w:spacing w:before="20" w:after="40"/>
              <w:jc w:val="right"/>
              <w:rPr>
                <w:b/>
                <w:sz w:val="22"/>
                <w:szCs w:val="22"/>
              </w:rPr>
            </w:pPr>
            <w:r w:rsidRPr="00DE43DE">
              <w:rPr>
                <w:b/>
                <w:sz w:val="22"/>
                <w:szCs w:val="22"/>
              </w:rPr>
              <w:t xml:space="preserve">Gambler </w:t>
            </w:r>
            <w:r>
              <w:rPr>
                <w:b/>
                <w:sz w:val="22"/>
                <w:szCs w:val="22"/>
              </w:rPr>
              <w:t>%</w:t>
            </w:r>
          </w:p>
          <w:p w:rsidR="00CB0F00" w:rsidRPr="00DE43DE" w:rsidRDefault="00CB0F00" w:rsidP="00141A1E">
            <w:pPr>
              <w:keepNext/>
              <w:spacing w:before="20" w:after="40"/>
              <w:jc w:val="right"/>
              <w:rPr>
                <w:b/>
                <w:sz w:val="22"/>
                <w:szCs w:val="22"/>
              </w:rPr>
            </w:pPr>
            <w:r>
              <w:rPr>
                <w:b/>
                <w:sz w:val="22"/>
                <w:szCs w:val="22"/>
              </w:rPr>
              <w:t>n=86</w:t>
            </w:r>
          </w:p>
        </w:tc>
        <w:tc>
          <w:tcPr>
            <w:tcW w:w="1933" w:type="dxa"/>
            <w:tcBorders>
              <w:top w:val="single" w:sz="4" w:space="0" w:color="auto"/>
              <w:bottom w:val="single" w:sz="4" w:space="0" w:color="auto"/>
            </w:tcBorders>
          </w:tcPr>
          <w:p w:rsidR="00CB0F00" w:rsidRDefault="00CB0F00" w:rsidP="00141A1E">
            <w:pPr>
              <w:keepNext/>
              <w:spacing w:before="20" w:after="40"/>
              <w:jc w:val="right"/>
              <w:rPr>
                <w:b/>
                <w:sz w:val="22"/>
                <w:szCs w:val="22"/>
              </w:rPr>
            </w:pPr>
            <w:r>
              <w:rPr>
                <w:b/>
                <w:sz w:val="22"/>
                <w:szCs w:val="22"/>
              </w:rPr>
              <w:t>Affected</w:t>
            </w:r>
            <w:r w:rsidRPr="00DE43DE">
              <w:rPr>
                <w:b/>
                <w:sz w:val="22"/>
                <w:szCs w:val="22"/>
              </w:rPr>
              <w:t xml:space="preserve"> Other </w:t>
            </w:r>
            <w:r>
              <w:rPr>
                <w:b/>
                <w:sz w:val="22"/>
                <w:szCs w:val="22"/>
              </w:rPr>
              <w:t>%</w:t>
            </w:r>
          </w:p>
          <w:p w:rsidR="00CB0F00" w:rsidRPr="00DE43DE" w:rsidRDefault="00CB0F00" w:rsidP="00141A1E">
            <w:pPr>
              <w:keepNext/>
              <w:spacing w:before="20" w:after="40"/>
              <w:jc w:val="right"/>
              <w:rPr>
                <w:b/>
                <w:sz w:val="22"/>
                <w:szCs w:val="22"/>
              </w:rPr>
            </w:pPr>
            <w:r>
              <w:rPr>
                <w:b/>
                <w:sz w:val="22"/>
                <w:szCs w:val="22"/>
              </w:rPr>
              <w:t>n=</w:t>
            </w:r>
            <w:r w:rsidR="004307A8">
              <w:rPr>
                <w:b/>
                <w:sz w:val="22"/>
                <w:szCs w:val="22"/>
              </w:rPr>
              <w:t>26</w:t>
            </w:r>
          </w:p>
        </w:tc>
      </w:tr>
      <w:tr w:rsidR="00CB0F00" w:rsidRPr="00DE43DE" w:rsidTr="004307A8">
        <w:tc>
          <w:tcPr>
            <w:tcW w:w="5665" w:type="dxa"/>
            <w:tcBorders>
              <w:top w:val="single" w:sz="4" w:space="0" w:color="auto"/>
            </w:tcBorders>
          </w:tcPr>
          <w:p w:rsidR="00CB0F00" w:rsidRPr="00DE43DE" w:rsidRDefault="00CB0F00" w:rsidP="00141A1E">
            <w:pPr>
              <w:keepNext/>
              <w:spacing w:before="20" w:after="40"/>
              <w:rPr>
                <w:sz w:val="22"/>
                <w:szCs w:val="22"/>
              </w:rPr>
            </w:pPr>
            <w:r w:rsidRPr="00DE43DE">
              <w:rPr>
                <w:sz w:val="22"/>
                <w:szCs w:val="22"/>
              </w:rPr>
              <w:t xml:space="preserve">There is no relationship between the gambling and this aggressive behaviour </w:t>
            </w:r>
          </w:p>
        </w:tc>
        <w:tc>
          <w:tcPr>
            <w:tcW w:w="1418" w:type="dxa"/>
            <w:tcBorders>
              <w:top w:val="single" w:sz="4" w:space="0" w:color="auto"/>
            </w:tcBorders>
          </w:tcPr>
          <w:p w:rsidR="00CB0F00" w:rsidRPr="00DE43DE" w:rsidRDefault="004307A8" w:rsidP="00141A1E">
            <w:pPr>
              <w:keepNext/>
              <w:spacing w:before="20" w:after="40"/>
              <w:jc w:val="right"/>
              <w:rPr>
                <w:sz w:val="22"/>
                <w:szCs w:val="22"/>
              </w:rPr>
            </w:pPr>
            <w:r>
              <w:rPr>
                <w:sz w:val="22"/>
                <w:szCs w:val="22"/>
              </w:rPr>
              <w:t>25.6</w:t>
            </w:r>
          </w:p>
        </w:tc>
        <w:tc>
          <w:tcPr>
            <w:tcW w:w="1933" w:type="dxa"/>
            <w:tcBorders>
              <w:top w:val="single" w:sz="4" w:space="0" w:color="auto"/>
            </w:tcBorders>
          </w:tcPr>
          <w:p w:rsidR="00CB0F00" w:rsidRPr="00DE43DE" w:rsidRDefault="004307A8" w:rsidP="00141A1E">
            <w:pPr>
              <w:keepNext/>
              <w:spacing w:before="20" w:after="40"/>
              <w:jc w:val="right"/>
              <w:rPr>
                <w:sz w:val="22"/>
                <w:szCs w:val="22"/>
              </w:rPr>
            </w:pPr>
            <w:r>
              <w:rPr>
                <w:sz w:val="22"/>
                <w:szCs w:val="22"/>
              </w:rPr>
              <w:t>23.1</w:t>
            </w:r>
          </w:p>
        </w:tc>
      </w:tr>
      <w:tr w:rsidR="00CB0F00" w:rsidRPr="00DE43DE" w:rsidTr="004307A8">
        <w:tc>
          <w:tcPr>
            <w:tcW w:w="5665" w:type="dxa"/>
          </w:tcPr>
          <w:p w:rsidR="00CB0F00" w:rsidRPr="00DE43DE" w:rsidRDefault="00CB0F00" w:rsidP="00141A1E">
            <w:pPr>
              <w:keepNext/>
              <w:spacing w:before="20" w:after="40"/>
              <w:rPr>
                <w:sz w:val="22"/>
                <w:szCs w:val="22"/>
              </w:rPr>
            </w:pPr>
            <w:r w:rsidRPr="00DE43DE">
              <w:rPr>
                <w:sz w:val="22"/>
                <w:szCs w:val="22"/>
              </w:rPr>
              <w:t>Sometimes this aggressive behaviour occurs in response to the gambling and sometimes the gambling occurs in response to this aggressive behaviour</w:t>
            </w:r>
          </w:p>
        </w:tc>
        <w:tc>
          <w:tcPr>
            <w:tcW w:w="1418" w:type="dxa"/>
          </w:tcPr>
          <w:p w:rsidR="00CB0F00" w:rsidRPr="00DE43DE" w:rsidRDefault="004307A8" w:rsidP="00141A1E">
            <w:pPr>
              <w:keepNext/>
              <w:spacing w:before="20" w:after="40"/>
              <w:jc w:val="right"/>
              <w:rPr>
                <w:sz w:val="22"/>
                <w:szCs w:val="22"/>
              </w:rPr>
            </w:pPr>
            <w:r>
              <w:rPr>
                <w:sz w:val="22"/>
                <w:szCs w:val="22"/>
              </w:rPr>
              <w:t>26.7</w:t>
            </w:r>
          </w:p>
        </w:tc>
        <w:tc>
          <w:tcPr>
            <w:tcW w:w="1933" w:type="dxa"/>
          </w:tcPr>
          <w:p w:rsidR="00CB0F00" w:rsidRPr="00DE43DE" w:rsidRDefault="004307A8" w:rsidP="00141A1E">
            <w:pPr>
              <w:keepNext/>
              <w:spacing w:before="20" w:after="40"/>
              <w:jc w:val="right"/>
              <w:rPr>
                <w:sz w:val="22"/>
                <w:szCs w:val="22"/>
              </w:rPr>
            </w:pPr>
            <w:r>
              <w:rPr>
                <w:sz w:val="22"/>
                <w:szCs w:val="22"/>
              </w:rPr>
              <w:t>15.4</w:t>
            </w:r>
          </w:p>
        </w:tc>
      </w:tr>
      <w:tr w:rsidR="00CB0F00" w:rsidRPr="00DE43DE" w:rsidTr="004307A8">
        <w:tc>
          <w:tcPr>
            <w:tcW w:w="5665" w:type="dxa"/>
          </w:tcPr>
          <w:p w:rsidR="00CB0F00" w:rsidRPr="00DE43DE" w:rsidRDefault="00CB0F00" w:rsidP="00141A1E">
            <w:pPr>
              <w:keepNext/>
              <w:spacing w:before="20" w:after="40"/>
              <w:rPr>
                <w:sz w:val="22"/>
                <w:szCs w:val="22"/>
              </w:rPr>
            </w:pPr>
            <w:r w:rsidRPr="00DE43DE">
              <w:rPr>
                <w:sz w:val="22"/>
                <w:szCs w:val="22"/>
              </w:rPr>
              <w:t>Most often, this aggressive behaviour occurs in response to the gambling</w:t>
            </w:r>
          </w:p>
        </w:tc>
        <w:tc>
          <w:tcPr>
            <w:tcW w:w="1418" w:type="dxa"/>
          </w:tcPr>
          <w:p w:rsidR="00CB0F00" w:rsidRPr="00DE43DE" w:rsidRDefault="00CB0F00" w:rsidP="00141A1E">
            <w:pPr>
              <w:keepNext/>
              <w:spacing w:before="20" w:after="40"/>
              <w:jc w:val="right"/>
              <w:rPr>
                <w:sz w:val="22"/>
                <w:szCs w:val="22"/>
              </w:rPr>
            </w:pPr>
            <w:r>
              <w:rPr>
                <w:sz w:val="22"/>
                <w:szCs w:val="22"/>
              </w:rPr>
              <w:t>32.6</w:t>
            </w:r>
          </w:p>
        </w:tc>
        <w:tc>
          <w:tcPr>
            <w:tcW w:w="1933" w:type="dxa"/>
          </w:tcPr>
          <w:p w:rsidR="00CB0F00" w:rsidRPr="00DE43DE" w:rsidRDefault="004307A8" w:rsidP="00141A1E">
            <w:pPr>
              <w:keepNext/>
              <w:spacing w:before="20" w:after="40"/>
              <w:jc w:val="right"/>
              <w:rPr>
                <w:sz w:val="22"/>
                <w:szCs w:val="22"/>
              </w:rPr>
            </w:pPr>
            <w:r>
              <w:rPr>
                <w:sz w:val="22"/>
                <w:szCs w:val="22"/>
              </w:rPr>
              <w:t>53.9</w:t>
            </w:r>
          </w:p>
        </w:tc>
      </w:tr>
      <w:tr w:rsidR="00CB0F00" w:rsidRPr="00DE43DE" w:rsidTr="004307A8">
        <w:tc>
          <w:tcPr>
            <w:tcW w:w="5665" w:type="dxa"/>
          </w:tcPr>
          <w:p w:rsidR="00CB0F00" w:rsidRPr="00DE43DE" w:rsidRDefault="00CB0F00" w:rsidP="004307A8">
            <w:pPr>
              <w:spacing w:before="20" w:after="40"/>
              <w:rPr>
                <w:sz w:val="22"/>
                <w:szCs w:val="22"/>
              </w:rPr>
            </w:pPr>
            <w:r w:rsidRPr="00DE43DE">
              <w:rPr>
                <w:sz w:val="22"/>
                <w:szCs w:val="22"/>
              </w:rPr>
              <w:t xml:space="preserve">Most often, the gambling occurs in response to this aggressive behaviour </w:t>
            </w:r>
          </w:p>
        </w:tc>
        <w:tc>
          <w:tcPr>
            <w:tcW w:w="1418" w:type="dxa"/>
          </w:tcPr>
          <w:p w:rsidR="00CB0F00" w:rsidRPr="00DE43DE" w:rsidRDefault="004307A8" w:rsidP="004307A8">
            <w:pPr>
              <w:spacing w:before="20" w:after="40"/>
              <w:jc w:val="right"/>
              <w:rPr>
                <w:sz w:val="22"/>
                <w:szCs w:val="22"/>
              </w:rPr>
            </w:pPr>
            <w:r>
              <w:rPr>
                <w:sz w:val="22"/>
                <w:szCs w:val="22"/>
              </w:rPr>
              <w:t>4.7</w:t>
            </w:r>
          </w:p>
        </w:tc>
        <w:tc>
          <w:tcPr>
            <w:tcW w:w="1933" w:type="dxa"/>
          </w:tcPr>
          <w:p w:rsidR="00CB0F00" w:rsidRPr="00DE43DE" w:rsidRDefault="004307A8" w:rsidP="004307A8">
            <w:pPr>
              <w:spacing w:before="20" w:after="40"/>
              <w:jc w:val="right"/>
              <w:rPr>
                <w:sz w:val="22"/>
                <w:szCs w:val="22"/>
              </w:rPr>
            </w:pPr>
            <w:r>
              <w:rPr>
                <w:sz w:val="22"/>
                <w:szCs w:val="22"/>
              </w:rPr>
              <w:t>-</w:t>
            </w:r>
          </w:p>
        </w:tc>
      </w:tr>
      <w:tr w:rsidR="00CB0F00" w:rsidRPr="00DE43DE" w:rsidTr="004307A8">
        <w:tc>
          <w:tcPr>
            <w:tcW w:w="5665" w:type="dxa"/>
            <w:tcBorders>
              <w:bottom w:val="single" w:sz="4" w:space="0" w:color="auto"/>
            </w:tcBorders>
          </w:tcPr>
          <w:p w:rsidR="00CB0F00" w:rsidRPr="00DE43DE" w:rsidRDefault="00CB0F00" w:rsidP="004307A8">
            <w:pPr>
              <w:spacing w:before="20" w:after="40"/>
              <w:rPr>
                <w:sz w:val="22"/>
                <w:szCs w:val="22"/>
              </w:rPr>
            </w:pPr>
            <w:r>
              <w:rPr>
                <w:sz w:val="22"/>
                <w:szCs w:val="22"/>
              </w:rPr>
              <w:t>Not reported</w:t>
            </w:r>
          </w:p>
        </w:tc>
        <w:tc>
          <w:tcPr>
            <w:tcW w:w="1418" w:type="dxa"/>
            <w:tcBorders>
              <w:bottom w:val="single" w:sz="4" w:space="0" w:color="auto"/>
            </w:tcBorders>
          </w:tcPr>
          <w:p w:rsidR="00CB0F00" w:rsidRPr="00DE43DE" w:rsidRDefault="004307A8" w:rsidP="004307A8">
            <w:pPr>
              <w:spacing w:before="20" w:after="40"/>
              <w:jc w:val="right"/>
              <w:rPr>
                <w:sz w:val="22"/>
                <w:szCs w:val="22"/>
              </w:rPr>
            </w:pPr>
            <w:r>
              <w:rPr>
                <w:sz w:val="22"/>
                <w:szCs w:val="22"/>
              </w:rPr>
              <w:t>10.5</w:t>
            </w:r>
          </w:p>
        </w:tc>
        <w:tc>
          <w:tcPr>
            <w:tcW w:w="1933" w:type="dxa"/>
            <w:tcBorders>
              <w:bottom w:val="single" w:sz="4" w:space="0" w:color="auto"/>
            </w:tcBorders>
          </w:tcPr>
          <w:p w:rsidR="00CB0F00" w:rsidRPr="00DE43DE" w:rsidRDefault="004307A8" w:rsidP="004307A8">
            <w:pPr>
              <w:spacing w:before="20" w:after="40"/>
              <w:jc w:val="right"/>
              <w:rPr>
                <w:sz w:val="22"/>
                <w:szCs w:val="22"/>
              </w:rPr>
            </w:pPr>
            <w:r>
              <w:rPr>
                <w:sz w:val="22"/>
                <w:szCs w:val="22"/>
              </w:rPr>
              <w:t>7.7</w:t>
            </w:r>
          </w:p>
        </w:tc>
      </w:tr>
    </w:tbl>
    <w:p w:rsidR="00514A3A" w:rsidRDefault="00514A3A" w:rsidP="006C5F86">
      <w:pPr>
        <w:jc w:val="both"/>
        <w:rPr>
          <w:sz w:val="22"/>
          <w:szCs w:val="22"/>
        </w:rPr>
      </w:pPr>
      <w:r>
        <w:rPr>
          <w:sz w:val="22"/>
          <w:szCs w:val="22"/>
        </w:rPr>
        <w:lastRenderedPageBreak/>
        <w:t xml:space="preserve">Twenty-four gamblers and </w:t>
      </w:r>
      <w:r w:rsidR="00702350">
        <w:rPr>
          <w:sz w:val="22"/>
          <w:szCs w:val="22"/>
        </w:rPr>
        <w:t>19 affected others responded to the open-ended question</w:t>
      </w:r>
      <w:r w:rsidR="0016040F">
        <w:rPr>
          <w:rStyle w:val="FootnoteReference"/>
          <w:sz w:val="22"/>
          <w:szCs w:val="22"/>
        </w:rPr>
        <w:footnoteReference w:id="26"/>
      </w:r>
      <w:r w:rsidR="00702350">
        <w:rPr>
          <w:sz w:val="22"/>
          <w:szCs w:val="22"/>
        </w:rPr>
        <w:t xml:space="preserve"> requesting further information about the relationship between gambling and perpetration of </w:t>
      </w:r>
      <w:r w:rsidR="00EE78AF" w:rsidRPr="001A0841">
        <w:rPr>
          <w:sz w:val="22"/>
        </w:rPr>
        <w:t>family/whānau</w:t>
      </w:r>
      <w:r w:rsidR="00702350">
        <w:rPr>
          <w:sz w:val="22"/>
          <w:szCs w:val="22"/>
        </w:rPr>
        <w:t xml:space="preserve"> violence.</w:t>
      </w:r>
    </w:p>
    <w:p w:rsidR="006C5F86" w:rsidRDefault="006C5F86" w:rsidP="006C5F86">
      <w:pPr>
        <w:jc w:val="both"/>
        <w:rPr>
          <w:sz w:val="22"/>
          <w:szCs w:val="22"/>
        </w:rPr>
      </w:pPr>
    </w:p>
    <w:p w:rsidR="00702350" w:rsidRDefault="00702350" w:rsidP="006C5F86">
      <w:pPr>
        <w:jc w:val="both"/>
        <w:rPr>
          <w:sz w:val="22"/>
          <w:szCs w:val="22"/>
        </w:rPr>
      </w:pPr>
    </w:p>
    <w:p w:rsidR="00702350" w:rsidRPr="00702350" w:rsidRDefault="00702350" w:rsidP="006C5F86">
      <w:pPr>
        <w:jc w:val="both"/>
        <w:rPr>
          <w:sz w:val="22"/>
          <w:szCs w:val="22"/>
          <w:u w:val="single"/>
        </w:rPr>
      </w:pPr>
      <w:r>
        <w:rPr>
          <w:sz w:val="22"/>
          <w:szCs w:val="22"/>
          <w:u w:val="single"/>
        </w:rPr>
        <w:t>Gamblers</w:t>
      </w:r>
    </w:p>
    <w:p w:rsidR="00702350" w:rsidRPr="00DE43DE" w:rsidRDefault="00702350" w:rsidP="006C5F86">
      <w:pPr>
        <w:jc w:val="both"/>
        <w:rPr>
          <w:sz w:val="22"/>
          <w:szCs w:val="22"/>
        </w:rPr>
      </w:pPr>
    </w:p>
    <w:p w:rsidR="006C5F86" w:rsidRDefault="00702350" w:rsidP="006C5F86">
      <w:pPr>
        <w:jc w:val="both"/>
        <w:rPr>
          <w:sz w:val="22"/>
          <w:szCs w:val="22"/>
        </w:rPr>
      </w:pPr>
      <w:r>
        <w:rPr>
          <w:sz w:val="22"/>
          <w:szCs w:val="22"/>
        </w:rPr>
        <w:t>Gamblers reported that a</w:t>
      </w:r>
      <w:r w:rsidR="006C5F86" w:rsidRPr="00DE43DE">
        <w:rPr>
          <w:sz w:val="22"/>
          <w:szCs w:val="22"/>
        </w:rPr>
        <w:t xml:space="preserve">ggressive behaviour in response to the gambling was </w:t>
      </w:r>
      <w:r w:rsidR="003151CE">
        <w:rPr>
          <w:sz w:val="22"/>
          <w:szCs w:val="22"/>
        </w:rPr>
        <w:t xml:space="preserve">due to </w:t>
      </w:r>
      <w:r w:rsidR="006C5F86" w:rsidRPr="00DE43DE">
        <w:rPr>
          <w:sz w:val="22"/>
          <w:szCs w:val="22"/>
        </w:rPr>
        <w:t>the tension, anger and frustration caused by out-of-control gambling.  Mutual frustration, mistrust and confrontation were mentioned by those gamblers who felt that sometimes their aggressive behaviour occurred in response to the gambling and sometimes the gambling occur</w:t>
      </w:r>
      <w:r>
        <w:rPr>
          <w:sz w:val="22"/>
          <w:szCs w:val="22"/>
        </w:rPr>
        <w:t>red</w:t>
      </w:r>
      <w:r w:rsidR="006C5F86" w:rsidRPr="00DE43DE">
        <w:rPr>
          <w:sz w:val="22"/>
          <w:szCs w:val="22"/>
        </w:rPr>
        <w:t xml:space="preserve"> in response to the aggressive behaviour.  </w:t>
      </w:r>
    </w:p>
    <w:p w:rsidR="00141A1E" w:rsidRDefault="00141A1E" w:rsidP="006C5F86">
      <w:pPr>
        <w:jc w:val="both"/>
        <w:rPr>
          <w:sz w:val="22"/>
          <w:szCs w:val="22"/>
        </w:rPr>
      </w:pPr>
    </w:p>
    <w:p w:rsidR="00141A1E" w:rsidRPr="00DE43DE" w:rsidRDefault="00141A1E" w:rsidP="006C5F86">
      <w:pPr>
        <w:jc w:val="both"/>
        <w:rPr>
          <w:sz w:val="22"/>
          <w:szCs w:val="22"/>
        </w:rPr>
      </w:pPr>
    </w:p>
    <w:p w:rsidR="006C5F86" w:rsidRPr="00702350" w:rsidRDefault="00702350" w:rsidP="006C5F86">
      <w:pPr>
        <w:jc w:val="both"/>
        <w:rPr>
          <w:sz w:val="22"/>
          <w:szCs w:val="22"/>
          <w:u w:val="single"/>
        </w:rPr>
      </w:pPr>
      <w:r>
        <w:rPr>
          <w:sz w:val="22"/>
          <w:szCs w:val="22"/>
          <w:u w:val="single"/>
        </w:rPr>
        <w:t>Affected others</w:t>
      </w:r>
    </w:p>
    <w:p w:rsidR="00702350" w:rsidRDefault="00702350" w:rsidP="006C5F86">
      <w:pPr>
        <w:jc w:val="both"/>
        <w:rPr>
          <w:sz w:val="22"/>
          <w:szCs w:val="22"/>
        </w:rPr>
      </w:pPr>
    </w:p>
    <w:p w:rsidR="006C5F86" w:rsidRPr="00DE43DE" w:rsidRDefault="00702350" w:rsidP="006C5F86">
      <w:pPr>
        <w:jc w:val="both"/>
        <w:rPr>
          <w:sz w:val="22"/>
          <w:szCs w:val="22"/>
        </w:rPr>
      </w:pPr>
      <w:r>
        <w:rPr>
          <w:sz w:val="22"/>
          <w:szCs w:val="22"/>
        </w:rPr>
        <w:t>Affected others reported</w:t>
      </w:r>
      <w:r w:rsidR="006C5F86" w:rsidRPr="00DE43DE">
        <w:rPr>
          <w:sz w:val="22"/>
          <w:szCs w:val="22"/>
        </w:rPr>
        <w:t xml:space="preserve"> that anger and frustration caused by gambling led to their violen</w:t>
      </w:r>
      <w:r>
        <w:rPr>
          <w:sz w:val="22"/>
          <w:szCs w:val="22"/>
        </w:rPr>
        <w:t xml:space="preserve">t behaviour.  For example, </w:t>
      </w:r>
      <w:r w:rsidR="006C5F86" w:rsidRPr="00DE43DE">
        <w:rPr>
          <w:sz w:val="22"/>
          <w:szCs w:val="22"/>
        </w:rPr>
        <w:t xml:space="preserve">“If there was no gambling there'd be no issues”, and “I was angry because I was not able to understand his gambling and how he could have brought lots of difficulties to me and my two daughters. </w:t>
      </w:r>
      <w:r w:rsidR="00BE0C35">
        <w:rPr>
          <w:sz w:val="22"/>
          <w:szCs w:val="22"/>
        </w:rPr>
        <w:t xml:space="preserve"> </w:t>
      </w:r>
      <w:r w:rsidR="006C5F86" w:rsidRPr="00DE43DE">
        <w:rPr>
          <w:sz w:val="22"/>
          <w:szCs w:val="22"/>
        </w:rPr>
        <w:t xml:space="preserve">Maybe that's why I screamed and threatened him to stop gambling”.  </w:t>
      </w:r>
      <w:r w:rsidR="00BE0C35">
        <w:rPr>
          <w:sz w:val="22"/>
          <w:szCs w:val="22"/>
        </w:rPr>
        <w:t>Affected others</w:t>
      </w:r>
      <w:r w:rsidR="006C5F86" w:rsidRPr="00DE43DE">
        <w:rPr>
          <w:sz w:val="22"/>
          <w:szCs w:val="22"/>
        </w:rPr>
        <w:t xml:space="preserve"> who said there was no relationship explained that the violence was </w:t>
      </w:r>
      <w:r w:rsidR="00BE0C35">
        <w:rPr>
          <w:sz w:val="22"/>
          <w:szCs w:val="22"/>
        </w:rPr>
        <w:t xml:space="preserve">related </w:t>
      </w:r>
      <w:r w:rsidR="006C5F86" w:rsidRPr="00DE43DE">
        <w:rPr>
          <w:sz w:val="22"/>
          <w:szCs w:val="22"/>
        </w:rPr>
        <w:t>to their particular family relationship issues</w:t>
      </w:r>
      <w:r w:rsidR="00BE0C35">
        <w:rPr>
          <w:sz w:val="22"/>
          <w:szCs w:val="22"/>
        </w:rPr>
        <w:t>,</w:t>
      </w:r>
      <w:r w:rsidR="006C5F86" w:rsidRPr="00DE43DE">
        <w:rPr>
          <w:sz w:val="22"/>
          <w:szCs w:val="22"/>
        </w:rPr>
        <w:t xml:space="preserve"> which preceded any gambling issue.       </w:t>
      </w:r>
    </w:p>
    <w:p w:rsidR="006C5F86" w:rsidRPr="00DE43DE" w:rsidRDefault="006C5F86" w:rsidP="00BC1C55">
      <w:pPr>
        <w:pStyle w:val="RepNormal"/>
        <w:rPr>
          <w:rFonts w:cs="Times New Roman"/>
        </w:rPr>
      </w:pPr>
    </w:p>
    <w:p w:rsidR="00654126" w:rsidRDefault="00654126">
      <w:pPr>
        <w:spacing w:after="200" w:line="276" w:lineRule="auto"/>
        <w:rPr>
          <w:rFonts w:eastAsiaTheme="majorEastAsia" w:cstheme="majorBidi"/>
          <w:b/>
          <w:bCs/>
          <w:sz w:val="22"/>
          <w:szCs w:val="28"/>
          <w:lang w:eastAsia="en-US"/>
        </w:rPr>
      </w:pPr>
    </w:p>
    <w:p w:rsidR="00515791" w:rsidRPr="00BE6891" w:rsidRDefault="00515791" w:rsidP="00515791">
      <w:pPr>
        <w:pStyle w:val="RepHead2"/>
      </w:pPr>
      <w:bookmarkStart w:id="154" w:name="_Toc458518054"/>
      <w:r>
        <w:t xml:space="preserve">Phase II </w:t>
      </w:r>
      <w:r w:rsidR="00EF461B">
        <w:t xml:space="preserve">gamblers </w:t>
      </w:r>
      <w:r>
        <w:t>- Associations with family/whānau violence</w:t>
      </w:r>
      <w:bookmarkEnd w:id="154"/>
    </w:p>
    <w:p w:rsidR="00515791" w:rsidRPr="00332D9A" w:rsidRDefault="00515791" w:rsidP="00515791">
      <w:pPr>
        <w:pStyle w:val="RepNormal"/>
      </w:pPr>
    </w:p>
    <w:p w:rsidR="00515791" w:rsidRPr="00332D9A" w:rsidRDefault="00515791" w:rsidP="00515791">
      <w:pPr>
        <w:pStyle w:val="RepNormal"/>
      </w:pPr>
      <w:r w:rsidRPr="00332D9A">
        <w:t>This section details associations with family/whānau violence</w:t>
      </w:r>
      <w:r>
        <w:t xml:space="preserve"> (excluding financial </w:t>
      </w:r>
      <w:r w:rsidR="003151CE">
        <w:t>abuse</w:t>
      </w:r>
      <w:r>
        <w:t>)</w:t>
      </w:r>
      <w:r>
        <w:rPr>
          <w:rStyle w:val="FootnoteReference"/>
        </w:rPr>
        <w:footnoteReference w:id="27"/>
      </w:r>
      <w:r>
        <w:t xml:space="preserve"> for Phase II gamblers. </w:t>
      </w:r>
      <w:r w:rsidR="003151CE">
        <w:t xml:space="preserve"> Family/whānau violence included</w:t>
      </w:r>
      <w:r>
        <w:t xml:space="preserve"> physical, verbal, emotional or sexual violence in the past 12 months.  Bivariate associations and multiple logistic regression analyses </w:t>
      </w:r>
      <w:r w:rsidR="003151CE">
        <w:t>were</w:t>
      </w:r>
      <w:r>
        <w:t xml:space="preserve"> performed.  Section </w:t>
      </w:r>
      <w:r>
        <w:fldChar w:fldCharType="begin"/>
      </w:r>
      <w:r>
        <w:instrText xml:space="preserve"> REF _Ref439944245 \r \h </w:instrText>
      </w:r>
      <w:r>
        <w:fldChar w:fldCharType="separate"/>
      </w:r>
      <w:r w:rsidR="00A2676A">
        <w:t>4.6.1</w:t>
      </w:r>
      <w:r>
        <w:fldChar w:fldCharType="end"/>
      </w:r>
      <w:r>
        <w:t xml:space="preserve"> details the associations with being a victim of family/whānau violence and section </w:t>
      </w:r>
      <w:r>
        <w:fldChar w:fldCharType="begin"/>
      </w:r>
      <w:r>
        <w:instrText xml:space="preserve"> REF _Ref439944276 \r \h </w:instrText>
      </w:r>
      <w:r>
        <w:fldChar w:fldCharType="separate"/>
      </w:r>
      <w:r w:rsidR="00A2676A">
        <w:t>4.6.2</w:t>
      </w:r>
      <w:r>
        <w:fldChar w:fldCharType="end"/>
      </w:r>
      <w:r w:rsidRPr="00332D9A">
        <w:t xml:space="preserve"> </w:t>
      </w:r>
      <w:r>
        <w:t>details the associations with being a perpetrator of family/whānau violence.</w:t>
      </w:r>
    </w:p>
    <w:p w:rsidR="00515791" w:rsidRPr="00332D9A" w:rsidRDefault="00515791" w:rsidP="00515791">
      <w:pPr>
        <w:pStyle w:val="RepNormal"/>
      </w:pPr>
    </w:p>
    <w:p w:rsidR="00515791" w:rsidRPr="00332D9A" w:rsidRDefault="00515791" w:rsidP="00515791">
      <w:pPr>
        <w:pStyle w:val="RepNormal"/>
      </w:pPr>
    </w:p>
    <w:p w:rsidR="00515791" w:rsidRDefault="00515791" w:rsidP="00515791">
      <w:pPr>
        <w:pStyle w:val="RepHead3"/>
      </w:pPr>
      <w:bookmarkStart w:id="155" w:name="_Ref439944245"/>
      <w:bookmarkStart w:id="156" w:name="_Toc458518055"/>
      <w:r>
        <w:t>Associations with being a victim of violence</w:t>
      </w:r>
      <w:bookmarkEnd w:id="155"/>
      <w:r w:rsidR="00EF461B">
        <w:t xml:space="preserve"> for gamblers</w:t>
      </w:r>
      <w:bookmarkEnd w:id="156"/>
    </w:p>
    <w:p w:rsidR="00515791" w:rsidRDefault="00515791" w:rsidP="00515791">
      <w:pPr>
        <w:pStyle w:val="RepNormal"/>
      </w:pPr>
    </w:p>
    <w:p w:rsidR="00515791" w:rsidRDefault="00515791" w:rsidP="00515791">
      <w:pPr>
        <w:pStyle w:val="RepNormal"/>
      </w:pPr>
      <w:r>
        <w:rPr>
          <w:b/>
        </w:rPr>
        <w:t>Bivariate associations</w:t>
      </w:r>
    </w:p>
    <w:p w:rsidR="00515791" w:rsidRDefault="00515791" w:rsidP="00515791">
      <w:pPr>
        <w:pStyle w:val="RepNormal"/>
      </w:pPr>
    </w:p>
    <w:p w:rsidR="00515791" w:rsidRDefault="00515791" w:rsidP="00515791">
      <w:pPr>
        <w:pStyle w:val="RepNormal"/>
      </w:pPr>
      <w:r>
        <w:t>Data are presented in Appendix 2.</w:t>
      </w:r>
    </w:p>
    <w:p w:rsidR="00515791" w:rsidRDefault="00515791" w:rsidP="00515791">
      <w:pPr>
        <w:pStyle w:val="RepNormal"/>
      </w:pPr>
    </w:p>
    <w:p w:rsidR="00515791" w:rsidRDefault="00515791" w:rsidP="00515791">
      <w:pPr>
        <w:pStyle w:val="RepNormal"/>
      </w:pPr>
      <w:r>
        <w:t>Bivariate associations with being a victim of family/whānau violence, examined using logistic regression, identified several statistically significant variables.  Broadly, these fit into categories of violence perpetration, ethnicity, family living arrangements, gambling behaviour, gambling impacts and co-existing issues.</w:t>
      </w:r>
    </w:p>
    <w:p w:rsidR="00515791" w:rsidRDefault="00515791" w:rsidP="00515791">
      <w:pPr>
        <w:pStyle w:val="RepNormal"/>
      </w:pPr>
    </w:p>
    <w:p w:rsidR="00515791" w:rsidRPr="00840405" w:rsidRDefault="00515791" w:rsidP="00515791">
      <w:pPr>
        <w:pStyle w:val="RepNormal"/>
        <w:rPr>
          <w:i/>
        </w:rPr>
      </w:pPr>
      <w:r>
        <w:rPr>
          <w:i/>
        </w:rPr>
        <w:t>Due to some small sample sizes, indicated where confidence intervals are wide, odds ratios should be considered indicative rather than absolute.</w:t>
      </w:r>
    </w:p>
    <w:p w:rsidR="006260D7" w:rsidRDefault="006260D7" w:rsidP="00515791">
      <w:pPr>
        <w:pStyle w:val="RepNormal"/>
      </w:pPr>
    </w:p>
    <w:p w:rsidR="001F476B" w:rsidRDefault="001F476B" w:rsidP="00515791">
      <w:pPr>
        <w:pStyle w:val="RepNormal"/>
      </w:pPr>
    </w:p>
    <w:p w:rsidR="00515791" w:rsidRDefault="00515791" w:rsidP="00515791">
      <w:pPr>
        <w:pStyle w:val="RepNormal"/>
        <w:keepNext/>
      </w:pPr>
      <w:r>
        <w:rPr>
          <w:u w:val="single"/>
        </w:rPr>
        <w:lastRenderedPageBreak/>
        <w:t>Violence perpetration</w:t>
      </w:r>
    </w:p>
    <w:p w:rsidR="00515791" w:rsidRDefault="00515791" w:rsidP="00515791">
      <w:pPr>
        <w:pStyle w:val="RepNormal"/>
        <w:keepNext/>
      </w:pPr>
    </w:p>
    <w:p w:rsidR="00515791" w:rsidRDefault="00515791" w:rsidP="00515791">
      <w:pPr>
        <w:pStyle w:val="RepNormal"/>
        <w:keepNext/>
      </w:pPr>
      <w:r>
        <w:t xml:space="preserve">Being a perpetrator of family/whānau violence (excluding financial </w:t>
      </w:r>
      <w:r w:rsidR="003151CE">
        <w:t>abuse</w:t>
      </w:r>
      <w:r>
        <w:t xml:space="preserve">) was significantly associated with 14.4 times higher risk of being a victim of family/whānau violence than not perpetrating any violence.  Additionally, threatening to </w:t>
      </w:r>
      <w:r w:rsidR="00863E12">
        <w:t>harm a family/whānau member (3.8</w:t>
      </w:r>
      <w:r>
        <w:t xml:space="preserve"> times higher), insulting or talking down to a family/whānau member (11.2 times higher), and screaming or cursing at a family/</w:t>
      </w:r>
      <w:r w:rsidR="00B43460">
        <w:t xml:space="preserve"> </w:t>
      </w:r>
      <w:r>
        <w:t>whānau member (14.6 times higher)</w:t>
      </w:r>
      <w:r w:rsidRPr="00D52238">
        <w:t xml:space="preserve"> </w:t>
      </w:r>
      <w:r>
        <w:t>were significantly associated with increased risk of being a v</w:t>
      </w:r>
      <w:r w:rsidR="003151CE">
        <w:t>ictim, compared to not doing tho</w:t>
      </w:r>
      <w:r>
        <w:t>se things.</w:t>
      </w:r>
    </w:p>
    <w:p w:rsidR="00515791" w:rsidRDefault="00515791" w:rsidP="00515791">
      <w:pPr>
        <w:pStyle w:val="RepNormal"/>
      </w:pPr>
    </w:p>
    <w:p w:rsidR="00515791" w:rsidRDefault="00515791" w:rsidP="00515791">
      <w:pPr>
        <w:pStyle w:val="RepNormal"/>
      </w:pPr>
      <w:r>
        <w:t>Similarly, being a perpetrator of any financial violence was significantly associated with 2.6 times higher risk</w:t>
      </w:r>
      <w:r w:rsidR="00B43460">
        <w:t xml:space="preserve"> of being a victim of family/whānau violence</w:t>
      </w:r>
      <w:r>
        <w:t xml:space="preserve">.  </w:t>
      </w:r>
      <w:r w:rsidR="00B43460">
        <w:t>T</w:t>
      </w:r>
      <w:r>
        <w:t>aking money from a purse/wallet without permission (4.1 times higher) and taking money from a bank account without permission (2.9 times higher)</w:t>
      </w:r>
      <w:r w:rsidRPr="00D52238">
        <w:t xml:space="preserve"> </w:t>
      </w:r>
      <w:r>
        <w:t>were associated with increased risk of being a v</w:t>
      </w:r>
      <w:r w:rsidR="003151CE">
        <w:t>ictim, compared to not doing tho</w:t>
      </w:r>
      <w:r>
        <w:t>se things.</w:t>
      </w:r>
    </w:p>
    <w:p w:rsidR="00515791" w:rsidRDefault="00515791" w:rsidP="00515791">
      <w:pPr>
        <w:pStyle w:val="RepNormal"/>
      </w:pPr>
    </w:p>
    <w:p w:rsidR="00515791" w:rsidRDefault="00515791" w:rsidP="00515791">
      <w:pPr>
        <w:pStyle w:val="RepNormal"/>
      </w:pPr>
    </w:p>
    <w:p w:rsidR="00515791" w:rsidRDefault="00515791" w:rsidP="00515791">
      <w:pPr>
        <w:pStyle w:val="RepNormal"/>
      </w:pPr>
      <w:r w:rsidRPr="00834D70">
        <w:rPr>
          <w:u w:val="single"/>
        </w:rPr>
        <w:t>Ethnicity</w:t>
      </w:r>
    </w:p>
    <w:p w:rsidR="00515791" w:rsidRDefault="00515791" w:rsidP="00515791">
      <w:pPr>
        <w:pStyle w:val="RepNormal"/>
      </w:pPr>
    </w:p>
    <w:p w:rsidR="00515791" w:rsidRPr="00834D70" w:rsidRDefault="00515791" w:rsidP="00515791">
      <w:pPr>
        <w:pStyle w:val="RepNormal"/>
      </w:pPr>
      <w:r>
        <w:t xml:space="preserve">Asian participants had one-third </w:t>
      </w:r>
      <w:r w:rsidR="000E23E5">
        <w:t>the</w:t>
      </w:r>
      <w:r>
        <w:rPr>
          <w:i/>
        </w:rPr>
        <w:t xml:space="preserve"> </w:t>
      </w:r>
      <w:r w:rsidRPr="00834D70">
        <w:t>risk</w:t>
      </w:r>
      <w:r>
        <w:t xml:space="preserve"> of being a victim of family/whānau violence (0.</w:t>
      </w:r>
      <w:r w:rsidR="00353FB6">
        <w:t>4</w:t>
      </w:r>
      <w:r>
        <w:t xml:space="preserve"> times) than European/Other participants.</w:t>
      </w:r>
    </w:p>
    <w:p w:rsidR="00515791" w:rsidRDefault="00515791" w:rsidP="00515791">
      <w:pPr>
        <w:pStyle w:val="RepNormal"/>
      </w:pPr>
    </w:p>
    <w:p w:rsidR="00515791" w:rsidRDefault="00515791" w:rsidP="00515791">
      <w:pPr>
        <w:pStyle w:val="RepNormal"/>
        <w:rPr>
          <w:u w:val="single"/>
        </w:rPr>
      </w:pPr>
    </w:p>
    <w:p w:rsidR="00515791" w:rsidRDefault="00515791" w:rsidP="00654126">
      <w:pPr>
        <w:pStyle w:val="RepNormal"/>
        <w:keepNext/>
      </w:pPr>
      <w:r>
        <w:rPr>
          <w:u w:val="single"/>
        </w:rPr>
        <w:t>Family living arrangements</w:t>
      </w:r>
    </w:p>
    <w:p w:rsidR="00515791" w:rsidRDefault="00515791" w:rsidP="00654126">
      <w:pPr>
        <w:pStyle w:val="RepNormal"/>
        <w:keepNext/>
      </w:pPr>
    </w:p>
    <w:p w:rsidR="00515791" w:rsidRDefault="00515791" w:rsidP="00654126">
      <w:pPr>
        <w:pStyle w:val="RepNormal"/>
        <w:keepNext/>
      </w:pPr>
      <w:r>
        <w:t>Being a one-parent family, in comparison to living alone, was significantly associated with five times higher risk of being a victim of family/whānau violence.  Having children less than 18 years of age living at home was associated with three times higher risk of being a victim than not having any children at home.  The risk was higher for having one child at home (almost four times higher) than having multiple children at home (2.6 times higher).  If the eldest child scored as hyperactive (borderline or abnormal), a statistically significant higher risk of being a victim was noted (6.1 times higher) than having a child who scored as normal.  Similarly, if the total Strengths and Difficulties Questionnaire score for the eldest child was in the borderline or abnormal range, there was a significant association with being a victim (4.0 times higher)</w:t>
      </w:r>
      <w:r w:rsidR="000E23E5">
        <w:t>,</w:t>
      </w:r>
      <w:r>
        <w:t xml:space="preserve"> compared to having an eldest child with a normal total score.</w:t>
      </w:r>
    </w:p>
    <w:p w:rsidR="00515791" w:rsidRDefault="00515791" w:rsidP="00515791">
      <w:pPr>
        <w:pStyle w:val="RepNormal"/>
      </w:pPr>
    </w:p>
    <w:p w:rsidR="00515791" w:rsidRDefault="00515791" w:rsidP="00515791">
      <w:pPr>
        <w:pStyle w:val="RepNormal"/>
      </w:pPr>
    </w:p>
    <w:p w:rsidR="00515791" w:rsidRDefault="00515791" w:rsidP="00353FB6">
      <w:pPr>
        <w:pStyle w:val="RepNormal"/>
        <w:keepNext/>
      </w:pPr>
      <w:r>
        <w:rPr>
          <w:u w:val="single"/>
        </w:rPr>
        <w:t>Gambling behaviour</w:t>
      </w:r>
    </w:p>
    <w:p w:rsidR="00515791" w:rsidRDefault="00515791" w:rsidP="00353FB6">
      <w:pPr>
        <w:pStyle w:val="RepNormal"/>
        <w:keepNext/>
      </w:pPr>
    </w:p>
    <w:p w:rsidR="00515791" w:rsidRDefault="00515791" w:rsidP="00353FB6">
      <w:pPr>
        <w:pStyle w:val="RepNormal"/>
        <w:keepNext/>
      </w:pPr>
      <w:r>
        <w:t>For participants whose main problem</w:t>
      </w:r>
      <w:r w:rsidR="003151CE">
        <w:t>atic</w:t>
      </w:r>
      <w:r>
        <w:t xml:space="preserve"> gambling </w:t>
      </w:r>
      <w:r w:rsidR="003151CE">
        <w:t xml:space="preserve">activity </w:t>
      </w:r>
      <w:r>
        <w:t>was pub or club electronic gaming machines (EGMs), a significantly higher association with being a victim of family/whānau violence was noted (2.6 times)</w:t>
      </w:r>
      <w:r w:rsidR="000E23E5">
        <w:t>,</w:t>
      </w:r>
      <w:r>
        <w:t xml:space="preserve"> compared with not having pub or club EGMs as the main problematic gambling</w:t>
      </w:r>
      <w:r w:rsidR="003151CE">
        <w:t xml:space="preserve"> activity</w:t>
      </w:r>
      <w:r>
        <w:t>.</w:t>
      </w:r>
    </w:p>
    <w:p w:rsidR="00515791" w:rsidRDefault="00515791" w:rsidP="00515791">
      <w:pPr>
        <w:pStyle w:val="RepNormal"/>
      </w:pPr>
    </w:p>
    <w:p w:rsidR="00515791" w:rsidRDefault="00515791" w:rsidP="00515791">
      <w:pPr>
        <w:pStyle w:val="RepNormal"/>
      </w:pPr>
      <w:r>
        <w:t xml:space="preserve">However, having casino gambling (table games and EGMs) as the main problematic gambling </w:t>
      </w:r>
      <w:r w:rsidR="003151CE">
        <w:t xml:space="preserve">activity </w:t>
      </w:r>
      <w:r>
        <w:t xml:space="preserve">was associated with </w:t>
      </w:r>
      <w:r>
        <w:rPr>
          <w:i/>
        </w:rPr>
        <w:t>less</w:t>
      </w:r>
      <w:r>
        <w:t xml:space="preserve"> risk of being a victim (0.4 times lower).</w:t>
      </w:r>
    </w:p>
    <w:p w:rsidR="00515791" w:rsidRDefault="00515791" w:rsidP="00515791">
      <w:pPr>
        <w:pStyle w:val="RepNormal"/>
      </w:pPr>
    </w:p>
    <w:p w:rsidR="00515791" w:rsidRDefault="00515791" w:rsidP="00515791">
      <w:pPr>
        <w:pStyle w:val="RepNormal"/>
      </w:pPr>
      <w:r>
        <w:t xml:space="preserve">Participants who scored in the upper quartile of the coping subscale of the </w:t>
      </w:r>
      <w:r w:rsidR="000E23E5">
        <w:t xml:space="preserve">Gambling </w:t>
      </w:r>
      <w:r>
        <w:t xml:space="preserve">Motives Questionnaire (i.e. </w:t>
      </w:r>
      <w:r>
        <w:rPr>
          <w:lang w:val="en-AU"/>
        </w:rPr>
        <w:t xml:space="preserve">those with high </w:t>
      </w:r>
      <w:r w:rsidRPr="00220C54">
        <w:rPr>
          <w:lang w:val="en-AU"/>
        </w:rPr>
        <w:t>internal negative reinforcement</w:t>
      </w:r>
      <w:r>
        <w:rPr>
          <w:lang w:val="en-AU"/>
        </w:rPr>
        <w:t xml:space="preserve"> who were</w:t>
      </w:r>
      <w:r w:rsidRPr="00220C54">
        <w:rPr>
          <w:lang w:val="en-AU"/>
        </w:rPr>
        <w:t xml:space="preserve"> gambling to reduce or avoid negative emotions)</w:t>
      </w:r>
      <w:r>
        <w:rPr>
          <w:lang w:val="en-AU"/>
        </w:rPr>
        <w:t xml:space="preserve"> had four times the risk of being a victim of family/whānau violence than participants who scored in the lowest quartile.</w:t>
      </w:r>
    </w:p>
    <w:p w:rsidR="00654126" w:rsidRDefault="00654126" w:rsidP="00515791">
      <w:pPr>
        <w:pStyle w:val="RepNormal"/>
        <w:keepNext/>
        <w:rPr>
          <w:u w:val="single"/>
        </w:rPr>
      </w:pPr>
    </w:p>
    <w:p w:rsidR="00654126" w:rsidRDefault="00654126" w:rsidP="00515791">
      <w:pPr>
        <w:pStyle w:val="RepNormal"/>
        <w:keepNext/>
        <w:rPr>
          <w:u w:val="single"/>
        </w:rPr>
      </w:pPr>
    </w:p>
    <w:p w:rsidR="00515791" w:rsidRDefault="00515791" w:rsidP="00515791">
      <w:pPr>
        <w:pStyle w:val="RepNormal"/>
        <w:keepNext/>
      </w:pPr>
      <w:r w:rsidRPr="00834D70">
        <w:rPr>
          <w:u w:val="single"/>
        </w:rPr>
        <w:t>Gambling impacts</w:t>
      </w:r>
    </w:p>
    <w:p w:rsidR="00515791" w:rsidRDefault="00515791" w:rsidP="00515791">
      <w:pPr>
        <w:pStyle w:val="RepNormal"/>
        <w:keepNext/>
      </w:pPr>
    </w:p>
    <w:p w:rsidR="00515791" w:rsidRDefault="00515791" w:rsidP="00515791">
      <w:pPr>
        <w:keepNext/>
        <w:jc w:val="both"/>
        <w:rPr>
          <w:rFonts w:eastAsiaTheme="minorHAnsi"/>
          <w:sz w:val="22"/>
          <w:szCs w:val="22"/>
          <w:lang w:eastAsia="en-US"/>
        </w:rPr>
      </w:pPr>
      <w:r w:rsidRPr="0036514C">
        <w:rPr>
          <w:sz w:val="22"/>
          <w:szCs w:val="22"/>
        </w:rPr>
        <w:t xml:space="preserve">Participants with a </w:t>
      </w:r>
      <w:r w:rsidRPr="0036514C">
        <w:rPr>
          <w:rFonts w:eastAsiaTheme="minorHAnsi"/>
          <w:sz w:val="22"/>
          <w:szCs w:val="22"/>
          <w:lang w:eastAsia="en-US"/>
        </w:rPr>
        <w:t xml:space="preserve">Victorian Problem Gambling Family Impact Scale in the upper </w:t>
      </w:r>
      <w:r>
        <w:rPr>
          <w:rFonts w:eastAsiaTheme="minorHAnsi"/>
          <w:sz w:val="22"/>
          <w:szCs w:val="22"/>
          <w:lang w:eastAsia="en-US"/>
        </w:rPr>
        <w:t xml:space="preserve">two </w:t>
      </w:r>
      <w:r w:rsidRPr="0036514C">
        <w:rPr>
          <w:rFonts w:eastAsiaTheme="minorHAnsi"/>
          <w:sz w:val="22"/>
          <w:szCs w:val="22"/>
          <w:lang w:eastAsia="en-US"/>
        </w:rPr>
        <w:t>quartile</w:t>
      </w:r>
      <w:r>
        <w:rPr>
          <w:rFonts w:eastAsiaTheme="minorHAnsi"/>
          <w:sz w:val="22"/>
          <w:szCs w:val="22"/>
          <w:lang w:eastAsia="en-US"/>
        </w:rPr>
        <w:t>s</w:t>
      </w:r>
      <w:r w:rsidRPr="0036514C">
        <w:rPr>
          <w:rFonts w:eastAsiaTheme="minorHAnsi"/>
          <w:sz w:val="22"/>
          <w:szCs w:val="22"/>
          <w:lang w:eastAsia="en-US"/>
        </w:rPr>
        <w:t xml:space="preserve"> (i.e.</w:t>
      </w:r>
      <w:r>
        <w:rPr>
          <w:rFonts w:eastAsiaTheme="minorHAnsi"/>
          <w:sz w:val="22"/>
          <w:szCs w:val="22"/>
          <w:lang w:eastAsia="en-US"/>
        </w:rPr>
        <w:t> </w:t>
      </w:r>
      <w:r w:rsidRPr="0036514C">
        <w:rPr>
          <w:rFonts w:eastAsiaTheme="minorHAnsi"/>
          <w:sz w:val="22"/>
          <w:szCs w:val="22"/>
          <w:lang w:eastAsia="en-US"/>
        </w:rPr>
        <w:t>those</w:t>
      </w:r>
      <w:r>
        <w:rPr>
          <w:rFonts w:eastAsiaTheme="minorHAnsi"/>
          <w:sz w:val="22"/>
          <w:szCs w:val="22"/>
          <w:lang w:eastAsia="en-US"/>
        </w:rPr>
        <w:t xml:space="preserve"> who were experiencing the greatest negative </w:t>
      </w:r>
      <w:r w:rsidR="003151CE">
        <w:rPr>
          <w:rFonts w:eastAsiaTheme="minorHAnsi"/>
          <w:sz w:val="22"/>
          <w:szCs w:val="22"/>
          <w:lang w:eastAsia="en-US"/>
        </w:rPr>
        <w:t>effects</w:t>
      </w:r>
      <w:r>
        <w:rPr>
          <w:rFonts w:eastAsiaTheme="minorHAnsi"/>
          <w:sz w:val="22"/>
          <w:szCs w:val="22"/>
          <w:lang w:eastAsia="en-US"/>
        </w:rPr>
        <w:t xml:space="preserve"> from pr</w:t>
      </w:r>
      <w:r w:rsidR="003151CE">
        <w:rPr>
          <w:rFonts w:eastAsiaTheme="minorHAnsi"/>
          <w:sz w:val="22"/>
          <w:szCs w:val="22"/>
          <w:lang w:eastAsia="en-US"/>
        </w:rPr>
        <w:t xml:space="preserve">oblem gambling) had 4.4 and </w:t>
      </w:r>
      <w:r w:rsidR="003151CE">
        <w:rPr>
          <w:rFonts w:eastAsiaTheme="minorHAnsi"/>
          <w:sz w:val="22"/>
          <w:szCs w:val="22"/>
          <w:lang w:eastAsia="en-US"/>
        </w:rPr>
        <w:lastRenderedPageBreak/>
        <w:t>7.3 </w:t>
      </w:r>
      <w:r>
        <w:rPr>
          <w:rFonts w:eastAsiaTheme="minorHAnsi"/>
          <w:sz w:val="22"/>
          <w:szCs w:val="22"/>
          <w:lang w:eastAsia="en-US"/>
        </w:rPr>
        <w:t>times higher risk of being a victim of family/whānau violence than participants in the lowest quartile.</w:t>
      </w:r>
    </w:p>
    <w:p w:rsidR="00515791" w:rsidRPr="0036514C" w:rsidRDefault="00515791" w:rsidP="00515791">
      <w:pPr>
        <w:keepNext/>
        <w:jc w:val="both"/>
        <w:rPr>
          <w:rFonts w:eastAsiaTheme="minorHAnsi"/>
          <w:sz w:val="22"/>
          <w:szCs w:val="22"/>
          <w:lang w:eastAsia="en-US"/>
        </w:rPr>
      </w:pPr>
    </w:p>
    <w:p w:rsidR="00515791" w:rsidRDefault="00515791" w:rsidP="00515791">
      <w:pPr>
        <w:pStyle w:val="RepNormal"/>
      </w:pPr>
    </w:p>
    <w:p w:rsidR="00515791" w:rsidRDefault="00515791" w:rsidP="00515791">
      <w:pPr>
        <w:pStyle w:val="RepNormal"/>
      </w:pPr>
      <w:r w:rsidRPr="001F476B">
        <w:rPr>
          <w:u w:val="single"/>
        </w:rPr>
        <w:t>Co-existing issues</w:t>
      </w:r>
    </w:p>
    <w:p w:rsidR="00515791" w:rsidRDefault="00515791" w:rsidP="00515791">
      <w:pPr>
        <w:pStyle w:val="RepNormal"/>
      </w:pPr>
    </w:p>
    <w:p w:rsidR="00515791" w:rsidRDefault="00515791" w:rsidP="00515791">
      <w:pPr>
        <w:pStyle w:val="RepNormal"/>
      </w:pPr>
      <w:r>
        <w:t xml:space="preserve">Participants who were risky alcohol drinkers had twice the risk of being </w:t>
      </w:r>
      <w:r w:rsidR="001F476B">
        <w:t>a victim</w:t>
      </w:r>
      <w:r>
        <w:t xml:space="preserve"> of family/whānau violence than participants who were not risky drinkers.  Participants with a high level of general psychological distress had 3.6 times the risk of being a victim than participants with a low level of psychological distress.</w:t>
      </w:r>
    </w:p>
    <w:p w:rsidR="00515791" w:rsidRDefault="00515791" w:rsidP="00515791">
      <w:pPr>
        <w:pStyle w:val="RepNormal"/>
      </w:pPr>
    </w:p>
    <w:p w:rsidR="00515791" w:rsidRPr="00C52851" w:rsidRDefault="00515791" w:rsidP="00515791">
      <w:pPr>
        <w:pStyle w:val="RepNormal"/>
      </w:pPr>
      <w:r>
        <w:t xml:space="preserve">Participants who had family/whānau members with a drug issue in the prior 12 months had a significantly higher risk of being </w:t>
      </w:r>
      <w:r w:rsidR="001F476B">
        <w:t xml:space="preserve">a </w:t>
      </w:r>
      <w:r>
        <w:t>victim of family/whānau violence (2.8 times higher) than participants who did not have family/whānau members with drug problems.</w:t>
      </w:r>
    </w:p>
    <w:p w:rsidR="00515791" w:rsidRDefault="00515791" w:rsidP="00515791">
      <w:pPr>
        <w:pStyle w:val="RepNormal"/>
      </w:pPr>
    </w:p>
    <w:p w:rsidR="00515791" w:rsidRPr="00A62473" w:rsidRDefault="00515791" w:rsidP="00515791">
      <w:pPr>
        <w:pStyle w:val="RepNormal"/>
      </w:pPr>
      <w:r>
        <w:t xml:space="preserve">Scoring in the upper three quartiles on the </w:t>
      </w:r>
      <w:r w:rsidRPr="00A62473">
        <w:t>Buss-Perry Aggression Questionnaire</w:t>
      </w:r>
      <w:r>
        <w:t xml:space="preserve"> anger subscale was associated with a significantl</w:t>
      </w:r>
      <w:r w:rsidR="00863E12">
        <w:t>y higher risk (2.5 to 4.0 times</w:t>
      </w:r>
      <w:r>
        <w:t>) of being a victim than scoring in the lowest quartile.</w:t>
      </w:r>
    </w:p>
    <w:p w:rsidR="00515791" w:rsidRDefault="00515791" w:rsidP="00515791">
      <w:pPr>
        <w:pStyle w:val="RepNormal"/>
      </w:pPr>
    </w:p>
    <w:p w:rsidR="00515791" w:rsidRDefault="00515791" w:rsidP="00515791">
      <w:pPr>
        <w:pStyle w:val="RepNormal"/>
      </w:pPr>
      <w:r>
        <w:t xml:space="preserve">Scoring in the second and fourth quartiles of the </w:t>
      </w:r>
      <w:r w:rsidRPr="00841741">
        <w:t xml:space="preserve">limited access to emotional regulation strategies </w:t>
      </w:r>
      <w:r>
        <w:t>subscale of the Difficulties in Emotion Regulation Scale was associated with 3.2 and 4.1 times the risk respectively, of being a victim compared with scoring in the lowest quartile.  A similarly increased risk was noted for participants in the upper three quartiles (2.6 to 4.3 times higher) of the difficulties controlling impulses subscale.</w:t>
      </w:r>
    </w:p>
    <w:p w:rsidR="00515791" w:rsidRDefault="00515791" w:rsidP="00515791">
      <w:pPr>
        <w:pStyle w:val="RepNormal"/>
      </w:pPr>
    </w:p>
    <w:p w:rsidR="00515791" w:rsidRDefault="00515791" w:rsidP="00515791">
      <w:pPr>
        <w:pStyle w:val="RepNormal"/>
      </w:pPr>
      <w:r>
        <w:t>Scoring in the upper two quartiles of the anxiety, somatic symptoms and inadequacy symptoms subscales, and the top three quartiles of the depression subscale of the Symptom Rating Test were associated with higher risk of being a victim of family/whānau violence (ranging from 2.3 to 5.6 times higher) than scoring in the lowest quartile of these subscales.</w:t>
      </w:r>
    </w:p>
    <w:p w:rsidR="00515791" w:rsidRPr="00916A91" w:rsidRDefault="00515791" w:rsidP="00515791">
      <w:pPr>
        <w:pStyle w:val="RepNormal"/>
      </w:pPr>
    </w:p>
    <w:p w:rsidR="00515791" w:rsidRDefault="00515791" w:rsidP="00515791">
      <w:pPr>
        <w:pStyle w:val="RepNormal"/>
      </w:pPr>
    </w:p>
    <w:p w:rsidR="00515791" w:rsidRDefault="00515791" w:rsidP="00353FB6">
      <w:pPr>
        <w:pStyle w:val="RepNormal"/>
        <w:keepNext/>
      </w:pPr>
      <w:r>
        <w:rPr>
          <w:b/>
        </w:rPr>
        <w:t>Multiple logistic regression</w:t>
      </w:r>
    </w:p>
    <w:p w:rsidR="00515791" w:rsidRDefault="00515791" w:rsidP="00353FB6">
      <w:pPr>
        <w:pStyle w:val="RepNormal"/>
        <w:keepNext/>
      </w:pPr>
    </w:p>
    <w:p w:rsidR="00515791" w:rsidRDefault="00515791" w:rsidP="00353FB6">
      <w:pPr>
        <w:pStyle w:val="RepNormal"/>
        <w:keepNext/>
      </w:pPr>
      <w:r>
        <w:t xml:space="preserve">Multiple logistic regression analyses showed </w:t>
      </w:r>
      <w:r w:rsidR="00353FB6">
        <w:t>h</w:t>
      </w:r>
      <w:r>
        <w:t>aving children less than 18 years of age living at home remained associated with being a victim of family/whānau violence at almost four times higher risk, compared with not having any children at home.</w:t>
      </w:r>
    </w:p>
    <w:p w:rsidR="00515791" w:rsidRPr="00004F0E" w:rsidRDefault="00515791" w:rsidP="00515791">
      <w:pPr>
        <w:pStyle w:val="RepNormal"/>
      </w:pPr>
    </w:p>
    <w:p w:rsidR="00515791" w:rsidRDefault="00515791" w:rsidP="00515791">
      <w:pPr>
        <w:pStyle w:val="RepNormal"/>
      </w:pPr>
      <w:r>
        <w:t>The only other finding which remained statistically significantly associated with being a victim of family/whānau violence in the multiple logistic regression analyses was for p</w:t>
      </w:r>
      <w:r w:rsidRPr="00A35402">
        <w:t xml:space="preserve">articipants with a Victorian Problem Gambling Family Impact Scale in the upper two quartiles (i.e. those who were experiencing the greatest negative </w:t>
      </w:r>
      <w:r w:rsidR="00353FB6">
        <w:t>effects</w:t>
      </w:r>
      <w:r w:rsidRPr="00A35402">
        <w:t xml:space="preserve"> from problem gambling)</w:t>
      </w:r>
      <w:r>
        <w:t>.  Participants in the third quartile had three times higher risk and participants in the fourth quartile had almost 17 times higher risk, compared with participants</w:t>
      </w:r>
      <w:r w:rsidRPr="00A35402">
        <w:t xml:space="preserve"> in the lowest quartile.</w:t>
      </w:r>
      <w:r w:rsidR="00F059D3">
        <w:t xml:space="preserve">  </w:t>
      </w:r>
      <w:r w:rsidR="00F059D3" w:rsidRPr="001F5161">
        <w:rPr>
          <w:i/>
        </w:rPr>
        <w:t>However, the confidence intervals were wide indicating small sample sizes, so these risk values should be considered indicative rather than absolute.</w:t>
      </w:r>
    </w:p>
    <w:p w:rsidR="00515791" w:rsidRDefault="00515791" w:rsidP="00515791">
      <w:pPr>
        <w:pStyle w:val="RepNormal"/>
      </w:pPr>
    </w:p>
    <w:p w:rsidR="00515791" w:rsidRDefault="00515791" w:rsidP="00515791">
      <w:pPr>
        <w:pStyle w:val="RepNormal"/>
      </w:pPr>
      <w:r>
        <w:t xml:space="preserve">Data are presented in </w:t>
      </w:r>
      <w:r>
        <w:fldChar w:fldCharType="begin"/>
      </w:r>
      <w:r>
        <w:instrText xml:space="preserve"> REF _Ref440290345 \h </w:instrText>
      </w:r>
      <w:r>
        <w:fldChar w:fldCharType="separate"/>
      </w:r>
      <w:r w:rsidR="00A2676A" w:rsidRPr="00241DB9">
        <w:t xml:space="preserve">Table </w:t>
      </w:r>
      <w:r w:rsidR="00A2676A">
        <w:rPr>
          <w:noProof/>
        </w:rPr>
        <w:t>45</w:t>
      </w:r>
      <w:r>
        <w:fldChar w:fldCharType="end"/>
      </w:r>
      <w:r>
        <w:t>.</w:t>
      </w:r>
    </w:p>
    <w:p w:rsidR="00515791" w:rsidRDefault="00515791" w:rsidP="00515791">
      <w:pPr>
        <w:pStyle w:val="RepNormal"/>
      </w:pPr>
    </w:p>
    <w:p w:rsidR="00515791" w:rsidRPr="00241DB9" w:rsidRDefault="00515791" w:rsidP="00FF0E1B">
      <w:pPr>
        <w:pStyle w:val="Caption"/>
        <w:keepNext/>
        <w:jc w:val="both"/>
        <w:rPr>
          <w:sz w:val="22"/>
        </w:rPr>
      </w:pPr>
      <w:bookmarkStart w:id="157" w:name="_Ref440290345"/>
      <w:bookmarkStart w:id="158" w:name="_Toc458518116"/>
      <w:r w:rsidRPr="00241DB9">
        <w:rPr>
          <w:sz w:val="22"/>
        </w:rPr>
        <w:lastRenderedPageBreak/>
        <w:t xml:space="preserve">Table </w:t>
      </w:r>
      <w:r w:rsidRPr="00241DB9">
        <w:rPr>
          <w:sz w:val="22"/>
        </w:rPr>
        <w:fldChar w:fldCharType="begin"/>
      </w:r>
      <w:r w:rsidRPr="00241DB9">
        <w:rPr>
          <w:sz w:val="22"/>
        </w:rPr>
        <w:instrText xml:space="preserve"> SEQ Table \* ARABIC </w:instrText>
      </w:r>
      <w:r w:rsidRPr="00241DB9">
        <w:rPr>
          <w:sz w:val="22"/>
        </w:rPr>
        <w:fldChar w:fldCharType="separate"/>
      </w:r>
      <w:r w:rsidR="00A2676A">
        <w:rPr>
          <w:noProof/>
          <w:sz w:val="22"/>
        </w:rPr>
        <w:t>45</w:t>
      </w:r>
      <w:r w:rsidRPr="00241DB9">
        <w:rPr>
          <w:sz w:val="22"/>
        </w:rPr>
        <w:fldChar w:fldCharType="end"/>
      </w:r>
      <w:bookmarkEnd w:id="157"/>
      <w:r>
        <w:rPr>
          <w:sz w:val="22"/>
        </w:rPr>
        <w:t>: Phase II gamblers multiple logistic regression for being a victim of family/whānau violence</w:t>
      </w:r>
      <w:bookmarkEnd w:id="158"/>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18"/>
        <w:gridCol w:w="1134"/>
        <w:gridCol w:w="283"/>
        <w:gridCol w:w="993"/>
      </w:tblGrid>
      <w:tr w:rsidR="00515791" w:rsidRPr="002E460E" w:rsidTr="00515791">
        <w:trPr>
          <w:tblHeader/>
        </w:trPr>
        <w:tc>
          <w:tcPr>
            <w:tcW w:w="5103" w:type="dxa"/>
            <w:tcBorders>
              <w:top w:val="single" w:sz="4" w:space="0" w:color="auto"/>
              <w:bottom w:val="single" w:sz="4" w:space="0" w:color="auto"/>
            </w:tcBorders>
            <w:vAlign w:val="bottom"/>
          </w:tcPr>
          <w:p w:rsidR="00515791" w:rsidRPr="002E460E" w:rsidRDefault="00515791" w:rsidP="00FF0E1B">
            <w:pPr>
              <w:keepNext/>
              <w:spacing w:before="20" w:after="40"/>
              <w:jc w:val="both"/>
              <w:rPr>
                <w:b/>
                <w:sz w:val="22"/>
                <w:szCs w:val="22"/>
              </w:rPr>
            </w:pPr>
            <w:r w:rsidRPr="002E460E">
              <w:rPr>
                <w:b/>
                <w:sz w:val="22"/>
                <w:szCs w:val="22"/>
              </w:rPr>
              <w:t>Variable</w:t>
            </w:r>
          </w:p>
        </w:tc>
        <w:tc>
          <w:tcPr>
            <w:tcW w:w="1418" w:type="dxa"/>
            <w:tcBorders>
              <w:top w:val="single" w:sz="4" w:space="0" w:color="auto"/>
              <w:bottom w:val="single" w:sz="4" w:space="0" w:color="auto"/>
            </w:tcBorders>
            <w:vAlign w:val="center"/>
          </w:tcPr>
          <w:p w:rsidR="00515791" w:rsidRPr="002E460E" w:rsidRDefault="00515791" w:rsidP="00FF0E1B">
            <w:pPr>
              <w:keepNext/>
              <w:spacing w:before="20" w:after="40"/>
              <w:jc w:val="right"/>
              <w:rPr>
                <w:b/>
                <w:color w:val="000000"/>
                <w:sz w:val="22"/>
                <w:szCs w:val="22"/>
              </w:rPr>
            </w:pPr>
            <w:r w:rsidRPr="002E460E">
              <w:rPr>
                <w:b/>
                <w:color w:val="000000"/>
                <w:sz w:val="22"/>
                <w:szCs w:val="22"/>
              </w:rPr>
              <w:t>Odds Ratio</w:t>
            </w:r>
          </w:p>
        </w:tc>
        <w:tc>
          <w:tcPr>
            <w:tcW w:w="1417" w:type="dxa"/>
            <w:gridSpan w:val="2"/>
            <w:tcBorders>
              <w:top w:val="single" w:sz="4" w:space="0" w:color="auto"/>
              <w:bottom w:val="single" w:sz="4" w:space="0" w:color="auto"/>
            </w:tcBorders>
            <w:vAlign w:val="center"/>
          </w:tcPr>
          <w:p w:rsidR="00515791" w:rsidRPr="002E460E" w:rsidRDefault="00515791" w:rsidP="00FF0E1B">
            <w:pPr>
              <w:keepNext/>
              <w:spacing w:before="20" w:after="40"/>
              <w:jc w:val="right"/>
              <w:rPr>
                <w:b/>
                <w:color w:val="000000"/>
                <w:sz w:val="22"/>
                <w:szCs w:val="22"/>
              </w:rPr>
            </w:pPr>
            <w:r w:rsidRPr="002E460E">
              <w:rPr>
                <w:b/>
                <w:color w:val="000000"/>
                <w:sz w:val="22"/>
                <w:szCs w:val="22"/>
              </w:rPr>
              <w:t>(95% CI)</w:t>
            </w:r>
          </w:p>
        </w:tc>
        <w:tc>
          <w:tcPr>
            <w:tcW w:w="993" w:type="dxa"/>
            <w:tcBorders>
              <w:top w:val="single" w:sz="4" w:space="0" w:color="auto"/>
              <w:bottom w:val="single" w:sz="4" w:space="0" w:color="auto"/>
            </w:tcBorders>
            <w:vAlign w:val="center"/>
          </w:tcPr>
          <w:p w:rsidR="00515791" w:rsidRPr="002E460E" w:rsidRDefault="00515791" w:rsidP="00FF0E1B">
            <w:pPr>
              <w:keepNext/>
              <w:spacing w:before="20" w:after="40"/>
              <w:jc w:val="right"/>
              <w:rPr>
                <w:b/>
                <w:color w:val="000000"/>
                <w:sz w:val="22"/>
                <w:szCs w:val="22"/>
              </w:rPr>
            </w:pPr>
            <w:r w:rsidRPr="002E460E">
              <w:rPr>
                <w:b/>
                <w:color w:val="000000"/>
                <w:sz w:val="22"/>
                <w:szCs w:val="22"/>
              </w:rPr>
              <w:t>p-value</w:t>
            </w:r>
          </w:p>
        </w:tc>
      </w:tr>
      <w:tr w:rsidR="00515791" w:rsidRPr="002E460E" w:rsidTr="00515791">
        <w:tc>
          <w:tcPr>
            <w:tcW w:w="6521" w:type="dxa"/>
            <w:gridSpan w:val="2"/>
            <w:vAlign w:val="bottom"/>
          </w:tcPr>
          <w:p w:rsidR="00515791" w:rsidRPr="002E460E" w:rsidRDefault="00515791" w:rsidP="00FF0E1B">
            <w:pPr>
              <w:keepNext/>
              <w:spacing w:before="20" w:after="40"/>
              <w:rPr>
                <w:b/>
                <w:color w:val="000000"/>
                <w:sz w:val="22"/>
                <w:szCs w:val="22"/>
              </w:rPr>
            </w:pPr>
            <w:r w:rsidRPr="002E460E">
              <w:rPr>
                <w:b/>
                <w:sz w:val="22"/>
                <w:szCs w:val="22"/>
              </w:rPr>
              <w:t>Children less than 18 years usually living in household</w:t>
            </w:r>
          </w:p>
        </w:tc>
        <w:tc>
          <w:tcPr>
            <w:tcW w:w="1134" w:type="dxa"/>
            <w:vAlign w:val="center"/>
          </w:tcPr>
          <w:p w:rsidR="00515791" w:rsidRPr="002E460E" w:rsidRDefault="00515791" w:rsidP="00FF0E1B">
            <w:pPr>
              <w:keepNext/>
              <w:spacing w:before="20" w:after="40"/>
              <w:jc w:val="right"/>
              <w:rPr>
                <w:b/>
                <w:color w:val="000000"/>
                <w:sz w:val="22"/>
                <w:szCs w:val="22"/>
              </w:rPr>
            </w:pPr>
          </w:p>
        </w:tc>
        <w:tc>
          <w:tcPr>
            <w:tcW w:w="283" w:type="dxa"/>
            <w:vAlign w:val="center"/>
          </w:tcPr>
          <w:p w:rsidR="00515791" w:rsidRPr="002E460E" w:rsidRDefault="00515791" w:rsidP="00FF0E1B">
            <w:pPr>
              <w:keepNext/>
              <w:spacing w:before="20" w:after="40"/>
              <w:jc w:val="right"/>
              <w:rPr>
                <w:b/>
                <w:color w:val="000000"/>
                <w:sz w:val="22"/>
                <w:szCs w:val="22"/>
              </w:rPr>
            </w:pPr>
          </w:p>
        </w:tc>
        <w:tc>
          <w:tcPr>
            <w:tcW w:w="993" w:type="dxa"/>
            <w:vAlign w:val="center"/>
          </w:tcPr>
          <w:p w:rsidR="00515791" w:rsidRPr="002E460E" w:rsidRDefault="00515791" w:rsidP="00FF0E1B">
            <w:pPr>
              <w:keepNext/>
              <w:spacing w:before="20" w:after="40"/>
              <w:jc w:val="right"/>
              <w:rPr>
                <w:b/>
                <w:color w:val="000000"/>
                <w:sz w:val="22"/>
                <w:szCs w:val="22"/>
              </w:rPr>
            </w:pPr>
          </w:p>
        </w:tc>
      </w:tr>
      <w:tr w:rsidR="00515791" w:rsidRPr="002E460E" w:rsidTr="00515791">
        <w:tc>
          <w:tcPr>
            <w:tcW w:w="5103" w:type="dxa"/>
          </w:tcPr>
          <w:p w:rsidR="00515791" w:rsidRPr="002E460E" w:rsidRDefault="00515791" w:rsidP="00FF0E1B">
            <w:pPr>
              <w:keepNext/>
              <w:spacing w:before="20" w:after="40"/>
              <w:ind w:left="176"/>
              <w:jc w:val="both"/>
              <w:rPr>
                <w:sz w:val="22"/>
                <w:szCs w:val="22"/>
              </w:rPr>
            </w:pPr>
            <w:r w:rsidRPr="002E460E">
              <w:rPr>
                <w:sz w:val="22"/>
                <w:szCs w:val="22"/>
              </w:rPr>
              <w:t>No</w:t>
            </w:r>
          </w:p>
        </w:tc>
        <w:tc>
          <w:tcPr>
            <w:tcW w:w="1418" w:type="dxa"/>
            <w:shd w:val="clear" w:color="auto" w:fill="FFFFFF" w:themeFill="background1"/>
          </w:tcPr>
          <w:p w:rsidR="00515791" w:rsidRPr="00241DB9" w:rsidRDefault="00515791" w:rsidP="00FF0E1B">
            <w:pPr>
              <w:keepNext/>
              <w:spacing w:before="20" w:after="40"/>
              <w:jc w:val="right"/>
              <w:rPr>
                <w:color w:val="000000"/>
                <w:sz w:val="22"/>
                <w:szCs w:val="22"/>
                <w:lang w:eastAsia="en-NZ"/>
              </w:rPr>
            </w:pPr>
            <w:r w:rsidRPr="00241DB9">
              <w:rPr>
                <w:sz w:val="22"/>
                <w:lang w:eastAsia="en-NZ"/>
              </w:rPr>
              <w:t>1.00</w:t>
            </w:r>
          </w:p>
        </w:tc>
        <w:tc>
          <w:tcPr>
            <w:tcW w:w="1417" w:type="dxa"/>
            <w:gridSpan w:val="2"/>
            <w:shd w:val="clear" w:color="auto" w:fill="FFFFFF" w:themeFill="background1"/>
          </w:tcPr>
          <w:p w:rsidR="00515791" w:rsidRPr="00241DB9" w:rsidRDefault="00515791" w:rsidP="00FF0E1B">
            <w:pPr>
              <w:keepNext/>
              <w:spacing w:before="20" w:after="40"/>
              <w:jc w:val="right"/>
              <w:rPr>
                <w:color w:val="000000"/>
                <w:sz w:val="22"/>
                <w:szCs w:val="22"/>
                <w:lang w:eastAsia="en-NZ"/>
              </w:rPr>
            </w:pPr>
          </w:p>
        </w:tc>
        <w:tc>
          <w:tcPr>
            <w:tcW w:w="993" w:type="dxa"/>
            <w:shd w:val="clear" w:color="auto" w:fill="FFFFFF" w:themeFill="background1"/>
          </w:tcPr>
          <w:p w:rsidR="00515791" w:rsidRPr="00241DB9" w:rsidRDefault="00515791" w:rsidP="00FF0E1B">
            <w:pPr>
              <w:keepNext/>
              <w:spacing w:before="20" w:after="40"/>
              <w:jc w:val="right"/>
              <w:rPr>
                <w:color w:val="000000"/>
                <w:sz w:val="22"/>
                <w:szCs w:val="22"/>
                <w:lang w:eastAsia="en-NZ"/>
              </w:rPr>
            </w:pPr>
          </w:p>
        </w:tc>
      </w:tr>
      <w:tr w:rsidR="00515791" w:rsidRPr="002E460E" w:rsidTr="00515791">
        <w:tc>
          <w:tcPr>
            <w:tcW w:w="5103" w:type="dxa"/>
          </w:tcPr>
          <w:p w:rsidR="00515791" w:rsidRPr="002E460E" w:rsidRDefault="00515791" w:rsidP="00FF0E1B">
            <w:pPr>
              <w:keepNext/>
              <w:spacing w:before="20" w:after="40"/>
              <w:ind w:left="176"/>
              <w:jc w:val="both"/>
              <w:rPr>
                <w:sz w:val="22"/>
                <w:szCs w:val="22"/>
              </w:rPr>
            </w:pPr>
            <w:r w:rsidRPr="002E460E">
              <w:rPr>
                <w:sz w:val="22"/>
                <w:szCs w:val="22"/>
              </w:rPr>
              <w:t>Yes</w:t>
            </w:r>
          </w:p>
        </w:tc>
        <w:tc>
          <w:tcPr>
            <w:tcW w:w="1418" w:type="dxa"/>
            <w:shd w:val="clear" w:color="auto" w:fill="FFFFFF" w:themeFill="background1"/>
          </w:tcPr>
          <w:p w:rsidR="00515791" w:rsidRPr="00241DB9" w:rsidRDefault="00515791" w:rsidP="00FF0E1B">
            <w:pPr>
              <w:keepNext/>
              <w:spacing w:before="20" w:after="40"/>
              <w:jc w:val="right"/>
              <w:rPr>
                <w:color w:val="000000"/>
                <w:sz w:val="22"/>
                <w:szCs w:val="22"/>
                <w:lang w:eastAsia="en-NZ"/>
              </w:rPr>
            </w:pPr>
            <w:r>
              <w:rPr>
                <w:sz w:val="22"/>
                <w:lang w:eastAsia="en-NZ"/>
              </w:rPr>
              <w:t>3.88</w:t>
            </w:r>
          </w:p>
        </w:tc>
        <w:tc>
          <w:tcPr>
            <w:tcW w:w="1417" w:type="dxa"/>
            <w:gridSpan w:val="2"/>
            <w:shd w:val="clear" w:color="auto" w:fill="FFFFFF" w:themeFill="background1"/>
          </w:tcPr>
          <w:p w:rsidR="00515791" w:rsidRPr="00241DB9" w:rsidRDefault="00515791" w:rsidP="00FF0E1B">
            <w:pPr>
              <w:keepNext/>
              <w:spacing w:before="20" w:after="40"/>
              <w:jc w:val="right"/>
              <w:rPr>
                <w:color w:val="000000"/>
                <w:sz w:val="22"/>
                <w:szCs w:val="22"/>
                <w:lang w:eastAsia="en-NZ"/>
              </w:rPr>
            </w:pPr>
            <w:r>
              <w:rPr>
                <w:sz w:val="22"/>
                <w:lang w:eastAsia="en-NZ"/>
              </w:rPr>
              <w:t>(1.65, 9.15)</w:t>
            </w:r>
          </w:p>
        </w:tc>
        <w:tc>
          <w:tcPr>
            <w:tcW w:w="993" w:type="dxa"/>
            <w:shd w:val="clear" w:color="auto" w:fill="D9D9D9" w:themeFill="background1" w:themeFillShade="D9"/>
          </w:tcPr>
          <w:p w:rsidR="00515791" w:rsidRPr="00241DB9" w:rsidRDefault="00515791" w:rsidP="00FF0E1B">
            <w:pPr>
              <w:keepNext/>
              <w:spacing w:before="20" w:after="40"/>
              <w:jc w:val="right"/>
              <w:rPr>
                <w:color w:val="000000"/>
                <w:sz w:val="22"/>
                <w:szCs w:val="22"/>
                <w:lang w:eastAsia="en-NZ"/>
              </w:rPr>
            </w:pPr>
            <w:r>
              <w:rPr>
                <w:color w:val="000000"/>
                <w:sz w:val="22"/>
                <w:szCs w:val="22"/>
                <w:lang w:eastAsia="en-NZ"/>
              </w:rPr>
              <w:t>0.002</w:t>
            </w:r>
          </w:p>
        </w:tc>
      </w:tr>
      <w:tr w:rsidR="00515791" w:rsidRPr="002E460E" w:rsidTr="00515791">
        <w:tc>
          <w:tcPr>
            <w:tcW w:w="6521" w:type="dxa"/>
            <w:gridSpan w:val="2"/>
            <w:vAlign w:val="bottom"/>
          </w:tcPr>
          <w:p w:rsidR="00515791" w:rsidRPr="002E460E" w:rsidRDefault="00515791" w:rsidP="00515791">
            <w:pPr>
              <w:spacing w:before="20" w:after="40"/>
              <w:rPr>
                <w:color w:val="000000"/>
                <w:sz w:val="22"/>
                <w:szCs w:val="22"/>
                <w:lang w:eastAsia="en-NZ"/>
              </w:rPr>
            </w:pPr>
            <w:r w:rsidRPr="002E460E">
              <w:rPr>
                <w:b/>
                <w:sz w:val="22"/>
                <w:szCs w:val="22"/>
              </w:rPr>
              <w:t>Victorian Problem Gambling Family Impact score (quartiles)</w:t>
            </w:r>
          </w:p>
        </w:tc>
        <w:tc>
          <w:tcPr>
            <w:tcW w:w="1134" w:type="dxa"/>
            <w:tcBorders>
              <w:left w:val="nil"/>
            </w:tcBorders>
            <w:vAlign w:val="center"/>
          </w:tcPr>
          <w:p w:rsidR="00515791" w:rsidRPr="002E460E" w:rsidRDefault="00515791" w:rsidP="00515791">
            <w:pPr>
              <w:spacing w:before="20" w:after="40"/>
              <w:jc w:val="right"/>
              <w:rPr>
                <w:b/>
                <w:color w:val="000000"/>
                <w:sz w:val="22"/>
                <w:szCs w:val="22"/>
              </w:rPr>
            </w:pPr>
          </w:p>
        </w:tc>
        <w:tc>
          <w:tcPr>
            <w:tcW w:w="283" w:type="dxa"/>
            <w:vAlign w:val="center"/>
          </w:tcPr>
          <w:p w:rsidR="00515791" w:rsidRPr="002E460E" w:rsidRDefault="00515791" w:rsidP="00515791">
            <w:pPr>
              <w:spacing w:before="20" w:after="40"/>
              <w:jc w:val="right"/>
              <w:rPr>
                <w:b/>
                <w:color w:val="000000"/>
                <w:sz w:val="22"/>
                <w:szCs w:val="22"/>
              </w:rPr>
            </w:pPr>
          </w:p>
        </w:tc>
        <w:tc>
          <w:tcPr>
            <w:tcW w:w="993" w:type="dxa"/>
            <w:vAlign w:val="center"/>
          </w:tcPr>
          <w:p w:rsidR="00515791" w:rsidRPr="002E460E" w:rsidRDefault="00515791" w:rsidP="00515791">
            <w:pPr>
              <w:spacing w:before="20" w:after="40"/>
              <w:jc w:val="right"/>
              <w:rPr>
                <w:b/>
                <w:color w:val="000000"/>
                <w:sz w:val="22"/>
                <w:szCs w:val="22"/>
              </w:rPr>
            </w:pPr>
          </w:p>
        </w:tc>
      </w:tr>
      <w:tr w:rsidR="00515791" w:rsidRPr="002E460E" w:rsidTr="00515791">
        <w:tc>
          <w:tcPr>
            <w:tcW w:w="5103" w:type="dxa"/>
          </w:tcPr>
          <w:p w:rsidR="00515791" w:rsidRPr="002E460E" w:rsidRDefault="00515791" w:rsidP="00515791">
            <w:pPr>
              <w:spacing w:before="20" w:after="40"/>
              <w:ind w:left="176"/>
              <w:jc w:val="both"/>
              <w:rPr>
                <w:sz w:val="22"/>
                <w:szCs w:val="22"/>
              </w:rPr>
            </w:pPr>
            <w:r w:rsidRPr="002E460E">
              <w:rPr>
                <w:sz w:val="22"/>
                <w:szCs w:val="22"/>
              </w:rPr>
              <w:t>18 or less</w:t>
            </w:r>
          </w:p>
        </w:tc>
        <w:tc>
          <w:tcPr>
            <w:tcW w:w="1418" w:type="dxa"/>
            <w:tcBorders>
              <w:top w:val="nil"/>
            </w:tcBorders>
            <w:shd w:val="clear" w:color="auto" w:fill="auto"/>
          </w:tcPr>
          <w:p w:rsidR="00515791" w:rsidRPr="00241DB9" w:rsidRDefault="00515791" w:rsidP="00515791">
            <w:pPr>
              <w:spacing w:before="20" w:after="40"/>
              <w:jc w:val="right"/>
              <w:rPr>
                <w:color w:val="000000"/>
                <w:sz w:val="22"/>
                <w:szCs w:val="22"/>
                <w:lang w:eastAsia="en-NZ"/>
              </w:rPr>
            </w:pPr>
            <w:r w:rsidRPr="00241DB9">
              <w:rPr>
                <w:sz w:val="22"/>
                <w:lang w:eastAsia="en-NZ"/>
              </w:rPr>
              <w:t>1.00</w:t>
            </w:r>
          </w:p>
        </w:tc>
        <w:tc>
          <w:tcPr>
            <w:tcW w:w="1417" w:type="dxa"/>
            <w:gridSpan w:val="2"/>
            <w:tcBorders>
              <w:left w:val="nil"/>
            </w:tcBorders>
          </w:tcPr>
          <w:p w:rsidR="00515791" w:rsidRPr="00241DB9" w:rsidRDefault="00515791" w:rsidP="00515791">
            <w:pPr>
              <w:spacing w:before="20" w:after="40"/>
              <w:jc w:val="right"/>
              <w:rPr>
                <w:color w:val="000000"/>
                <w:sz w:val="22"/>
                <w:szCs w:val="22"/>
              </w:rPr>
            </w:pPr>
          </w:p>
        </w:tc>
        <w:tc>
          <w:tcPr>
            <w:tcW w:w="993" w:type="dxa"/>
            <w:shd w:val="clear" w:color="auto" w:fill="auto"/>
          </w:tcPr>
          <w:p w:rsidR="00515791" w:rsidRPr="00241DB9" w:rsidRDefault="00515791" w:rsidP="00515791">
            <w:pPr>
              <w:spacing w:before="20" w:after="40"/>
              <w:jc w:val="right"/>
              <w:rPr>
                <w:color w:val="000000"/>
                <w:sz w:val="22"/>
                <w:szCs w:val="22"/>
              </w:rPr>
            </w:pPr>
          </w:p>
        </w:tc>
      </w:tr>
      <w:tr w:rsidR="00515791" w:rsidRPr="002E460E" w:rsidTr="00515791">
        <w:tc>
          <w:tcPr>
            <w:tcW w:w="5103" w:type="dxa"/>
          </w:tcPr>
          <w:p w:rsidR="00515791" w:rsidRPr="002E460E" w:rsidRDefault="00515791" w:rsidP="00515791">
            <w:pPr>
              <w:spacing w:before="20" w:after="40"/>
              <w:ind w:left="176"/>
              <w:jc w:val="both"/>
              <w:rPr>
                <w:sz w:val="22"/>
                <w:szCs w:val="22"/>
              </w:rPr>
            </w:pPr>
            <w:r w:rsidRPr="002E460E">
              <w:rPr>
                <w:sz w:val="22"/>
                <w:szCs w:val="22"/>
              </w:rPr>
              <w:t>19 - 31.5</w:t>
            </w:r>
          </w:p>
        </w:tc>
        <w:tc>
          <w:tcPr>
            <w:tcW w:w="1418" w:type="dxa"/>
            <w:tcBorders>
              <w:top w:val="nil"/>
            </w:tcBorders>
            <w:shd w:val="clear" w:color="auto" w:fill="auto"/>
          </w:tcPr>
          <w:p w:rsidR="00515791" w:rsidRPr="00241DB9" w:rsidRDefault="00515791" w:rsidP="00515791">
            <w:pPr>
              <w:spacing w:before="20" w:after="40"/>
              <w:jc w:val="right"/>
              <w:rPr>
                <w:color w:val="000000"/>
                <w:sz w:val="22"/>
                <w:szCs w:val="22"/>
                <w:lang w:eastAsia="en-NZ"/>
              </w:rPr>
            </w:pPr>
            <w:r>
              <w:rPr>
                <w:sz w:val="22"/>
                <w:lang w:eastAsia="en-NZ"/>
              </w:rPr>
              <w:t>1.28</w:t>
            </w:r>
          </w:p>
        </w:tc>
        <w:tc>
          <w:tcPr>
            <w:tcW w:w="1417" w:type="dxa"/>
            <w:gridSpan w:val="2"/>
            <w:tcBorders>
              <w:top w:val="nil"/>
              <w:left w:val="nil"/>
            </w:tcBorders>
            <w:shd w:val="clear" w:color="auto" w:fill="auto"/>
          </w:tcPr>
          <w:p w:rsidR="00515791" w:rsidRPr="00241DB9" w:rsidRDefault="00515791" w:rsidP="00515791">
            <w:pPr>
              <w:spacing w:before="20" w:after="40"/>
              <w:jc w:val="right"/>
              <w:rPr>
                <w:color w:val="000000"/>
                <w:sz w:val="22"/>
                <w:szCs w:val="22"/>
                <w:lang w:eastAsia="en-NZ"/>
              </w:rPr>
            </w:pPr>
            <w:r>
              <w:rPr>
                <w:sz w:val="22"/>
                <w:lang w:eastAsia="en-NZ"/>
              </w:rPr>
              <w:t>(0.42, 3.89)</w:t>
            </w:r>
          </w:p>
        </w:tc>
        <w:tc>
          <w:tcPr>
            <w:tcW w:w="993" w:type="dxa"/>
            <w:tcBorders>
              <w:top w:val="nil"/>
            </w:tcBorders>
            <w:shd w:val="clear" w:color="auto" w:fill="auto"/>
          </w:tcPr>
          <w:p w:rsidR="00515791" w:rsidRPr="00241DB9" w:rsidRDefault="00515791" w:rsidP="00515791">
            <w:pPr>
              <w:spacing w:before="20" w:after="40"/>
              <w:jc w:val="right"/>
              <w:rPr>
                <w:color w:val="000000"/>
                <w:sz w:val="22"/>
                <w:szCs w:val="22"/>
                <w:lang w:eastAsia="en-NZ"/>
              </w:rPr>
            </w:pPr>
          </w:p>
        </w:tc>
      </w:tr>
      <w:tr w:rsidR="00515791" w:rsidRPr="002E460E" w:rsidTr="00515791">
        <w:tc>
          <w:tcPr>
            <w:tcW w:w="5103" w:type="dxa"/>
          </w:tcPr>
          <w:p w:rsidR="00515791" w:rsidRPr="002E460E" w:rsidRDefault="00515791" w:rsidP="00515791">
            <w:pPr>
              <w:spacing w:before="20" w:after="40"/>
              <w:ind w:left="176"/>
              <w:jc w:val="both"/>
              <w:rPr>
                <w:sz w:val="22"/>
                <w:szCs w:val="22"/>
              </w:rPr>
            </w:pPr>
            <w:r w:rsidRPr="002E460E">
              <w:rPr>
                <w:sz w:val="22"/>
                <w:szCs w:val="22"/>
              </w:rPr>
              <w:t>31.6 - 45</w:t>
            </w:r>
          </w:p>
        </w:tc>
        <w:tc>
          <w:tcPr>
            <w:tcW w:w="1418" w:type="dxa"/>
            <w:tcBorders>
              <w:top w:val="nil"/>
            </w:tcBorders>
            <w:shd w:val="clear" w:color="auto" w:fill="auto"/>
          </w:tcPr>
          <w:p w:rsidR="00515791" w:rsidRPr="00241DB9" w:rsidRDefault="00515791" w:rsidP="00515791">
            <w:pPr>
              <w:spacing w:before="20" w:after="40"/>
              <w:jc w:val="right"/>
              <w:rPr>
                <w:color w:val="000000"/>
                <w:sz w:val="22"/>
                <w:szCs w:val="22"/>
                <w:lang w:eastAsia="en-NZ"/>
              </w:rPr>
            </w:pPr>
            <w:r>
              <w:rPr>
                <w:sz w:val="22"/>
                <w:lang w:eastAsia="en-NZ"/>
              </w:rPr>
              <w:t>3.2</w:t>
            </w:r>
            <w:r w:rsidRPr="00241DB9">
              <w:rPr>
                <w:sz w:val="22"/>
                <w:lang w:eastAsia="en-NZ"/>
              </w:rPr>
              <w:t>6</w:t>
            </w:r>
          </w:p>
        </w:tc>
        <w:tc>
          <w:tcPr>
            <w:tcW w:w="1417" w:type="dxa"/>
            <w:gridSpan w:val="2"/>
            <w:tcBorders>
              <w:left w:val="nil"/>
            </w:tcBorders>
          </w:tcPr>
          <w:p w:rsidR="00515791" w:rsidRPr="00241DB9" w:rsidRDefault="00515791" w:rsidP="00515791">
            <w:pPr>
              <w:spacing w:before="20" w:after="40"/>
              <w:jc w:val="right"/>
              <w:rPr>
                <w:color w:val="000000"/>
                <w:sz w:val="22"/>
                <w:szCs w:val="22"/>
              </w:rPr>
            </w:pPr>
            <w:r>
              <w:rPr>
                <w:sz w:val="22"/>
                <w:lang w:eastAsia="en-NZ"/>
              </w:rPr>
              <w:t xml:space="preserve">(1.07, 9.88) </w:t>
            </w:r>
          </w:p>
        </w:tc>
        <w:tc>
          <w:tcPr>
            <w:tcW w:w="993" w:type="dxa"/>
            <w:shd w:val="clear" w:color="auto" w:fill="auto"/>
          </w:tcPr>
          <w:p w:rsidR="00515791" w:rsidRPr="00241DB9" w:rsidRDefault="00515791" w:rsidP="00515791">
            <w:pPr>
              <w:spacing w:before="20" w:after="40"/>
              <w:jc w:val="right"/>
              <w:rPr>
                <w:color w:val="000000"/>
                <w:sz w:val="22"/>
                <w:szCs w:val="22"/>
              </w:rPr>
            </w:pPr>
          </w:p>
        </w:tc>
      </w:tr>
      <w:tr w:rsidR="00515791" w:rsidRPr="002E460E" w:rsidTr="00515791">
        <w:tc>
          <w:tcPr>
            <w:tcW w:w="5103" w:type="dxa"/>
            <w:tcBorders>
              <w:bottom w:val="single" w:sz="4" w:space="0" w:color="auto"/>
            </w:tcBorders>
          </w:tcPr>
          <w:p w:rsidR="00515791" w:rsidRPr="002E460E" w:rsidRDefault="00515791" w:rsidP="00515791">
            <w:pPr>
              <w:spacing w:before="20" w:after="40"/>
              <w:ind w:left="176"/>
              <w:jc w:val="both"/>
              <w:rPr>
                <w:sz w:val="22"/>
                <w:szCs w:val="22"/>
              </w:rPr>
            </w:pPr>
            <w:r w:rsidRPr="002E460E">
              <w:rPr>
                <w:sz w:val="22"/>
                <w:szCs w:val="22"/>
              </w:rPr>
              <w:t>46 or more</w:t>
            </w:r>
          </w:p>
        </w:tc>
        <w:tc>
          <w:tcPr>
            <w:tcW w:w="1418" w:type="dxa"/>
            <w:tcBorders>
              <w:top w:val="nil"/>
              <w:bottom w:val="single" w:sz="4" w:space="0" w:color="auto"/>
            </w:tcBorders>
            <w:shd w:val="clear" w:color="auto" w:fill="auto"/>
          </w:tcPr>
          <w:p w:rsidR="00515791" w:rsidRPr="00241DB9" w:rsidRDefault="00515791" w:rsidP="00515791">
            <w:pPr>
              <w:spacing w:before="20" w:after="40"/>
              <w:jc w:val="right"/>
              <w:rPr>
                <w:color w:val="000000"/>
                <w:sz w:val="22"/>
                <w:szCs w:val="22"/>
                <w:lang w:eastAsia="en-NZ"/>
              </w:rPr>
            </w:pPr>
            <w:r>
              <w:rPr>
                <w:sz w:val="22"/>
                <w:lang w:eastAsia="en-NZ"/>
              </w:rPr>
              <w:t>16.89</w:t>
            </w:r>
          </w:p>
        </w:tc>
        <w:tc>
          <w:tcPr>
            <w:tcW w:w="1417" w:type="dxa"/>
            <w:gridSpan w:val="2"/>
            <w:tcBorders>
              <w:top w:val="nil"/>
              <w:left w:val="nil"/>
              <w:bottom w:val="single" w:sz="4" w:space="0" w:color="auto"/>
            </w:tcBorders>
            <w:shd w:val="clear" w:color="auto" w:fill="auto"/>
          </w:tcPr>
          <w:p w:rsidR="00515791" w:rsidRPr="00241DB9" w:rsidRDefault="00515791" w:rsidP="00515791">
            <w:pPr>
              <w:spacing w:before="20" w:after="40"/>
              <w:jc w:val="right"/>
              <w:rPr>
                <w:color w:val="000000"/>
                <w:sz w:val="22"/>
                <w:szCs w:val="22"/>
                <w:lang w:eastAsia="en-NZ"/>
              </w:rPr>
            </w:pPr>
            <w:r>
              <w:rPr>
                <w:sz w:val="22"/>
                <w:lang w:eastAsia="en-NZ"/>
              </w:rPr>
              <w:t xml:space="preserve">(4.55, 62.72) </w:t>
            </w:r>
          </w:p>
        </w:tc>
        <w:tc>
          <w:tcPr>
            <w:tcW w:w="993" w:type="dxa"/>
            <w:tcBorders>
              <w:top w:val="nil"/>
              <w:bottom w:val="single" w:sz="4" w:space="0" w:color="auto"/>
            </w:tcBorders>
            <w:shd w:val="clear" w:color="auto" w:fill="D9D9D9" w:themeFill="background1" w:themeFillShade="D9"/>
          </w:tcPr>
          <w:p w:rsidR="00515791" w:rsidRPr="00241DB9" w:rsidRDefault="00515791" w:rsidP="00515791">
            <w:pPr>
              <w:spacing w:before="20" w:after="40"/>
              <w:jc w:val="right"/>
              <w:rPr>
                <w:color w:val="000000"/>
                <w:sz w:val="22"/>
                <w:szCs w:val="22"/>
                <w:lang w:eastAsia="en-NZ"/>
              </w:rPr>
            </w:pPr>
            <w:r>
              <w:rPr>
                <w:color w:val="000000"/>
                <w:sz w:val="22"/>
                <w:szCs w:val="22"/>
              </w:rPr>
              <w:t>&lt;0.0001</w:t>
            </w:r>
          </w:p>
        </w:tc>
      </w:tr>
    </w:tbl>
    <w:p w:rsidR="00515791" w:rsidRDefault="00515791" w:rsidP="00515791">
      <w:pPr>
        <w:pStyle w:val="RepNormal"/>
      </w:pPr>
    </w:p>
    <w:p w:rsidR="00353FB6" w:rsidRDefault="00353FB6" w:rsidP="00515791">
      <w:pPr>
        <w:pStyle w:val="RepNormal"/>
      </w:pPr>
    </w:p>
    <w:p w:rsidR="00515791" w:rsidRPr="009936EC" w:rsidRDefault="00515791" w:rsidP="00515791">
      <w:pPr>
        <w:pStyle w:val="RepHead3"/>
      </w:pPr>
      <w:bookmarkStart w:id="159" w:name="_Ref439944276"/>
      <w:bookmarkStart w:id="160" w:name="_Toc458518056"/>
      <w:r w:rsidRPr="009936EC">
        <w:t>Associations with violence perpetration</w:t>
      </w:r>
      <w:bookmarkEnd w:id="159"/>
      <w:r w:rsidR="00EF461B" w:rsidRPr="009936EC">
        <w:t xml:space="preserve"> by gamblers</w:t>
      </w:r>
      <w:bookmarkEnd w:id="160"/>
    </w:p>
    <w:p w:rsidR="00515791" w:rsidRPr="00332D9A" w:rsidRDefault="00515791" w:rsidP="00515791">
      <w:pPr>
        <w:pStyle w:val="RepNormal"/>
      </w:pPr>
    </w:p>
    <w:p w:rsidR="00515791" w:rsidRPr="00A94489" w:rsidRDefault="00515791" w:rsidP="00515791">
      <w:pPr>
        <w:pStyle w:val="RepNormal"/>
      </w:pPr>
      <w:r w:rsidRPr="00A94489">
        <w:rPr>
          <w:b/>
        </w:rPr>
        <w:t>Bivariate associations</w:t>
      </w:r>
    </w:p>
    <w:p w:rsidR="00515791" w:rsidRPr="00A94489" w:rsidRDefault="00515791" w:rsidP="00515791">
      <w:pPr>
        <w:pStyle w:val="RepNormal"/>
      </w:pPr>
    </w:p>
    <w:p w:rsidR="00515791" w:rsidRPr="00A94489" w:rsidRDefault="00515791" w:rsidP="00515791">
      <w:pPr>
        <w:pStyle w:val="RepNormal"/>
      </w:pPr>
      <w:r w:rsidRPr="00A94489">
        <w:t>Data are presented in Appendix 3.</w:t>
      </w:r>
    </w:p>
    <w:p w:rsidR="00515791" w:rsidRPr="00A94489" w:rsidRDefault="00515791" w:rsidP="00515791">
      <w:pPr>
        <w:pStyle w:val="RepNormal"/>
      </w:pPr>
    </w:p>
    <w:p w:rsidR="00515791" w:rsidRPr="00595F34" w:rsidRDefault="00515791" w:rsidP="00515791">
      <w:pPr>
        <w:pStyle w:val="RepNormal"/>
      </w:pPr>
      <w:r w:rsidRPr="00595F34">
        <w:t>Bivariate associations with family/whānau violence perpetration examined using logistic regression identified several statistically significant variables.  These were very similar to those identified for associations with being a victim of family/whānau violence and</w:t>
      </w:r>
      <w:r w:rsidR="00FD78C0">
        <w:t xml:space="preserve"> broadly fit into categories of</w:t>
      </w:r>
      <w:r w:rsidRPr="00595F34">
        <w:t xml:space="preserve"> being a victim of violence</w:t>
      </w:r>
      <w:r w:rsidR="00510C50">
        <w:t xml:space="preserve"> or perpetrator of financial </w:t>
      </w:r>
      <w:r w:rsidR="009936EC">
        <w:t>abuse</w:t>
      </w:r>
      <w:r w:rsidRPr="00595F34">
        <w:t>, gender, ethnicity, family living arrangements, gambling behaviour, gambling impacts and co-existing issues.</w:t>
      </w:r>
    </w:p>
    <w:p w:rsidR="00515791" w:rsidRPr="00595F34" w:rsidRDefault="00515791" w:rsidP="00515791">
      <w:pPr>
        <w:pStyle w:val="RepNormal"/>
      </w:pPr>
    </w:p>
    <w:p w:rsidR="00515791" w:rsidRDefault="00515791" w:rsidP="00515791">
      <w:pPr>
        <w:pStyle w:val="RepNormal"/>
        <w:rPr>
          <w:i/>
        </w:rPr>
      </w:pPr>
      <w:r w:rsidRPr="00595F34">
        <w:rPr>
          <w:i/>
        </w:rPr>
        <w:t>Due to some small sample sizes, indicated where confidence intervals are wide, odds ratios should be considered indicative rather than absolute.</w:t>
      </w:r>
    </w:p>
    <w:p w:rsidR="00515791" w:rsidRPr="00595F34" w:rsidRDefault="00515791" w:rsidP="00515791">
      <w:pPr>
        <w:pStyle w:val="RepNormal"/>
        <w:rPr>
          <w:i/>
        </w:rPr>
      </w:pPr>
    </w:p>
    <w:p w:rsidR="00515791" w:rsidRPr="00595F34" w:rsidRDefault="00515791" w:rsidP="00515791">
      <w:pPr>
        <w:pStyle w:val="RepNormal"/>
      </w:pPr>
    </w:p>
    <w:p w:rsidR="00515791" w:rsidRPr="00F3042F" w:rsidRDefault="00FF5077" w:rsidP="00515791">
      <w:pPr>
        <w:pStyle w:val="RepNormal"/>
        <w:keepNext/>
      </w:pPr>
      <w:r>
        <w:rPr>
          <w:u w:val="single"/>
        </w:rPr>
        <w:t>Being a victim of</w:t>
      </w:r>
      <w:r w:rsidR="000B577C">
        <w:rPr>
          <w:u w:val="single"/>
        </w:rPr>
        <w:t xml:space="preserve"> </w:t>
      </w:r>
      <w:r w:rsidR="00515791" w:rsidRPr="00F3042F">
        <w:rPr>
          <w:u w:val="single"/>
        </w:rPr>
        <w:t>v</w:t>
      </w:r>
      <w:r w:rsidR="00515791">
        <w:rPr>
          <w:u w:val="single"/>
        </w:rPr>
        <w:t>iolence</w:t>
      </w:r>
      <w:r>
        <w:rPr>
          <w:u w:val="single"/>
        </w:rPr>
        <w:t xml:space="preserve"> or a perpetrator of financial </w:t>
      </w:r>
      <w:r w:rsidR="009936EC">
        <w:rPr>
          <w:u w:val="single"/>
        </w:rPr>
        <w:t>abuse</w:t>
      </w:r>
    </w:p>
    <w:p w:rsidR="00515791" w:rsidRPr="00F3042F" w:rsidRDefault="00515791" w:rsidP="00515791">
      <w:pPr>
        <w:pStyle w:val="RepNormal"/>
        <w:keepNext/>
      </w:pPr>
    </w:p>
    <w:p w:rsidR="00515791" w:rsidRPr="001426D6" w:rsidRDefault="00515791" w:rsidP="00515791">
      <w:pPr>
        <w:pStyle w:val="RepNormal"/>
        <w:keepNext/>
      </w:pPr>
      <w:r w:rsidRPr="00F3042F">
        <w:t xml:space="preserve">Being a victim of family/whānau violence (excluding financial </w:t>
      </w:r>
      <w:r w:rsidR="009936EC">
        <w:t>abuse</w:t>
      </w:r>
      <w:r w:rsidRPr="00F3042F">
        <w:t>) was significantly associated with 14.4 times higher risk of being a perpetrator of family/whānau violence</w:t>
      </w:r>
      <w:r>
        <w:t>,</w:t>
      </w:r>
      <w:r w:rsidRPr="00F3042F">
        <w:t xml:space="preserve"> than not being a victim of </w:t>
      </w:r>
      <w:r w:rsidRPr="001426D6">
        <w:t>violence.  Additionally, being a victim of physical violence from a family/whānau member (5.8 times higher</w:t>
      </w:r>
      <w:r>
        <w:t>)</w:t>
      </w:r>
      <w:r w:rsidRPr="001426D6">
        <w:t>, being a victim of threats of harm (4.1 times higher), being a victim of insults or being talked down to (8.0</w:t>
      </w:r>
      <w:r>
        <w:t xml:space="preserve"> times higher)</w:t>
      </w:r>
      <w:r w:rsidRPr="001426D6">
        <w:t xml:space="preserve"> and being screamed or cursed at (18.0 times higher)</w:t>
      </w:r>
      <w:r>
        <w:t>,</w:t>
      </w:r>
      <w:r w:rsidRPr="001426D6">
        <w:t xml:space="preserve"> were significantly associated with increased risk of being a perpetrator</w:t>
      </w:r>
      <w:r>
        <w:t>,</w:t>
      </w:r>
      <w:r w:rsidRPr="001426D6">
        <w:t xml:space="preserve"> compared to not being a victim of those types of violence.</w:t>
      </w:r>
    </w:p>
    <w:p w:rsidR="00515791" w:rsidRPr="00DE6799" w:rsidRDefault="00515791" w:rsidP="00515791">
      <w:pPr>
        <w:pStyle w:val="RepNormal"/>
      </w:pPr>
    </w:p>
    <w:p w:rsidR="00515791" w:rsidRPr="00DE6799" w:rsidRDefault="00515791" w:rsidP="00515791">
      <w:pPr>
        <w:pStyle w:val="RepNormal"/>
      </w:pPr>
      <w:r w:rsidRPr="00DE6799">
        <w:t xml:space="preserve">Similarly, being a perpetrator of any financial </w:t>
      </w:r>
      <w:r w:rsidR="009936EC">
        <w:t>abuse</w:t>
      </w:r>
      <w:r w:rsidRPr="00DE6799">
        <w:t xml:space="preserve"> was significantly associated with 3.2 times higher risk</w:t>
      </w:r>
      <w:r w:rsidR="00805A82">
        <w:t xml:space="preserve"> of perpetrating family/whānau violence</w:t>
      </w:r>
      <w:r w:rsidRPr="00DE6799">
        <w:t>.  Additionally, taking money from a purse/wallet without permission (3.7 times higher) and taking money from a bank account without permission (5.1 times higher) were associated with increased risk of perpetrating family/whānau violence, compared to not doing these things.</w:t>
      </w:r>
    </w:p>
    <w:p w:rsidR="00654126" w:rsidRDefault="00654126" w:rsidP="00515791">
      <w:pPr>
        <w:pStyle w:val="RepNormal"/>
        <w:keepNext/>
        <w:rPr>
          <w:u w:val="single"/>
        </w:rPr>
      </w:pPr>
    </w:p>
    <w:p w:rsidR="00654126" w:rsidRDefault="00654126" w:rsidP="00515791">
      <w:pPr>
        <w:pStyle w:val="RepNormal"/>
        <w:keepNext/>
        <w:rPr>
          <w:u w:val="single"/>
        </w:rPr>
      </w:pPr>
    </w:p>
    <w:p w:rsidR="00515791" w:rsidRPr="00DE6799" w:rsidRDefault="00515791" w:rsidP="00515791">
      <w:pPr>
        <w:pStyle w:val="RepNormal"/>
        <w:keepNext/>
      </w:pPr>
      <w:r w:rsidRPr="00DE6799">
        <w:rPr>
          <w:u w:val="single"/>
        </w:rPr>
        <w:t>Gender</w:t>
      </w:r>
    </w:p>
    <w:p w:rsidR="00515791" w:rsidRPr="00DE6799" w:rsidRDefault="00515791" w:rsidP="00515791">
      <w:pPr>
        <w:pStyle w:val="RepNormal"/>
        <w:keepNext/>
      </w:pPr>
    </w:p>
    <w:p w:rsidR="00515791" w:rsidRPr="00DE6799" w:rsidRDefault="00515791" w:rsidP="00515791">
      <w:pPr>
        <w:pStyle w:val="RepNormal"/>
        <w:keepNext/>
      </w:pPr>
      <w:r w:rsidRPr="00DE6799">
        <w:t xml:space="preserve">Males had a statistically significant </w:t>
      </w:r>
      <w:r w:rsidRPr="00DE6799">
        <w:rPr>
          <w:i/>
        </w:rPr>
        <w:t>lower</w:t>
      </w:r>
      <w:r w:rsidRPr="00DE6799">
        <w:t xml:space="preserve"> risk (about half) of perpetrating family/whānau violence than females.</w:t>
      </w:r>
    </w:p>
    <w:p w:rsidR="00515791" w:rsidRPr="00DE6799" w:rsidRDefault="00515791" w:rsidP="00515791">
      <w:pPr>
        <w:pStyle w:val="RepNormal"/>
      </w:pPr>
    </w:p>
    <w:p w:rsidR="00515791" w:rsidRPr="00DE6799" w:rsidRDefault="00515791" w:rsidP="00515791">
      <w:pPr>
        <w:pStyle w:val="RepNormal"/>
      </w:pPr>
      <w:r w:rsidRPr="00DE6799">
        <w:rPr>
          <w:u w:val="single"/>
        </w:rPr>
        <w:lastRenderedPageBreak/>
        <w:t>Ethnicity</w:t>
      </w:r>
    </w:p>
    <w:p w:rsidR="00515791" w:rsidRPr="00DE6799" w:rsidRDefault="00515791" w:rsidP="00515791">
      <w:pPr>
        <w:pStyle w:val="RepNormal"/>
      </w:pPr>
    </w:p>
    <w:p w:rsidR="00515791" w:rsidRPr="00DE6799" w:rsidRDefault="00515791" w:rsidP="00515791">
      <w:pPr>
        <w:pStyle w:val="RepNormal"/>
      </w:pPr>
      <w:r w:rsidRPr="00DE6799">
        <w:t xml:space="preserve">Māori participants </w:t>
      </w:r>
      <w:r w:rsidR="009936EC">
        <w:t>had</w:t>
      </w:r>
      <w:r w:rsidRPr="00DE6799">
        <w:t xml:space="preserve"> 3.6 times higher risk</w:t>
      </w:r>
      <w:r w:rsidR="009936EC" w:rsidRPr="009936EC">
        <w:t xml:space="preserve"> </w:t>
      </w:r>
      <w:r w:rsidR="009936EC" w:rsidRPr="00DE6799">
        <w:t>of perpetrating family/whānau violence</w:t>
      </w:r>
      <w:r w:rsidRPr="00DE6799">
        <w:t xml:space="preserve">, and Asian participants </w:t>
      </w:r>
      <w:r w:rsidR="009936EC">
        <w:t>had</w:t>
      </w:r>
      <w:r w:rsidRPr="00DE6799">
        <w:t xml:space="preserve"> 0.3 times lower risk of perpetrating violence, compared to European/Other participants.</w:t>
      </w:r>
    </w:p>
    <w:p w:rsidR="00515791" w:rsidRPr="00DE6799" w:rsidRDefault="00515791" w:rsidP="00515791">
      <w:pPr>
        <w:pStyle w:val="RepNormal"/>
      </w:pPr>
    </w:p>
    <w:p w:rsidR="00515791" w:rsidRPr="00DE6799" w:rsidRDefault="00515791" w:rsidP="00515791">
      <w:pPr>
        <w:pStyle w:val="RepNormal"/>
        <w:rPr>
          <w:u w:val="single"/>
        </w:rPr>
      </w:pPr>
    </w:p>
    <w:p w:rsidR="00515791" w:rsidRPr="001D3C12" w:rsidRDefault="00515791" w:rsidP="00654126">
      <w:pPr>
        <w:pStyle w:val="RepNormal"/>
        <w:keepNext/>
      </w:pPr>
      <w:r w:rsidRPr="001D3C12">
        <w:rPr>
          <w:u w:val="single"/>
        </w:rPr>
        <w:t>Family living arrangements</w:t>
      </w:r>
    </w:p>
    <w:p w:rsidR="00515791" w:rsidRPr="001D3C12" w:rsidRDefault="00515791" w:rsidP="00654126">
      <w:pPr>
        <w:pStyle w:val="RepNormal"/>
        <w:keepNext/>
      </w:pPr>
    </w:p>
    <w:p w:rsidR="00515791" w:rsidRPr="001D3C12" w:rsidRDefault="008A5FD0" w:rsidP="00654126">
      <w:pPr>
        <w:pStyle w:val="RepNormal"/>
        <w:keepNext/>
      </w:pPr>
      <w:r>
        <w:t>H</w:t>
      </w:r>
      <w:r w:rsidR="00515791" w:rsidRPr="001D3C12">
        <w:t>aving children less than 18 years of age living at home was associated with 2.4 times higher risk of perpetrating family/whānau violence than not having any children at home.  The risk was associated with having more than one child at home (2.7 times higher), in comparison with not having any children at home.  Participants had a higher risk of perpetrating violence if their eldest child scored as borderline or abnormal for emotional symptoms (6.8 times higher) than if the child showed normal emotional symptoms.  Similarly, if the total Strengths and Difficulties Questionnaire score for the eldest child was in the borderline or abnormal range, there was a significant association with the participant being a perpetrator (4.8 times higher) compared to having an eldest child with a normal total score.</w:t>
      </w:r>
    </w:p>
    <w:p w:rsidR="008A5FD0" w:rsidRDefault="008A5FD0" w:rsidP="008A5FD0">
      <w:pPr>
        <w:pStyle w:val="RepNormal"/>
      </w:pPr>
    </w:p>
    <w:p w:rsidR="008A5FD0" w:rsidRPr="001D3C12" w:rsidRDefault="008A5FD0" w:rsidP="008A5FD0">
      <w:pPr>
        <w:pStyle w:val="RepNormal"/>
      </w:pPr>
      <w:r w:rsidRPr="001D3C12">
        <w:t>Although a level of statistical significance (p=0.04) was attained for living arrangements (various combinations of family members vs. living alone), all the confidence intervals spanned 1 and some were relatively wide.  This finding is likely to be an artefact of confounding factors and some small sample sizes.</w:t>
      </w:r>
    </w:p>
    <w:p w:rsidR="00515791" w:rsidRPr="001D3C12" w:rsidRDefault="00515791" w:rsidP="00515791">
      <w:pPr>
        <w:pStyle w:val="RepNormal"/>
      </w:pPr>
    </w:p>
    <w:p w:rsidR="00515791" w:rsidRPr="001D3C12" w:rsidRDefault="00515791" w:rsidP="00515791">
      <w:pPr>
        <w:pStyle w:val="RepNormal"/>
      </w:pPr>
    </w:p>
    <w:p w:rsidR="00515791" w:rsidRPr="00301AB2" w:rsidRDefault="00515791" w:rsidP="00515791">
      <w:pPr>
        <w:pStyle w:val="RepNormal"/>
      </w:pPr>
      <w:r w:rsidRPr="00301AB2">
        <w:rPr>
          <w:u w:val="single"/>
        </w:rPr>
        <w:t>Gambling behaviour</w:t>
      </w:r>
    </w:p>
    <w:p w:rsidR="00515791" w:rsidRPr="00301AB2" w:rsidRDefault="00515791" w:rsidP="00515791">
      <w:pPr>
        <w:pStyle w:val="RepNormal"/>
      </w:pPr>
    </w:p>
    <w:p w:rsidR="00515791" w:rsidRPr="00301AB2" w:rsidRDefault="00515791" w:rsidP="00515791">
      <w:pPr>
        <w:pStyle w:val="RepNormal"/>
      </w:pPr>
      <w:r w:rsidRPr="00301AB2">
        <w:t>For participants whose main problem</w:t>
      </w:r>
      <w:r w:rsidR="009936EC">
        <w:t>atic</w:t>
      </w:r>
      <w:r w:rsidRPr="00301AB2">
        <w:t xml:space="preserve"> gambling </w:t>
      </w:r>
      <w:r w:rsidR="009936EC">
        <w:t xml:space="preserve">activity </w:t>
      </w:r>
      <w:r w:rsidRPr="00301AB2">
        <w:t>was pub or club electronic gaming machines (EGMs), a significantly higher association with being a perpetrator of family/whānau violence was noted (2.6 times)</w:t>
      </w:r>
      <w:r w:rsidR="009936EC">
        <w:t>,</w:t>
      </w:r>
      <w:r w:rsidRPr="00301AB2">
        <w:t xml:space="preserve"> compared with not having pub or club EGMs as the main problematic gambling</w:t>
      </w:r>
      <w:r w:rsidR="009936EC">
        <w:t xml:space="preserve"> activity</w:t>
      </w:r>
      <w:r w:rsidRPr="00301AB2">
        <w:t>.</w:t>
      </w:r>
    </w:p>
    <w:p w:rsidR="00515791" w:rsidRPr="00301AB2" w:rsidRDefault="00515791" w:rsidP="00515791">
      <w:pPr>
        <w:pStyle w:val="RepNormal"/>
      </w:pPr>
    </w:p>
    <w:p w:rsidR="00515791" w:rsidRDefault="00515791" w:rsidP="00515791">
      <w:pPr>
        <w:pStyle w:val="RepNormal"/>
      </w:pPr>
      <w:r w:rsidRPr="00301AB2">
        <w:t xml:space="preserve">However, having casino gambling (table games and EGMs) as the main problematic gambling </w:t>
      </w:r>
      <w:r w:rsidR="009936EC">
        <w:t xml:space="preserve">activity </w:t>
      </w:r>
      <w:r w:rsidRPr="00301AB2">
        <w:t xml:space="preserve">was associated with </w:t>
      </w:r>
      <w:r w:rsidRPr="00301AB2">
        <w:rPr>
          <w:i/>
        </w:rPr>
        <w:t>less</w:t>
      </w:r>
      <w:r w:rsidRPr="00301AB2">
        <w:t xml:space="preserve"> risk of being a perpetrator (0.3 times lower).</w:t>
      </w:r>
    </w:p>
    <w:p w:rsidR="00515791" w:rsidRDefault="00515791" w:rsidP="00515791">
      <w:pPr>
        <w:pStyle w:val="RepNormal"/>
      </w:pPr>
    </w:p>
    <w:p w:rsidR="00515791" w:rsidRDefault="00515791" w:rsidP="00515791">
      <w:pPr>
        <w:pStyle w:val="RepNormal"/>
      </w:pPr>
      <w:r>
        <w:t>Participants who had attended counselling or who had received medication for their gambling in the previous 12 months had a statistically significant higher risk of being a perpetrator of family/whānau violence compared with participants who had not received counselling or medication.  For participants who were not currently receiving the assistance the risk was 3.5 times higher and for participants who were currently receiving assistance it was 3.9 times higher.</w:t>
      </w:r>
    </w:p>
    <w:p w:rsidR="00515791" w:rsidRDefault="00515791" w:rsidP="00515791">
      <w:pPr>
        <w:pStyle w:val="RepNormal"/>
      </w:pPr>
    </w:p>
    <w:p w:rsidR="00515791" w:rsidRPr="00301AB2" w:rsidRDefault="00515791" w:rsidP="00515791">
      <w:pPr>
        <w:pStyle w:val="RepNormal"/>
      </w:pPr>
    </w:p>
    <w:p w:rsidR="00515791" w:rsidRPr="00B40D8B" w:rsidRDefault="00515791" w:rsidP="00515791">
      <w:pPr>
        <w:pStyle w:val="RepNormal"/>
        <w:keepNext/>
      </w:pPr>
      <w:r w:rsidRPr="00B40D8B">
        <w:rPr>
          <w:u w:val="single"/>
        </w:rPr>
        <w:t>Gambling impacts</w:t>
      </w:r>
    </w:p>
    <w:p w:rsidR="00515791" w:rsidRPr="00B40D8B" w:rsidRDefault="00515791" w:rsidP="00515791">
      <w:pPr>
        <w:pStyle w:val="RepNormal"/>
        <w:keepNext/>
      </w:pPr>
    </w:p>
    <w:p w:rsidR="00515791" w:rsidRDefault="00515791" w:rsidP="00515791">
      <w:pPr>
        <w:keepNext/>
        <w:jc w:val="both"/>
        <w:rPr>
          <w:rFonts w:eastAsiaTheme="minorHAnsi"/>
          <w:sz w:val="22"/>
          <w:szCs w:val="22"/>
          <w:lang w:eastAsia="en-US"/>
        </w:rPr>
      </w:pPr>
      <w:r w:rsidRPr="00B40D8B">
        <w:rPr>
          <w:sz w:val="22"/>
          <w:szCs w:val="22"/>
        </w:rPr>
        <w:t xml:space="preserve">Participants with a </w:t>
      </w:r>
      <w:r w:rsidRPr="00B40D8B">
        <w:rPr>
          <w:rFonts w:eastAsiaTheme="minorHAnsi"/>
          <w:sz w:val="22"/>
          <w:szCs w:val="22"/>
          <w:lang w:eastAsia="en-US"/>
        </w:rPr>
        <w:t>Victorian Problem Gambling Family Impact Scale in the upper two quartiles (i.e. those who were experiencing the greatest negative impact from problem gambling) had 2.6 an</w:t>
      </w:r>
      <w:r w:rsidR="00805A82">
        <w:rPr>
          <w:rFonts w:eastAsiaTheme="minorHAnsi"/>
          <w:sz w:val="22"/>
          <w:szCs w:val="22"/>
          <w:lang w:eastAsia="en-US"/>
        </w:rPr>
        <w:t>d 4.9 </w:t>
      </w:r>
      <w:r w:rsidRPr="00B40D8B">
        <w:rPr>
          <w:rFonts w:eastAsiaTheme="minorHAnsi"/>
          <w:sz w:val="22"/>
          <w:szCs w:val="22"/>
          <w:lang w:eastAsia="en-US"/>
        </w:rPr>
        <w:t>times higher risk of perpetrating family/whānau violence than participants in the lowest quartile.</w:t>
      </w:r>
    </w:p>
    <w:p w:rsidR="00515791" w:rsidRPr="00B40D8B" w:rsidRDefault="00515791" w:rsidP="00515791">
      <w:pPr>
        <w:keepNext/>
        <w:jc w:val="both"/>
        <w:rPr>
          <w:rFonts w:eastAsiaTheme="minorHAnsi"/>
          <w:sz w:val="22"/>
          <w:szCs w:val="22"/>
          <w:lang w:eastAsia="en-US"/>
        </w:rPr>
      </w:pPr>
    </w:p>
    <w:p w:rsidR="00515791" w:rsidRPr="00B40D8B" w:rsidRDefault="00515791" w:rsidP="00515791">
      <w:pPr>
        <w:pStyle w:val="RepNormal"/>
      </w:pPr>
    </w:p>
    <w:p w:rsidR="00515791" w:rsidRPr="000820D4" w:rsidRDefault="00515791" w:rsidP="00515791">
      <w:pPr>
        <w:pStyle w:val="RepNormal"/>
      </w:pPr>
      <w:r w:rsidRPr="000820D4">
        <w:rPr>
          <w:u w:val="single"/>
        </w:rPr>
        <w:t>Co-existing issues</w:t>
      </w:r>
    </w:p>
    <w:p w:rsidR="00515791" w:rsidRPr="000820D4" w:rsidRDefault="00515791" w:rsidP="00515791">
      <w:pPr>
        <w:pStyle w:val="RepNormal"/>
      </w:pPr>
    </w:p>
    <w:p w:rsidR="00515791" w:rsidRPr="000820D4" w:rsidRDefault="00515791" w:rsidP="00515791">
      <w:pPr>
        <w:pStyle w:val="RepNormal"/>
      </w:pPr>
      <w:r w:rsidRPr="000820D4">
        <w:t>Participants with a high level of general psychological distress had three times the risk of perpetrating family/whānau violence than participants with a low level of psychological distress.</w:t>
      </w:r>
    </w:p>
    <w:p w:rsidR="00515791" w:rsidRPr="000820D4" w:rsidRDefault="00515791" w:rsidP="00515791">
      <w:pPr>
        <w:pStyle w:val="RepNormal"/>
      </w:pPr>
    </w:p>
    <w:p w:rsidR="00515791" w:rsidRPr="000D32A0" w:rsidRDefault="00515791" w:rsidP="00515791">
      <w:pPr>
        <w:pStyle w:val="RepNormal"/>
      </w:pPr>
      <w:r w:rsidRPr="000820D4">
        <w:lastRenderedPageBreak/>
        <w:t>Participants who had family/whānau members with an alcohol or a drug issue in the prior 12 months had a significantly higher risk of perpetrating family/whānau violence (2.3 and 3.7 times higher respectively) than participants who did not have family/whānau members with alcohol or drug problems.</w:t>
      </w:r>
      <w:r>
        <w:t xml:space="preserve">  Ex-smokers had a </w:t>
      </w:r>
      <w:r>
        <w:rPr>
          <w:i/>
        </w:rPr>
        <w:t>lower</w:t>
      </w:r>
      <w:r>
        <w:t xml:space="preserve"> risk of perpetrating violence (0.2 times) compared with people who had never smoked.</w:t>
      </w:r>
    </w:p>
    <w:p w:rsidR="00515791" w:rsidRPr="000820D4" w:rsidRDefault="00515791" w:rsidP="00515791">
      <w:pPr>
        <w:pStyle w:val="RepNormal"/>
      </w:pPr>
    </w:p>
    <w:p w:rsidR="00515791" w:rsidRPr="003E5F46" w:rsidRDefault="00515791" w:rsidP="00515791">
      <w:pPr>
        <w:pStyle w:val="RepNormal"/>
      </w:pPr>
      <w:r w:rsidRPr="003E5F46">
        <w:t>Scoring in the upper three quartiles on the Buss-Perry Aggression Questionnaire anger subscale was associated with a significantly higher risk (3.4 to 10.7 times, increasing by quartile) of being a perpetrator than scoring in the lowest quartile.</w:t>
      </w:r>
    </w:p>
    <w:p w:rsidR="00515791" w:rsidRPr="003E5F46" w:rsidRDefault="00515791" w:rsidP="00515791">
      <w:pPr>
        <w:pStyle w:val="RepNormal"/>
      </w:pPr>
    </w:p>
    <w:p w:rsidR="00515791" w:rsidRPr="009761F7" w:rsidRDefault="00515791" w:rsidP="00515791">
      <w:pPr>
        <w:pStyle w:val="RepNormal"/>
      </w:pPr>
      <w:r w:rsidRPr="009761F7">
        <w:t xml:space="preserve">Scoring in the second and fourth quartiles of the limited access to emotional regulation strategies subscale of the Difficulties in Emotion Regulation Scale was associated </w:t>
      </w:r>
      <w:r w:rsidR="00DA6E65">
        <w:t xml:space="preserve">with </w:t>
      </w:r>
      <w:r w:rsidRPr="009761F7">
        <w:t>four times the risk of being a perpetrator compared with scoring in the lowest quartile.  A similarly increased risk was noted for participants in the upper three quartiles of the difficulties controlling impulses subscale (2.7 to 5.4 times higher, generally increasing with quartile).</w:t>
      </w:r>
    </w:p>
    <w:p w:rsidR="00515791" w:rsidRPr="009761F7" w:rsidRDefault="00515791" w:rsidP="00515791">
      <w:pPr>
        <w:pStyle w:val="RepNormal"/>
      </w:pPr>
    </w:p>
    <w:p w:rsidR="00515791" w:rsidRDefault="00515791" w:rsidP="00515791">
      <w:pPr>
        <w:pStyle w:val="RepNormal"/>
      </w:pPr>
      <w:r w:rsidRPr="00271821">
        <w:t>Scoring in the upper two quartiles of the anxiety subscale and the fourth quartile of the somatic symptoms subscale of the Symptom Rating Test were associated with higher risk of being a perpetrator of family/whānau violence (ranging from 2.7 to 4.9 times higher) than scoring in the lowest quartile of these subscales.</w:t>
      </w:r>
    </w:p>
    <w:p w:rsidR="00515791" w:rsidRDefault="00515791" w:rsidP="00515791">
      <w:pPr>
        <w:pStyle w:val="RepNormal"/>
      </w:pPr>
    </w:p>
    <w:p w:rsidR="00515791" w:rsidRDefault="00515791" w:rsidP="00515791">
      <w:pPr>
        <w:pStyle w:val="RepNormal"/>
      </w:pPr>
    </w:p>
    <w:p w:rsidR="00515791" w:rsidRDefault="00515791" w:rsidP="00515791">
      <w:pPr>
        <w:pStyle w:val="RepNormal"/>
      </w:pPr>
      <w:r>
        <w:rPr>
          <w:b/>
        </w:rPr>
        <w:t>Multiple logistic regression</w:t>
      </w:r>
    </w:p>
    <w:p w:rsidR="00515791" w:rsidRDefault="00515791" w:rsidP="00515791">
      <w:pPr>
        <w:pStyle w:val="RepNormal"/>
      </w:pPr>
    </w:p>
    <w:p w:rsidR="00515791" w:rsidRPr="00F51C00" w:rsidRDefault="00515791" w:rsidP="00515791">
      <w:pPr>
        <w:pStyle w:val="RepNormal"/>
        <w:rPr>
          <w:highlight w:val="lightGray"/>
        </w:rPr>
      </w:pPr>
      <w:r w:rsidRPr="00F51C00">
        <w:t xml:space="preserve">Multiple logistic regression analyses showed that </w:t>
      </w:r>
      <w:r w:rsidR="009936EC">
        <w:t>i</w:t>
      </w:r>
      <w:r w:rsidRPr="001D3C12">
        <w:t xml:space="preserve">f the total Strengths and Difficulties Questionnaire score for the eldest child was in the borderline or abnormal range, </w:t>
      </w:r>
      <w:r>
        <w:t xml:space="preserve">compared to being in the normal range, a higher risk of perpetrating family/whānau violence remained in the multiple logistic regression analyses (13.6 times </w:t>
      </w:r>
      <w:r w:rsidR="00F47F87">
        <w:t>higher</w:t>
      </w:r>
      <w:r>
        <w:t xml:space="preserve">).  </w:t>
      </w:r>
      <w:r w:rsidR="001F5161" w:rsidRPr="001F5161">
        <w:rPr>
          <w:i/>
        </w:rPr>
        <w:t>However, the confidence interval w</w:t>
      </w:r>
      <w:r w:rsidR="001F5161">
        <w:rPr>
          <w:i/>
        </w:rPr>
        <w:t>as</w:t>
      </w:r>
      <w:r w:rsidR="001F5161" w:rsidRPr="001F5161">
        <w:rPr>
          <w:i/>
        </w:rPr>
        <w:t xml:space="preserve"> </w:t>
      </w:r>
      <w:r w:rsidR="001F5161">
        <w:rPr>
          <w:i/>
        </w:rPr>
        <w:t xml:space="preserve">very </w:t>
      </w:r>
      <w:r w:rsidR="001F5161" w:rsidRPr="001F5161">
        <w:rPr>
          <w:i/>
        </w:rPr>
        <w:t xml:space="preserve">wide indicating </w:t>
      </w:r>
      <w:r w:rsidR="001F5161">
        <w:rPr>
          <w:i/>
        </w:rPr>
        <w:t xml:space="preserve">a very </w:t>
      </w:r>
      <w:r w:rsidR="001F5161" w:rsidRPr="001F5161">
        <w:rPr>
          <w:i/>
        </w:rPr>
        <w:t>small sample size, so th</w:t>
      </w:r>
      <w:r w:rsidR="001F5161">
        <w:rPr>
          <w:i/>
        </w:rPr>
        <w:t>is</w:t>
      </w:r>
      <w:r w:rsidR="001F5161" w:rsidRPr="001F5161">
        <w:rPr>
          <w:i/>
        </w:rPr>
        <w:t xml:space="preserve"> risk value should be considered indicative rather than absolute.</w:t>
      </w:r>
    </w:p>
    <w:p w:rsidR="00515791" w:rsidRDefault="00515791" w:rsidP="00515791">
      <w:pPr>
        <w:pStyle w:val="RepNormal"/>
        <w:rPr>
          <w:highlight w:val="lightGray"/>
        </w:rPr>
      </w:pPr>
    </w:p>
    <w:p w:rsidR="00515791" w:rsidRDefault="00515791" w:rsidP="00515791">
      <w:pPr>
        <w:pStyle w:val="RepNormal"/>
      </w:pPr>
      <w:r>
        <w:t xml:space="preserve">Participants who had attended counselling or who had received medication for their gambling in the previous 12 months (but were not currently receiving assistance) remained at statistically significant higher risk of being a perpetrator of family/whānau violence (7.6 times higher) than participants who had not received counselling or medication.  For participants who were currently receiving the assistance the risk was </w:t>
      </w:r>
      <w:r w:rsidR="00A7742A">
        <w:t>five</w:t>
      </w:r>
      <w:r>
        <w:t xml:space="preserve"> times higher although the confidence intervals overlapped 1.  </w:t>
      </w:r>
      <w:r w:rsidRPr="00A7742A">
        <w:rPr>
          <w:i/>
        </w:rPr>
        <w:t>The confidence intervals were wide in both cases, indicating small sample sizes; thus, this finding should be considered indicative only.</w:t>
      </w:r>
    </w:p>
    <w:p w:rsidR="00FF0E1B" w:rsidRDefault="00FF0E1B" w:rsidP="00515791">
      <w:pPr>
        <w:pStyle w:val="RepNormal"/>
      </w:pPr>
    </w:p>
    <w:p w:rsidR="00515791" w:rsidRPr="00D74A59" w:rsidRDefault="00FF0E1B" w:rsidP="00515791">
      <w:pPr>
        <w:pStyle w:val="RepNormal"/>
      </w:pPr>
      <w:r>
        <w:t>In the multiple logistic regression analyses, s</w:t>
      </w:r>
      <w:r w:rsidR="00765902">
        <w:t>ome</w:t>
      </w:r>
      <w:r w:rsidR="00515791" w:rsidRPr="00D74A59">
        <w:t xml:space="preserve"> co-existing issues </w:t>
      </w:r>
      <w:r w:rsidR="00515791">
        <w:t xml:space="preserve">continued to be statistically significantly associated with perpetration of family/whānau violence.  </w:t>
      </w:r>
      <w:r w:rsidR="00765902" w:rsidRPr="003B568F">
        <w:t xml:space="preserve">Participants </w:t>
      </w:r>
      <w:r w:rsidR="00515791" w:rsidRPr="003B568F">
        <w:t>who had family/</w:t>
      </w:r>
      <w:r>
        <w:t xml:space="preserve"> </w:t>
      </w:r>
      <w:r w:rsidR="00515791" w:rsidRPr="003B568F">
        <w:t>whānau members who had a mental health issue in the prior 12 months had a three times higher risk for perpetrating violence than if their family/whānau members had not had a mental health issue.  This finding just failed to attain a level of statistical significance in the bivariate association analyses (p=0.07).</w:t>
      </w:r>
      <w:r w:rsidR="00765902" w:rsidRPr="00765902">
        <w:t xml:space="preserve"> </w:t>
      </w:r>
      <w:r w:rsidR="00765902">
        <w:t xml:space="preserve"> </w:t>
      </w:r>
      <w:r w:rsidR="00765902" w:rsidRPr="003B568F">
        <w:t>Additionally</w:t>
      </w:r>
      <w:r w:rsidR="00765902">
        <w:t xml:space="preserve">, ex-smokers had a </w:t>
      </w:r>
      <w:r w:rsidR="00765902">
        <w:rPr>
          <w:i/>
        </w:rPr>
        <w:t>lower</w:t>
      </w:r>
      <w:r w:rsidR="00765902">
        <w:t xml:space="preserve"> risk of perpetrating violence (0.1 times) compared with people who had never smoked; h</w:t>
      </w:r>
      <w:r w:rsidR="00765902" w:rsidRPr="001F5161">
        <w:rPr>
          <w:i/>
        </w:rPr>
        <w:t>owever, the confidence interval w</w:t>
      </w:r>
      <w:r w:rsidR="00765902">
        <w:rPr>
          <w:i/>
        </w:rPr>
        <w:t>as</w:t>
      </w:r>
      <w:r w:rsidR="00765902" w:rsidRPr="001F5161">
        <w:rPr>
          <w:i/>
        </w:rPr>
        <w:t xml:space="preserve"> </w:t>
      </w:r>
      <w:r w:rsidR="00765902">
        <w:rPr>
          <w:i/>
        </w:rPr>
        <w:t xml:space="preserve">very </w:t>
      </w:r>
      <w:r w:rsidR="00765902" w:rsidRPr="001F5161">
        <w:rPr>
          <w:i/>
        </w:rPr>
        <w:t xml:space="preserve">wide indicating </w:t>
      </w:r>
      <w:r w:rsidR="00765902">
        <w:rPr>
          <w:i/>
        </w:rPr>
        <w:t xml:space="preserve">a very </w:t>
      </w:r>
      <w:r w:rsidR="00765902" w:rsidRPr="001F5161">
        <w:rPr>
          <w:i/>
        </w:rPr>
        <w:t>small sample size, so th</w:t>
      </w:r>
      <w:r w:rsidR="00765902">
        <w:rPr>
          <w:i/>
        </w:rPr>
        <w:t>is</w:t>
      </w:r>
      <w:r w:rsidR="00765902" w:rsidRPr="001F5161">
        <w:rPr>
          <w:i/>
        </w:rPr>
        <w:t xml:space="preserve"> risk value should be considered indicative rather than absolute.</w:t>
      </w:r>
      <w:r w:rsidR="00765902" w:rsidRPr="003B568F">
        <w:t>,</w:t>
      </w:r>
    </w:p>
    <w:p w:rsidR="00515791" w:rsidRPr="000820D4" w:rsidRDefault="00515791" w:rsidP="00515791">
      <w:pPr>
        <w:pStyle w:val="RepNormal"/>
      </w:pPr>
    </w:p>
    <w:p w:rsidR="00515791" w:rsidRPr="00A7742A" w:rsidRDefault="00515791" w:rsidP="00515791">
      <w:pPr>
        <w:pStyle w:val="RepNormal"/>
        <w:rPr>
          <w:i/>
        </w:rPr>
      </w:pPr>
      <w:r w:rsidRPr="00196752">
        <w:t xml:space="preserve">Scoring in the upper three quartiles on the Buss-Perry Aggression Questionnaire anger subscale remained associated with a significantly higher risk (4.6 to 38.9 times, increasing by quartile) of being a perpetrator than scoring in the lowest quartile.  </w:t>
      </w:r>
      <w:r w:rsidRPr="00A7742A">
        <w:rPr>
          <w:i/>
        </w:rPr>
        <w:t xml:space="preserve">However, due to </w:t>
      </w:r>
      <w:r w:rsidR="00A7742A" w:rsidRPr="00A7742A">
        <w:rPr>
          <w:i/>
        </w:rPr>
        <w:t xml:space="preserve">very </w:t>
      </w:r>
      <w:r w:rsidRPr="00A7742A">
        <w:rPr>
          <w:i/>
        </w:rPr>
        <w:t>small sample sizes, the confidence intervals are very wide meaning that the risk levels should be considered indicative rather than absolute.</w:t>
      </w:r>
    </w:p>
    <w:p w:rsidR="00515791" w:rsidRPr="00196752" w:rsidRDefault="00515791" w:rsidP="00515791">
      <w:pPr>
        <w:pStyle w:val="RepNormal"/>
      </w:pPr>
    </w:p>
    <w:p w:rsidR="00DA6E65" w:rsidRDefault="00515791" w:rsidP="00515791">
      <w:pPr>
        <w:pStyle w:val="RepNormal"/>
      </w:pPr>
      <w:r w:rsidRPr="00DA6E65">
        <w:lastRenderedPageBreak/>
        <w:t xml:space="preserve">Scoring in the second quartile of the limited access to emotional regulation strategies subscale of the Difficulties in Emotion Regulation Scale </w:t>
      </w:r>
      <w:r w:rsidR="00DA6E65" w:rsidRPr="00DA6E65">
        <w:t>remained</w:t>
      </w:r>
      <w:r w:rsidRPr="00DA6E65">
        <w:t xml:space="preserve"> associated </w:t>
      </w:r>
      <w:r w:rsidR="00DA6E65" w:rsidRPr="00DA6E65">
        <w:t>with 2.6</w:t>
      </w:r>
      <w:r w:rsidRPr="00DA6E65">
        <w:t xml:space="preserve"> times the risk of being a perpetrator compared with scoring in the lowest quartile</w:t>
      </w:r>
      <w:r w:rsidR="00A7742A">
        <w:t>;</w:t>
      </w:r>
      <w:r w:rsidR="00A7742A" w:rsidRPr="00A7742A">
        <w:t xml:space="preserve"> </w:t>
      </w:r>
      <w:r w:rsidR="00A7742A">
        <w:t>h</w:t>
      </w:r>
      <w:r w:rsidR="00A7742A" w:rsidRPr="00A7742A">
        <w:t>owever</w:t>
      </w:r>
      <w:r w:rsidR="00A7742A" w:rsidRPr="00DA6E65">
        <w:t>, due to small sample sizes, the confidence intervals are very wide and span 1</w:t>
      </w:r>
      <w:r w:rsidRPr="00DA6E65">
        <w:t xml:space="preserve">.  </w:t>
      </w:r>
      <w:r w:rsidR="00A7742A">
        <w:t xml:space="preserve">Contradictorily, scoring in the third quartile was associated with a </w:t>
      </w:r>
      <w:r w:rsidR="00A7742A" w:rsidRPr="00A7742A">
        <w:rPr>
          <w:i/>
        </w:rPr>
        <w:t>lower</w:t>
      </w:r>
      <w:r w:rsidR="00A7742A">
        <w:t xml:space="preserve"> risk of being a perpetrator (0.1 times lower).  </w:t>
      </w:r>
      <w:r w:rsidR="00934E6C" w:rsidRPr="00934E6C">
        <w:rPr>
          <w:i/>
        </w:rPr>
        <w:t>Due to the small sample sizes and conflicting results, these</w:t>
      </w:r>
      <w:r w:rsidR="00DA6E65" w:rsidRPr="00934E6C">
        <w:rPr>
          <w:i/>
        </w:rPr>
        <w:t xml:space="preserve"> finding</w:t>
      </w:r>
      <w:r w:rsidR="00934E6C" w:rsidRPr="00934E6C">
        <w:rPr>
          <w:i/>
        </w:rPr>
        <w:t>s</w:t>
      </w:r>
      <w:r w:rsidR="00DA6E65" w:rsidRPr="00934E6C">
        <w:rPr>
          <w:i/>
        </w:rPr>
        <w:t xml:space="preserve"> should be considered with caution.</w:t>
      </w:r>
      <w:r w:rsidR="00DA6E65" w:rsidRPr="00196752">
        <w:t xml:space="preserve"> </w:t>
      </w:r>
      <w:r w:rsidR="00DA6E65">
        <w:t xml:space="preserve"> </w:t>
      </w:r>
    </w:p>
    <w:p w:rsidR="00515791" w:rsidRPr="00D74A59" w:rsidRDefault="00515791" w:rsidP="00515791">
      <w:pPr>
        <w:pStyle w:val="RepNormal"/>
        <w:rPr>
          <w:highlight w:val="lightGray"/>
        </w:rPr>
      </w:pPr>
    </w:p>
    <w:p w:rsidR="00515791" w:rsidRPr="00F51C00" w:rsidRDefault="00DA6E65" w:rsidP="00515791">
      <w:pPr>
        <w:pStyle w:val="RepNormal"/>
        <w:rPr>
          <w:highlight w:val="lightGray"/>
        </w:rPr>
      </w:pPr>
      <w:r>
        <w:t xml:space="preserve">In the multiple logistic regression analyses, having current or impending legal matters related to gambling was associated with 14 times </w:t>
      </w:r>
      <w:r w:rsidR="00865156">
        <w:t>higher</w:t>
      </w:r>
      <w:r>
        <w:t xml:space="preserve"> risk of perpetrating family violence than not having legal matters.</w:t>
      </w:r>
      <w:r w:rsidR="00865156">
        <w:t xml:space="preserve">  This finding was not noted in the bivariate association analyses.  </w:t>
      </w:r>
      <w:r w:rsidR="00865156" w:rsidRPr="00E30ABE">
        <w:rPr>
          <w:i/>
        </w:rPr>
        <w:t>However, the sample size was extremely small (evidenced by the very large confidence intervals), thus this finding should be considered indicative only.</w:t>
      </w:r>
    </w:p>
    <w:p w:rsidR="00515791" w:rsidRPr="00F51C00" w:rsidRDefault="00515791" w:rsidP="00515791">
      <w:pPr>
        <w:pStyle w:val="RepNormal"/>
        <w:rPr>
          <w:highlight w:val="lightGray"/>
        </w:rPr>
      </w:pPr>
    </w:p>
    <w:p w:rsidR="00E30ABE" w:rsidRDefault="00515791" w:rsidP="00515791">
      <w:pPr>
        <w:pStyle w:val="RepNormal"/>
      </w:pPr>
      <w:r w:rsidRPr="00865156">
        <w:t>Data are presented in</w:t>
      </w:r>
      <w:r w:rsidR="00865156" w:rsidRPr="00865156">
        <w:t xml:space="preserve"> </w:t>
      </w:r>
      <w:r w:rsidR="00865156" w:rsidRPr="00865156">
        <w:fldChar w:fldCharType="begin"/>
      </w:r>
      <w:r w:rsidR="00865156" w:rsidRPr="00865156">
        <w:instrText xml:space="preserve"> REF _Ref444267177 \h </w:instrText>
      </w:r>
      <w:r w:rsidR="00865156">
        <w:instrText xml:space="preserve"> \* MERGEFORMAT </w:instrText>
      </w:r>
      <w:r w:rsidR="00865156" w:rsidRPr="00865156">
        <w:fldChar w:fldCharType="separate"/>
      </w:r>
      <w:r w:rsidR="00A2676A" w:rsidRPr="00D64AB4">
        <w:t xml:space="preserve">Table </w:t>
      </w:r>
      <w:r w:rsidR="00A2676A">
        <w:rPr>
          <w:noProof/>
        </w:rPr>
        <w:t>46</w:t>
      </w:r>
      <w:r w:rsidR="00865156" w:rsidRPr="00865156">
        <w:fldChar w:fldCharType="end"/>
      </w:r>
      <w:r w:rsidRPr="00865156">
        <w:t>.</w:t>
      </w:r>
    </w:p>
    <w:p w:rsidR="00515791" w:rsidRDefault="00515791" w:rsidP="00515791">
      <w:pPr>
        <w:pStyle w:val="RepNormal"/>
      </w:pPr>
    </w:p>
    <w:p w:rsidR="00515791" w:rsidRPr="00241DB9" w:rsidRDefault="00515791" w:rsidP="00FF0E1B">
      <w:pPr>
        <w:pStyle w:val="Caption"/>
        <w:keepNext/>
        <w:jc w:val="both"/>
        <w:rPr>
          <w:sz w:val="22"/>
        </w:rPr>
      </w:pPr>
      <w:bookmarkStart w:id="161" w:name="_Ref444267177"/>
      <w:bookmarkStart w:id="162" w:name="_Toc458518117"/>
      <w:r w:rsidRPr="00D64AB4">
        <w:rPr>
          <w:sz w:val="22"/>
        </w:rPr>
        <w:t xml:space="preserve">Table </w:t>
      </w:r>
      <w:r w:rsidRPr="00D64AB4">
        <w:rPr>
          <w:sz w:val="22"/>
        </w:rPr>
        <w:fldChar w:fldCharType="begin"/>
      </w:r>
      <w:r w:rsidRPr="00D64AB4">
        <w:rPr>
          <w:sz w:val="22"/>
        </w:rPr>
        <w:instrText xml:space="preserve"> SEQ Table \* ARABIC </w:instrText>
      </w:r>
      <w:r w:rsidRPr="00D64AB4">
        <w:rPr>
          <w:sz w:val="22"/>
        </w:rPr>
        <w:fldChar w:fldCharType="separate"/>
      </w:r>
      <w:r w:rsidR="00A2676A">
        <w:rPr>
          <w:noProof/>
          <w:sz w:val="22"/>
        </w:rPr>
        <w:t>46</w:t>
      </w:r>
      <w:r w:rsidRPr="00D64AB4">
        <w:rPr>
          <w:sz w:val="22"/>
        </w:rPr>
        <w:fldChar w:fldCharType="end"/>
      </w:r>
      <w:bookmarkEnd w:id="161"/>
      <w:r w:rsidRPr="00D64AB4">
        <w:rPr>
          <w:sz w:val="22"/>
        </w:rPr>
        <w:t>: Phase II gamblers multiple logistic regression for being a perpetrator of family/whānau</w:t>
      </w:r>
      <w:r>
        <w:rPr>
          <w:sz w:val="22"/>
        </w:rPr>
        <w:t xml:space="preserve"> violence</w:t>
      </w:r>
      <w:bookmarkEnd w:id="162"/>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417"/>
        <w:gridCol w:w="1559"/>
        <w:gridCol w:w="993"/>
      </w:tblGrid>
      <w:tr w:rsidR="00515791" w:rsidRPr="00765902" w:rsidTr="00DD5907">
        <w:trPr>
          <w:tblHeader/>
        </w:trPr>
        <w:tc>
          <w:tcPr>
            <w:tcW w:w="4962" w:type="dxa"/>
            <w:tcBorders>
              <w:top w:val="single" w:sz="4" w:space="0" w:color="auto"/>
              <w:bottom w:val="single" w:sz="4" w:space="0" w:color="auto"/>
            </w:tcBorders>
            <w:vAlign w:val="bottom"/>
          </w:tcPr>
          <w:p w:rsidR="00515791" w:rsidRPr="00765902" w:rsidRDefault="00515791" w:rsidP="00FF0E1B">
            <w:pPr>
              <w:keepNext/>
              <w:spacing w:before="20" w:after="40"/>
              <w:jc w:val="both"/>
              <w:rPr>
                <w:b/>
                <w:sz w:val="20"/>
                <w:szCs w:val="20"/>
              </w:rPr>
            </w:pPr>
            <w:r w:rsidRPr="00765902">
              <w:rPr>
                <w:b/>
                <w:sz w:val="20"/>
                <w:szCs w:val="20"/>
              </w:rPr>
              <w:t>Variable</w:t>
            </w:r>
          </w:p>
        </w:tc>
        <w:tc>
          <w:tcPr>
            <w:tcW w:w="1417" w:type="dxa"/>
            <w:tcBorders>
              <w:top w:val="single" w:sz="4" w:space="0" w:color="auto"/>
              <w:bottom w:val="single" w:sz="4" w:space="0" w:color="auto"/>
            </w:tcBorders>
            <w:vAlign w:val="center"/>
          </w:tcPr>
          <w:p w:rsidR="00515791" w:rsidRPr="00765902" w:rsidRDefault="00515791" w:rsidP="00FF0E1B">
            <w:pPr>
              <w:keepNext/>
              <w:spacing w:before="20" w:after="40"/>
              <w:jc w:val="right"/>
              <w:rPr>
                <w:b/>
                <w:color w:val="000000"/>
                <w:sz w:val="20"/>
                <w:szCs w:val="20"/>
              </w:rPr>
            </w:pPr>
            <w:r w:rsidRPr="00765902">
              <w:rPr>
                <w:b/>
                <w:color w:val="000000"/>
                <w:sz w:val="20"/>
                <w:szCs w:val="20"/>
              </w:rPr>
              <w:t>Odds Ratio</w:t>
            </w:r>
          </w:p>
        </w:tc>
        <w:tc>
          <w:tcPr>
            <w:tcW w:w="1559" w:type="dxa"/>
            <w:tcBorders>
              <w:top w:val="single" w:sz="4" w:space="0" w:color="auto"/>
              <w:bottom w:val="single" w:sz="4" w:space="0" w:color="auto"/>
            </w:tcBorders>
            <w:vAlign w:val="center"/>
          </w:tcPr>
          <w:p w:rsidR="00515791" w:rsidRPr="00765902" w:rsidRDefault="00515791" w:rsidP="00FF0E1B">
            <w:pPr>
              <w:keepNext/>
              <w:spacing w:before="20" w:after="40"/>
              <w:jc w:val="right"/>
              <w:rPr>
                <w:b/>
                <w:color w:val="000000"/>
                <w:sz w:val="20"/>
                <w:szCs w:val="20"/>
              </w:rPr>
            </w:pPr>
            <w:r w:rsidRPr="00765902">
              <w:rPr>
                <w:b/>
                <w:color w:val="000000"/>
                <w:sz w:val="20"/>
                <w:szCs w:val="20"/>
              </w:rPr>
              <w:t>(95% CI)</w:t>
            </w:r>
          </w:p>
        </w:tc>
        <w:tc>
          <w:tcPr>
            <w:tcW w:w="993" w:type="dxa"/>
            <w:tcBorders>
              <w:top w:val="single" w:sz="4" w:space="0" w:color="auto"/>
              <w:bottom w:val="single" w:sz="4" w:space="0" w:color="auto"/>
            </w:tcBorders>
            <w:vAlign w:val="center"/>
          </w:tcPr>
          <w:p w:rsidR="00515791" w:rsidRPr="00765902" w:rsidRDefault="00515791" w:rsidP="00FF0E1B">
            <w:pPr>
              <w:keepNext/>
              <w:spacing w:before="20" w:after="40"/>
              <w:jc w:val="right"/>
              <w:rPr>
                <w:b/>
                <w:color w:val="000000"/>
                <w:sz w:val="20"/>
                <w:szCs w:val="20"/>
              </w:rPr>
            </w:pPr>
            <w:r w:rsidRPr="00765902">
              <w:rPr>
                <w:b/>
                <w:color w:val="000000"/>
                <w:sz w:val="20"/>
                <w:szCs w:val="20"/>
              </w:rPr>
              <w:t>p-value</w:t>
            </w:r>
          </w:p>
        </w:tc>
      </w:tr>
      <w:tr w:rsidR="00865156" w:rsidRPr="00765902" w:rsidTr="00DD5907">
        <w:tc>
          <w:tcPr>
            <w:tcW w:w="8931" w:type="dxa"/>
            <w:gridSpan w:val="4"/>
            <w:vAlign w:val="center"/>
          </w:tcPr>
          <w:p w:rsidR="00865156" w:rsidRPr="00765902" w:rsidRDefault="00865156" w:rsidP="00FF0E1B">
            <w:pPr>
              <w:keepNext/>
              <w:spacing w:before="20" w:after="40"/>
              <w:rPr>
                <w:color w:val="000000"/>
                <w:sz w:val="20"/>
                <w:szCs w:val="20"/>
              </w:rPr>
            </w:pPr>
            <w:r w:rsidRPr="00765902">
              <w:rPr>
                <w:b/>
                <w:sz w:val="20"/>
                <w:szCs w:val="20"/>
              </w:rPr>
              <w:t>Strengths and Difficulties Questionnaire - Total score excluding prosocial behaviour</w:t>
            </w:r>
          </w:p>
        </w:tc>
      </w:tr>
      <w:tr w:rsidR="00865156" w:rsidRPr="00765902" w:rsidTr="00DD5907">
        <w:tc>
          <w:tcPr>
            <w:tcW w:w="4962" w:type="dxa"/>
          </w:tcPr>
          <w:p w:rsidR="00865156" w:rsidRPr="00765902" w:rsidRDefault="00865156" w:rsidP="00FF0E1B">
            <w:pPr>
              <w:keepNext/>
              <w:spacing w:before="20" w:after="40"/>
              <w:ind w:left="176"/>
              <w:jc w:val="both"/>
              <w:rPr>
                <w:sz w:val="20"/>
                <w:szCs w:val="20"/>
              </w:rPr>
            </w:pPr>
            <w:r w:rsidRPr="00765902">
              <w:rPr>
                <w:sz w:val="20"/>
                <w:szCs w:val="20"/>
              </w:rPr>
              <w:t>Normal</w:t>
            </w:r>
          </w:p>
        </w:tc>
        <w:tc>
          <w:tcPr>
            <w:tcW w:w="1417" w:type="dxa"/>
          </w:tcPr>
          <w:p w:rsidR="00865156" w:rsidRPr="00765902" w:rsidRDefault="00865156" w:rsidP="00FF0E1B">
            <w:pPr>
              <w:keepNext/>
              <w:adjustRightInd w:val="0"/>
              <w:spacing w:before="20" w:after="40"/>
              <w:jc w:val="right"/>
              <w:rPr>
                <w:color w:val="000000"/>
                <w:sz w:val="20"/>
                <w:szCs w:val="20"/>
              </w:rPr>
            </w:pPr>
            <w:r w:rsidRPr="00765902">
              <w:rPr>
                <w:color w:val="000000"/>
                <w:sz w:val="20"/>
                <w:szCs w:val="20"/>
              </w:rPr>
              <w:t>1.00</w:t>
            </w:r>
          </w:p>
        </w:tc>
        <w:tc>
          <w:tcPr>
            <w:tcW w:w="1559" w:type="dxa"/>
          </w:tcPr>
          <w:p w:rsidR="00865156" w:rsidRPr="00765902" w:rsidRDefault="00865156" w:rsidP="00FF0E1B">
            <w:pPr>
              <w:keepNext/>
              <w:adjustRightInd w:val="0"/>
              <w:spacing w:before="20" w:after="40"/>
              <w:jc w:val="right"/>
              <w:rPr>
                <w:color w:val="000000"/>
                <w:sz w:val="20"/>
                <w:szCs w:val="20"/>
              </w:rPr>
            </w:pPr>
          </w:p>
        </w:tc>
        <w:tc>
          <w:tcPr>
            <w:tcW w:w="993" w:type="dxa"/>
            <w:shd w:val="clear" w:color="auto" w:fill="auto"/>
          </w:tcPr>
          <w:p w:rsidR="00865156" w:rsidRPr="00765902" w:rsidRDefault="00865156" w:rsidP="00FF0E1B">
            <w:pPr>
              <w:keepNext/>
              <w:spacing w:before="20" w:after="40"/>
              <w:jc w:val="right"/>
              <w:rPr>
                <w:color w:val="000000"/>
                <w:sz w:val="20"/>
                <w:szCs w:val="20"/>
              </w:rPr>
            </w:pPr>
          </w:p>
        </w:tc>
      </w:tr>
      <w:tr w:rsidR="00865156" w:rsidRPr="00765902" w:rsidTr="00DD5907">
        <w:tc>
          <w:tcPr>
            <w:tcW w:w="4962" w:type="dxa"/>
          </w:tcPr>
          <w:p w:rsidR="00865156" w:rsidRPr="00765902" w:rsidRDefault="00865156" w:rsidP="00FF0E1B">
            <w:pPr>
              <w:keepNext/>
              <w:spacing w:before="20" w:after="40"/>
              <w:ind w:left="176"/>
              <w:jc w:val="both"/>
              <w:rPr>
                <w:sz w:val="20"/>
                <w:szCs w:val="20"/>
              </w:rPr>
            </w:pPr>
            <w:r w:rsidRPr="00765902">
              <w:rPr>
                <w:sz w:val="20"/>
                <w:szCs w:val="20"/>
              </w:rPr>
              <w:t>Borderline or abnormal</w:t>
            </w:r>
          </w:p>
        </w:tc>
        <w:tc>
          <w:tcPr>
            <w:tcW w:w="1417" w:type="dxa"/>
            <w:shd w:val="clear" w:color="auto" w:fill="FFFFFF" w:themeFill="background1"/>
          </w:tcPr>
          <w:p w:rsidR="00865156" w:rsidRPr="00765902" w:rsidRDefault="00865156" w:rsidP="00FF0E1B">
            <w:pPr>
              <w:keepNext/>
              <w:spacing w:before="20" w:after="40"/>
              <w:jc w:val="right"/>
              <w:rPr>
                <w:color w:val="000000"/>
                <w:sz w:val="20"/>
                <w:szCs w:val="20"/>
                <w:lang w:eastAsia="en-NZ"/>
              </w:rPr>
            </w:pPr>
            <w:r w:rsidRPr="00765902">
              <w:rPr>
                <w:color w:val="000000"/>
                <w:sz w:val="20"/>
                <w:szCs w:val="20"/>
                <w:lang w:eastAsia="en-NZ"/>
              </w:rPr>
              <w:t>13.55</w:t>
            </w:r>
          </w:p>
        </w:tc>
        <w:tc>
          <w:tcPr>
            <w:tcW w:w="1559" w:type="dxa"/>
            <w:shd w:val="clear" w:color="auto" w:fill="FFFFFF" w:themeFill="background1"/>
          </w:tcPr>
          <w:p w:rsidR="00865156" w:rsidRPr="00765902" w:rsidRDefault="00865156" w:rsidP="00FF0E1B">
            <w:pPr>
              <w:keepNext/>
              <w:spacing w:before="20" w:after="40"/>
              <w:jc w:val="right"/>
              <w:rPr>
                <w:color w:val="000000"/>
                <w:sz w:val="20"/>
                <w:szCs w:val="20"/>
                <w:lang w:eastAsia="en-NZ"/>
              </w:rPr>
            </w:pPr>
            <w:r w:rsidRPr="00765902">
              <w:rPr>
                <w:color w:val="000000"/>
                <w:sz w:val="20"/>
                <w:szCs w:val="20"/>
                <w:lang w:eastAsia="en-NZ"/>
              </w:rPr>
              <w:t xml:space="preserve">(1.95, </w:t>
            </w:r>
            <w:r w:rsidR="00734CC6" w:rsidRPr="00765902">
              <w:rPr>
                <w:color w:val="000000"/>
                <w:sz w:val="20"/>
                <w:szCs w:val="20"/>
                <w:lang w:eastAsia="en-NZ"/>
              </w:rPr>
              <w:t>93.99)</w:t>
            </w:r>
          </w:p>
        </w:tc>
        <w:tc>
          <w:tcPr>
            <w:tcW w:w="993" w:type="dxa"/>
            <w:shd w:val="clear" w:color="auto" w:fill="D9D9D9" w:themeFill="background1" w:themeFillShade="D9"/>
          </w:tcPr>
          <w:p w:rsidR="00865156" w:rsidRPr="00765902" w:rsidRDefault="00734CC6" w:rsidP="00FF0E1B">
            <w:pPr>
              <w:keepNext/>
              <w:spacing w:before="20" w:after="40"/>
              <w:jc w:val="right"/>
              <w:rPr>
                <w:color w:val="000000"/>
                <w:sz w:val="20"/>
                <w:szCs w:val="20"/>
                <w:lang w:eastAsia="en-NZ"/>
              </w:rPr>
            </w:pPr>
            <w:r w:rsidRPr="00765902">
              <w:rPr>
                <w:color w:val="000000"/>
                <w:sz w:val="20"/>
                <w:szCs w:val="20"/>
                <w:lang w:eastAsia="en-NZ"/>
              </w:rPr>
              <w:t>0.008</w:t>
            </w:r>
          </w:p>
        </w:tc>
      </w:tr>
      <w:tr w:rsidR="00BE7505" w:rsidRPr="00765902" w:rsidTr="00DD5907">
        <w:tc>
          <w:tcPr>
            <w:tcW w:w="8931" w:type="dxa"/>
            <w:gridSpan w:val="4"/>
            <w:vAlign w:val="bottom"/>
          </w:tcPr>
          <w:p w:rsidR="00BE7505" w:rsidRPr="00765902" w:rsidRDefault="00BE7505" w:rsidP="00FF0E1B">
            <w:pPr>
              <w:keepNext/>
              <w:spacing w:before="20" w:after="40"/>
              <w:rPr>
                <w:color w:val="000000"/>
                <w:sz w:val="20"/>
                <w:szCs w:val="20"/>
                <w:lang w:eastAsia="en-NZ"/>
              </w:rPr>
            </w:pPr>
            <w:r w:rsidRPr="00765902">
              <w:rPr>
                <w:b/>
                <w:sz w:val="20"/>
                <w:szCs w:val="20"/>
              </w:rPr>
              <w:t>Received counselling or medication for gambling in past 12 months</w:t>
            </w: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No</w:t>
            </w:r>
          </w:p>
        </w:tc>
        <w:tc>
          <w:tcPr>
            <w:tcW w:w="1417" w:type="dxa"/>
            <w:tcBorders>
              <w:top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1.00</w:t>
            </w:r>
          </w:p>
        </w:tc>
        <w:tc>
          <w:tcPr>
            <w:tcW w:w="1559" w:type="dxa"/>
            <w:tcBorders>
              <w:left w:val="nil"/>
            </w:tcBorders>
          </w:tcPr>
          <w:p w:rsidR="00BE7505" w:rsidRPr="00765902" w:rsidRDefault="00BE7505" w:rsidP="00FF0E1B">
            <w:pPr>
              <w:keepNext/>
              <w:spacing w:before="20" w:after="40"/>
              <w:jc w:val="right"/>
              <w:rPr>
                <w:color w:val="000000"/>
                <w:sz w:val="20"/>
                <w:szCs w:val="20"/>
              </w:rPr>
            </w:pPr>
          </w:p>
        </w:tc>
        <w:tc>
          <w:tcPr>
            <w:tcW w:w="993" w:type="dxa"/>
            <w:shd w:val="clear" w:color="auto" w:fill="auto"/>
          </w:tcPr>
          <w:p w:rsidR="00BE7505" w:rsidRPr="00765902" w:rsidRDefault="00BE7505" w:rsidP="00FF0E1B">
            <w:pPr>
              <w:keepNext/>
              <w:spacing w:before="20" w:after="40"/>
              <w:jc w:val="right"/>
              <w:rPr>
                <w:color w:val="000000"/>
                <w:sz w:val="20"/>
                <w:szCs w:val="20"/>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Yes, but not now</w:t>
            </w:r>
          </w:p>
        </w:tc>
        <w:tc>
          <w:tcPr>
            <w:tcW w:w="1417" w:type="dxa"/>
            <w:tcBorders>
              <w:top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7.64</w:t>
            </w:r>
          </w:p>
        </w:tc>
        <w:tc>
          <w:tcPr>
            <w:tcW w:w="1559" w:type="dxa"/>
            <w:tcBorders>
              <w:top w:val="nil"/>
              <w:left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(1.90, 30.68)</w:t>
            </w:r>
          </w:p>
        </w:tc>
        <w:tc>
          <w:tcPr>
            <w:tcW w:w="993" w:type="dxa"/>
            <w:tcBorders>
              <w:top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Yes, currently</w:t>
            </w:r>
          </w:p>
        </w:tc>
        <w:tc>
          <w:tcPr>
            <w:tcW w:w="1417" w:type="dxa"/>
            <w:tcBorders>
              <w:top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4.50</w:t>
            </w:r>
          </w:p>
        </w:tc>
        <w:tc>
          <w:tcPr>
            <w:tcW w:w="1559" w:type="dxa"/>
            <w:tcBorders>
              <w:left w:val="nil"/>
            </w:tcBorders>
          </w:tcPr>
          <w:p w:rsidR="00BE7505" w:rsidRPr="00765902" w:rsidRDefault="00BE7505" w:rsidP="00FF0E1B">
            <w:pPr>
              <w:keepNext/>
              <w:spacing w:before="20" w:after="40"/>
              <w:jc w:val="right"/>
              <w:rPr>
                <w:color w:val="000000"/>
                <w:sz w:val="20"/>
                <w:szCs w:val="20"/>
              </w:rPr>
            </w:pPr>
            <w:r w:rsidRPr="00765902">
              <w:rPr>
                <w:color w:val="000000"/>
                <w:sz w:val="20"/>
                <w:szCs w:val="20"/>
              </w:rPr>
              <w:t>(0.79, 25.67)</w:t>
            </w:r>
          </w:p>
        </w:tc>
        <w:tc>
          <w:tcPr>
            <w:tcW w:w="993" w:type="dxa"/>
            <w:shd w:val="clear" w:color="auto" w:fill="D9D9D9" w:themeFill="background1" w:themeFillShade="D9"/>
          </w:tcPr>
          <w:p w:rsidR="00BE7505" w:rsidRPr="00765902" w:rsidRDefault="00BE7505" w:rsidP="00FF0E1B">
            <w:pPr>
              <w:keepNext/>
              <w:spacing w:before="20" w:after="40"/>
              <w:jc w:val="right"/>
              <w:rPr>
                <w:color w:val="000000"/>
                <w:sz w:val="20"/>
                <w:szCs w:val="20"/>
              </w:rPr>
            </w:pPr>
            <w:r w:rsidRPr="00765902">
              <w:rPr>
                <w:color w:val="000000"/>
                <w:sz w:val="20"/>
                <w:szCs w:val="20"/>
              </w:rPr>
              <w:t>0.008</w:t>
            </w:r>
          </w:p>
        </w:tc>
      </w:tr>
      <w:tr w:rsidR="00BE7505" w:rsidRPr="00765902" w:rsidTr="00DD5907">
        <w:tc>
          <w:tcPr>
            <w:tcW w:w="4962" w:type="dxa"/>
            <w:vAlign w:val="bottom"/>
          </w:tcPr>
          <w:p w:rsidR="00BE7505" w:rsidRPr="00765902" w:rsidRDefault="00BE7505" w:rsidP="00FF0E1B">
            <w:pPr>
              <w:keepNext/>
              <w:spacing w:before="20" w:after="40"/>
              <w:rPr>
                <w:b/>
                <w:sz w:val="20"/>
                <w:szCs w:val="20"/>
              </w:rPr>
            </w:pPr>
            <w:r w:rsidRPr="00765902">
              <w:rPr>
                <w:b/>
                <w:sz w:val="20"/>
                <w:szCs w:val="20"/>
              </w:rPr>
              <w:t xml:space="preserve">Tobacco use </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Never</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1.00</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Ex-smoker</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0.07</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(0.01, 0.75)</w:t>
            </w: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Smoker</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1.58</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(0.58, 4.29)</w:t>
            </w:r>
          </w:p>
        </w:tc>
        <w:tc>
          <w:tcPr>
            <w:tcW w:w="993" w:type="dxa"/>
            <w:tcBorders>
              <w:top w:val="nil"/>
              <w:bottom w:val="nil"/>
            </w:tcBorders>
            <w:shd w:val="clear" w:color="auto" w:fill="D9D9D9" w:themeFill="background1" w:themeFillShade="D9"/>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0.04</w:t>
            </w:r>
          </w:p>
        </w:tc>
      </w:tr>
      <w:tr w:rsidR="00BE7505" w:rsidRPr="00765902" w:rsidTr="00DD5907">
        <w:tc>
          <w:tcPr>
            <w:tcW w:w="6379" w:type="dxa"/>
            <w:gridSpan w:val="2"/>
            <w:vAlign w:val="bottom"/>
          </w:tcPr>
          <w:p w:rsidR="00BE7505" w:rsidRPr="00765902" w:rsidRDefault="00BE7505" w:rsidP="00FF0E1B">
            <w:pPr>
              <w:keepNext/>
              <w:spacing w:before="20" w:after="40"/>
              <w:rPr>
                <w:color w:val="000000"/>
                <w:sz w:val="20"/>
                <w:szCs w:val="20"/>
                <w:lang w:eastAsia="en-NZ"/>
              </w:rPr>
            </w:pPr>
            <w:r w:rsidRPr="00765902">
              <w:rPr>
                <w:b/>
                <w:sz w:val="20"/>
                <w:szCs w:val="20"/>
              </w:rPr>
              <w:t>Mental health issue in family/whānau in past 12 months</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tcPr>
          <w:p w:rsidR="00BE7505" w:rsidRPr="00765902" w:rsidRDefault="00BE7505" w:rsidP="00FF0E1B">
            <w:pPr>
              <w:keepNext/>
              <w:spacing w:before="20" w:after="40"/>
              <w:ind w:left="176"/>
              <w:jc w:val="both"/>
              <w:rPr>
                <w:sz w:val="20"/>
                <w:szCs w:val="20"/>
              </w:rPr>
            </w:pPr>
            <w:r w:rsidRPr="00765902">
              <w:rPr>
                <w:sz w:val="20"/>
                <w:szCs w:val="20"/>
              </w:rPr>
              <w:t>No</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1.00</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tcPr>
          <w:p w:rsidR="00BE7505" w:rsidRPr="00765902" w:rsidRDefault="00BE7505" w:rsidP="00FF0E1B">
            <w:pPr>
              <w:keepNext/>
              <w:spacing w:before="20" w:after="40"/>
              <w:ind w:left="176"/>
              <w:jc w:val="both"/>
              <w:rPr>
                <w:sz w:val="20"/>
                <w:szCs w:val="20"/>
              </w:rPr>
            </w:pPr>
            <w:r w:rsidRPr="00765902">
              <w:rPr>
                <w:sz w:val="20"/>
                <w:szCs w:val="20"/>
              </w:rPr>
              <w:t>Yes</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3.09</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(1.02, 9.31)</w:t>
            </w:r>
          </w:p>
        </w:tc>
        <w:tc>
          <w:tcPr>
            <w:tcW w:w="993" w:type="dxa"/>
            <w:tcBorders>
              <w:top w:val="nil"/>
              <w:bottom w:val="nil"/>
            </w:tcBorders>
            <w:shd w:val="clear" w:color="auto" w:fill="D9D9D9" w:themeFill="background1" w:themeFillShade="D9"/>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0.05</w:t>
            </w:r>
          </w:p>
        </w:tc>
      </w:tr>
      <w:tr w:rsidR="00BE7505" w:rsidRPr="00765902" w:rsidTr="00DD5907">
        <w:tc>
          <w:tcPr>
            <w:tcW w:w="6379" w:type="dxa"/>
            <w:gridSpan w:val="2"/>
            <w:vAlign w:val="bottom"/>
          </w:tcPr>
          <w:p w:rsidR="00BE7505" w:rsidRPr="00765902" w:rsidRDefault="00BE7505" w:rsidP="00FF0E1B">
            <w:pPr>
              <w:keepNext/>
              <w:spacing w:before="20" w:after="40"/>
              <w:rPr>
                <w:color w:val="000000"/>
                <w:sz w:val="20"/>
                <w:szCs w:val="20"/>
                <w:lang w:eastAsia="en-NZ"/>
              </w:rPr>
            </w:pPr>
            <w:r w:rsidRPr="00765902">
              <w:rPr>
                <w:b/>
                <w:sz w:val="20"/>
                <w:szCs w:val="20"/>
              </w:rPr>
              <w:t>Anger score (Buss-Perry Aggression Questionnaire) (quartiles)</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3.5 or less</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1.00</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4 - 6</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4.55</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(1.20, 17.27)</w:t>
            </w: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6.5 - 10</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12.93</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(2.89, 57.93)</w:t>
            </w:r>
          </w:p>
        </w:tc>
        <w:tc>
          <w:tcPr>
            <w:tcW w:w="993"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p>
        </w:tc>
      </w:tr>
      <w:tr w:rsidR="00BE7505" w:rsidRPr="00765902" w:rsidTr="00DD5907">
        <w:tc>
          <w:tcPr>
            <w:tcW w:w="4962" w:type="dxa"/>
            <w:vAlign w:val="bottom"/>
          </w:tcPr>
          <w:p w:rsidR="00BE7505" w:rsidRPr="00765902" w:rsidRDefault="00BE7505" w:rsidP="00FF0E1B">
            <w:pPr>
              <w:keepNext/>
              <w:spacing w:before="20" w:after="40"/>
              <w:ind w:left="176"/>
              <w:jc w:val="both"/>
              <w:rPr>
                <w:sz w:val="20"/>
                <w:szCs w:val="20"/>
              </w:rPr>
            </w:pPr>
            <w:r w:rsidRPr="00765902">
              <w:rPr>
                <w:sz w:val="20"/>
                <w:szCs w:val="20"/>
              </w:rPr>
              <w:t>10.5 or more</w:t>
            </w:r>
          </w:p>
        </w:tc>
        <w:tc>
          <w:tcPr>
            <w:tcW w:w="1417" w:type="dxa"/>
            <w:tcBorders>
              <w:top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38.93</w:t>
            </w:r>
          </w:p>
        </w:tc>
        <w:tc>
          <w:tcPr>
            <w:tcW w:w="1559" w:type="dxa"/>
            <w:tcBorders>
              <w:top w:val="nil"/>
              <w:left w:val="nil"/>
              <w:bottom w:val="nil"/>
            </w:tcBorders>
            <w:shd w:val="clear" w:color="auto" w:fill="auto"/>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(6.25, 242.65)</w:t>
            </w:r>
          </w:p>
        </w:tc>
        <w:tc>
          <w:tcPr>
            <w:tcW w:w="993" w:type="dxa"/>
            <w:tcBorders>
              <w:top w:val="nil"/>
              <w:bottom w:val="nil"/>
            </w:tcBorders>
            <w:shd w:val="clear" w:color="auto" w:fill="D9D9D9" w:themeFill="background1" w:themeFillShade="D9"/>
          </w:tcPr>
          <w:p w:rsidR="00BE7505" w:rsidRPr="00765902" w:rsidRDefault="00BE7505" w:rsidP="00FF0E1B">
            <w:pPr>
              <w:keepNext/>
              <w:spacing w:before="20" w:after="40"/>
              <w:jc w:val="right"/>
              <w:rPr>
                <w:color w:val="000000"/>
                <w:sz w:val="20"/>
                <w:szCs w:val="20"/>
                <w:lang w:eastAsia="en-NZ"/>
              </w:rPr>
            </w:pPr>
            <w:r w:rsidRPr="00765902">
              <w:rPr>
                <w:color w:val="000000"/>
                <w:sz w:val="20"/>
                <w:szCs w:val="20"/>
                <w:lang w:eastAsia="en-NZ"/>
              </w:rPr>
              <w:t>0.0007</w:t>
            </w:r>
          </w:p>
        </w:tc>
      </w:tr>
      <w:tr w:rsidR="00F80334" w:rsidRPr="00765902" w:rsidTr="00C80003">
        <w:tc>
          <w:tcPr>
            <w:tcW w:w="7938" w:type="dxa"/>
            <w:gridSpan w:val="3"/>
            <w:vAlign w:val="bottom"/>
          </w:tcPr>
          <w:p w:rsidR="00F80334" w:rsidRPr="00765902" w:rsidRDefault="00F80334" w:rsidP="00F80334">
            <w:pPr>
              <w:spacing w:before="20" w:after="40"/>
              <w:rPr>
                <w:color w:val="000000"/>
                <w:sz w:val="20"/>
                <w:szCs w:val="20"/>
                <w:lang w:eastAsia="en-NZ"/>
              </w:rPr>
            </w:pPr>
            <w:r w:rsidRPr="00765902">
              <w:rPr>
                <w:b/>
                <w:sz w:val="20"/>
                <w:szCs w:val="20"/>
              </w:rPr>
              <w:t>Strategies score (Difficulties in Emotion Regulation Scale) (quartiles)</w:t>
            </w:r>
          </w:p>
        </w:tc>
        <w:tc>
          <w:tcPr>
            <w:tcW w:w="993" w:type="dxa"/>
            <w:tcBorders>
              <w:top w:val="nil"/>
              <w:bottom w:val="nil"/>
            </w:tcBorders>
            <w:shd w:val="clear" w:color="auto" w:fill="auto"/>
          </w:tcPr>
          <w:p w:rsidR="00F80334" w:rsidRPr="00765902" w:rsidRDefault="00F80334" w:rsidP="00F80334">
            <w:pPr>
              <w:spacing w:before="20" w:after="40"/>
              <w:jc w:val="right"/>
              <w:rPr>
                <w:color w:val="000000"/>
                <w:sz w:val="20"/>
                <w:szCs w:val="20"/>
                <w:lang w:eastAsia="en-NZ"/>
              </w:rPr>
            </w:pPr>
          </w:p>
        </w:tc>
      </w:tr>
      <w:tr w:rsidR="00F80334" w:rsidRPr="00765902" w:rsidTr="00C80003">
        <w:tc>
          <w:tcPr>
            <w:tcW w:w="4962" w:type="dxa"/>
            <w:vAlign w:val="bottom"/>
          </w:tcPr>
          <w:p w:rsidR="00F80334" w:rsidRPr="00765902" w:rsidRDefault="00F80334" w:rsidP="00F80334">
            <w:pPr>
              <w:spacing w:before="20" w:after="40"/>
              <w:ind w:left="176"/>
              <w:jc w:val="both"/>
              <w:rPr>
                <w:sz w:val="20"/>
                <w:szCs w:val="20"/>
              </w:rPr>
            </w:pPr>
            <w:r w:rsidRPr="00765902">
              <w:rPr>
                <w:sz w:val="20"/>
                <w:szCs w:val="20"/>
              </w:rPr>
              <w:t>10 or less</w:t>
            </w:r>
          </w:p>
        </w:tc>
        <w:tc>
          <w:tcPr>
            <w:tcW w:w="1417" w:type="dxa"/>
            <w:tcBorders>
              <w:top w:val="nil"/>
              <w:bottom w:val="nil"/>
            </w:tcBorders>
            <w:shd w:val="clear" w:color="auto" w:fill="auto"/>
          </w:tcPr>
          <w:p w:rsidR="00F80334" w:rsidRPr="00765902" w:rsidRDefault="00F80334" w:rsidP="00F80334">
            <w:pPr>
              <w:spacing w:before="20" w:after="40"/>
              <w:jc w:val="right"/>
              <w:rPr>
                <w:color w:val="000000"/>
                <w:sz w:val="20"/>
                <w:szCs w:val="20"/>
                <w:lang w:eastAsia="en-NZ"/>
              </w:rPr>
            </w:pPr>
            <w:r w:rsidRPr="00765902">
              <w:rPr>
                <w:color w:val="000000"/>
                <w:sz w:val="20"/>
                <w:szCs w:val="20"/>
                <w:lang w:eastAsia="en-NZ"/>
              </w:rPr>
              <w:t>1.00</w:t>
            </w:r>
          </w:p>
        </w:tc>
        <w:tc>
          <w:tcPr>
            <w:tcW w:w="1559" w:type="dxa"/>
            <w:tcBorders>
              <w:top w:val="nil"/>
              <w:left w:val="nil"/>
              <w:bottom w:val="nil"/>
            </w:tcBorders>
            <w:shd w:val="clear" w:color="auto" w:fill="auto"/>
          </w:tcPr>
          <w:p w:rsidR="00F80334" w:rsidRPr="00765902" w:rsidRDefault="00F80334" w:rsidP="00F80334">
            <w:pPr>
              <w:spacing w:before="20" w:after="40"/>
              <w:jc w:val="right"/>
              <w:rPr>
                <w:color w:val="000000"/>
                <w:sz w:val="20"/>
                <w:szCs w:val="20"/>
                <w:lang w:eastAsia="en-NZ"/>
              </w:rPr>
            </w:pPr>
          </w:p>
        </w:tc>
        <w:tc>
          <w:tcPr>
            <w:tcW w:w="993" w:type="dxa"/>
            <w:tcBorders>
              <w:top w:val="nil"/>
              <w:bottom w:val="nil"/>
            </w:tcBorders>
            <w:shd w:val="clear" w:color="auto" w:fill="auto"/>
          </w:tcPr>
          <w:p w:rsidR="00F80334" w:rsidRPr="00765902" w:rsidRDefault="00F80334" w:rsidP="00F80334">
            <w:pPr>
              <w:spacing w:before="20" w:after="40"/>
              <w:jc w:val="right"/>
              <w:rPr>
                <w:color w:val="000000"/>
                <w:sz w:val="20"/>
                <w:szCs w:val="20"/>
                <w:lang w:eastAsia="en-NZ"/>
              </w:rPr>
            </w:pPr>
          </w:p>
        </w:tc>
      </w:tr>
      <w:tr w:rsidR="00F80334" w:rsidRPr="00765902" w:rsidTr="00C80003">
        <w:tc>
          <w:tcPr>
            <w:tcW w:w="4962" w:type="dxa"/>
            <w:vAlign w:val="bottom"/>
          </w:tcPr>
          <w:p w:rsidR="00F80334" w:rsidRPr="00765902" w:rsidRDefault="00F80334" w:rsidP="00F80334">
            <w:pPr>
              <w:spacing w:before="20" w:after="40"/>
              <w:ind w:left="176"/>
              <w:jc w:val="both"/>
              <w:rPr>
                <w:sz w:val="20"/>
                <w:szCs w:val="20"/>
              </w:rPr>
            </w:pPr>
            <w:r w:rsidRPr="00765902">
              <w:rPr>
                <w:sz w:val="20"/>
                <w:szCs w:val="20"/>
              </w:rPr>
              <w:t>11 - 15</w:t>
            </w:r>
          </w:p>
        </w:tc>
        <w:tc>
          <w:tcPr>
            <w:tcW w:w="1417" w:type="dxa"/>
            <w:tcBorders>
              <w:top w:val="nil"/>
              <w:bottom w:val="nil"/>
            </w:tcBorders>
            <w:shd w:val="clear" w:color="auto" w:fill="auto"/>
          </w:tcPr>
          <w:p w:rsidR="00F80334" w:rsidRPr="00765902" w:rsidRDefault="00F80334" w:rsidP="00F80334">
            <w:pPr>
              <w:spacing w:before="20" w:after="40"/>
              <w:jc w:val="right"/>
              <w:rPr>
                <w:color w:val="000000"/>
                <w:sz w:val="20"/>
                <w:szCs w:val="20"/>
                <w:lang w:eastAsia="en-NZ"/>
              </w:rPr>
            </w:pPr>
            <w:r w:rsidRPr="00765902">
              <w:rPr>
                <w:color w:val="000000"/>
                <w:sz w:val="20"/>
                <w:szCs w:val="20"/>
                <w:lang w:eastAsia="en-NZ"/>
              </w:rPr>
              <w:t>2.62</w:t>
            </w:r>
          </w:p>
        </w:tc>
        <w:tc>
          <w:tcPr>
            <w:tcW w:w="1559" w:type="dxa"/>
            <w:tcBorders>
              <w:top w:val="nil"/>
              <w:left w:val="nil"/>
              <w:bottom w:val="nil"/>
            </w:tcBorders>
            <w:shd w:val="clear" w:color="auto" w:fill="auto"/>
          </w:tcPr>
          <w:p w:rsidR="00F80334" w:rsidRPr="00765902" w:rsidRDefault="00D64AB4" w:rsidP="00F80334">
            <w:pPr>
              <w:spacing w:before="20" w:after="40"/>
              <w:jc w:val="right"/>
              <w:rPr>
                <w:color w:val="000000"/>
                <w:sz w:val="20"/>
                <w:szCs w:val="20"/>
                <w:lang w:eastAsia="en-NZ"/>
              </w:rPr>
            </w:pPr>
            <w:r w:rsidRPr="00765902">
              <w:rPr>
                <w:color w:val="000000"/>
                <w:sz w:val="20"/>
                <w:szCs w:val="20"/>
                <w:lang w:eastAsia="en-NZ"/>
              </w:rPr>
              <w:t>(0.71, 9.66)</w:t>
            </w:r>
          </w:p>
        </w:tc>
        <w:tc>
          <w:tcPr>
            <w:tcW w:w="993" w:type="dxa"/>
            <w:tcBorders>
              <w:top w:val="nil"/>
              <w:bottom w:val="nil"/>
            </w:tcBorders>
            <w:shd w:val="clear" w:color="auto" w:fill="auto"/>
          </w:tcPr>
          <w:p w:rsidR="00F80334" w:rsidRPr="00765902" w:rsidRDefault="00F80334" w:rsidP="00F80334">
            <w:pPr>
              <w:spacing w:before="20" w:after="40"/>
              <w:jc w:val="right"/>
              <w:rPr>
                <w:color w:val="000000"/>
                <w:sz w:val="20"/>
                <w:szCs w:val="20"/>
                <w:lang w:eastAsia="en-NZ"/>
              </w:rPr>
            </w:pPr>
          </w:p>
        </w:tc>
      </w:tr>
      <w:tr w:rsidR="00F80334" w:rsidRPr="00765902" w:rsidTr="00C80003">
        <w:tc>
          <w:tcPr>
            <w:tcW w:w="4962" w:type="dxa"/>
            <w:vAlign w:val="bottom"/>
          </w:tcPr>
          <w:p w:rsidR="00F80334" w:rsidRPr="00765902" w:rsidRDefault="00F80334" w:rsidP="00F80334">
            <w:pPr>
              <w:spacing w:before="20" w:after="40"/>
              <w:ind w:left="176"/>
              <w:jc w:val="both"/>
              <w:rPr>
                <w:sz w:val="20"/>
                <w:szCs w:val="20"/>
              </w:rPr>
            </w:pPr>
            <w:r w:rsidRPr="00765902">
              <w:rPr>
                <w:sz w:val="20"/>
                <w:szCs w:val="20"/>
              </w:rPr>
              <w:t>16 - 22</w:t>
            </w:r>
          </w:p>
        </w:tc>
        <w:tc>
          <w:tcPr>
            <w:tcW w:w="1417" w:type="dxa"/>
            <w:tcBorders>
              <w:top w:val="nil"/>
              <w:bottom w:val="nil"/>
            </w:tcBorders>
            <w:shd w:val="clear" w:color="auto" w:fill="auto"/>
          </w:tcPr>
          <w:p w:rsidR="00F80334" w:rsidRPr="00765902" w:rsidRDefault="00F80334" w:rsidP="00F80334">
            <w:pPr>
              <w:spacing w:before="20" w:after="40"/>
              <w:jc w:val="right"/>
              <w:rPr>
                <w:color w:val="000000"/>
                <w:sz w:val="20"/>
                <w:szCs w:val="20"/>
                <w:lang w:eastAsia="en-NZ"/>
              </w:rPr>
            </w:pPr>
            <w:r w:rsidRPr="00765902">
              <w:rPr>
                <w:color w:val="000000"/>
                <w:sz w:val="20"/>
                <w:szCs w:val="20"/>
                <w:lang w:eastAsia="en-NZ"/>
              </w:rPr>
              <w:t>0.14</w:t>
            </w:r>
          </w:p>
        </w:tc>
        <w:tc>
          <w:tcPr>
            <w:tcW w:w="1559" w:type="dxa"/>
            <w:tcBorders>
              <w:top w:val="nil"/>
              <w:left w:val="nil"/>
              <w:bottom w:val="nil"/>
            </w:tcBorders>
            <w:shd w:val="clear" w:color="auto" w:fill="auto"/>
          </w:tcPr>
          <w:p w:rsidR="00F80334" w:rsidRPr="00765902" w:rsidRDefault="00D64AB4" w:rsidP="00F80334">
            <w:pPr>
              <w:spacing w:before="20" w:after="40"/>
              <w:jc w:val="right"/>
              <w:rPr>
                <w:color w:val="000000"/>
                <w:sz w:val="20"/>
                <w:szCs w:val="20"/>
                <w:lang w:eastAsia="en-NZ"/>
              </w:rPr>
            </w:pPr>
            <w:r w:rsidRPr="00765902">
              <w:rPr>
                <w:color w:val="000000"/>
                <w:sz w:val="20"/>
                <w:szCs w:val="20"/>
                <w:lang w:eastAsia="en-NZ"/>
              </w:rPr>
              <w:t>(0.03, 0.62)</w:t>
            </w:r>
          </w:p>
        </w:tc>
        <w:tc>
          <w:tcPr>
            <w:tcW w:w="993" w:type="dxa"/>
            <w:tcBorders>
              <w:top w:val="nil"/>
              <w:bottom w:val="nil"/>
            </w:tcBorders>
            <w:shd w:val="clear" w:color="auto" w:fill="auto"/>
          </w:tcPr>
          <w:p w:rsidR="00F80334" w:rsidRPr="00765902" w:rsidRDefault="00F80334" w:rsidP="00F80334">
            <w:pPr>
              <w:spacing w:before="20" w:after="40"/>
              <w:jc w:val="right"/>
              <w:rPr>
                <w:color w:val="000000"/>
                <w:sz w:val="20"/>
                <w:szCs w:val="20"/>
                <w:lang w:eastAsia="en-NZ"/>
              </w:rPr>
            </w:pPr>
          </w:p>
        </w:tc>
      </w:tr>
      <w:tr w:rsidR="00F80334" w:rsidRPr="00765902" w:rsidTr="00D64AB4">
        <w:tc>
          <w:tcPr>
            <w:tcW w:w="4962" w:type="dxa"/>
            <w:vAlign w:val="bottom"/>
          </w:tcPr>
          <w:p w:rsidR="00F80334" w:rsidRPr="00765902" w:rsidRDefault="00F80334" w:rsidP="00F80334">
            <w:pPr>
              <w:spacing w:before="20" w:after="40"/>
              <w:ind w:left="176"/>
              <w:jc w:val="both"/>
              <w:rPr>
                <w:sz w:val="20"/>
                <w:szCs w:val="20"/>
              </w:rPr>
            </w:pPr>
            <w:r w:rsidRPr="00765902">
              <w:rPr>
                <w:sz w:val="20"/>
                <w:szCs w:val="20"/>
              </w:rPr>
              <w:t>23 or more</w:t>
            </w:r>
          </w:p>
        </w:tc>
        <w:tc>
          <w:tcPr>
            <w:tcW w:w="1417" w:type="dxa"/>
            <w:tcBorders>
              <w:top w:val="nil"/>
              <w:bottom w:val="nil"/>
            </w:tcBorders>
            <w:shd w:val="clear" w:color="auto" w:fill="auto"/>
          </w:tcPr>
          <w:p w:rsidR="00F80334" w:rsidRPr="00765902" w:rsidRDefault="00F80334" w:rsidP="00F80334">
            <w:pPr>
              <w:spacing w:before="20" w:after="40"/>
              <w:jc w:val="right"/>
              <w:rPr>
                <w:color w:val="000000"/>
                <w:sz w:val="20"/>
                <w:szCs w:val="20"/>
                <w:lang w:eastAsia="en-NZ"/>
              </w:rPr>
            </w:pPr>
            <w:r w:rsidRPr="00765902">
              <w:rPr>
                <w:color w:val="000000"/>
                <w:sz w:val="20"/>
                <w:szCs w:val="20"/>
                <w:lang w:eastAsia="en-NZ"/>
              </w:rPr>
              <w:t>0.54</w:t>
            </w:r>
          </w:p>
        </w:tc>
        <w:tc>
          <w:tcPr>
            <w:tcW w:w="1559" w:type="dxa"/>
            <w:tcBorders>
              <w:top w:val="nil"/>
              <w:left w:val="nil"/>
              <w:bottom w:val="nil"/>
            </w:tcBorders>
            <w:shd w:val="clear" w:color="auto" w:fill="auto"/>
          </w:tcPr>
          <w:p w:rsidR="00F80334" w:rsidRPr="00765902" w:rsidRDefault="00D64AB4" w:rsidP="00F80334">
            <w:pPr>
              <w:spacing w:before="20" w:after="40"/>
              <w:jc w:val="right"/>
              <w:rPr>
                <w:color w:val="000000"/>
                <w:sz w:val="20"/>
                <w:szCs w:val="20"/>
                <w:lang w:eastAsia="en-NZ"/>
              </w:rPr>
            </w:pPr>
            <w:r w:rsidRPr="00765902">
              <w:rPr>
                <w:color w:val="000000"/>
                <w:sz w:val="20"/>
                <w:szCs w:val="20"/>
                <w:lang w:eastAsia="en-NZ"/>
              </w:rPr>
              <w:t>(0.11, 2.64)</w:t>
            </w:r>
          </w:p>
        </w:tc>
        <w:tc>
          <w:tcPr>
            <w:tcW w:w="993" w:type="dxa"/>
            <w:tcBorders>
              <w:top w:val="nil"/>
              <w:bottom w:val="nil"/>
            </w:tcBorders>
            <w:shd w:val="clear" w:color="auto" w:fill="D9D9D9" w:themeFill="background1" w:themeFillShade="D9"/>
          </w:tcPr>
          <w:p w:rsidR="00F80334" w:rsidRPr="00765902" w:rsidRDefault="00D64AB4" w:rsidP="00F80334">
            <w:pPr>
              <w:spacing w:before="20" w:after="40"/>
              <w:jc w:val="right"/>
              <w:rPr>
                <w:color w:val="000000"/>
                <w:sz w:val="20"/>
                <w:szCs w:val="20"/>
                <w:lang w:eastAsia="en-NZ"/>
              </w:rPr>
            </w:pPr>
            <w:r w:rsidRPr="00765902">
              <w:rPr>
                <w:color w:val="000000"/>
                <w:sz w:val="20"/>
                <w:szCs w:val="20"/>
                <w:lang w:eastAsia="en-NZ"/>
              </w:rPr>
              <w:t>0.002</w:t>
            </w:r>
          </w:p>
        </w:tc>
      </w:tr>
      <w:tr w:rsidR="00D64AB4" w:rsidRPr="00765902" w:rsidTr="00C80003">
        <w:tc>
          <w:tcPr>
            <w:tcW w:w="7938" w:type="dxa"/>
            <w:gridSpan w:val="3"/>
            <w:vAlign w:val="bottom"/>
          </w:tcPr>
          <w:p w:rsidR="00D64AB4" w:rsidRPr="00765902" w:rsidRDefault="00D64AB4" w:rsidP="00D64AB4">
            <w:pPr>
              <w:spacing w:before="20" w:after="40"/>
              <w:rPr>
                <w:color w:val="000000"/>
                <w:sz w:val="20"/>
                <w:szCs w:val="20"/>
                <w:lang w:eastAsia="en-NZ"/>
              </w:rPr>
            </w:pPr>
            <w:r w:rsidRPr="00765902">
              <w:rPr>
                <w:b/>
                <w:sz w:val="20"/>
                <w:szCs w:val="20"/>
              </w:rPr>
              <w:t>Current or impending court or legal matters related to gambling</w:t>
            </w:r>
          </w:p>
        </w:tc>
        <w:tc>
          <w:tcPr>
            <w:tcW w:w="993" w:type="dxa"/>
            <w:tcBorders>
              <w:top w:val="nil"/>
              <w:bottom w:val="nil"/>
            </w:tcBorders>
            <w:shd w:val="clear" w:color="auto" w:fill="auto"/>
          </w:tcPr>
          <w:p w:rsidR="00D64AB4" w:rsidRPr="00765902" w:rsidRDefault="00D64AB4" w:rsidP="00D64AB4">
            <w:pPr>
              <w:spacing w:before="20" w:after="40"/>
              <w:jc w:val="right"/>
              <w:rPr>
                <w:color w:val="000000"/>
                <w:sz w:val="20"/>
                <w:szCs w:val="20"/>
                <w:lang w:eastAsia="en-NZ"/>
              </w:rPr>
            </w:pPr>
          </w:p>
        </w:tc>
      </w:tr>
      <w:tr w:rsidR="00D64AB4" w:rsidRPr="00765902" w:rsidTr="00C80003">
        <w:tc>
          <w:tcPr>
            <w:tcW w:w="4962" w:type="dxa"/>
            <w:vAlign w:val="bottom"/>
          </w:tcPr>
          <w:p w:rsidR="00D64AB4" w:rsidRPr="00765902" w:rsidRDefault="00D64AB4" w:rsidP="00D64AB4">
            <w:pPr>
              <w:spacing w:before="20" w:after="40"/>
              <w:ind w:left="176"/>
              <w:jc w:val="both"/>
              <w:rPr>
                <w:sz w:val="20"/>
                <w:szCs w:val="20"/>
              </w:rPr>
            </w:pPr>
            <w:r w:rsidRPr="00765902">
              <w:rPr>
                <w:sz w:val="20"/>
                <w:szCs w:val="20"/>
              </w:rPr>
              <w:t>No</w:t>
            </w:r>
          </w:p>
        </w:tc>
        <w:tc>
          <w:tcPr>
            <w:tcW w:w="1417" w:type="dxa"/>
            <w:tcBorders>
              <w:top w:val="nil"/>
              <w:bottom w:val="nil"/>
            </w:tcBorders>
            <w:shd w:val="clear" w:color="auto" w:fill="auto"/>
          </w:tcPr>
          <w:p w:rsidR="00D64AB4" w:rsidRPr="00765902" w:rsidRDefault="00D64AB4" w:rsidP="00D64AB4">
            <w:pPr>
              <w:spacing w:before="20" w:after="40"/>
              <w:jc w:val="right"/>
              <w:rPr>
                <w:color w:val="000000"/>
                <w:sz w:val="20"/>
                <w:szCs w:val="20"/>
                <w:lang w:eastAsia="en-NZ"/>
              </w:rPr>
            </w:pPr>
            <w:r w:rsidRPr="00765902">
              <w:rPr>
                <w:color w:val="000000"/>
                <w:sz w:val="20"/>
                <w:szCs w:val="20"/>
                <w:lang w:eastAsia="en-NZ"/>
              </w:rPr>
              <w:t>1.00</w:t>
            </w:r>
          </w:p>
        </w:tc>
        <w:tc>
          <w:tcPr>
            <w:tcW w:w="1559" w:type="dxa"/>
            <w:tcBorders>
              <w:top w:val="nil"/>
              <w:left w:val="nil"/>
              <w:bottom w:val="nil"/>
            </w:tcBorders>
            <w:shd w:val="clear" w:color="auto" w:fill="auto"/>
          </w:tcPr>
          <w:p w:rsidR="00D64AB4" w:rsidRPr="00765902" w:rsidRDefault="00D64AB4" w:rsidP="00D64AB4">
            <w:pPr>
              <w:spacing w:before="20" w:after="40"/>
              <w:jc w:val="right"/>
              <w:rPr>
                <w:color w:val="000000"/>
                <w:sz w:val="20"/>
                <w:szCs w:val="20"/>
                <w:lang w:eastAsia="en-NZ"/>
              </w:rPr>
            </w:pPr>
          </w:p>
        </w:tc>
        <w:tc>
          <w:tcPr>
            <w:tcW w:w="993" w:type="dxa"/>
            <w:tcBorders>
              <w:top w:val="nil"/>
              <w:bottom w:val="nil"/>
            </w:tcBorders>
            <w:shd w:val="clear" w:color="auto" w:fill="auto"/>
          </w:tcPr>
          <w:p w:rsidR="00D64AB4" w:rsidRPr="00765902" w:rsidRDefault="00D64AB4" w:rsidP="00D64AB4">
            <w:pPr>
              <w:spacing w:before="20" w:after="40"/>
              <w:jc w:val="right"/>
              <w:rPr>
                <w:color w:val="000000"/>
                <w:sz w:val="20"/>
                <w:szCs w:val="20"/>
                <w:lang w:eastAsia="en-NZ"/>
              </w:rPr>
            </w:pPr>
          </w:p>
        </w:tc>
      </w:tr>
      <w:tr w:rsidR="00D64AB4" w:rsidRPr="00765902" w:rsidTr="00D64AB4">
        <w:tc>
          <w:tcPr>
            <w:tcW w:w="4962" w:type="dxa"/>
            <w:tcBorders>
              <w:bottom w:val="single" w:sz="4" w:space="0" w:color="auto"/>
            </w:tcBorders>
            <w:vAlign w:val="bottom"/>
          </w:tcPr>
          <w:p w:rsidR="00D64AB4" w:rsidRPr="00765902" w:rsidRDefault="00D64AB4" w:rsidP="00D64AB4">
            <w:pPr>
              <w:spacing w:before="20" w:after="40"/>
              <w:ind w:left="176"/>
              <w:jc w:val="both"/>
              <w:rPr>
                <w:sz w:val="20"/>
                <w:szCs w:val="20"/>
              </w:rPr>
            </w:pPr>
            <w:r w:rsidRPr="00765902">
              <w:rPr>
                <w:sz w:val="20"/>
                <w:szCs w:val="20"/>
              </w:rPr>
              <w:t>Yes</w:t>
            </w:r>
          </w:p>
        </w:tc>
        <w:tc>
          <w:tcPr>
            <w:tcW w:w="1417" w:type="dxa"/>
            <w:tcBorders>
              <w:top w:val="nil"/>
              <w:bottom w:val="single" w:sz="4" w:space="0" w:color="auto"/>
            </w:tcBorders>
            <w:shd w:val="clear" w:color="auto" w:fill="auto"/>
          </w:tcPr>
          <w:p w:rsidR="00D64AB4" w:rsidRPr="00765902" w:rsidRDefault="00D64AB4" w:rsidP="00D64AB4">
            <w:pPr>
              <w:spacing w:before="20" w:after="40"/>
              <w:jc w:val="right"/>
              <w:rPr>
                <w:color w:val="000000"/>
                <w:sz w:val="20"/>
                <w:szCs w:val="20"/>
                <w:lang w:eastAsia="en-NZ"/>
              </w:rPr>
            </w:pPr>
            <w:r w:rsidRPr="00765902">
              <w:rPr>
                <w:color w:val="000000"/>
                <w:sz w:val="20"/>
                <w:szCs w:val="20"/>
                <w:lang w:eastAsia="en-NZ"/>
              </w:rPr>
              <w:t>14.09</w:t>
            </w:r>
          </w:p>
        </w:tc>
        <w:tc>
          <w:tcPr>
            <w:tcW w:w="1559" w:type="dxa"/>
            <w:tcBorders>
              <w:top w:val="nil"/>
              <w:left w:val="nil"/>
              <w:bottom w:val="single" w:sz="4" w:space="0" w:color="auto"/>
            </w:tcBorders>
            <w:shd w:val="clear" w:color="auto" w:fill="auto"/>
          </w:tcPr>
          <w:p w:rsidR="00D64AB4" w:rsidRPr="00765902" w:rsidRDefault="00D64AB4" w:rsidP="00D64AB4">
            <w:pPr>
              <w:spacing w:before="20" w:after="40"/>
              <w:jc w:val="right"/>
              <w:rPr>
                <w:color w:val="000000"/>
                <w:sz w:val="20"/>
                <w:szCs w:val="20"/>
                <w:lang w:eastAsia="en-NZ"/>
              </w:rPr>
            </w:pPr>
            <w:r w:rsidRPr="00765902">
              <w:rPr>
                <w:color w:val="000000"/>
                <w:sz w:val="20"/>
                <w:szCs w:val="20"/>
                <w:lang w:eastAsia="en-NZ"/>
              </w:rPr>
              <w:t>(1.99, 99.89)</w:t>
            </w:r>
          </w:p>
        </w:tc>
        <w:tc>
          <w:tcPr>
            <w:tcW w:w="993" w:type="dxa"/>
            <w:tcBorders>
              <w:top w:val="nil"/>
              <w:bottom w:val="single" w:sz="4" w:space="0" w:color="auto"/>
            </w:tcBorders>
            <w:shd w:val="clear" w:color="auto" w:fill="D9D9D9" w:themeFill="background1" w:themeFillShade="D9"/>
          </w:tcPr>
          <w:p w:rsidR="00D64AB4" w:rsidRPr="00765902" w:rsidRDefault="00D64AB4" w:rsidP="00D64AB4">
            <w:pPr>
              <w:spacing w:before="20" w:after="40"/>
              <w:jc w:val="right"/>
              <w:rPr>
                <w:color w:val="000000"/>
                <w:sz w:val="20"/>
                <w:szCs w:val="20"/>
                <w:lang w:eastAsia="en-NZ"/>
              </w:rPr>
            </w:pPr>
            <w:r w:rsidRPr="00765902">
              <w:rPr>
                <w:color w:val="000000"/>
                <w:sz w:val="20"/>
                <w:szCs w:val="20"/>
                <w:lang w:eastAsia="en-NZ"/>
              </w:rPr>
              <w:t>0.008</w:t>
            </w:r>
          </w:p>
        </w:tc>
      </w:tr>
    </w:tbl>
    <w:p w:rsidR="00654126" w:rsidRDefault="00654126" w:rsidP="00FF0E1B">
      <w:pPr>
        <w:rPr>
          <w:rFonts w:eastAsiaTheme="majorEastAsia"/>
          <w:lang w:eastAsia="en-US"/>
        </w:rPr>
      </w:pPr>
    </w:p>
    <w:p w:rsidR="00FF0E1B" w:rsidRDefault="00FF0E1B" w:rsidP="00FF0E1B">
      <w:pPr>
        <w:rPr>
          <w:rFonts w:eastAsiaTheme="majorEastAsia"/>
          <w:lang w:eastAsia="en-US"/>
        </w:rPr>
      </w:pPr>
    </w:p>
    <w:p w:rsidR="00BC1C55" w:rsidRPr="00216F7D" w:rsidRDefault="001E608D" w:rsidP="001E608D">
      <w:pPr>
        <w:pStyle w:val="RepHead2"/>
      </w:pPr>
      <w:bookmarkStart w:id="163" w:name="_Toc458518057"/>
      <w:r w:rsidRPr="00216F7D">
        <w:lastRenderedPageBreak/>
        <w:t xml:space="preserve">Phase II - </w:t>
      </w:r>
      <w:r w:rsidR="00BC1C55" w:rsidRPr="00216F7D">
        <w:t>Intimate partner violence</w:t>
      </w:r>
      <w:bookmarkEnd w:id="163"/>
    </w:p>
    <w:p w:rsidR="00F23385" w:rsidRDefault="00F23385" w:rsidP="00BE6891">
      <w:pPr>
        <w:pStyle w:val="RepNormal"/>
        <w:rPr>
          <w:rFonts w:cs="Times New Roman"/>
          <w:highlight w:val="yellow"/>
        </w:rPr>
      </w:pPr>
    </w:p>
    <w:p w:rsidR="008C4285" w:rsidRDefault="00515791" w:rsidP="00BE6891">
      <w:pPr>
        <w:pStyle w:val="RepNormal"/>
        <w:rPr>
          <w:rFonts w:cs="Times New Roman"/>
        </w:rPr>
      </w:pPr>
      <w:r>
        <w:rPr>
          <w:rFonts w:cs="Times New Roman"/>
        </w:rPr>
        <w:t>Descriptive data pertaining to i</w:t>
      </w:r>
      <w:r w:rsidR="00507E59" w:rsidRPr="00507E59">
        <w:rPr>
          <w:rFonts w:cs="Times New Roman"/>
        </w:rPr>
        <w:t>ntimate partner violence</w:t>
      </w:r>
      <w:r w:rsidR="00507E59">
        <w:rPr>
          <w:rFonts w:cs="Times New Roman"/>
        </w:rPr>
        <w:t xml:space="preserve"> </w:t>
      </w:r>
      <w:r w:rsidR="00927FD9">
        <w:rPr>
          <w:rFonts w:cs="Times New Roman"/>
        </w:rPr>
        <w:t xml:space="preserve">for Phase II </w:t>
      </w:r>
      <w:r w:rsidR="00EF461B">
        <w:rPr>
          <w:rFonts w:cs="Times New Roman"/>
        </w:rPr>
        <w:t>participants</w:t>
      </w:r>
      <w:r w:rsidR="00927FD9">
        <w:rPr>
          <w:rFonts w:cs="Times New Roman"/>
        </w:rPr>
        <w:t xml:space="preserve"> </w:t>
      </w:r>
      <w:r>
        <w:rPr>
          <w:rFonts w:cs="Times New Roman"/>
        </w:rPr>
        <w:t>are</w:t>
      </w:r>
      <w:r w:rsidR="00507E59">
        <w:rPr>
          <w:rFonts w:cs="Times New Roman"/>
        </w:rPr>
        <w:t xml:space="preserve"> </w:t>
      </w:r>
      <w:r>
        <w:rPr>
          <w:rFonts w:cs="Times New Roman"/>
        </w:rPr>
        <w:t>detailed</w:t>
      </w:r>
      <w:r w:rsidR="00507E59">
        <w:rPr>
          <w:rFonts w:cs="Times New Roman"/>
        </w:rPr>
        <w:t xml:space="preserve"> in this section.  Intimate partner violence specifically relates to violence experienced or perpetrated between people in a current relationship (married or de facto relationship; living with or separately from partner).  This differs from </w:t>
      </w:r>
      <w:r w:rsidR="001C3660">
        <w:rPr>
          <w:rFonts w:cs="Times New Roman"/>
        </w:rPr>
        <w:t xml:space="preserve">the </w:t>
      </w:r>
      <w:r w:rsidR="00507E59">
        <w:rPr>
          <w:rFonts w:cs="Times New Roman"/>
        </w:rPr>
        <w:t>family/whānau violence detailed earlier, which relates to violence experienced or perpetrated betwee</w:t>
      </w:r>
      <w:r w:rsidR="001C3660">
        <w:rPr>
          <w:rFonts w:cs="Times New Roman"/>
        </w:rPr>
        <w:t>n any close or extended family/</w:t>
      </w:r>
      <w:r w:rsidR="00507E59">
        <w:rPr>
          <w:rFonts w:cs="Times New Roman"/>
        </w:rPr>
        <w:t>whānau members</w:t>
      </w:r>
      <w:r w:rsidR="001C3660">
        <w:rPr>
          <w:rFonts w:cs="Times New Roman"/>
        </w:rPr>
        <w:t xml:space="preserve"> (but which included intimate partners)</w:t>
      </w:r>
      <w:r w:rsidR="00507E59">
        <w:rPr>
          <w:rFonts w:cs="Times New Roman"/>
        </w:rPr>
        <w:t>.</w:t>
      </w:r>
    </w:p>
    <w:p w:rsidR="00507E59" w:rsidRDefault="00507E59" w:rsidP="00BE6891">
      <w:pPr>
        <w:pStyle w:val="RepNormal"/>
        <w:rPr>
          <w:rFonts w:cs="Times New Roman"/>
        </w:rPr>
      </w:pPr>
    </w:p>
    <w:p w:rsidR="00507E59" w:rsidRDefault="00507E59" w:rsidP="00BE6891">
      <w:pPr>
        <w:pStyle w:val="RepNormal"/>
        <w:rPr>
          <w:rFonts w:cs="Times New Roman"/>
        </w:rPr>
      </w:pPr>
      <w:r>
        <w:rPr>
          <w:rFonts w:cs="Times New Roman"/>
        </w:rPr>
        <w:t xml:space="preserve">Section </w:t>
      </w:r>
      <w:r>
        <w:rPr>
          <w:rFonts w:cs="Times New Roman"/>
        </w:rPr>
        <w:fldChar w:fldCharType="begin"/>
      </w:r>
      <w:r>
        <w:rPr>
          <w:rFonts w:cs="Times New Roman"/>
        </w:rPr>
        <w:instrText xml:space="preserve"> REF _Ref439942453 \r \h </w:instrText>
      </w:r>
      <w:r>
        <w:rPr>
          <w:rFonts w:cs="Times New Roman"/>
        </w:rPr>
      </w:r>
      <w:r>
        <w:rPr>
          <w:rFonts w:cs="Times New Roman"/>
        </w:rPr>
        <w:fldChar w:fldCharType="separate"/>
      </w:r>
      <w:r w:rsidR="00A2676A">
        <w:rPr>
          <w:rFonts w:cs="Times New Roman"/>
        </w:rPr>
        <w:t>4.7.1</w:t>
      </w:r>
      <w:r>
        <w:rPr>
          <w:rFonts w:cs="Times New Roman"/>
        </w:rPr>
        <w:fldChar w:fldCharType="end"/>
      </w:r>
      <w:r w:rsidR="009A594C">
        <w:rPr>
          <w:rFonts w:cs="Times New Roman"/>
        </w:rPr>
        <w:t xml:space="preserve"> details the percentage of Phase II </w:t>
      </w:r>
      <w:r w:rsidR="00927FD9">
        <w:rPr>
          <w:rFonts w:cs="Times New Roman"/>
        </w:rPr>
        <w:t xml:space="preserve">gambler </w:t>
      </w:r>
      <w:r w:rsidR="00EF461B">
        <w:rPr>
          <w:rFonts w:cs="Times New Roman"/>
        </w:rPr>
        <w:t>participants in a</w:t>
      </w:r>
      <w:r w:rsidR="009A594C">
        <w:rPr>
          <w:rFonts w:cs="Times New Roman"/>
        </w:rPr>
        <w:t>n intimate partner relationship and the length of the relationship.</w:t>
      </w:r>
    </w:p>
    <w:p w:rsidR="009A594C" w:rsidRDefault="009A594C" w:rsidP="00BE6891">
      <w:pPr>
        <w:pStyle w:val="RepNormal"/>
        <w:rPr>
          <w:rFonts w:cs="Times New Roman"/>
        </w:rPr>
      </w:pPr>
    </w:p>
    <w:p w:rsidR="009A594C" w:rsidRDefault="009A594C" w:rsidP="00BE6891">
      <w:pPr>
        <w:pStyle w:val="RepNormal"/>
        <w:rPr>
          <w:rFonts w:cs="Times New Roman"/>
        </w:rPr>
      </w:pPr>
      <w:r>
        <w:rPr>
          <w:rFonts w:cs="Times New Roman"/>
        </w:rPr>
        <w:t xml:space="preserve">Section </w:t>
      </w:r>
      <w:r>
        <w:rPr>
          <w:rFonts w:cs="Times New Roman"/>
        </w:rPr>
        <w:fldChar w:fldCharType="begin"/>
      </w:r>
      <w:r>
        <w:rPr>
          <w:rFonts w:cs="Times New Roman"/>
        </w:rPr>
        <w:instrText xml:space="preserve"> REF _Ref439942521 \r \h </w:instrText>
      </w:r>
      <w:r>
        <w:rPr>
          <w:rFonts w:cs="Times New Roman"/>
        </w:rPr>
      </w:r>
      <w:r>
        <w:rPr>
          <w:rFonts w:cs="Times New Roman"/>
        </w:rPr>
        <w:fldChar w:fldCharType="separate"/>
      </w:r>
      <w:r w:rsidR="00A2676A">
        <w:rPr>
          <w:rFonts w:cs="Times New Roman"/>
        </w:rPr>
        <w:t>4.7.2</w:t>
      </w:r>
      <w:r>
        <w:rPr>
          <w:rFonts w:cs="Times New Roman"/>
        </w:rPr>
        <w:fldChar w:fldCharType="end"/>
      </w:r>
      <w:r>
        <w:rPr>
          <w:rFonts w:cs="Times New Roman"/>
        </w:rPr>
        <w:t xml:space="preserve"> details intimate partner violence and results of the Wom</w:t>
      </w:r>
      <w:r w:rsidR="00EB080B">
        <w:rPr>
          <w:rFonts w:cs="Times New Roman"/>
        </w:rPr>
        <w:t>a</w:t>
      </w:r>
      <w:r>
        <w:rPr>
          <w:rFonts w:cs="Times New Roman"/>
        </w:rPr>
        <w:t>n Abuse Screen Tool, the Revised Conflict Tactics Scale and the Composite Abuse Scale.</w:t>
      </w:r>
    </w:p>
    <w:p w:rsidR="009A594C" w:rsidRDefault="009A594C" w:rsidP="00BE6891">
      <w:pPr>
        <w:pStyle w:val="RepNormal"/>
        <w:rPr>
          <w:rFonts w:cs="Times New Roman"/>
        </w:rPr>
      </w:pPr>
    </w:p>
    <w:p w:rsidR="009A594C" w:rsidRPr="00507E59" w:rsidRDefault="009A594C" w:rsidP="00BE6891">
      <w:pPr>
        <w:pStyle w:val="RepNormal"/>
        <w:rPr>
          <w:rFonts w:cs="Times New Roman"/>
        </w:rPr>
      </w:pPr>
      <w:r>
        <w:rPr>
          <w:rFonts w:cs="Times New Roman"/>
        </w:rPr>
        <w:t xml:space="preserve">Section </w:t>
      </w:r>
      <w:r>
        <w:rPr>
          <w:rFonts w:cs="Times New Roman"/>
        </w:rPr>
        <w:fldChar w:fldCharType="begin"/>
      </w:r>
      <w:r>
        <w:rPr>
          <w:rFonts w:cs="Times New Roman"/>
        </w:rPr>
        <w:instrText xml:space="preserve"> REF _Ref439942718 \r \h </w:instrText>
      </w:r>
      <w:r>
        <w:rPr>
          <w:rFonts w:cs="Times New Roman"/>
        </w:rPr>
      </w:r>
      <w:r>
        <w:rPr>
          <w:rFonts w:cs="Times New Roman"/>
        </w:rPr>
        <w:fldChar w:fldCharType="separate"/>
      </w:r>
      <w:r w:rsidR="00A2676A">
        <w:rPr>
          <w:rFonts w:cs="Times New Roman"/>
        </w:rPr>
        <w:t>4.7.3</w:t>
      </w:r>
      <w:r>
        <w:rPr>
          <w:rFonts w:cs="Times New Roman"/>
        </w:rPr>
        <w:fldChar w:fldCharType="end"/>
      </w:r>
      <w:r>
        <w:rPr>
          <w:rFonts w:cs="Times New Roman"/>
        </w:rPr>
        <w:t xml:space="preserve"> details the perceived relationship between problem gambling and intimate partner violence and includes results relating to </w:t>
      </w:r>
      <w:r w:rsidR="001025C2">
        <w:rPr>
          <w:rFonts w:cs="Times New Roman"/>
        </w:rPr>
        <w:t>chronology</w:t>
      </w:r>
      <w:r>
        <w:rPr>
          <w:rFonts w:cs="Times New Roman"/>
        </w:rPr>
        <w:t xml:space="preserve"> (i.e. which comes first) and the factors involved.</w:t>
      </w:r>
    </w:p>
    <w:p w:rsidR="008E3F2A" w:rsidRDefault="008E3F2A" w:rsidP="00BE6891">
      <w:pPr>
        <w:pStyle w:val="RepNormal"/>
        <w:rPr>
          <w:rFonts w:cs="Times New Roman"/>
          <w:highlight w:val="yellow"/>
        </w:rPr>
      </w:pPr>
    </w:p>
    <w:p w:rsidR="008E3F2A" w:rsidRDefault="008E3F2A" w:rsidP="00BE6891">
      <w:pPr>
        <w:pStyle w:val="RepNormal"/>
        <w:rPr>
          <w:rFonts w:cs="Times New Roman"/>
          <w:highlight w:val="yellow"/>
        </w:rPr>
      </w:pPr>
    </w:p>
    <w:p w:rsidR="008E3F2A" w:rsidRDefault="008E3F2A" w:rsidP="008E3F2A">
      <w:pPr>
        <w:pStyle w:val="RepHead3"/>
      </w:pPr>
      <w:bookmarkStart w:id="164" w:name="_Ref439942453"/>
      <w:bookmarkStart w:id="165" w:name="_Toc458518058"/>
      <w:r>
        <w:t>Intimate partner relationships</w:t>
      </w:r>
      <w:bookmarkEnd w:id="164"/>
      <w:bookmarkEnd w:id="165"/>
    </w:p>
    <w:p w:rsidR="008C4285" w:rsidRDefault="008C4285" w:rsidP="00BE6891">
      <w:pPr>
        <w:pStyle w:val="RepNormal"/>
        <w:rPr>
          <w:rFonts w:cs="Times New Roman"/>
        </w:rPr>
      </w:pPr>
    </w:p>
    <w:p w:rsidR="008E3F2A" w:rsidRDefault="008E3F2A" w:rsidP="00BE6891">
      <w:pPr>
        <w:pStyle w:val="RepNormal"/>
        <w:rPr>
          <w:rFonts w:cs="Times New Roman"/>
        </w:rPr>
      </w:pPr>
      <w:r>
        <w:rPr>
          <w:rFonts w:cs="Times New Roman"/>
        </w:rPr>
        <w:t xml:space="preserve">Ninety-nine gamblers </w:t>
      </w:r>
      <w:r w:rsidR="007F1C7E">
        <w:rPr>
          <w:rFonts w:cs="Times New Roman"/>
        </w:rPr>
        <w:t xml:space="preserve">(60% of sample, n=164) </w:t>
      </w:r>
      <w:r>
        <w:rPr>
          <w:rFonts w:cs="Times New Roman"/>
        </w:rPr>
        <w:t xml:space="preserve">and 34 affected others </w:t>
      </w:r>
      <w:r w:rsidR="007F1C7E">
        <w:rPr>
          <w:rFonts w:cs="Times New Roman"/>
        </w:rPr>
        <w:t xml:space="preserve">(81% of sample, n=42) </w:t>
      </w:r>
      <w:r>
        <w:rPr>
          <w:rFonts w:cs="Times New Roman"/>
        </w:rPr>
        <w:t xml:space="preserve">reported being in a current </w:t>
      </w:r>
      <w:r w:rsidR="00EB080B">
        <w:rPr>
          <w:rFonts w:cs="Times New Roman"/>
        </w:rPr>
        <w:t xml:space="preserve">intimate partner </w:t>
      </w:r>
      <w:r>
        <w:rPr>
          <w:rFonts w:cs="Times New Roman"/>
        </w:rPr>
        <w:t>relationship</w:t>
      </w:r>
      <w:r w:rsidR="00507E59">
        <w:rPr>
          <w:rFonts w:cs="Times New Roman"/>
        </w:rPr>
        <w:t>.</w:t>
      </w:r>
      <w:r>
        <w:rPr>
          <w:rFonts w:cs="Times New Roman"/>
        </w:rPr>
        <w:t xml:space="preserve">  The median length of the relationship was nine years (range 0.5 - 50 years) for gamblers and 13 years </w:t>
      </w:r>
      <w:r w:rsidR="007F1C7E">
        <w:rPr>
          <w:rFonts w:cs="Times New Roman"/>
        </w:rPr>
        <w:t xml:space="preserve">(range </w:t>
      </w:r>
      <w:r>
        <w:rPr>
          <w:rFonts w:cs="Times New Roman"/>
        </w:rPr>
        <w:t>1.3 - 40 years) for affected others.</w:t>
      </w:r>
    </w:p>
    <w:p w:rsidR="007F1C7E" w:rsidRDefault="007F1C7E" w:rsidP="00BE6891">
      <w:pPr>
        <w:pStyle w:val="RepNormal"/>
        <w:rPr>
          <w:rFonts w:cs="Times New Roman"/>
        </w:rPr>
      </w:pPr>
    </w:p>
    <w:p w:rsidR="008E3F2A" w:rsidRPr="008C4285" w:rsidRDefault="008E3F2A" w:rsidP="00BE6891">
      <w:pPr>
        <w:pStyle w:val="RepNormal"/>
        <w:rPr>
          <w:rFonts w:cs="Times New Roman"/>
        </w:rPr>
      </w:pPr>
    </w:p>
    <w:p w:rsidR="008C4285" w:rsidRDefault="008C4285" w:rsidP="008C4285">
      <w:pPr>
        <w:pStyle w:val="RepHead3"/>
      </w:pPr>
      <w:bookmarkStart w:id="166" w:name="_Ref439942521"/>
      <w:bookmarkStart w:id="167" w:name="_Toc458518059"/>
      <w:r>
        <w:t>Intimate partner violence</w:t>
      </w:r>
      <w:bookmarkEnd w:id="166"/>
      <w:bookmarkEnd w:id="167"/>
    </w:p>
    <w:p w:rsidR="008C4285" w:rsidRDefault="008C4285" w:rsidP="008C4285">
      <w:pPr>
        <w:pStyle w:val="RepNormal"/>
      </w:pPr>
    </w:p>
    <w:p w:rsidR="00D24FCF" w:rsidRDefault="00D24FCF" w:rsidP="00D24FCF">
      <w:pPr>
        <w:pStyle w:val="RepNormal"/>
        <w:rPr>
          <w:rFonts w:cs="Times New Roman"/>
        </w:rPr>
      </w:pPr>
      <w:r>
        <w:rPr>
          <w:rFonts w:cs="Times New Roman"/>
        </w:rPr>
        <w:t xml:space="preserve">Of the participants in a current intimate partner relationship, 51.5% (n=51) of gamblers and 73.5% (n=25) of affected others reported being a victim of any family/whānau violence, with their current partner being the perpetrator of the violence.  Of the 25 affected others, all but one identified their partner as having a gambling problem. </w:t>
      </w:r>
    </w:p>
    <w:p w:rsidR="00D24FCF" w:rsidRDefault="00D24FCF" w:rsidP="00D24FCF">
      <w:pPr>
        <w:pStyle w:val="RepNormal"/>
        <w:rPr>
          <w:rFonts w:cs="Times New Roman"/>
        </w:rPr>
      </w:pPr>
    </w:p>
    <w:p w:rsidR="00D24FCF" w:rsidRDefault="00D24FCF" w:rsidP="008C4285">
      <w:pPr>
        <w:pStyle w:val="RepNormal"/>
        <w:rPr>
          <w:lang w:val="en-AU"/>
        </w:rPr>
      </w:pPr>
      <w:r>
        <w:rPr>
          <w:lang w:val="en-AU"/>
        </w:rPr>
        <w:t xml:space="preserve">The median number of years where the partner’s aggressive behaviour had been a problem was five years </w:t>
      </w:r>
      <w:r w:rsidR="00F229A0">
        <w:rPr>
          <w:lang w:val="en-AU"/>
        </w:rPr>
        <w:t xml:space="preserve">(range 0 - 30 years) </w:t>
      </w:r>
      <w:r>
        <w:rPr>
          <w:lang w:val="en-AU"/>
        </w:rPr>
        <w:t xml:space="preserve">for gamblers and three years </w:t>
      </w:r>
      <w:r w:rsidR="00F229A0">
        <w:rPr>
          <w:lang w:val="en-AU"/>
        </w:rPr>
        <w:t xml:space="preserve">(range 0 - 25 years) </w:t>
      </w:r>
      <w:r>
        <w:rPr>
          <w:lang w:val="en-AU"/>
        </w:rPr>
        <w:t xml:space="preserve">for affected others. </w:t>
      </w:r>
    </w:p>
    <w:p w:rsidR="00D24FCF" w:rsidRDefault="00D24FCF" w:rsidP="008C4285">
      <w:pPr>
        <w:pStyle w:val="RepNormal"/>
        <w:rPr>
          <w:lang w:val="en-AU"/>
        </w:rPr>
      </w:pPr>
    </w:p>
    <w:p w:rsidR="00D24FCF" w:rsidRDefault="00EB080B" w:rsidP="008C4285">
      <w:pPr>
        <w:pStyle w:val="RepNormal"/>
        <w:rPr>
          <w:lang w:val="en-AU"/>
        </w:rPr>
      </w:pPr>
      <w:r>
        <w:rPr>
          <w:lang w:val="en-AU"/>
        </w:rPr>
        <w:t>Forty-three percent (n=</w:t>
      </w:r>
      <w:r w:rsidR="00F229A0">
        <w:rPr>
          <w:lang w:val="en-AU"/>
        </w:rPr>
        <w:t>43) of gamblers and</w:t>
      </w:r>
      <w:r w:rsidR="00D24FCF">
        <w:rPr>
          <w:lang w:val="en-AU"/>
        </w:rPr>
        <w:t xml:space="preserve"> 62% (n=21) of affected others reported perpetrating family/</w:t>
      </w:r>
      <w:r w:rsidR="00F229A0">
        <w:rPr>
          <w:lang w:val="en-AU"/>
        </w:rPr>
        <w:t xml:space="preserve"> </w:t>
      </w:r>
      <w:r w:rsidR="00D24FCF">
        <w:rPr>
          <w:lang w:val="en-AU"/>
        </w:rPr>
        <w:t>whānau violence against their current partner.  All of these affected others identified their current partner as a problem gambler.</w:t>
      </w:r>
    </w:p>
    <w:p w:rsidR="00D24FCF" w:rsidRDefault="00D24FCF" w:rsidP="008C4285">
      <w:pPr>
        <w:pStyle w:val="RepNormal"/>
        <w:rPr>
          <w:lang w:val="en-AU"/>
        </w:rPr>
      </w:pPr>
    </w:p>
    <w:p w:rsidR="00D24FCF" w:rsidRDefault="00F229A0" w:rsidP="008C4285">
      <w:pPr>
        <w:pStyle w:val="RepNormal"/>
        <w:rPr>
          <w:lang w:val="en-AU"/>
        </w:rPr>
      </w:pPr>
      <w:r>
        <w:rPr>
          <w:lang w:val="en-AU"/>
        </w:rPr>
        <w:t>The median numbers of years of family/whānau violence perpetration by the participants was three years (range 0 - 64 years) for gamblers and 3.5 years (range 0.5 - 10 years) for affected others.</w:t>
      </w:r>
    </w:p>
    <w:p w:rsidR="00141A1E" w:rsidRDefault="00141A1E" w:rsidP="008C4285">
      <w:pPr>
        <w:pStyle w:val="RepNormal"/>
        <w:rPr>
          <w:lang w:val="en-AU"/>
        </w:rPr>
      </w:pPr>
    </w:p>
    <w:p w:rsidR="00141A1E" w:rsidRDefault="00141A1E" w:rsidP="008C4285">
      <w:pPr>
        <w:pStyle w:val="RepNormal"/>
        <w:rPr>
          <w:lang w:val="en-AU"/>
        </w:rPr>
      </w:pPr>
    </w:p>
    <w:p w:rsidR="00FA4729" w:rsidRDefault="00FA4729" w:rsidP="008C4285">
      <w:pPr>
        <w:pStyle w:val="RepNormal"/>
        <w:rPr>
          <w:lang w:val="en-AU"/>
        </w:rPr>
      </w:pPr>
      <w:r>
        <w:rPr>
          <w:b/>
          <w:lang w:val="en-AU"/>
        </w:rPr>
        <w:t>Woman Abuse Screen Tool</w:t>
      </w:r>
    </w:p>
    <w:p w:rsidR="00FA4729" w:rsidRPr="00FA4729" w:rsidRDefault="00FA4729" w:rsidP="008C4285">
      <w:pPr>
        <w:pStyle w:val="RepNormal"/>
        <w:rPr>
          <w:lang w:val="en-AU"/>
        </w:rPr>
      </w:pPr>
    </w:p>
    <w:p w:rsidR="00FA4729" w:rsidRDefault="00FA4729" w:rsidP="008C4285">
      <w:pPr>
        <w:pStyle w:val="RepNormal"/>
        <w:rPr>
          <w:lang w:val="en-AU"/>
        </w:rPr>
      </w:pPr>
      <w:r>
        <w:rPr>
          <w:lang w:val="en-AU"/>
        </w:rPr>
        <w:t xml:space="preserve">The </w:t>
      </w:r>
      <w:r w:rsidRPr="00FA4729">
        <w:rPr>
          <w:lang w:val="en-AU"/>
        </w:rPr>
        <w:t>Woman Abuse Screen Tool - short version</w:t>
      </w:r>
      <w:r>
        <w:rPr>
          <w:lang w:val="en-AU"/>
        </w:rPr>
        <w:t xml:space="preserve"> was used to assess tension in the relationships and how partners worked out arguments.  </w:t>
      </w:r>
      <w:r w:rsidR="00080F91">
        <w:rPr>
          <w:lang w:val="en-AU"/>
        </w:rPr>
        <w:t xml:space="preserve">A positive score was assigned if the response to the tension question was “a lot” or “some”, or if the response to the working out arguments question was “great difficulty” or “some difficulty”.  This gave a maximum positive score of two.  Although the median score for gamblers and affected others was zero, indicating a very low overall level of tension and difficulty in working out arguments, the mean scores were 0.3 (SD 0.6) for gamblers and 0.6 (SD 0.9) for affected others.  This could indicate that of those participants who experienced tension and arguments with their </w:t>
      </w:r>
      <w:r w:rsidR="00080F91">
        <w:rPr>
          <w:lang w:val="en-AU"/>
        </w:rPr>
        <w:lastRenderedPageBreak/>
        <w:t>intimate partner, affected others were more likely to be having problems and thus more likely to be at risk of family/whānau violence.  However, due to the small sample size of affected others, this finding should be viewed cautiously.</w:t>
      </w:r>
    </w:p>
    <w:p w:rsidR="00FA4729" w:rsidRDefault="00FA4729" w:rsidP="008C4285">
      <w:pPr>
        <w:pStyle w:val="RepNormal"/>
        <w:rPr>
          <w:lang w:val="en-AU"/>
        </w:rPr>
      </w:pPr>
    </w:p>
    <w:p w:rsidR="00FA4729" w:rsidRDefault="00FA4729" w:rsidP="008C4285">
      <w:pPr>
        <w:pStyle w:val="RepNormal"/>
        <w:rPr>
          <w:lang w:val="en-AU"/>
        </w:rPr>
      </w:pPr>
    </w:p>
    <w:p w:rsidR="00FA4729" w:rsidRPr="00406894" w:rsidRDefault="00406894" w:rsidP="008C4285">
      <w:pPr>
        <w:pStyle w:val="RepNormal"/>
        <w:rPr>
          <w:lang w:val="en-AU"/>
        </w:rPr>
      </w:pPr>
      <w:r>
        <w:rPr>
          <w:b/>
          <w:lang w:val="en-AU"/>
        </w:rPr>
        <w:t>Revised Conflict Tactics Scale</w:t>
      </w:r>
    </w:p>
    <w:p w:rsidR="00FA4729" w:rsidRDefault="00FA4729" w:rsidP="008C4285">
      <w:pPr>
        <w:pStyle w:val="RepNormal"/>
        <w:rPr>
          <w:lang w:val="en-AU"/>
        </w:rPr>
      </w:pPr>
    </w:p>
    <w:p w:rsidR="00605011" w:rsidRDefault="008C4285" w:rsidP="008C4285">
      <w:pPr>
        <w:pStyle w:val="RepNormal"/>
        <w:rPr>
          <w:lang w:val="en-AU"/>
        </w:rPr>
      </w:pPr>
      <w:r>
        <w:rPr>
          <w:lang w:val="en-AU"/>
        </w:rPr>
        <w:t xml:space="preserve">Intimate partner violence </w:t>
      </w:r>
      <w:r w:rsidR="008C33A7">
        <w:rPr>
          <w:lang w:val="en-AU"/>
        </w:rPr>
        <w:t xml:space="preserve">(being a victim and/or a perpetrator) </w:t>
      </w:r>
      <w:r>
        <w:rPr>
          <w:lang w:val="en-AU"/>
        </w:rPr>
        <w:t xml:space="preserve">was measured using the </w:t>
      </w:r>
      <w:r w:rsidRPr="008C4285">
        <w:rPr>
          <w:lang w:val="en-AU"/>
        </w:rPr>
        <w:t>Revised Conflict Tactics Scale - short version</w:t>
      </w:r>
      <w:r w:rsidR="00E97830">
        <w:rPr>
          <w:lang w:val="en-AU"/>
        </w:rPr>
        <w:t xml:space="preserve"> (CTS)</w:t>
      </w:r>
      <w:r>
        <w:rPr>
          <w:lang w:val="en-AU"/>
        </w:rPr>
        <w:t>.</w:t>
      </w:r>
      <w:r w:rsidR="00406894">
        <w:rPr>
          <w:lang w:val="en-AU"/>
        </w:rPr>
        <w:t xml:space="preserve">  Each subscale was score</w:t>
      </w:r>
      <w:r w:rsidR="008B3A6D">
        <w:rPr>
          <w:lang w:val="en-AU"/>
        </w:rPr>
        <w:t>d</w:t>
      </w:r>
      <w:r w:rsidR="00406894">
        <w:rPr>
          <w:lang w:val="en-AU"/>
        </w:rPr>
        <w:t xml:space="preserve"> according to </w:t>
      </w:r>
      <w:r w:rsidR="00111001">
        <w:rPr>
          <w:lang w:val="en-AU"/>
        </w:rPr>
        <w:t>occurence</w:t>
      </w:r>
      <w:r w:rsidR="00406894">
        <w:rPr>
          <w:lang w:val="en-AU"/>
        </w:rPr>
        <w:t xml:space="preserve"> (yes/no) and had a maximum score of two</w:t>
      </w:r>
      <w:r w:rsidR="008C33A7">
        <w:rPr>
          <w:lang w:val="en-AU"/>
        </w:rPr>
        <w:t xml:space="preserve"> (two questions per subscale)</w:t>
      </w:r>
      <w:r w:rsidR="00406894">
        <w:rPr>
          <w:lang w:val="en-AU"/>
        </w:rPr>
        <w:t>.  The exception was for the negotiation questions which were scored according to the midpoint of the range</w:t>
      </w:r>
      <w:r w:rsidR="00016065">
        <w:rPr>
          <w:lang w:val="en-AU"/>
        </w:rPr>
        <w:t xml:space="preserve"> as it was less easy to dichotomise the responses</w:t>
      </w:r>
      <w:r w:rsidR="00406894">
        <w:rPr>
          <w:lang w:val="en-AU"/>
        </w:rPr>
        <w:t xml:space="preserve">; the maximum score was 50.  </w:t>
      </w:r>
    </w:p>
    <w:p w:rsidR="00605011" w:rsidRDefault="00605011" w:rsidP="008C4285">
      <w:pPr>
        <w:pStyle w:val="RepNormal"/>
        <w:rPr>
          <w:lang w:val="en-AU"/>
        </w:rPr>
      </w:pPr>
    </w:p>
    <w:p w:rsidR="005A0D53" w:rsidRPr="008C4285" w:rsidRDefault="00406894" w:rsidP="008C4285">
      <w:pPr>
        <w:pStyle w:val="RepNormal"/>
      </w:pPr>
      <w:r>
        <w:rPr>
          <w:lang w:val="en-AU"/>
        </w:rPr>
        <w:fldChar w:fldCharType="begin"/>
      </w:r>
      <w:r>
        <w:rPr>
          <w:lang w:val="en-AU"/>
        </w:rPr>
        <w:instrText xml:space="preserve"> REF _Ref439928741 \h </w:instrText>
      </w:r>
      <w:r>
        <w:rPr>
          <w:lang w:val="en-AU"/>
        </w:rPr>
      </w:r>
      <w:r>
        <w:rPr>
          <w:lang w:val="en-AU"/>
        </w:rPr>
        <w:fldChar w:fldCharType="separate"/>
      </w:r>
      <w:r w:rsidR="00A2676A" w:rsidRPr="00406894">
        <w:t xml:space="preserve">Table </w:t>
      </w:r>
      <w:r w:rsidR="00A2676A">
        <w:rPr>
          <w:noProof/>
        </w:rPr>
        <w:t>47</w:t>
      </w:r>
      <w:r>
        <w:rPr>
          <w:lang w:val="en-AU"/>
        </w:rPr>
        <w:fldChar w:fldCharType="end"/>
      </w:r>
      <w:r>
        <w:rPr>
          <w:lang w:val="en-AU"/>
        </w:rPr>
        <w:t xml:space="preserve"> shows that scores were similar between gamblers and affected others with most </w:t>
      </w:r>
      <w:r w:rsidR="00605011">
        <w:rPr>
          <w:lang w:val="en-AU"/>
        </w:rPr>
        <w:t xml:space="preserve">(excluding negotiation) </w:t>
      </w:r>
      <w:r>
        <w:rPr>
          <w:lang w:val="en-AU"/>
        </w:rPr>
        <w:t xml:space="preserve">showing a median </w:t>
      </w:r>
      <w:r w:rsidR="005A0D53">
        <w:rPr>
          <w:lang w:val="en-AU"/>
        </w:rPr>
        <w:t xml:space="preserve">value </w:t>
      </w:r>
      <w:r>
        <w:rPr>
          <w:lang w:val="en-AU"/>
        </w:rPr>
        <w:t>of zero and low mean values.</w:t>
      </w:r>
      <w:r w:rsidR="00605011">
        <w:rPr>
          <w:lang w:val="en-AU"/>
        </w:rPr>
        <w:t xml:space="preserve">  The exception was for minor psychological aggression with median scores of 1.0 and 2.0 respectively for gamblers and affected others.  Minor psychological aggression was measured via the questions “You insulted or swore or shouted or yelled at your partner” and “Your partner did this to you”.  This finding corroborates previous findings discussed earlier, which showed that verbal </w:t>
      </w:r>
      <w:r w:rsidR="001025C2">
        <w:rPr>
          <w:lang w:val="en-AU"/>
        </w:rPr>
        <w:t>abuse</w:t>
      </w:r>
      <w:r w:rsidR="00605011">
        <w:rPr>
          <w:lang w:val="en-AU"/>
        </w:rPr>
        <w:t xml:space="preserve"> was the most prevalent form of family/</w:t>
      </w:r>
      <w:r w:rsidR="000A1AF6">
        <w:rPr>
          <w:lang w:val="en-AU"/>
        </w:rPr>
        <w:t xml:space="preserve"> </w:t>
      </w:r>
      <w:r w:rsidR="00605011">
        <w:rPr>
          <w:lang w:val="en-AU"/>
        </w:rPr>
        <w:t>whānau violence in this study population.</w:t>
      </w:r>
      <w:r w:rsidR="005A0D53">
        <w:rPr>
          <w:lang w:val="en-AU"/>
        </w:rPr>
        <w:t xml:space="preserve">  Cognitive an</w:t>
      </w:r>
      <w:r w:rsidR="00BA45F8">
        <w:rPr>
          <w:lang w:val="en-AU"/>
        </w:rPr>
        <w:t>d</w:t>
      </w:r>
      <w:r w:rsidR="005A0D53">
        <w:rPr>
          <w:lang w:val="en-AU"/>
        </w:rPr>
        <w:t xml:space="preserve"> emotional negotiation was similar between gamblers and affected others with median values at the mid-range or less.</w:t>
      </w:r>
    </w:p>
    <w:p w:rsidR="00F23385" w:rsidRDefault="00F23385" w:rsidP="008C4285">
      <w:pPr>
        <w:jc w:val="both"/>
        <w:rPr>
          <w:rFonts w:eastAsiaTheme="minorHAnsi"/>
          <w:sz w:val="22"/>
          <w:szCs w:val="22"/>
          <w:lang w:eastAsia="en-US"/>
        </w:rPr>
      </w:pPr>
    </w:p>
    <w:p w:rsidR="00F23385" w:rsidRDefault="00406894" w:rsidP="00406894">
      <w:pPr>
        <w:pStyle w:val="Caption"/>
        <w:jc w:val="both"/>
        <w:rPr>
          <w:sz w:val="22"/>
          <w:szCs w:val="22"/>
        </w:rPr>
      </w:pPr>
      <w:bookmarkStart w:id="168" w:name="_Ref439928741"/>
      <w:bookmarkStart w:id="169" w:name="_Toc458518118"/>
      <w:r w:rsidRPr="00406894">
        <w:rPr>
          <w:sz w:val="22"/>
          <w:szCs w:val="22"/>
        </w:rPr>
        <w:t xml:space="preserve">Table </w:t>
      </w:r>
      <w:r w:rsidRPr="00406894">
        <w:rPr>
          <w:sz w:val="22"/>
          <w:szCs w:val="22"/>
        </w:rPr>
        <w:fldChar w:fldCharType="begin"/>
      </w:r>
      <w:r w:rsidRPr="00406894">
        <w:rPr>
          <w:sz w:val="22"/>
          <w:szCs w:val="22"/>
        </w:rPr>
        <w:instrText xml:space="preserve"> SEQ Table \* ARABIC </w:instrText>
      </w:r>
      <w:r w:rsidRPr="00406894">
        <w:rPr>
          <w:sz w:val="22"/>
          <w:szCs w:val="22"/>
        </w:rPr>
        <w:fldChar w:fldCharType="separate"/>
      </w:r>
      <w:r w:rsidR="00A2676A">
        <w:rPr>
          <w:noProof/>
          <w:sz w:val="22"/>
          <w:szCs w:val="22"/>
        </w:rPr>
        <w:t>47</w:t>
      </w:r>
      <w:r w:rsidRPr="00406894">
        <w:rPr>
          <w:sz w:val="22"/>
          <w:szCs w:val="22"/>
        </w:rPr>
        <w:fldChar w:fldCharType="end"/>
      </w:r>
      <w:bookmarkEnd w:id="168"/>
      <w:r w:rsidRPr="00406894">
        <w:rPr>
          <w:sz w:val="22"/>
          <w:szCs w:val="22"/>
        </w:rPr>
        <w:t xml:space="preserve">: </w:t>
      </w:r>
      <w:r w:rsidR="008C4285" w:rsidRPr="00406894">
        <w:rPr>
          <w:sz w:val="22"/>
          <w:szCs w:val="22"/>
        </w:rPr>
        <w:t>Revised Conflict Tactics Scale</w:t>
      </w:r>
      <w:r w:rsidRPr="00406894">
        <w:rPr>
          <w:sz w:val="22"/>
          <w:szCs w:val="22"/>
        </w:rPr>
        <w:t xml:space="preserve"> for Phase II participants in an intimate partner relationship</w:t>
      </w:r>
      <w:bookmarkEnd w:id="169"/>
    </w:p>
    <w:tbl>
      <w:tblPr>
        <w:tblStyle w:val="LightShading2"/>
        <w:tblW w:w="9072" w:type="dxa"/>
        <w:tblLook w:val="0620" w:firstRow="1" w:lastRow="0" w:firstColumn="0" w:lastColumn="0" w:noHBand="1" w:noVBand="1"/>
      </w:tblPr>
      <w:tblGrid>
        <w:gridCol w:w="3185"/>
        <w:gridCol w:w="3336"/>
        <w:gridCol w:w="2551"/>
      </w:tblGrid>
      <w:tr w:rsidR="00E97830" w:rsidRPr="00E97830" w:rsidTr="00016065">
        <w:trPr>
          <w:cnfStyle w:val="100000000000" w:firstRow="1" w:lastRow="0" w:firstColumn="0" w:lastColumn="0" w:oddVBand="0" w:evenVBand="0" w:oddHBand="0" w:evenHBand="0" w:firstRowFirstColumn="0" w:firstRowLastColumn="0" w:lastRowFirstColumn="0" w:lastRowLastColumn="0"/>
          <w:trHeight w:val="299"/>
          <w:tblHeader/>
        </w:trPr>
        <w:tc>
          <w:tcPr>
            <w:tcW w:w="3185" w:type="dxa"/>
          </w:tcPr>
          <w:p w:rsidR="00E97830" w:rsidRPr="00E97830" w:rsidRDefault="00E97830" w:rsidP="00016065">
            <w:pPr>
              <w:spacing w:before="20" w:after="40"/>
              <w:jc w:val="both"/>
              <w:rPr>
                <w:rFonts w:eastAsiaTheme="minorHAnsi"/>
                <w:sz w:val="22"/>
                <w:szCs w:val="22"/>
                <w:lang w:eastAsia="en-US"/>
              </w:rPr>
            </w:pPr>
            <w:r w:rsidRPr="00E97830">
              <w:rPr>
                <w:rFonts w:eastAsiaTheme="minorHAnsi"/>
                <w:sz w:val="22"/>
                <w:szCs w:val="22"/>
                <w:lang w:eastAsia="en-US"/>
              </w:rPr>
              <w:t>CTS subscale</w:t>
            </w:r>
          </w:p>
        </w:tc>
        <w:tc>
          <w:tcPr>
            <w:tcW w:w="3336" w:type="dxa"/>
          </w:tcPr>
          <w:p w:rsidR="00E97830" w:rsidRPr="00E97830" w:rsidRDefault="00E97830" w:rsidP="00016065">
            <w:pPr>
              <w:spacing w:before="20" w:after="40"/>
              <w:jc w:val="right"/>
              <w:rPr>
                <w:rFonts w:eastAsiaTheme="minorHAnsi"/>
                <w:sz w:val="22"/>
                <w:szCs w:val="22"/>
                <w:lang w:eastAsia="en-US"/>
              </w:rPr>
            </w:pPr>
            <w:r w:rsidRPr="00E97830">
              <w:rPr>
                <w:rFonts w:eastAsiaTheme="minorHAnsi"/>
                <w:sz w:val="22"/>
                <w:szCs w:val="22"/>
                <w:lang w:eastAsia="en-US"/>
              </w:rPr>
              <w:t xml:space="preserve">Gambler </w:t>
            </w:r>
          </w:p>
        </w:tc>
        <w:tc>
          <w:tcPr>
            <w:tcW w:w="2551" w:type="dxa"/>
          </w:tcPr>
          <w:p w:rsidR="00E97830" w:rsidRPr="00E97830" w:rsidRDefault="00E97830" w:rsidP="00016065">
            <w:pPr>
              <w:spacing w:before="20" w:after="40"/>
              <w:jc w:val="right"/>
              <w:rPr>
                <w:rFonts w:eastAsiaTheme="minorHAnsi"/>
                <w:sz w:val="22"/>
                <w:szCs w:val="22"/>
                <w:lang w:eastAsia="en-US"/>
              </w:rPr>
            </w:pPr>
            <w:r w:rsidRPr="00E97830">
              <w:rPr>
                <w:rFonts w:eastAsiaTheme="minorHAnsi"/>
                <w:sz w:val="22"/>
                <w:szCs w:val="22"/>
                <w:lang w:eastAsia="en-US"/>
              </w:rPr>
              <w:t xml:space="preserve">Affected other </w:t>
            </w:r>
          </w:p>
        </w:tc>
      </w:tr>
      <w:tr w:rsidR="00E97830" w:rsidRPr="00E97830" w:rsidTr="00016065">
        <w:trPr>
          <w:trHeight w:val="303"/>
        </w:trPr>
        <w:tc>
          <w:tcPr>
            <w:tcW w:w="3185" w:type="dxa"/>
          </w:tcPr>
          <w:p w:rsidR="00E97830" w:rsidRPr="00E97830" w:rsidRDefault="00E97830" w:rsidP="00016065">
            <w:pPr>
              <w:spacing w:before="20" w:after="40"/>
              <w:jc w:val="both"/>
              <w:rPr>
                <w:rFonts w:eastAsiaTheme="minorHAnsi"/>
                <w:sz w:val="22"/>
                <w:szCs w:val="22"/>
                <w:lang w:eastAsia="en-US"/>
              </w:rPr>
            </w:pPr>
            <w:r w:rsidRPr="00E97830">
              <w:rPr>
                <w:sz w:val="22"/>
                <w:szCs w:val="22"/>
              </w:rPr>
              <w:t>Physical assault - minor</w:t>
            </w:r>
          </w:p>
        </w:tc>
        <w:tc>
          <w:tcPr>
            <w:tcW w:w="3336" w:type="dxa"/>
          </w:tcPr>
          <w:p w:rsidR="00E97830" w:rsidRPr="00E97830" w:rsidRDefault="00E97830" w:rsidP="00016065">
            <w:pPr>
              <w:spacing w:before="20" w:after="40"/>
              <w:jc w:val="right"/>
              <w:rPr>
                <w:rFonts w:eastAsiaTheme="minorHAnsi"/>
                <w:sz w:val="22"/>
                <w:szCs w:val="22"/>
                <w:lang w:eastAsia="en-US"/>
              </w:rPr>
            </w:pPr>
          </w:p>
        </w:tc>
        <w:tc>
          <w:tcPr>
            <w:tcW w:w="2551" w:type="dxa"/>
          </w:tcPr>
          <w:p w:rsidR="00E97830" w:rsidRPr="00E97830" w:rsidRDefault="00E97830" w:rsidP="00016065">
            <w:pPr>
              <w:spacing w:before="20" w:after="40"/>
              <w:jc w:val="right"/>
              <w:rPr>
                <w:rFonts w:eastAsiaTheme="minorHAnsi"/>
                <w:sz w:val="22"/>
                <w:szCs w:val="22"/>
                <w:lang w:eastAsia="en-US"/>
              </w:rPr>
            </w:pPr>
          </w:p>
        </w:tc>
      </w:tr>
      <w:tr w:rsidR="00E97830" w:rsidRPr="00E97830" w:rsidTr="00016065">
        <w:trPr>
          <w:trHeight w:val="303"/>
        </w:trPr>
        <w:tc>
          <w:tcPr>
            <w:tcW w:w="3185" w:type="dxa"/>
          </w:tcPr>
          <w:p w:rsidR="00E97830" w:rsidRPr="00E97830" w:rsidRDefault="00E97830" w:rsidP="00016065">
            <w:pPr>
              <w:tabs>
                <w:tab w:val="left" w:pos="230"/>
              </w:tabs>
              <w:spacing w:before="20" w:after="40"/>
              <w:jc w:val="both"/>
              <w:rPr>
                <w:sz w:val="22"/>
                <w:szCs w:val="22"/>
              </w:rPr>
            </w:pPr>
            <w:r w:rsidRPr="00E97830">
              <w:rPr>
                <w:sz w:val="22"/>
                <w:szCs w:val="22"/>
              </w:rPr>
              <w:tab/>
              <w:t>n</w:t>
            </w:r>
          </w:p>
        </w:tc>
        <w:tc>
          <w:tcPr>
            <w:tcW w:w="3336" w:type="dxa"/>
          </w:tcPr>
          <w:p w:rsidR="00E97830" w:rsidRPr="00E97830" w:rsidRDefault="00016065" w:rsidP="00016065">
            <w:pPr>
              <w:spacing w:before="20" w:after="40"/>
              <w:jc w:val="right"/>
              <w:rPr>
                <w:rFonts w:eastAsiaTheme="minorHAnsi"/>
                <w:sz w:val="22"/>
                <w:szCs w:val="22"/>
                <w:lang w:eastAsia="en-US"/>
              </w:rPr>
            </w:pPr>
            <w:r>
              <w:rPr>
                <w:rFonts w:eastAsiaTheme="minorHAnsi"/>
                <w:sz w:val="22"/>
                <w:szCs w:val="22"/>
                <w:lang w:eastAsia="en-US"/>
              </w:rPr>
              <w:t>99</w:t>
            </w:r>
          </w:p>
        </w:tc>
        <w:tc>
          <w:tcPr>
            <w:tcW w:w="2551" w:type="dxa"/>
          </w:tcPr>
          <w:p w:rsidR="00E97830" w:rsidRPr="00E97830" w:rsidRDefault="00016065" w:rsidP="00016065">
            <w:pPr>
              <w:spacing w:before="20" w:after="40"/>
              <w:jc w:val="right"/>
              <w:rPr>
                <w:rFonts w:eastAsiaTheme="minorHAnsi"/>
                <w:sz w:val="22"/>
                <w:szCs w:val="22"/>
                <w:lang w:eastAsia="en-US"/>
              </w:rPr>
            </w:pPr>
            <w:r>
              <w:rPr>
                <w:rFonts w:eastAsiaTheme="minorHAnsi"/>
                <w:sz w:val="22"/>
                <w:szCs w:val="22"/>
                <w:lang w:eastAsia="en-US"/>
              </w:rPr>
              <w:t>33</w:t>
            </w:r>
          </w:p>
        </w:tc>
      </w:tr>
      <w:tr w:rsidR="00E97830" w:rsidRPr="00E97830" w:rsidTr="00016065">
        <w:trPr>
          <w:trHeight w:val="303"/>
        </w:trPr>
        <w:tc>
          <w:tcPr>
            <w:tcW w:w="3185" w:type="dxa"/>
          </w:tcPr>
          <w:p w:rsidR="00E97830" w:rsidRPr="00E97830" w:rsidRDefault="00E97830" w:rsidP="00016065">
            <w:pPr>
              <w:tabs>
                <w:tab w:val="left" w:pos="230"/>
              </w:tabs>
              <w:spacing w:before="20" w:after="40"/>
              <w:jc w:val="both"/>
              <w:rPr>
                <w:sz w:val="22"/>
                <w:szCs w:val="22"/>
              </w:rPr>
            </w:pPr>
            <w:r w:rsidRPr="00E97830">
              <w:rPr>
                <w:sz w:val="22"/>
                <w:szCs w:val="22"/>
              </w:rPr>
              <w:tab/>
              <w:t>Range (min - max)</w:t>
            </w:r>
          </w:p>
        </w:tc>
        <w:tc>
          <w:tcPr>
            <w:tcW w:w="3336" w:type="dxa"/>
          </w:tcPr>
          <w:p w:rsidR="00E97830" w:rsidRPr="00E97830" w:rsidRDefault="00016065" w:rsidP="00016065">
            <w:pPr>
              <w:spacing w:before="20" w:after="40"/>
              <w:jc w:val="right"/>
              <w:rPr>
                <w:rFonts w:eastAsiaTheme="minorHAnsi"/>
                <w:sz w:val="22"/>
                <w:szCs w:val="22"/>
                <w:lang w:eastAsia="en-US"/>
              </w:rPr>
            </w:pPr>
            <w:r>
              <w:rPr>
                <w:rFonts w:eastAsiaTheme="minorHAnsi"/>
                <w:sz w:val="22"/>
                <w:szCs w:val="22"/>
                <w:lang w:eastAsia="en-US"/>
              </w:rPr>
              <w:t>0 - 2</w:t>
            </w:r>
          </w:p>
        </w:tc>
        <w:tc>
          <w:tcPr>
            <w:tcW w:w="2551" w:type="dxa"/>
          </w:tcPr>
          <w:p w:rsidR="00E97830" w:rsidRPr="00E97830" w:rsidRDefault="00016065" w:rsidP="00016065">
            <w:pPr>
              <w:spacing w:before="20" w:after="40"/>
              <w:ind w:left="1800"/>
              <w:jc w:val="right"/>
              <w:rPr>
                <w:rFonts w:eastAsiaTheme="minorHAnsi"/>
                <w:sz w:val="22"/>
                <w:szCs w:val="22"/>
                <w:lang w:eastAsia="en-US"/>
              </w:rPr>
            </w:pPr>
            <w:r>
              <w:rPr>
                <w:rFonts w:eastAsiaTheme="minorHAnsi"/>
                <w:sz w:val="22"/>
                <w:szCs w:val="22"/>
                <w:lang w:eastAsia="en-US"/>
              </w:rPr>
              <w:t>0 - 2</w:t>
            </w:r>
          </w:p>
        </w:tc>
      </w:tr>
      <w:tr w:rsidR="00E97830" w:rsidRPr="00E97830" w:rsidTr="00016065">
        <w:trPr>
          <w:trHeight w:val="303"/>
        </w:trPr>
        <w:tc>
          <w:tcPr>
            <w:tcW w:w="3185" w:type="dxa"/>
          </w:tcPr>
          <w:p w:rsidR="00E97830" w:rsidRPr="00E97830" w:rsidRDefault="00E97830" w:rsidP="00016065">
            <w:pPr>
              <w:tabs>
                <w:tab w:val="left" w:pos="230"/>
              </w:tabs>
              <w:spacing w:before="20" w:after="40"/>
              <w:jc w:val="both"/>
              <w:rPr>
                <w:sz w:val="22"/>
                <w:szCs w:val="22"/>
              </w:rPr>
            </w:pPr>
            <w:r w:rsidRPr="00E97830">
              <w:rPr>
                <w:sz w:val="22"/>
                <w:szCs w:val="22"/>
              </w:rPr>
              <w:tab/>
              <w:t>Mean (SD)</w:t>
            </w:r>
          </w:p>
        </w:tc>
        <w:tc>
          <w:tcPr>
            <w:tcW w:w="3336" w:type="dxa"/>
          </w:tcPr>
          <w:p w:rsidR="00E97830" w:rsidRPr="00E97830" w:rsidRDefault="00016065" w:rsidP="00016065">
            <w:pPr>
              <w:spacing w:before="20" w:after="40"/>
              <w:jc w:val="right"/>
              <w:rPr>
                <w:rFonts w:eastAsiaTheme="minorHAnsi"/>
                <w:sz w:val="22"/>
                <w:szCs w:val="22"/>
                <w:lang w:eastAsia="en-US"/>
              </w:rPr>
            </w:pPr>
            <w:r>
              <w:rPr>
                <w:rFonts w:eastAsiaTheme="minorHAnsi"/>
                <w:sz w:val="22"/>
                <w:szCs w:val="22"/>
                <w:lang w:eastAsia="en-US"/>
              </w:rPr>
              <w:t>0.3 (0.6)</w:t>
            </w:r>
          </w:p>
        </w:tc>
        <w:tc>
          <w:tcPr>
            <w:tcW w:w="2551" w:type="dxa"/>
          </w:tcPr>
          <w:p w:rsidR="00E97830" w:rsidRPr="00E97830" w:rsidRDefault="00016065" w:rsidP="00016065">
            <w:pPr>
              <w:spacing w:before="20" w:after="40"/>
              <w:jc w:val="right"/>
              <w:rPr>
                <w:rFonts w:eastAsiaTheme="minorHAnsi"/>
                <w:sz w:val="22"/>
                <w:szCs w:val="22"/>
                <w:lang w:eastAsia="en-US"/>
              </w:rPr>
            </w:pPr>
            <w:r>
              <w:rPr>
                <w:rFonts w:eastAsiaTheme="minorHAnsi"/>
                <w:sz w:val="22"/>
                <w:szCs w:val="22"/>
                <w:lang w:eastAsia="en-US"/>
              </w:rPr>
              <w:t>0.4 (0.7)</w:t>
            </w:r>
          </w:p>
        </w:tc>
      </w:tr>
      <w:tr w:rsidR="00E97830" w:rsidRPr="00E97830" w:rsidTr="00016065">
        <w:trPr>
          <w:trHeight w:val="303"/>
        </w:trPr>
        <w:tc>
          <w:tcPr>
            <w:tcW w:w="3185" w:type="dxa"/>
          </w:tcPr>
          <w:p w:rsidR="00E97830" w:rsidRPr="00E97830" w:rsidRDefault="00E97830" w:rsidP="00016065">
            <w:pPr>
              <w:tabs>
                <w:tab w:val="left" w:pos="230"/>
              </w:tabs>
              <w:spacing w:before="20" w:after="40"/>
              <w:jc w:val="both"/>
              <w:rPr>
                <w:sz w:val="22"/>
                <w:szCs w:val="22"/>
              </w:rPr>
            </w:pPr>
            <w:r w:rsidRPr="00E97830">
              <w:rPr>
                <w:sz w:val="22"/>
                <w:szCs w:val="22"/>
              </w:rPr>
              <w:tab/>
              <w:t>Median</w:t>
            </w:r>
          </w:p>
        </w:tc>
        <w:tc>
          <w:tcPr>
            <w:tcW w:w="3336" w:type="dxa"/>
          </w:tcPr>
          <w:p w:rsidR="00E97830" w:rsidRPr="00E97830" w:rsidRDefault="00016065" w:rsidP="00016065">
            <w:pPr>
              <w:spacing w:before="20" w:after="40"/>
              <w:jc w:val="right"/>
              <w:rPr>
                <w:rFonts w:eastAsiaTheme="minorHAnsi"/>
                <w:sz w:val="22"/>
                <w:szCs w:val="22"/>
                <w:lang w:eastAsia="en-US"/>
              </w:rPr>
            </w:pPr>
            <w:r>
              <w:rPr>
                <w:rFonts w:eastAsiaTheme="minorHAnsi"/>
                <w:sz w:val="22"/>
                <w:szCs w:val="22"/>
                <w:lang w:eastAsia="en-US"/>
              </w:rPr>
              <w:t>0.0</w:t>
            </w:r>
          </w:p>
        </w:tc>
        <w:tc>
          <w:tcPr>
            <w:tcW w:w="2551" w:type="dxa"/>
          </w:tcPr>
          <w:p w:rsidR="00E97830" w:rsidRPr="00E97830" w:rsidRDefault="00016065" w:rsidP="00016065">
            <w:pPr>
              <w:spacing w:before="20" w:after="40"/>
              <w:jc w:val="right"/>
              <w:rPr>
                <w:rFonts w:eastAsiaTheme="minorHAnsi"/>
                <w:sz w:val="22"/>
                <w:szCs w:val="22"/>
                <w:lang w:eastAsia="en-US"/>
              </w:rPr>
            </w:pPr>
            <w:r>
              <w:rPr>
                <w:rFonts w:eastAsiaTheme="minorHAnsi"/>
                <w:sz w:val="22"/>
                <w:szCs w:val="22"/>
                <w:lang w:eastAsia="en-US"/>
              </w:rPr>
              <w:t>0.0</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 xml:space="preserve">Physical assault - severe </w:t>
            </w:r>
          </w:p>
        </w:tc>
        <w:tc>
          <w:tcPr>
            <w:tcW w:w="3336" w:type="dxa"/>
          </w:tcPr>
          <w:p w:rsidR="00E97830" w:rsidRPr="00E97830" w:rsidRDefault="00E97830" w:rsidP="00E97830">
            <w:pPr>
              <w:spacing w:before="20" w:after="40"/>
              <w:jc w:val="right"/>
              <w:rPr>
                <w:rFonts w:eastAsiaTheme="minorHAnsi"/>
                <w:sz w:val="22"/>
                <w:szCs w:val="22"/>
                <w:highlight w:val="yellow"/>
                <w:lang w:eastAsia="en-US"/>
              </w:rPr>
            </w:pPr>
          </w:p>
        </w:tc>
        <w:tc>
          <w:tcPr>
            <w:tcW w:w="2551" w:type="dxa"/>
          </w:tcPr>
          <w:p w:rsidR="00E97830" w:rsidRPr="00E97830" w:rsidRDefault="00E97830" w:rsidP="00E97830">
            <w:pPr>
              <w:spacing w:before="20" w:after="40"/>
              <w:jc w:val="right"/>
              <w:rPr>
                <w:rFonts w:eastAsiaTheme="minorHAnsi"/>
                <w:sz w:val="22"/>
                <w:szCs w:val="22"/>
                <w:highlight w:val="yellow"/>
                <w:lang w:eastAsia="en-US"/>
              </w:rPr>
            </w:pP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n</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99</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34</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Range (min - max)</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0 - 2</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0 - 2</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Mean (SD)</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0.1 (0.4)</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0.3 (0.6)</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Median</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0.0</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0.0</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 xml:space="preserve">Injury - minor </w:t>
            </w:r>
          </w:p>
        </w:tc>
        <w:tc>
          <w:tcPr>
            <w:tcW w:w="3336" w:type="dxa"/>
          </w:tcPr>
          <w:p w:rsidR="00E97830" w:rsidRPr="00016065" w:rsidRDefault="00E97830" w:rsidP="00E97830">
            <w:pPr>
              <w:spacing w:before="20" w:after="40"/>
              <w:jc w:val="right"/>
              <w:rPr>
                <w:rFonts w:eastAsiaTheme="minorHAnsi"/>
                <w:sz w:val="22"/>
                <w:szCs w:val="22"/>
                <w:lang w:eastAsia="en-US"/>
              </w:rPr>
            </w:pPr>
          </w:p>
        </w:tc>
        <w:tc>
          <w:tcPr>
            <w:tcW w:w="2551" w:type="dxa"/>
          </w:tcPr>
          <w:p w:rsidR="00E97830" w:rsidRPr="00016065" w:rsidRDefault="00E97830" w:rsidP="00E97830">
            <w:pPr>
              <w:spacing w:before="20" w:after="40"/>
              <w:jc w:val="right"/>
              <w:rPr>
                <w:rFonts w:eastAsiaTheme="minorHAnsi"/>
                <w:sz w:val="22"/>
                <w:szCs w:val="22"/>
                <w:lang w:eastAsia="en-US"/>
              </w:rPr>
            </w:pP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n</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99</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34</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Range (min - max)</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0 - 2</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0 - 2</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Mean (SD)</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0.2 (0.5)</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0.3 (0.6)</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Median</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0.0</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0.0</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 xml:space="preserve">Injury - severe </w:t>
            </w:r>
          </w:p>
        </w:tc>
        <w:tc>
          <w:tcPr>
            <w:tcW w:w="3336" w:type="dxa"/>
          </w:tcPr>
          <w:p w:rsidR="00E97830" w:rsidRPr="00016065" w:rsidRDefault="00E97830" w:rsidP="00E97830">
            <w:pPr>
              <w:spacing w:before="20" w:after="40"/>
              <w:jc w:val="right"/>
              <w:rPr>
                <w:rFonts w:eastAsiaTheme="minorHAnsi"/>
                <w:sz w:val="22"/>
                <w:szCs w:val="22"/>
                <w:lang w:eastAsia="en-US"/>
              </w:rPr>
            </w:pPr>
          </w:p>
        </w:tc>
        <w:tc>
          <w:tcPr>
            <w:tcW w:w="2551" w:type="dxa"/>
          </w:tcPr>
          <w:p w:rsidR="00E97830" w:rsidRPr="00016065" w:rsidRDefault="00E97830" w:rsidP="00E97830">
            <w:pPr>
              <w:spacing w:before="20" w:after="40"/>
              <w:jc w:val="right"/>
              <w:rPr>
                <w:rFonts w:eastAsiaTheme="minorHAnsi"/>
                <w:sz w:val="22"/>
                <w:szCs w:val="22"/>
                <w:lang w:eastAsia="en-US"/>
              </w:rPr>
            </w:pP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n</w:t>
            </w:r>
          </w:p>
        </w:tc>
        <w:tc>
          <w:tcPr>
            <w:tcW w:w="3336" w:type="dxa"/>
          </w:tcPr>
          <w:p w:rsidR="00E97830" w:rsidRPr="00016065" w:rsidRDefault="00016065" w:rsidP="00E97830">
            <w:pPr>
              <w:spacing w:before="20" w:after="40"/>
              <w:jc w:val="right"/>
              <w:rPr>
                <w:rFonts w:eastAsiaTheme="minorHAnsi"/>
                <w:sz w:val="22"/>
                <w:szCs w:val="22"/>
                <w:lang w:eastAsia="en-US"/>
              </w:rPr>
            </w:pPr>
            <w:r w:rsidRPr="00016065">
              <w:rPr>
                <w:rFonts w:eastAsiaTheme="minorHAnsi"/>
                <w:sz w:val="22"/>
                <w:szCs w:val="22"/>
                <w:lang w:eastAsia="en-US"/>
              </w:rPr>
              <w:t>99</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33</w:t>
            </w:r>
          </w:p>
        </w:tc>
      </w:tr>
      <w:tr w:rsidR="00E97830" w:rsidRPr="00E97830" w:rsidTr="00016065">
        <w:trPr>
          <w:trHeight w:val="303"/>
        </w:trPr>
        <w:tc>
          <w:tcPr>
            <w:tcW w:w="3185" w:type="dxa"/>
          </w:tcPr>
          <w:p w:rsidR="00E97830" w:rsidRPr="00E97830" w:rsidRDefault="00E97830" w:rsidP="00E97830">
            <w:pPr>
              <w:tabs>
                <w:tab w:val="left" w:pos="230"/>
              </w:tabs>
              <w:spacing w:before="20" w:after="40"/>
              <w:jc w:val="both"/>
              <w:rPr>
                <w:sz w:val="22"/>
                <w:szCs w:val="22"/>
              </w:rPr>
            </w:pPr>
            <w:r w:rsidRPr="00E97830">
              <w:rPr>
                <w:sz w:val="22"/>
                <w:szCs w:val="22"/>
              </w:rPr>
              <w:tab/>
              <w:t>Range (min - max)</w:t>
            </w:r>
          </w:p>
        </w:tc>
        <w:tc>
          <w:tcPr>
            <w:tcW w:w="3336"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0 - 1</w:t>
            </w:r>
          </w:p>
        </w:tc>
        <w:tc>
          <w:tcPr>
            <w:tcW w:w="2551" w:type="dxa"/>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0 - 1</w:t>
            </w:r>
          </w:p>
        </w:tc>
      </w:tr>
      <w:tr w:rsidR="00E97830" w:rsidRPr="00E97830" w:rsidTr="00016065">
        <w:trPr>
          <w:trHeight w:val="303"/>
        </w:trPr>
        <w:tc>
          <w:tcPr>
            <w:tcW w:w="3185" w:type="dxa"/>
            <w:tcBorders>
              <w:bottom w:val="nil"/>
            </w:tcBorders>
          </w:tcPr>
          <w:p w:rsidR="00E97830" w:rsidRPr="00E97830" w:rsidRDefault="00E97830" w:rsidP="00E97830">
            <w:pPr>
              <w:tabs>
                <w:tab w:val="left" w:pos="230"/>
              </w:tabs>
              <w:spacing w:before="20" w:after="40"/>
              <w:jc w:val="both"/>
              <w:rPr>
                <w:sz w:val="22"/>
                <w:szCs w:val="22"/>
              </w:rPr>
            </w:pPr>
            <w:r w:rsidRPr="00E97830">
              <w:rPr>
                <w:sz w:val="22"/>
                <w:szCs w:val="22"/>
              </w:rPr>
              <w:tab/>
              <w:t>Mean (SD)</w:t>
            </w:r>
          </w:p>
        </w:tc>
        <w:tc>
          <w:tcPr>
            <w:tcW w:w="3336" w:type="dxa"/>
            <w:tcBorders>
              <w:bottom w:val="nil"/>
            </w:tcBorders>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0.0 (0.1)</w:t>
            </w:r>
          </w:p>
        </w:tc>
        <w:tc>
          <w:tcPr>
            <w:tcW w:w="2551" w:type="dxa"/>
            <w:tcBorders>
              <w:bottom w:val="nil"/>
            </w:tcBorders>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0.1 (0.2)</w:t>
            </w:r>
          </w:p>
        </w:tc>
      </w:tr>
      <w:tr w:rsidR="00E97830" w:rsidRPr="00E97830" w:rsidTr="00016065">
        <w:trPr>
          <w:trHeight w:val="303"/>
        </w:trPr>
        <w:tc>
          <w:tcPr>
            <w:tcW w:w="3185" w:type="dxa"/>
            <w:tcBorders>
              <w:top w:val="nil"/>
              <w:bottom w:val="single" w:sz="4" w:space="0" w:color="auto"/>
            </w:tcBorders>
          </w:tcPr>
          <w:p w:rsidR="00E97830" w:rsidRPr="00E97830" w:rsidRDefault="00E97830" w:rsidP="00E97830">
            <w:pPr>
              <w:tabs>
                <w:tab w:val="left" w:pos="230"/>
              </w:tabs>
              <w:spacing w:before="20" w:after="40"/>
              <w:jc w:val="both"/>
              <w:rPr>
                <w:sz w:val="22"/>
                <w:szCs w:val="22"/>
              </w:rPr>
            </w:pPr>
            <w:r w:rsidRPr="00E97830">
              <w:rPr>
                <w:sz w:val="22"/>
                <w:szCs w:val="22"/>
              </w:rPr>
              <w:tab/>
              <w:t>Median</w:t>
            </w:r>
          </w:p>
        </w:tc>
        <w:tc>
          <w:tcPr>
            <w:tcW w:w="3336" w:type="dxa"/>
            <w:tcBorders>
              <w:top w:val="nil"/>
              <w:bottom w:val="single" w:sz="4" w:space="0" w:color="auto"/>
            </w:tcBorders>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0.0</w:t>
            </w:r>
          </w:p>
        </w:tc>
        <w:tc>
          <w:tcPr>
            <w:tcW w:w="2551" w:type="dxa"/>
            <w:tcBorders>
              <w:top w:val="nil"/>
              <w:bottom w:val="single" w:sz="4" w:space="0" w:color="auto"/>
            </w:tcBorders>
          </w:tcPr>
          <w:p w:rsidR="00E97830" w:rsidRPr="00016065" w:rsidRDefault="00016065" w:rsidP="00E97830">
            <w:pPr>
              <w:spacing w:before="20" w:after="40"/>
              <w:jc w:val="right"/>
              <w:rPr>
                <w:rFonts w:eastAsiaTheme="minorHAnsi"/>
                <w:sz w:val="22"/>
                <w:szCs w:val="22"/>
                <w:lang w:eastAsia="en-US"/>
              </w:rPr>
            </w:pPr>
            <w:r>
              <w:rPr>
                <w:rFonts w:eastAsiaTheme="minorHAnsi"/>
                <w:sz w:val="22"/>
                <w:szCs w:val="22"/>
                <w:lang w:eastAsia="en-US"/>
              </w:rPr>
              <w:t>0.0</w:t>
            </w:r>
          </w:p>
        </w:tc>
      </w:tr>
      <w:tr w:rsidR="00016065" w:rsidRPr="00E97830" w:rsidTr="00016065">
        <w:trPr>
          <w:trHeight w:val="303"/>
        </w:trPr>
        <w:tc>
          <w:tcPr>
            <w:tcW w:w="3185" w:type="dxa"/>
            <w:tcBorders>
              <w:top w:val="single" w:sz="4" w:space="0" w:color="auto"/>
            </w:tcBorders>
          </w:tcPr>
          <w:p w:rsidR="00016065" w:rsidRPr="00E97830" w:rsidRDefault="00016065" w:rsidP="00016065">
            <w:pPr>
              <w:keepNext/>
              <w:tabs>
                <w:tab w:val="left" w:pos="230"/>
              </w:tabs>
              <w:spacing w:before="20" w:after="40"/>
              <w:jc w:val="both"/>
              <w:rPr>
                <w:sz w:val="22"/>
                <w:szCs w:val="22"/>
              </w:rPr>
            </w:pPr>
            <w:r>
              <w:rPr>
                <w:sz w:val="22"/>
                <w:szCs w:val="22"/>
              </w:rPr>
              <w:lastRenderedPageBreak/>
              <w:t>Negotiation</w:t>
            </w:r>
            <w:r w:rsidRPr="00E97830">
              <w:rPr>
                <w:sz w:val="22"/>
                <w:szCs w:val="22"/>
              </w:rPr>
              <w:t xml:space="preserve"> - </w:t>
            </w:r>
            <w:r>
              <w:rPr>
                <w:sz w:val="22"/>
                <w:szCs w:val="22"/>
              </w:rPr>
              <w:t>cognitive</w:t>
            </w:r>
            <w:r w:rsidRPr="00E97830">
              <w:rPr>
                <w:sz w:val="22"/>
                <w:szCs w:val="22"/>
              </w:rPr>
              <w:t xml:space="preserve"> </w:t>
            </w:r>
          </w:p>
        </w:tc>
        <w:tc>
          <w:tcPr>
            <w:tcW w:w="3336" w:type="dxa"/>
            <w:tcBorders>
              <w:top w:val="single" w:sz="4" w:space="0" w:color="auto"/>
            </w:tcBorders>
          </w:tcPr>
          <w:p w:rsidR="00016065" w:rsidRPr="00016065" w:rsidRDefault="00016065" w:rsidP="00016065">
            <w:pPr>
              <w:keepNext/>
              <w:spacing w:before="20" w:after="40"/>
              <w:jc w:val="right"/>
              <w:rPr>
                <w:rFonts w:eastAsiaTheme="minorHAnsi"/>
                <w:sz w:val="22"/>
                <w:szCs w:val="22"/>
                <w:lang w:eastAsia="en-US"/>
              </w:rPr>
            </w:pPr>
          </w:p>
        </w:tc>
        <w:tc>
          <w:tcPr>
            <w:tcW w:w="2551" w:type="dxa"/>
            <w:tcBorders>
              <w:top w:val="single" w:sz="4" w:space="0" w:color="auto"/>
            </w:tcBorders>
          </w:tcPr>
          <w:p w:rsidR="00016065" w:rsidRPr="00016065" w:rsidRDefault="00016065" w:rsidP="00016065">
            <w:pPr>
              <w:keepNext/>
              <w:spacing w:before="20" w:after="40"/>
              <w:jc w:val="right"/>
              <w:rPr>
                <w:rFonts w:eastAsiaTheme="minorHAnsi"/>
                <w:sz w:val="22"/>
                <w:szCs w:val="22"/>
                <w:lang w:eastAsia="en-US"/>
              </w:rPr>
            </w:pPr>
          </w:p>
        </w:tc>
      </w:tr>
      <w:tr w:rsidR="00016065" w:rsidRPr="00E97830" w:rsidTr="00016065">
        <w:trPr>
          <w:trHeight w:val="303"/>
        </w:trPr>
        <w:tc>
          <w:tcPr>
            <w:tcW w:w="3185" w:type="dxa"/>
            <w:tcBorders>
              <w:bottom w:val="nil"/>
            </w:tcBorders>
          </w:tcPr>
          <w:p w:rsidR="00016065" w:rsidRPr="00E97830" w:rsidRDefault="00016065" w:rsidP="00016065">
            <w:pPr>
              <w:keepNext/>
              <w:tabs>
                <w:tab w:val="left" w:pos="230"/>
              </w:tabs>
              <w:spacing w:before="20" w:after="40"/>
              <w:jc w:val="both"/>
              <w:rPr>
                <w:sz w:val="22"/>
                <w:szCs w:val="22"/>
              </w:rPr>
            </w:pPr>
            <w:r w:rsidRPr="00E97830">
              <w:rPr>
                <w:sz w:val="22"/>
                <w:szCs w:val="22"/>
              </w:rPr>
              <w:tab/>
              <w:t>n</w:t>
            </w:r>
          </w:p>
        </w:tc>
        <w:tc>
          <w:tcPr>
            <w:tcW w:w="3336" w:type="dxa"/>
            <w:tcBorders>
              <w:bottom w:val="nil"/>
            </w:tcBorders>
          </w:tcPr>
          <w:p w:rsidR="00016065" w:rsidRPr="00016065" w:rsidRDefault="00016065" w:rsidP="00016065">
            <w:pPr>
              <w:keepNext/>
              <w:spacing w:before="20" w:after="40"/>
              <w:jc w:val="right"/>
              <w:rPr>
                <w:rFonts w:eastAsiaTheme="minorHAnsi"/>
                <w:sz w:val="22"/>
                <w:szCs w:val="22"/>
                <w:lang w:eastAsia="en-US"/>
              </w:rPr>
            </w:pPr>
            <w:r>
              <w:rPr>
                <w:rFonts w:eastAsiaTheme="minorHAnsi"/>
                <w:sz w:val="22"/>
                <w:szCs w:val="22"/>
                <w:lang w:eastAsia="en-US"/>
              </w:rPr>
              <w:t>91</w:t>
            </w:r>
          </w:p>
        </w:tc>
        <w:tc>
          <w:tcPr>
            <w:tcW w:w="2551" w:type="dxa"/>
            <w:tcBorders>
              <w:bottom w:val="nil"/>
            </w:tcBorders>
          </w:tcPr>
          <w:p w:rsidR="00016065" w:rsidRPr="00016065" w:rsidRDefault="00016065" w:rsidP="00016065">
            <w:pPr>
              <w:keepNext/>
              <w:spacing w:before="20" w:after="40"/>
              <w:jc w:val="right"/>
              <w:rPr>
                <w:rFonts w:eastAsiaTheme="minorHAnsi"/>
                <w:sz w:val="22"/>
                <w:szCs w:val="22"/>
                <w:lang w:eastAsia="en-US"/>
              </w:rPr>
            </w:pPr>
            <w:r>
              <w:rPr>
                <w:rFonts w:eastAsiaTheme="minorHAnsi"/>
                <w:sz w:val="22"/>
                <w:szCs w:val="22"/>
                <w:lang w:eastAsia="en-US"/>
              </w:rPr>
              <w:t>34</w:t>
            </w:r>
          </w:p>
        </w:tc>
      </w:tr>
      <w:tr w:rsidR="00016065" w:rsidRPr="00E97830" w:rsidTr="00016065">
        <w:trPr>
          <w:trHeight w:val="303"/>
        </w:trPr>
        <w:tc>
          <w:tcPr>
            <w:tcW w:w="3185" w:type="dxa"/>
            <w:tcBorders>
              <w:top w:val="nil"/>
              <w:bottom w:val="nil"/>
            </w:tcBorders>
          </w:tcPr>
          <w:p w:rsidR="00016065" w:rsidRPr="00E97830" w:rsidRDefault="00016065" w:rsidP="00016065">
            <w:pPr>
              <w:keepNext/>
              <w:tabs>
                <w:tab w:val="left" w:pos="230"/>
              </w:tabs>
              <w:spacing w:before="20" w:after="40"/>
              <w:jc w:val="both"/>
              <w:rPr>
                <w:sz w:val="22"/>
                <w:szCs w:val="22"/>
              </w:rPr>
            </w:pPr>
            <w:r w:rsidRPr="00E97830">
              <w:rPr>
                <w:sz w:val="22"/>
                <w:szCs w:val="22"/>
              </w:rPr>
              <w:tab/>
              <w:t>Range (min - max)</w:t>
            </w:r>
          </w:p>
        </w:tc>
        <w:tc>
          <w:tcPr>
            <w:tcW w:w="3336" w:type="dxa"/>
            <w:tcBorders>
              <w:top w:val="nil"/>
              <w:bottom w:val="nil"/>
            </w:tcBorders>
          </w:tcPr>
          <w:p w:rsidR="00016065" w:rsidRPr="00016065" w:rsidRDefault="00016065" w:rsidP="00016065">
            <w:pPr>
              <w:keepNext/>
              <w:spacing w:before="20" w:after="40"/>
              <w:jc w:val="right"/>
              <w:rPr>
                <w:rFonts w:eastAsiaTheme="minorHAnsi"/>
                <w:sz w:val="22"/>
                <w:szCs w:val="22"/>
                <w:lang w:eastAsia="en-US"/>
              </w:rPr>
            </w:pPr>
            <w:r>
              <w:rPr>
                <w:rFonts w:eastAsiaTheme="minorHAnsi"/>
                <w:sz w:val="22"/>
                <w:szCs w:val="22"/>
                <w:lang w:eastAsia="en-US"/>
              </w:rPr>
              <w:t>0 - 50</w:t>
            </w:r>
          </w:p>
        </w:tc>
        <w:tc>
          <w:tcPr>
            <w:tcW w:w="2551" w:type="dxa"/>
            <w:tcBorders>
              <w:top w:val="nil"/>
              <w:bottom w:val="nil"/>
            </w:tcBorders>
          </w:tcPr>
          <w:p w:rsidR="00016065" w:rsidRPr="00016065" w:rsidRDefault="00016065" w:rsidP="00016065">
            <w:pPr>
              <w:keepNext/>
              <w:spacing w:before="20" w:after="40"/>
              <w:jc w:val="right"/>
              <w:rPr>
                <w:rFonts w:eastAsiaTheme="minorHAnsi"/>
                <w:sz w:val="22"/>
                <w:szCs w:val="22"/>
                <w:lang w:eastAsia="en-US"/>
              </w:rPr>
            </w:pPr>
            <w:r>
              <w:rPr>
                <w:rFonts w:eastAsiaTheme="minorHAnsi"/>
                <w:sz w:val="22"/>
                <w:szCs w:val="22"/>
                <w:lang w:eastAsia="en-US"/>
              </w:rPr>
              <w:t>0 - 50</w:t>
            </w:r>
          </w:p>
        </w:tc>
      </w:tr>
      <w:tr w:rsidR="00016065" w:rsidRPr="00E97830" w:rsidTr="00016065">
        <w:trPr>
          <w:trHeight w:val="303"/>
        </w:trPr>
        <w:tc>
          <w:tcPr>
            <w:tcW w:w="3185" w:type="dxa"/>
            <w:tcBorders>
              <w:top w:val="nil"/>
            </w:tcBorders>
          </w:tcPr>
          <w:p w:rsidR="00016065" w:rsidRPr="00E97830" w:rsidRDefault="00016065" w:rsidP="00016065">
            <w:pPr>
              <w:keepNext/>
              <w:tabs>
                <w:tab w:val="left" w:pos="230"/>
              </w:tabs>
              <w:spacing w:before="20" w:after="40"/>
              <w:jc w:val="both"/>
              <w:rPr>
                <w:sz w:val="22"/>
                <w:szCs w:val="22"/>
              </w:rPr>
            </w:pPr>
            <w:r w:rsidRPr="00E97830">
              <w:rPr>
                <w:sz w:val="22"/>
                <w:szCs w:val="22"/>
              </w:rPr>
              <w:tab/>
              <w:t>Mean (SD)</w:t>
            </w:r>
          </w:p>
        </w:tc>
        <w:tc>
          <w:tcPr>
            <w:tcW w:w="3336" w:type="dxa"/>
            <w:tcBorders>
              <w:top w:val="nil"/>
            </w:tcBorders>
          </w:tcPr>
          <w:p w:rsidR="00016065" w:rsidRPr="00016065" w:rsidRDefault="00016065" w:rsidP="00016065">
            <w:pPr>
              <w:keepNext/>
              <w:spacing w:before="20" w:after="40"/>
              <w:jc w:val="right"/>
              <w:rPr>
                <w:rFonts w:eastAsiaTheme="minorHAnsi"/>
                <w:sz w:val="22"/>
                <w:szCs w:val="22"/>
                <w:lang w:eastAsia="en-US"/>
              </w:rPr>
            </w:pPr>
            <w:r>
              <w:rPr>
                <w:rFonts w:eastAsiaTheme="minorHAnsi"/>
                <w:sz w:val="22"/>
                <w:szCs w:val="22"/>
                <w:lang w:eastAsia="en-US"/>
              </w:rPr>
              <w:t>19.0 (17.8)</w:t>
            </w:r>
          </w:p>
        </w:tc>
        <w:tc>
          <w:tcPr>
            <w:tcW w:w="2551" w:type="dxa"/>
            <w:tcBorders>
              <w:top w:val="nil"/>
            </w:tcBorders>
          </w:tcPr>
          <w:p w:rsidR="00016065" w:rsidRPr="00016065" w:rsidRDefault="00016065" w:rsidP="00016065">
            <w:pPr>
              <w:keepNext/>
              <w:spacing w:before="20" w:after="40"/>
              <w:jc w:val="right"/>
              <w:rPr>
                <w:rFonts w:eastAsiaTheme="minorHAnsi"/>
                <w:sz w:val="22"/>
                <w:szCs w:val="22"/>
                <w:lang w:eastAsia="en-US"/>
              </w:rPr>
            </w:pPr>
            <w:r>
              <w:rPr>
                <w:rFonts w:eastAsiaTheme="minorHAnsi"/>
                <w:sz w:val="22"/>
                <w:szCs w:val="22"/>
                <w:lang w:eastAsia="en-US"/>
              </w:rPr>
              <w:t>22.6 (20.1)</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Median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12.0</w:t>
            </w:r>
          </w:p>
        </w:tc>
        <w:tc>
          <w:tcPr>
            <w:tcW w:w="2551"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16.0</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Pr>
                <w:sz w:val="22"/>
                <w:szCs w:val="22"/>
              </w:rPr>
              <w:t>Negotiation</w:t>
            </w:r>
            <w:r w:rsidRPr="00E97830">
              <w:rPr>
                <w:sz w:val="22"/>
                <w:szCs w:val="22"/>
              </w:rPr>
              <w:t xml:space="preserve"> - </w:t>
            </w:r>
            <w:r>
              <w:rPr>
                <w:sz w:val="22"/>
                <w:szCs w:val="22"/>
              </w:rPr>
              <w:t>emotional</w:t>
            </w:r>
            <w:r w:rsidRPr="00E97830">
              <w:rPr>
                <w:sz w:val="22"/>
                <w:szCs w:val="22"/>
              </w:rPr>
              <w:t xml:space="preserve"> </w:t>
            </w:r>
          </w:p>
        </w:tc>
        <w:tc>
          <w:tcPr>
            <w:tcW w:w="3336" w:type="dxa"/>
          </w:tcPr>
          <w:p w:rsidR="00016065" w:rsidRPr="00016065" w:rsidRDefault="00016065" w:rsidP="00016065">
            <w:pPr>
              <w:spacing w:before="20" w:after="40"/>
              <w:jc w:val="right"/>
              <w:rPr>
                <w:rFonts w:eastAsiaTheme="minorHAnsi"/>
                <w:sz w:val="22"/>
                <w:szCs w:val="22"/>
                <w:lang w:eastAsia="en-US"/>
              </w:rPr>
            </w:pPr>
          </w:p>
        </w:tc>
        <w:tc>
          <w:tcPr>
            <w:tcW w:w="2551" w:type="dxa"/>
          </w:tcPr>
          <w:p w:rsidR="00016065" w:rsidRPr="00016065" w:rsidRDefault="00016065" w:rsidP="00016065">
            <w:pPr>
              <w:spacing w:before="20" w:after="40"/>
              <w:jc w:val="right"/>
              <w:rPr>
                <w:rFonts w:eastAsiaTheme="minorHAnsi"/>
                <w:sz w:val="22"/>
                <w:szCs w:val="22"/>
                <w:lang w:eastAsia="en-US"/>
              </w:rPr>
            </w:pP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96</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33</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Range (min - max)</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0 - 50</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0 - 50</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Mean (SD)</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27.2 (20.5)</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24.2 (18.5)</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Median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19.5</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25.0</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Pr>
                <w:sz w:val="22"/>
                <w:szCs w:val="22"/>
              </w:rPr>
              <w:t>Psychological aggression</w:t>
            </w:r>
            <w:r w:rsidRPr="00E97830">
              <w:rPr>
                <w:sz w:val="22"/>
                <w:szCs w:val="22"/>
              </w:rPr>
              <w:t xml:space="preserve"> - </w:t>
            </w:r>
            <w:r>
              <w:rPr>
                <w:sz w:val="22"/>
                <w:szCs w:val="22"/>
              </w:rPr>
              <w:t>minor</w:t>
            </w:r>
            <w:r w:rsidRPr="00E97830">
              <w:rPr>
                <w:sz w:val="22"/>
                <w:szCs w:val="22"/>
              </w:rPr>
              <w:t xml:space="preserve"> </w:t>
            </w:r>
          </w:p>
        </w:tc>
        <w:tc>
          <w:tcPr>
            <w:tcW w:w="3336" w:type="dxa"/>
          </w:tcPr>
          <w:p w:rsidR="00016065" w:rsidRPr="00016065" w:rsidRDefault="00016065" w:rsidP="00016065">
            <w:pPr>
              <w:spacing w:before="20" w:after="40"/>
              <w:jc w:val="right"/>
              <w:rPr>
                <w:rFonts w:eastAsiaTheme="minorHAnsi"/>
                <w:sz w:val="22"/>
                <w:szCs w:val="22"/>
                <w:lang w:eastAsia="en-US"/>
              </w:rPr>
            </w:pPr>
          </w:p>
        </w:tc>
        <w:tc>
          <w:tcPr>
            <w:tcW w:w="2551" w:type="dxa"/>
          </w:tcPr>
          <w:p w:rsidR="00016065" w:rsidRPr="00016065" w:rsidRDefault="00016065" w:rsidP="00016065">
            <w:pPr>
              <w:spacing w:before="20" w:after="40"/>
              <w:jc w:val="right"/>
              <w:rPr>
                <w:rFonts w:eastAsiaTheme="minorHAnsi"/>
                <w:sz w:val="22"/>
                <w:szCs w:val="22"/>
                <w:lang w:eastAsia="en-US"/>
              </w:rPr>
            </w:pP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98</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34</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Range (min - max)</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0 - 2</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0 - 2</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Mean (SD)</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1.1 (0.9)</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1.4 (0.8)</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Median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1.0</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2.0</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Pr>
                <w:sz w:val="22"/>
                <w:szCs w:val="22"/>
              </w:rPr>
              <w:t>Psychological aggression</w:t>
            </w:r>
            <w:r w:rsidRPr="00E97830">
              <w:rPr>
                <w:sz w:val="22"/>
                <w:szCs w:val="22"/>
              </w:rPr>
              <w:t xml:space="preserve"> - </w:t>
            </w:r>
            <w:r>
              <w:rPr>
                <w:sz w:val="22"/>
                <w:szCs w:val="22"/>
              </w:rPr>
              <w:t>severe</w:t>
            </w:r>
            <w:r w:rsidRPr="00E97830">
              <w:rPr>
                <w:sz w:val="22"/>
                <w:szCs w:val="22"/>
              </w:rPr>
              <w:t xml:space="preserve"> </w:t>
            </w:r>
          </w:p>
        </w:tc>
        <w:tc>
          <w:tcPr>
            <w:tcW w:w="3336" w:type="dxa"/>
          </w:tcPr>
          <w:p w:rsidR="00016065" w:rsidRPr="00016065" w:rsidRDefault="00016065" w:rsidP="00016065">
            <w:pPr>
              <w:spacing w:before="20" w:after="40"/>
              <w:jc w:val="right"/>
              <w:rPr>
                <w:rFonts w:eastAsiaTheme="minorHAnsi"/>
                <w:sz w:val="22"/>
                <w:szCs w:val="22"/>
                <w:lang w:eastAsia="en-US"/>
              </w:rPr>
            </w:pPr>
          </w:p>
        </w:tc>
        <w:tc>
          <w:tcPr>
            <w:tcW w:w="2551" w:type="dxa"/>
          </w:tcPr>
          <w:p w:rsidR="00016065" w:rsidRPr="00016065" w:rsidRDefault="00016065" w:rsidP="00016065">
            <w:pPr>
              <w:spacing w:before="20" w:after="40"/>
              <w:jc w:val="right"/>
              <w:rPr>
                <w:rFonts w:eastAsiaTheme="minorHAnsi"/>
                <w:sz w:val="22"/>
                <w:szCs w:val="22"/>
                <w:lang w:eastAsia="en-US"/>
              </w:rPr>
            </w:pP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99</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34</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Range (min - max)</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0 - 2</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0 - 2</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Mean (SD)</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0.3 (0.6)</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0.4 (0.7)</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Median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0.0</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0.0</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Pr>
                <w:sz w:val="22"/>
                <w:szCs w:val="22"/>
              </w:rPr>
              <w:t>Sexual coercion</w:t>
            </w:r>
            <w:r w:rsidRPr="00E97830">
              <w:rPr>
                <w:sz w:val="22"/>
                <w:szCs w:val="22"/>
              </w:rPr>
              <w:t xml:space="preserve"> - </w:t>
            </w:r>
            <w:r>
              <w:rPr>
                <w:sz w:val="22"/>
                <w:szCs w:val="22"/>
              </w:rPr>
              <w:t>minor</w:t>
            </w:r>
            <w:r w:rsidRPr="00E97830">
              <w:rPr>
                <w:sz w:val="22"/>
                <w:szCs w:val="22"/>
              </w:rPr>
              <w:t xml:space="preserve"> </w:t>
            </w:r>
          </w:p>
        </w:tc>
        <w:tc>
          <w:tcPr>
            <w:tcW w:w="3336" w:type="dxa"/>
          </w:tcPr>
          <w:p w:rsidR="00016065" w:rsidRPr="00016065" w:rsidRDefault="00016065" w:rsidP="00016065">
            <w:pPr>
              <w:spacing w:before="20" w:after="40"/>
              <w:jc w:val="right"/>
              <w:rPr>
                <w:rFonts w:eastAsiaTheme="minorHAnsi"/>
                <w:sz w:val="22"/>
                <w:szCs w:val="22"/>
                <w:lang w:eastAsia="en-US"/>
              </w:rPr>
            </w:pPr>
          </w:p>
        </w:tc>
        <w:tc>
          <w:tcPr>
            <w:tcW w:w="2551" w:type="dxa"/>
          </w:tcPr>
          <w:p w:rsidR="00016065" w:rsidRPr="00016065" w:rsidRDefault="00016065" w:rsidP="00016065">
            <w:pPr>
              <w:spacing w:before="20" w:after="40"/>
              <w:jc w:val="right"/>
              <w:rPr>
                <w:rFonts w:eastAsiaTheme="minorHAnsi"/>
                <w:sz w:val="22"/>
                <w:szCs w:val="22"/>
                <w:lang w:eastAsia="en-US"/>
              </w:rPr>
            </w:pP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99</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34</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Range (min - max)</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0 - 2</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0 - 1</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Mean (SD)</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0.1 (0.3)</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0.1 (0.3)</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Median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0.0</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0.0</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Pr>
                <w:sz w:val="22"/>
                <w:szCs w:val="22"/>
              </w:rPr>
              <w:t>Sexual coercion</w:t>
            </w:r>
            <w:r w:rsidRPr="00E97830">
              <w:rPr>
                <w:sz w:val="22"/>
                <w:szCs w:val="22"/>
              </w:rPr>
              <w:t xml:space="preserve"> - </w:t>
            </w:r>
            <w:r>
              <w:rPr>
                <w:sz w:val="22"/>
                <w:szCs w:val="22"/>
              </w:rPr>
              <w:t>severe</w:t>
            </w:r>
            <w:r w:rsidRPr="00E97830">
              <w:rPr>
                <w:sz w:val="22"/>
                <w:szCs w:val="22"/>
              </w:rPr>
              <w:t xml:space="preserve"> </w:t>
            </w:r>
          </w:p>
        </w:tc>
        <w:tc>
          <w:tcPr>
            <w:tcW w:w="3336" w:type="dxa"/>
          </w:tcPr>
          <w:p w:rsidR="00016065" w:rsidRPr="00016065" w:rsidRDefault="00016065" w:rsidP="00016065">
            <w:pPr>
              <w:spacing w:before="20" w:after="40"/>
              <w:jc w:val="right"/>
              <w:rPr>
                <w:rFonts w:eastAsiaTheme="minorHAnsi"/>
                <w:sz w:val="22"/>
                <w:szCs w:val="22"/>
                <w:lang w:eastAsia="en-US"/>
              </w:rPr>
            </w:pPr>
          </w:p>
        </w:tc>
        <w:tc>
          <w:tcPr>
            <w:tcW w:w="2551" w:type="dxa"/>
          </w:tcPr>
          <w:p w:rsidR="00016065" w:rsidRPr="00016065" w:rsidRDefault="00016065" w:rsidP="00016065">
            <w:pPr>
              <w:spacing w:before="20" w:after="40"/>
              <w:jc w:val="right"/>
              <w:rPr>
                <w:rFonts w:eastAsiaTheme="minorHAnsi"/>
                <w:sz w:val="22"/>
                <w:szCs w:val="22"/>
                <w:lang w:eastAsia="en-US"/>
              </w:rPr>
            </w:pP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99</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34</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Range (min - max)</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0 - 2</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0 - 0</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Mean (SD)</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0.0 (0.1)</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0.0 (0.0)</w:t>
            </w:r>
          </w:p>
        </w:tc>
      </w:tr>
      <w:tr w:rsidR="00016065" w:rsidRPr="00E97830" w:rsidTr="00016065">
        <w:trPr>
          <w:trHeight w:val="303"/>
        </w:trPr>
        <w:tc>
          <w:tcPr>
            <w:tcW w:w="3185" w:type="dxa"/>
          </w:tcPr>
          <w:p w:rsidR="00016065" w:rsidRPr="00E97830" w:rsidRDefault="00016065" w:rsidP="00016065">
            <w:pPr>
              <w:tabs>
                <w:tab w:val="left" w:pos="230"/>
              </w:tabs>
              <w:spacing w:before="20" w:after="40"/>
              <w:jc w:val="both"/>
              <w:rPr>
                <w:sz w:val="22"/>
                <w:szCs w:val="22"/>
              </w:rPr>
            </w:pPr>
            <w:r w:rsidRPr="00E97830">
              <w:rPr>
                <w:sz w:val="22"/>
                <w:szCs w:val="22"/>
              </w:rPr>
              <w:tab/>
              <w:t>Median</w:t>
            </w:r>
          </w:p>
        </w:tc>
        <w:tc>
          <w:tcPr>
            <w:tcW w:w="3336" w:type="dxa"/>
          </w:tcPr>
          <w:p w:rsidR="00016065" w:rsidRPr="00016065" w:rsidRDefault="00016065" w:rsidP="00016065">
            <w:pPr>
              <w:spacing w:before="20" w:after="40"/>
              <w:jc w:val="right"/>
              <w:rPr>
                <w:rFonts w:eastAsiaTheme="minorHAnsi"/>
                <w:sz w:val="22"/>
                <w:szCs w:val="22"/>
                <w:lang w:eastAsia="en-US"/>
              </w:rPr>
            </w:pPr>
            <w:r>
              <w:rPr>
                <w:rFonts w:eastAsiaTheme="minorHAnsi"/>
                <w:sz w:val="22"/>
                <w:szCs w:val="22"/>
                <w:lang w:eastAsia="en-US"/>
              </w:rPr>
              <w:t>0.0</w:t>
            </w:r>
          </w:p>
        </w:tc>
        <w:tc>
          <w:tcPr>
            <w:tcW w:w="2551" w:type="dxa"/>
          </w:tcPr>
          <w:p w:rsidR="00016065" w:rsidRPr="00016065" w:rsidRDefault="00077211" w:rsidP="00016065">
            <w:pPr>
              <w:spacing w:before="20" w:after="40"/>
              <w:jc w:val="right"/>
              <w:rPr>
                <w:rFonts w:eastAsiaTheme="minorHAnsi"/>
                <w:sz w:val="22"/>
                <w:szCs w:val="22"/>
                <w:lang w:eastAsia="en-US"/>
              </w:rPr>
            </w:pPr>
            <w:r>
              <w:rPr>
                <w:rFonts w:eastAsiaTheme="minorHAnsi"/>
                <w:sz w:val="22"/>
                <w:szCs w:val="22"/>
                <w:lang w:eastAsia="en-US"/>
              </w:rPr>
              <w:t>0.0</w:t>
            </w:r>
          </w:p>
        </w:tc>
      </w:tr>
    </w:tbl>
    <w:p w:rsidR="00E97830" w:rsidRDefault="00E97830" w:rsidP="00E97830"/>
    <w:p w:rsidR="00F23385" w:rsidRPr="008C4285" w:rsidRDefault="00F23385" w:rsidP="00BE6891">
      <w:pPr>
        <w:pStyle w:val="RepNormal"/>
        <w:rPr>
          <w:rFonts w:cs="Times New Roman"/>
        </w:rPr>
      </w:pPr>
    </w:p>
    <w:p w:rsidR="00F23385" w:rsidRDefault="00737916" w:rsidP="00D64AB4">
      <w:pPr>
        <w:pStyle w:val="RepNormal"/>
        <w:keepNext/>
        <w:rPr>
          <w:rFonts w:cs="Times New Roman"/>
        </w:rPr>
      </w:pPr>
      <w:r>
        <w:rPr>
          <w:rFonts w:cs="Times New Roman"/>
          <w:b/>
        </w:rPr>
        <w:t>Composite Abuse Scale</w:t>
      </w:r>
    </w:p>
    <w:p w:rsidR="00737916" w:rsidRDefault="00737916" w:rsidP="00D64AB4">
      <w:pPr>
        <w:pStyle w:val="RepNormal"/>
        <w:keepNext/>
        <w:rPr>
          <w:rFonts w:cs="Times New Roman"/>
        </w:rPr>
      </w:pPr>
    </w:p>
    <w:p w:rsidR="004948BA" w:rsidRPr="002F098D" w:rsidRDefault="004948BA" w:rsidP="00D64AB4">
      <w:pPr>
        <w:pStyle w:val="RepNormal"/>
        <w:keepNext/>
        <w:rPr>
          <w:lang w:val="en-AU"/>
        </w:rPr>
      </w:pPr>
      <w:r w:rsidRPr="00BC73AF">
        <w:rPr>
          <w:lang w:val="en-AU"/>
        </w:rPr>
        <w:t xml:space="preserve">The emotional abuse and harassment subscales </w:t>
      </w:r>
      <w:r w:rsidR="00FD35AA">
        <w:rPr>
          <w:lang w:val="en-AU"/>
        </w:rPr>
        <w:t xml:space="preserve">of the Composite Abuse Scale </w:t>
      </w:r>
      <w:r w:rsidRPr="00BC73AF">
        <w:rPr>
          <w:lang w:val="en-AU"/>
        </w:rPr>
        <w:t xml:space="preserve">were used to measure </w:t>
      </w:r>
      <w:r>
        <w:rPr>
          <w:lang w:val="en-AU"/>
        </w:rPr>
        <w:t xml:space="preserve">the </w:t>
      </w:r>
      <w:r w:rsidRPr="002F098D">
        <w:rPr>
          <w:lang w:val="en-AU"/>
        </w:rPr>
        <w:t>partner’s abusive behaviours</w:t>
      </w:r>
      <w:r>
        <w:rPr>
          <w:lang w:val="en-AU"/>
        </w:rPr>
        <w:t xml:space="preserve"> in a past 12-month time frame </w:t>
      </w:r>
      <w:r w:rsidR="00FD35AA">
        <w:rPr>
          <w:lang w:val="en-AU"/>
        </w:rPr>
        <w:t>with emotional abuse comprising</w:t>
      </w:r>
      <w:r w:rsidRPr="002F098D">
        <w:rPr>
          <w:lang w:val="en-AU"/>
        </w:rPr>
        <w:t xml:space="preserve"> verbal, psychological, dominance and social isolation abuse items</w:t>
      </w:r>
      <w:r w:rsidR="00D64AB4">
        <w:rPr>
          <w:lang w:val="en-AU"/>
        </w:rPr>
        <w:t xml:space="preserve"> (</w:t>
      </w:r>
      <w:r w:rsidR="00D64AB4">
        <w:rPr>
          <w:lang w:val="en-AU"/>
        </w:rPr>
        <w:fldChar w:fldCharType="begin"/>
      </w:r>
      <w:r w:rsidR="00D64AB4">
        <w:rPr>
          <w:lang w:val="en-AU"/>
        </w:rPr>
        <w:instrText xml:space="preserve"> REF _Ref444509656 \h </w:instrText>
      </w:r>
      <w:r w:rsidR="00D64AB4">
        <w:rPr>
          <w:lang w:val="en-AU"/>
        </w:rPr>
      </w:r>
      <w:r w:rsidR="00D64AB4">
        <w:rPr>
          <w:lang w:val="en-AU"/>
        </w:rPr>
        <w:fldChar w:fldCharType="separate"/>
      </w:r>
      <w:r w:rsidR="00A2676A" w:rsidRPr="00406894">
        <w:t xml:space="preserve">Table </w:t>
      </w:r>
      <w:r w:rsidR="00A2676A">
        <w:rPr>
          <w:noProof/>
        </w:rPr>
        <w:t>48</w:t>
      </w:r>
      <w:r w:rsidR="00D64AB4">
        <w:rPr>
          <w:lang w:val="en-AU"/>
        </w:rPr>
        <w:fldChar w:fldCharType="end"/>
      </w:r>
      <w:r w:rsidR="00D64AB4">
        <w:rPr>
          <w:lang w:val="en-AU"/>
        </w:rPr>
        <w:t>)</w:t>
      </w:r>
      <w:r>
        <w:rPr>
          <w:lang w:val="en-AU"/>
        </w:rPr>
        <w:t>.</w:t>
      </w:r>
      <w:r w:rsidR="00F733D5">
        <w:rPr>
          <w:lang w:val="en-AU"/>
        </w:rPr>
        <w:t xml:space="preserve">  Median and mean values were similar between gamblers and affected others for harassment.  However, for emotional abuse, whilst the median values were low indicating that many participants did not report this finding, affected others had a median value twice that </w:t>
      </w:r>
      <w:r w:rsidR="00425D73">
        <w:rPr>
          <w:lang w:val="en-AU"/>
        </w:rPr>
        <w:t>of</w:t>
      </w:r>
      <w:r w:rsidR="00F733D5">
        <w:rPr>
          <w:lang w:val="en-AU"/>
        </w:rPr>
        <w:t xml:space="preserve"> gamblers.  This implies that more affected others </w:t>
      </w:r>
      <w:r w:rsidR="00C80713">
        <w:rPr>
          <w:lang w:val="en-AU"/>
        </w:rPr>
        <w:t>w</w:t>
      </w:r>
      <w:r w:rsidR="00F733D5">
        <w:rPr>
          <w:lang w:val="en-AU"/>
        </w:rPr>
        <w:t>ere victims of emotional abuse from their partners, compared with gamblers.</w:t>
      </w:r>
      <w:r w:rsidR="00C80713">
        <w:rPr>
          <w:lang w:val="en-AU"/>
        </w:rPr>
        <w:t xml:space="preserve">  Due to the small sample size of affected others, this finding needs to be viewed cautiously and is only an indication.  The standard deviation was large for gamblers and affected others</w:t>
      </w:r>
      <w:r w:rsidR="004C0C4E">
        <w:rPr>
          <w:lang w:val="en-AU"/>
        </w:rPr>
        <w:t>,</w:t>
      </w:r>
      <w:r w:rsidR="00C80713">
        <w:rPr>
          <w:lang w:val="en-AU"/>
        </w:rPr>
        <w:t xml:space="preserve"> and could mean that</w:t>
      </w:r>
      <w:r w:rsidR="00425D73">
        <w:rPr>
          <w:lang w:val="en-AU"/>
        </w:rPr>
        <w:t>,</w:t>
      </w:r>
      <w:r w:rsidR="00C80713">
        <w:rPr>
          <w:lang w:val="en-AU"/>
        </w:rPr>
        <w:t xml:space="preserve"> in fact</w:t>
      </w:r>
      <w:r w:rsidR="00425D73">
        <w:rPr>
          <w:lang w:val="en-AU"/>
        </w:rPr>
        <w:t>,</w:t>
      </w:r>
      <w:r w:rsidR="00C80713">
        <w:rPr>
          <w:lang w:val="en-AU"/>
        </w:rPr>
        <w:t xml:space="preserve"> there was no difference between them.</w:t>
      </w:r>
    </w:p>
    <w:p w:rsidR="00737916" w:rsidRDefault="00737916" w:rsidP="00BE6891">
      <w:pPr>
        <w:pStyle w:val="RepNormal"/>
        <w:rPr>
          <w:rFonts w:cs="Times New Roman"/>
        </w:rPr>
      </w:pPr>
    </w:p>
    <w:p w:rsidR="00FD35AA" w:rsidRDefault="00FD35AA" w:rsidP="009A594C">
      <w:pPr>
        <w:pStyle w:val="Caption"/>
        <w:keepNext/>
        <w:jc w:val="both"/>
        <w:rPr>
          <w:sz w:val="22"/>
          <w:szCs w:val="22"/>
        </w:rPr>
      </w:pPr>
      <w:bookmarkStart w:id="170" w:name="_Ref444509656"/>
      <w:bookmarkStart w:id="171" w:name="_Toc458518119"/>
      <w:r w:rsidRPr="00406894">
        <w:rPr>
          <w:sz w:val="22"/>
          <w:szCs w:val="22"/>
        </w:rPr>
        <w:lastRenderedPageBreak/>
        <w:t xml:space="preserve">Table </w:t>
      </w:r>
      <w:r w:rsidRPr="00406894">
        <w:rPr>
          <w:sz w:val="22"/>
          <w:szCs w:val="22"/>
        </w:rPr>
        <w:fldChar w:fldCharType="begin"/>
      </w:r>
      <w:r w:rsidRPr="00406894">
        <w:rPr>
          <w:sz w:val="22"/>
          <w:szCs w:val="22"/>
        </w:rPr>
        <w:instrText xml:space="preserve"> SEQ Table \* ARABIC </w:instrText>
      </w:r>
      <w:r w:rsidRPr="00406894">
        <w:rPr>
          <w:sz w:val="22"/>
          <w:szCs w:val="22"/>
        </w:rPr>
        <w:fldChar w:fldCharType="separate"/>
      </w:r>
      <w:r w:rsidR="00A2676A">
        <w:rPr>
          <w:noProof/>
          <w:sz w:val="22"/>
          <w:szCs w:val="22"/>
        </w:rPr>
        <w:t>48</w:t>
      </w:r>
      <w:r w:rsidRPr="00406894">
        <w:rPr>
          <w:sz w:val="22"/>
          <w:szCs w:val="22"/>
        </w:rPr>
        <w:fldChar w:fldCharType="end"/>
      </w:r>
      <w:bookmarkEnd w:id="170"/>
      <w:r w:rsidRPr="00406894">
        <w:rPr>
          <w:sz w:val="22"/>
          <w:szCs w:val="22"/>
        </w:rPr>
        <w:t xml:space="preserve">: Phase II </w:t>
      </w:r>
      <w:r w:rsidR="00E61397">
        <w:rPr>
          <w:sz w:val="22"/>
          <w:szCs w:val="22"/>
        </w:rPr>
        <w:t>victims of emotional abuse and harassment</w:t>
      </w:r>
      <w:r w:rsidR="00E61397" w:rsidRPr="00406894">
        <w:rPr>
          <w:sz w:val="22"/>
          <w:szCs w:val="22"/>
        </w:rPr>
        <w:t xml:space="preserve"> </w:t>
      </w:r>
      <w:r w:rsidR="00E61397">
        <w:rPr>
          <w:sz w:val="22"/>
          <w:szCs w:val="22"/>
        </w:rPr>
        <w:t xml:space="preserve">from </w:t>
      </w:r>
      <w:r w:rsidRPr="00406894">
        <w:rPr>
          <w:sz w:val="22"/>
          <w:szCs w:val="22"/>
        </w:rPr>
        <w:t>an intimate partner</w:t>
      </w:r>
      <w:bookmarkEnd w:id="171"/>
      <w:r w:rsidRPr="00406894">
        <w:rPr>
          <w:sz w:val="22"/>
          <w:szCs w:val="22"/>
        </w:rPr>
        <w:t xml:space="preserve"> </w:t>
      </w:r>
    </w:p>
    <w:tbl>
      <w:tblPr>
        <w:tblStyle w:val="LightShading2"/>
        <w:tblW w:w="9072" w:type="dxa"/>
        <w:tblLook w:val="0620" w:firstRow="1" w:lastRow="0" w:firstColumn="0" w:lastColumn="0" w:noHBand="1" w:noVBand="1"/>
      </w:tblPr>
      <w:tblGrid>
        <w:gridCol w:w="3185"/>
        <w:gridCol w:w="3336"/>
        <w:gridCol w:w="2551"/>
      </w:tblGrid>
      <w:tr w:rsidR="00E61397" w:rsidRPr="00E97830" w:rsidTr="008F24A3">
        <w:trPr>
          <w:cnfStyle w:val="100000000000" w:firstRow="1" w:lastRow="0" w:firstColumn="0" w:lastColumn="0" w:oddVBand="0" w:evenVBand="0" w:oddHBand="0" w:evenHBand="0" w:firstRowFirstColumn="0" w:firstRowLastColumn="0" w:lastRowFirstColumn="0" w:lastRowLastColumn="0"/>
          <w:trHeight w:val="299"/>
          <w:tblHeader/>
        </w:trPr>
        <w:tc>
          <w:tcPr>
            <w:tcW w:w="3185" w:type="dxa"/>
          </w:tcPr>
          <w:p w:rsidR="00E61397" w:rsidRPr="00E97830" w:rsidRDefault="00E61397" w:rsidP="008F24A3">
            <w:pPr>
              <w:spacing w:before="20" w:after="40"/>
              <w:jc w:val="both"/>
              <w:rPr>
                <w:rFonts w:eastAsiaTheme="minorHAnsi"/>
                <w:sz w:val="22"/>
                <w:szCs w:val="22"/>
                <w:lang w:eastAsia="en-US"/>
              </w:rPr>
            </w:pPr>
            <w:r>
              <w:rPr>
                <w:rFonts w:eastAsiaTheme="minorHAnsi"/>
                <w:sz w:val="22"/>
                <w:szCs w:val="22"/>
                <w:lang w:eastAsia="en-US"/>
              </w:rPr>
              <w:t>S</w:t>
            </w:r>
            <w:r w:rsidRPr="00E97830">
              <w:rPr>
                <w:rFonts w:eastAsiaTheme="minorHAnsi"/>
                <w:sz w:val="22"/>
                <w:szCs w:val="22"/>
                <w:lang w:eastAsia="en-US"/>
              </w:rPr>
              <w:t>ubscale</w:t>
            </w:r>
          </w:p>
        </w:tc>
        <w:tc>
          <w:tcPr>
            <w:tcW w:w="3336" w:type="dxa"/>
          </w:tcPr>
          <w:p w:rsidR="00E61397" w:rsidRPr="00E97830" w:rsidRDefault="00E61397" w:rsidP="008F24A3">
            <w:pPr>
              <w:spacing w:before="20" w:after="40"/>
              <w:jc w:val="right"/>
              <w:rPr>
                <w:rFonts w:eastAsiaTheme="minorHAnsi"/>
                <w:sz w:val="22"/>
                <w:szCs w:val="22"/>
                <w:lang w:eastAsia="en-US"/>
              </w:rPr>
            </w:pPr>
            <w:r w:rsidRPr="00E97830">
              <w:rPr>
                <w:rFonts w:eastAsiaTheme="minorHAnsi"/>
                <w:sz w:val="22"/>
                <w:szCs w:val="22"/>
                <w:lang w:eastAsia="en-US"/>
              </w:rPr>
              <w:t xml:space="preserve">Gambler </w:t>
            </w:r>
          </w:p>
        </w:tc>
        <w:tc>
          <w:tcPr>
            <w:tcW w:w="2551" w:type="dxa"/>
          </w:tcPr>
          <w:p w:rsidR="00E61397" w:rsidRPr="00E97830" w:rsidRDefault="00E61397" w:rsidP="008F24A3">
            <w:pPr>
              <w:spacing w:before="20" w:after="40"/>
              <w:jc w:val="right"/>
              <w:rPr>
                <w:rFonts w:eastAsiaTheme="minorHAnsi"/>
                <w:sz w:val="22"/>
                <w:szCs w:val="22"/>
                <w:lang w:eastAsia="en-US"/>
              </w:rPr>
            </w:pPr>
            <w:r w:rsidRPr="00E97830">
              <w:rPr>
                <w:rFonts w:eastAsiaTheme="minorHAnsi"/>
                <w:sz w:val="22"/>
                <w:szCs w:val="22"/>
                <w:lang w:eastAsia="en-US"/>
              </w:rPr>
              <w:t xml:space="preserve">Affected other </w:t>
            </w:r>
          </w:p>
        </w:tc>
      </w:tr>
      <w:tr w:rsidR="00E61397" w:rsidRPr="00E97830" w:rsidTr="008F24A3">
        <w:trPr>
          <w:trHeight w:val="303"/>
        </w:trPr>
        <w:tc>
          <w:tcPr>
            <w:tcW w:w="3185" w:type="dxa"/>
          </w:tcPr>
          <w:p w:rsidR="00E61397" w:rsidRPr="00E97830" w:rsidRDefault="00E61397" w:rsidP="008F24A3">
            <w:pPr>
              <w:spacing w:before="20" w:after="40"/>
              <w:jc w:val="both"/>
              <w:rPr>
                <w:rFonts w:eastAsiaTheme="minorHAnsi"/>
                <w:sz w:val="22"/>
                <w:szCs w:val="22"/>
                <w:lang w:eastAsia="en-US"/>
              </w:rPr>
            </w:pPr>
            <w:r>
              <w:rPr>
                <w:sz w:val="22"/>
                <w:szCs w:val="22"/>
              </w:rPr>
              <w:t>Emotional</w:t>
            </w:r>
          </w:p>
        </w:tc>
        <w:tc>
          <w:tcPr>
            <w:tcW w:w="3336" w:type="dxa"/>
          </w:tcPr>
          <w:p w:rsidR="00E61397" w:rsidRPr="00E97830" w:rsidRDefault="00E61397" w:rsidP="008F24A3">
            <w:pPr>
              <w:spacing w:before="20" w:after="40"/>
              <w:jc w:val="right"/>
              <w:rPr>
                <w:rFonts w:eastAsiaTheme="minorHAnsi"/>
                <w:sz w:val="22"/>
                <w:szCs w:val="22"/>
                <w:lang w:eastAsia="en-US"/>
              </w:rPr>
            </w:pPr>
          </w:p>
        </w:tc>
        <w:tc>
          <w:tcPr>
            <w:tcW w:w="2551" w:type="dxa"/>
          </w:tcPr>
          <w:p w:rsidR="00E61397" w:rsidRPr="00E97830" w:rsidRDefault="00E61397" w:rsidP="008F24A3">
            <w:pPr>
              <w:spacing w:before="20" w:after="40"/>
              <w:jc w:val="right"/>
              <w:rPr>
                <w:rFonts w:eastAsiaTheme="minorHAnsi"/>
                <w:sz w:val="22"/>
                <w:szCs w:val="22"/>
                <w:lang w:eastAsia="en-US"/>
              </w:rPr>
            </w:pP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sidRPr="00E97830">
              <w:rPr>
                <w:sz w:val="22"/>
                <w:szCs w:val="22"/>
              </w:rPr>
              <w:tab/>
              <w:t>n</w:t>
            </w:r>
          </w:p>
        </w:tc>
        <w:tc>
          <w:tcPr>
            <w:tcW w:w="3336" w:type="dxa"/>
          </w:tcPr>
          <w:p w:rsidR="00E61397" w:rsidRPr="00E97830" w:rsidRDefault="00E61397" w:rsidP="008F24A3">
            <w:pPr>
              <w:spacing w:before="20" w:after="40"/>
              <w:jc w:val="right"/>
              <w:rPr>
                <w:rFonts w:eastAsiaTheme="minorHAnsi"/>
                <w:sz w:val="22"/>
                <w:szCs w:val="22"/>
                <w:lang w:eastAsia="en-US"/>
              </w:rPr>
            </w:pPr>
            <w:r>
              <w:rPr>
                <w:rFonts w:eastAsiaTheme="minorHAnsi"/>
                <w:sz w:val="22"/>
                <w:szCs w:val="22"/>
                <w:lang w:eastAsia="en-US"/>
              </w:rPr>
              <w:t>98</w:t>
            </w:r>
          </w:p>
        </w:tc>
        <w:tc>
          <w:tcPr>
            <w:tcW w:w="2551" w:type="dxa"/>
          </w:tcPr>
          <w:p w:rsidR="00E61397" w:rsidRPr="00E97830" w:rsidRDefault="00E61397" w:rsidP="008F24A3">
            <w:pPr>
              <w:spacing w:before="20" w:after="40"/>
              <w:jc w:val="right"/>
              <w:rPr>
                <w:rFonts w:eastAsiaTheme="minorHAnsi"/>
                <w:sz w:val="22"/>
                <w:szCs w:val="22"/>
                <w:lang w:eastAsia="en-US"/>
              </w:rPr>
            </w:pPr>
            <w:r>
              <w:rPr>
                <w:rFonts w:eastAsiaTheme="minorHAnsi"/>
                <w:sz w:val="22"/>
                <w:szCs w:val="22"/>
                <w:lang w:eastAsia="en-US"/>
              </w:rPr>
              <w:t>33</w:t>
            </w: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sidRPr="00E97830">
              <w:rPr>
                <w:sz w:val="22"/>
                <w:szCs w:val="22"/>
              </w:rPr>
              <w:tab/>
              <w:t>Range (min - max)</w:t>
            </w:r>
          </w:p>
        </w:tc>
        <w:tc>
          <w:tcPr>
            <w:tcW w:w="3336" w:type="dxa"/>
          </w:tcPr>
          <w:p w:rsidR="00E61397" w:rsidRPr="00E97830" w:rsidRDefault="00E61397" w:rsidP="008F24A3">
            <w:pPr>
              <w:spacing w:before="20" w:after="40"/>
              <w:jc w:val="right"/>
              <w:rPr>
                <w:rFonts w:eastAsiaTheme="minorHAnsi"/>
                <w:sz w:val="22"/>
                <w:szCs w:val="22"/>
                <w:lang w:eastAsia="en-US"/>
              </w:rPr>
            </w:pPr>
            <w:r>
              <w:rPr>
                <w:rFonts w:eastAsiaTheme="minorHAnsi"/>
                <w:sz w:val="22"/>
                <w:szCs w:val="22"/>
                <w:lang w:eastAsia="en-US"/>
              </w:rPr>
              <w:t>0 - 41</w:t>
            </w:r>
          </w:p>
        </w:tc>
        <w:tc>
          <w:tcPr>
            <w:tcW w:w="2551" w:type="dxa"/>
          </w:tcPr>
          <w:p w:rsidR="00E61397" w:rsidRPr="00E97830" w:rsidRDefault="00E61397" w:rsidP="008F24A3">
            <w:pPr>
              <w:spacing w:before="20" w:after="40"/>
              <w:ind w:left="1800"/>
              <w:jc w:val="right"/>
              <w:rPr>
                <w:rFonts w:eastAsiaTheme="minorHAnsi"/>
                <w:sz w:val="22"/>
                <w:szCs w:val="22"/>
                <w:lang w:eastAsia="en-US"/>
              </w:rPr>
            </w:pPr>
            <w:r>
              <w:rPr>
                <w:rFonts w:eastAsiaTheme="minorHAnsi"/>
                <w:sz w:val="22"/>
                <w:szCs w:val="22"/>
                <w:lang w:eastAsia="en-US"/>
              </w:rPr>
              <w:t>0 - 46</w:t>
            </w: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sidRPr="00E97830">
              <w:rPr>
                <w:sz w:val="22"/>
                <w:szCs w:val="22"/>
              </w:rPr>
              <w:tab/>
              <w:t>Mean (SD)</w:t>
            </w:r>
          </w:p>
        </w:tc>
        <w:tc>
          <w:tcPr>
            <w:tcW w:w="3336" w:type="dxa"/>
          </w:tcPr>
          <w:p w:rsidR="00E61397" w:rsidRPr="00E97830" w:rsidRDefault="00E61397" w:rsidP="008F24A3">
            <w:pPr>
              <w:spacing w:before="20" w:after="40"/>
              <w:jc w:val="right"/>
              <w:rPr>
                <w:rFonts w:eastAsiaTheme="minorHAnsi"/>
                <w:sz w:val="22"/>
                <w:szCs w:val="22"/>
                <w:lang w:eastAsia="en-US"/>
              </w:rPr>
            </w:pPr>
            <w:r>
              <w:rPr>
                <w:rFonts w:eastAsiaTheme="minorHAnsi"/>
                <w:sz w:val="22"/>
                <w:szCs w:val="22"/>
                <w:lang w:eastAsia="en-US"/>
              </w:rPr>
              <w:t>5.2 (9.3)</w:t>
            </w:r>
          </w:p>
        </w:tc>
        <w:tc>
          <w:tcPr>
            <w:tcW w:w="2551" w:type="dxa"/>
          </w:tcPr>
          <w:p w:rsidR="00E61397" w:rsidRPr="00E97830" w:rsidRDefault="00E61397" w:rsidP="008F24A3">
            <w:pPr>
              <w:spacing w:before="20" w:after="40"/>
              <w:jc w:val="right"/>
              <w:rPr>
                <w:rFonts w:eastAsiaTheme="minorHAnsi"/>
                <w:sz w:val="22"/>
                <w:szCs w:val="22"/>
                <w:lang w:eastAsia="en-US"/>
              </w:rPr>
            </w:pPr>
            <w:r>
              <w:rPr>
                <w:rFonts w:eastAsiaTheme="minorHAnsi"/>
                <w:sz w:val="22"/>
                <w:szCs w:val="22"/>
                <w:lang w:eastAsia="en-US"/>
              </w:rPr>
              <w:t>8.0 (12.2)</w:t>
            </w: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sidRPr="00E97830">
              <w:rPr>
                <w:sz w:val="22"/>
                <w:szCs w:val="22"/>
              </w:rPr>
              <w:tab/>
              <w:t>Median</w:t>
            </w:r>
          </w:p>
        </w:tc>
        <w:tc>
          <w:tcPr>
            <w:tcW w:w="3336" w:type="dxa"/>
          </w:tcPr>
          <w:p w:rsidR="00E61397" w:rsidRPr="00E97830" w:rsidRDefault="00E61397" w:rsidP="008F24A3">
            <w:pPr>
              <w:spacing w:before="20" w:after="40"/>
              <w:jc w:val="right"/>
              <w:rPr>
                <w:rFonts w:eastAsiaTheme="minorHAnsi"/>
                <w:sz w:val="22"/>
                <w:szCs w:val="22"/>
                <w:lang w:eastAsia="en-US"/>
              </w:rPr>
            </w:pPr>
            <w:r>
              <w:rPr>
                <w:rFonts w:eastAsiaTheme="minorHAnsi"/>
                <w:sz w:val="22"/>
                <w:szCs w:val="22"/>
                <w:lang w:eastAsia="en-US"/>
              </w:rPr>
              <w:t>1.0</w:t>
            </w:r>
          </w:p>
        </w:tc>
        <w:tc>
          <w:tcPr>
            <w:tcW w:w="2551" w:type="dxa"/>
          </w:tcPr>
          <w:p w:rsidR="00E61397" w:rsidRPr="00E97830" w:rsidRDefault="00E61397" w:rsidP="008F24A3">
            <w:pPr>
              <w:spacing w:before="20" w:after="40"/>
              <w:jc w:val="right"/>
              <w:rPr>
                <w:rFonts w:eastAsiaTheme="minorHAnsi"/>
                <w:sz w:val="22"/>
                <w:szCs w:val="22"/>
                <w:lang w:eastAsia="en-US"/>
              </w:rPr>
            </w:pPr>
            <w:r>
              <w:rPr>
                <w:rFonts w:eastAsiaTheme="minorHAnsi"/>
                <w:sz w:val="22"/>
                <w:szCs w:val="22"/>
                <w:lang w:eastAsia="en-US"/>
              </w:rPr>
              <w:t>2.0</w:t>
            </w: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Pr>
                <w:sz w:val="22"/>
                <w:szCs w:val="22"/>
              </w:rPr>
              <w:t>Harassment</w:t>
            </w:r>
            <w:r w:rsidRPr="00E97830">
              <w:rPr>
                <w:sz w:val="22"/>
                <w:szCs w:val="22"/>
              </w:rPr>
              <w:t xml:space="preserve"> </w:t>
            </w:r>
          </w:p>
        </w:tc>
        <w:tc>
          <w:tcPr>
            <w:tcW w:w="3336" w:type="dxa"/>
          </w:tcPr>
          <w:p w:rsidR="00E61397" w:rsidRPr="00016065" w:rsidRDefault="00E61397" w:rsidP="008F24A3">
            <w:pPr>
              <w:spacing w:before="20" w:after="40"/>
              <w:jc w:val="right"/>
              <w:rPr>
                <w:rFonts w:eastAsiaTheme="minorHAnsi"/>
                <w:sz w:val="22"/>
                <w:szCs w:val="22"/>
                <w:lang w:eastAsia="en-US"/>
              </w:rPr>
            </w:pPr>
          </w:p>
        </w:tc>
        <w:tc>
          <w:tcPr>
            <w:tcW w:w="2551" w:type="dxa"/>
          </w:tcPr>
          <w:p w:rsidR="00E61397" w:rsidRPr="00016065" w:rsidRDefault="00E61397" w:rsidP="008F24A3">
            <w:pPr>
              <w:spacing w:before="20" w:after="40"/>
              <w:jc w:val="right"/>
              <w:rPr>
                <w:rFonts w:eastAsiaTheme="minorHAnsi"/>
                <w:sz w:val="22"/>
                <w:szCs w:val="22"/>
                <w:lang w:eastAsia="en-US"/>
              </w:rPr>
            </w:pP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sidRPr="00E97830">
              <w:rPr>
                <w:sz w:val="22"/>
                <w:szCs w:val="22"/>
              </w:rPr>
              <w:tab/>
              <w:t>n</w:t>
            </w:r>
          </w:p>
        </w:tc>
        <w:tc>
          <w:tcPr>
            <w:tcW w:w="3336" w:type="dxa"/>
          </w:tcPr>
          <w:p w:rsidR="00E61397" w:rsidRPr="00016065" w:rsidRDefault="00E61397" w:rsidP="008F24A3">
            <w:pPr>
              <w:spacing w:before="20" w:after="40"/>
              <w:jc w:val="right"/>
              <w:rPr>
                <w:rFonts w:eastAsiaTheme="minorHAnsi"/>
                <w:sz w:val="22"/>
                <w:szCs w:val="22"/>
                <w:lang w:eastAsia="en-US"/>
              </w:rPr>
            </w:pPr>
            <w:r>
              <w:rPr>
                <w:rFonts w:eastAsiaTheme="minorHAnsi"/>
                <w:sz w:val="22"/>
                <w:szCs w:val="22"/>
                <w:lang w:eastAsia="en-US"/>
              </w:rPr>
              <w:t>98</w:t>
            </w:r>
          </w:p>
        </w:tc>
        <w:tc>
          <w:tcPr>
            <w:tcW w:w="2551" w:type="dxa"/>
          </w:tcPr>
          <w:p w:rsidR="00E61397" w:rsidRPr="00016065" w:rsidRDefault="00E61397" w:rsidP="008F24A3">
            <w:pPr>
              <w:spacing w:before="20" w:after="40"/>
              <w:jc w:val="right"/>
              <w:rPr>
                <w:rFonts w:eastAsiaTheme="minorHAnsi"/>
                <w:sz w:val="22"/>
                <w:szCs w:val="22"/>
                <w:lang w:eastAsia="en-US"/>
              </w:rPr>
            </w:pPr>
            <w:r>
              <w:rPr>
                <w:rFonts w:eastAsiaTheme="minorHAnsi"/>
                <w:sz w:val="22"/>
                <w:szCs w:val="22"/>
                <w:lang w:eastAsia="en-US"/>
              </w:rPr>
              <w:t>34</w:t>
            </w: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sidRPr="00E97830">
              <w:rPr>
                <w:sz w:val="22"/>
                <w:szCs w:val="22"/>
              </w:rPr>
              <w:tab/>
              <w:t>Range (min - max)</w:t>
            </w:r>
          </w:p>
        </w:tc>
        <w:tc>
          <w:tcPr>
            <w:tcW w:w="3336" w:type="dxa"/>
          </w:tcPr>
          <w:p w:rsidR="00E61397" w:rsidRPr="00016065" w:rsidRDefault="00E61397" w:rsidP="008F24A3">
            <w:pPr>
              <w:spacing w:before="20" w:after="40"/>
              <w:jc w:val="right"/>
              <w:rPr>
                <w:rFonts w:eastAsiaTheme="minorHAnsi"/>
                <w:sz w:val="22"/>
                <w:szCs w:val="22"/>
                <w:lang w:eastAsia="en-US"/>
              </w:rPr>
            </w:pPr>
            <w:r>
              <w:rPr>
                <w:rFonts w:eastAsiaTheme="minorHAnsi"/>
                <w:sz w:val="22"/>
                <w:szCs w:val="22"/>
                <w:lang w:eastAsia="en-US"/>
              </w:rPr>
              <w:t>0 - 12</w:t>
            </w:r>
          </w:p>
        </w:tc>
        <w:tc>
          <w:tcPr>
            <w:tcW w:w="2551" w:type="dxa"/>
          </w:tcPr>
          <w:p w:rsidR="00E61397" w:rsidRPr="00016065" w:rsidRDefault="00E61397" w:rsidP="008F24A3">
            <w:pPr>
              <w:spacing w:before="20" w:after="40"/>
              <w:jc w:val="right"/>
              <w:rPr>
                <w:rFonts w:eastAsiaTheme="minorHAnsi"/>
                <w:sz w:val="22"/>
                <w:szCs w:val="22"/>
                <w:lang w:eastAsia="en-US"/>
              </w:rPr>
            </w:pPr>
            <w:r>
              <w:rPr>
                <w:rFonts w:eastAsiaTheme="minorHAnsi"/>
                <w:sz w:val="22"/>
                <w:szCs w:val="22"/>
                <w:lang w:eastAsia="en-US"/>
              </w:rPr>
              <w:t>0 - 8</w:t>
            </w: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sidRPr="00E97830">
              <w:rPr>
                <w:sz w:val="22"/>
                <w:szCs w:val="22"/>
              </w:rPr>
              <w:tab/>
              <w:t>Mean (SD)</w:t>
            </w:r>
          </w:p>
        </w:tc>
        <w:tc>
          <w:tcPr>
            <w:tcW w:w="3336" w:type="dxa"/>
          </w:tcPr>
          <w:p w:rsidR="00E61397" w:rsidRPr="00016065" w:rsidRDefault="00E61397" w:rsidP="008F24A3">
            <w:pPr>
              <w:spacing w:before="20" w:after="40"/>
              <w:jc w:val="right"/>
              <w:rPr>
                <w:rFonts w:eastAsiaTheme="minorHAnsi"/>
                <w:sz w:val="22"/>
                <w:szCs w:val="22"/>
                <w:lang w:eastAsia="en-US"/>
              </w:rPr>
            </w:pPr>
            <w:r>
              <w:rPr>
                <w:rFonts w:eastAsiaTheme="minorHAnsi"/>
                <w:sz w:val="22"/>
                <w:szCs w:val="22"/>
                <w:lang w:eastAsia="en-US"/>
              </w:rPr>
              <w:t>1.0 (2.2)</w:t>
            </w:r>
          </w:p>
        </w:tc>
        <w:tc>
          <w:tcPr>
            <w:tcW w:w="2551" w:type="dxa"/>
          </w:tcPr>
          <w:p w:rsidR="00E61397" w:rsidRPr="00016065" w:rsidRDefault="00E61397" w:rsidP="008F24A3">
            <w:pPr>
              <w:spacing w:before="20" w:after="40"/>
              <w:jc w:val="right"/>
              <w:rPr>
                <w:rFonts w:eastAsiaTheme="minorHAnsi"/>
                <w:sz w:val="22"/>
                <w:szCs w:val="22"/>
                <w:lang w:eastAsia="en-US"/>
              </w:rPr>
            </w:pPr>
            <w:r>
              <w:rPr>
                <w:rFonts w:eastAsiaTheme="minorHAnsi"/>
                <w:sz w:val="22"/>
                <w:szCs w:val="22"/>
                <w:lang w:eastAsia="en-US"/>
              </w:rPr>
              <w:t>1.6 (2.6)</w:t>
            </w:r>
          </w:p>
        </w:tc>
      </w:tr>
      <w:tr w:rsidR="00E61397" w:rsidRPr="00E97830" w:rsidTr="008F24A3">
        <w:trPr>
          <w:trHeight w:val="303"/>
        </w:trPr>
        <w:tc>
          <w:tcPr>
            <w:tcW w:w="3185" w:type="dxa"/>
          </w:tcPr>
          <w:p w:rsidR="00E61397" w:rsidRPr="00E97830" w:rsidRDefault="00E61397" w:rsidP="008F24A3">
            <w:pPr>
              <w:tabs>
                <w:tab w:val="left" w:pos="230"/>
              </w:tabs>
              <w:spacing w:before="20" w:after="40"/>
              <w:jc w:val="both"/>
              <w:rPr>
                <w:sz w:val="22"/>
                <w:szCs w:val="22"/>
              </w:rPr>
            </w:pPr>
            <w:r w:rsidRPr="00E97830">
              <w:rPr>
                <w:sz w:val="22"/>
                <w:szCs w:val="22"/>
              </w:rPr>
              <w:tab/>
              <w:t>Median</w:t>
            </w:r>
          </w:p>
        </w:tc>
        <w:tc>
          <w:tcPr>
            <w:tcW w:w="3336" w:type="dxa"/>
          </w:tcPr>
          <w:p w:rsidR="00E61397" w:rsidRPr="00016065" w:rsidRDefault="00E61397" w:rsidP="008F24A3">
            <w:pPr>
              <w:spacing w:before="20" w:after="40"/>
              <w:jc w:val="right"/>
              <w:rPr>
                <w:rFonts w:eastAsiaTheme="minorHAnsi"/>
                <w:sz w:val="22"/>
                <w:szCs w:val="22"/>
                <w:lang w:eastAsia="en-US"/>
              </w:rPr>
            </w:pPr>
            <w:r>
              <w:rPr>
                <w:rFonts w:eastAsiaTheme="minorHAnsi"/>
                <w:sz w:val="22"/>
                <w:szCs w:val="22"/>
                <w:lang w:eastAsia="en-US"/>
              </w:rPr>
              <w:t>0.0</w:t>
            </w:r>
          </w:p>
        </w:tc>
        <w:tc>
          <w:tcPr>
            <w:tcW w:w="2551" w:type="dxa"/>
          </w:tcPr>
          <w:p w:rsidR="00E61397" w:rsidRPr="00016065" w:rsidRDefault="00E61397" w:rsidP="008F24A3">
            <w:pPr>
              <w:spacing w:before="20" w:after="40"/>
              <w:jc w:val="right"/>
              <w:rPr>
                <w:rFonts w:eastAsiaTheme="minorHAnsi"/>
                <w:sz w:val="22"/>
                <w:szCs w:val="22"/>
                <w:lang w:eastAsia="en-US"/>
              </w:rPr>
            </w:pPr>
            <w:r>
              <w:rPr>
                <w:rFonts w:eastAsiaTheme="minorHAnsi"/>
                <w:sz w:val="22"/>
                <w:szCs w:val="22"/>
                <w:lang w:eastAsia="en-US"/>
              </w:rPr>
              <w:t>0.0</w:t>
            </w:r>
          </w:p>
        </w:tc>
      </w:tr>
    </w:tbl>
    <w:p w:rsidR="00E61397" w:rsidRDefault="00E61397" w:rsidP="00E61397"/>
    <w:p w:rsidR="007D57B5" w:rsidRPr="00DE43DE" w:rsidRDefault="007D57B5" w:rsidP="00BE6891">
      <w:pPr>
        <w:pStyle w:val="RepNormal"/>
        <w:rPr>
          <w:rFonts w:cs="Times New Roman"/>
        </w:rPr>
      </w:pPr>
    </w:p>
    <w:p w:rsidR="007D57B5" w:rsidRPr="00DE43DE" w:rsidRDefault="007D57B5" w:rsidP="007D57B5">
      <w:pPr>
        <w:jc w:val="both"/>
        <w:rPr>
          <w:b/>
          <w:sz w:val="22"/>
          <w:szCs w:val="22"/>
        </w:rPr>
      </w:pPr>
      <w:r w:rsidRPr="006B0978">
        <w:rPr>
          <w:b/>
          <w:sz w:val="22"/>
          <w:szCs w:val="22"/>
        </w:rPr>
        <w:t xml:space="preserve">Other </w:t>
      </w:r>
      <w:r w:rsidR="00C80713" w:rsidRPr="006B0978">
        <w:rPr>
          <w:b/>
          <w:sz w:val="22"/>
          <w:szCs w:val="22"/>
        </w:rPr>
        <w:t>reported aggressive</w:t>
      </w:r>
      <w:r w:rsidR="00395438" w:rsidRPr="006B0978">
        <w:rPr>
          <w:b/>
          <w:sz w:val="22"/>
          <w:szCs w:val="22"/>
        </w:rPr>
        <w:t xml:space="preserve"> </w:t>
      </w:r>
      <w:r w:rsidRPr="006B0978">
        <w:rPr>
          <w:b/>
          <w:sz w:val="22"/>
          <w:szCs w:val="22"/>
        </w:rPr>
        <w:t>behaviours</w:t>
      </w:r>
      <w:r w:rsidR="00395438" w:rsidRPr="006B0978">
        <w:rPr>
          <w:b/>
          <w:sz w:val="22"/>
          <w:szCs w:val="22"/>
        </w:rPr>
        <w:t xml:space="preserve"> </w:t>
      </w:r>
      <w:r w:rsidR="00C80713" w:rsidRPr="006B0978">
        <w:rPr>
          <w:b/>
          <w:sz w:val="22"/>
          <w:szCs w:val="22"/>
        </w:rPr>
        <w:t>between partners</w:t>
      </w:r>
    </w:p>
    <w:p w:rsidR="009A594C" w:rsidRDefault="009A594C" w:rsidP="009A594C">
      <w:pPr>
        <w:jc w:val="both"/>
        <w:rPr>
          <w:sz w:val="22"/>
          <w:szCs w:val="22"/>
        </w:rPr>
      </w:pPr>
    </w:p>
    <w:p w:rsidR="006B0978" w:rsidRDefault="007D57B5" w:rsidP="009A594C">
      <w:pPr>
        <w:jc w:val="both"/>
        <w:rPr>
          <w:sz w:val="22"/>
          <w:szCs w:val="22"/>
        </w:rPr>
      </w:pPr>
      <w:r w:rsidRPr="00DE43DE">
        <w:rPr>
          <w:sz w:val="22"/>
          <w:szCs w:val="22"/>
        </w:rPr>
        <w:t xml:space="preserve">After responding to the </w:t>
      </w:r>
      <w:r w:rsidR="006B0978" w:rsidRPr="00DE43DE">
        <w:rPr>
          <w:sz w:val="22"/>
          <w:szCs w:val="22"/>
        </w:rPr>
        <w:t xml:space="preserve">Revised Conflict Tactics Scale </w:t>
      </w:r>
      <w:r w:rsidRPr="00DE43DE">
        <w:rPr>
          <w:sz w:val="22"/>
          <w:szCs w:val="22"/>
        </w:rPr>
        <w:t xml:space="preserve">and the </w:t>
      </w:r>
      <w:r w:rsidR="006B0978" w:rsidRPr="00DE43DE">
        <w:rPr>
          <w:sz w:val="22"/>
          <w:szCs w:val="22"/>
        </w:rPr>
        <w:t>Composite Abuse Scale</w:t>
      </w:r>
      <w:r w:rsidRPr="00DE43DE">
        <w:rPr>
          <w:sz w:val="22"/>
          <w:szCs w:val="22"/>
        </w:rPr>
        <w:t xml:space="preserve">, participants were asked </w:t>
      </w:r>
      <w:r w:rsidR="006B0978">
        <w:rPr>
          <w:sz w:val="22"/>
          <w:szCs w:val="22"/>
        </w:rPr>
        <w:t>via an open-ended question</w:t>
      </w:r>
      <w:r w:rsidR="0016040F">
        <w:rPr>
          <w:rStyle w:val="FootnoteReference"/>
          <w:sz w:val="22"/>
          <w:szCs w:val="22"/>
        </w:rPr>
        <w:footnoteReference w:id="28"/>
      </w:r>
      <w:r w:rsidR="006B0978">
        <w:rPr>
          <w:sz w:val="22"/>
          <w:szCs w:val="22"/>
        </w:rPr>
        <w:t xml:space="preserve"> </w:t>
      </w:r>
      <w:r w:rsidR="001025C2">
        <w:rPr>
          <w:sz w:val="22"/>
          <w:szCs w:val="22"/>
        </w:rPr>
        <w:t>about</w:t>
      </w:r>
      <w:r w:rsidRPr="00DE43DE">
        <w:rPr>
          <w:sz w:val="22"/>
          <w:szCs w:val="22"/>
        </w:rPr>
        <w:t xml:space="preserve"> any other aggressive behaviours </w:t>
      </w:r>
      <w:r w:rsidR="001025C2">
        <w:rPr>
          <w:sz w:val="22"/>
          <w:szCs w:val="22"/>
        </w:rPr>
        <w:t xml:space="preserve">that </w:t>
      </w:r>
      <w:r w:rsidRPr="00DE43DE">
        <w:rPr>
          <w:sz w:val="22"/>
          <w:szCs w:val="22"/>
        </w:rPr>
        <w:t xml:space="preserve">had not already been </w:t>
      </w:r>
      <w:r w:rsidR="001025C2">
        <w:rPr>
          <w:sz w:val="22"/>
          <w:szCs w:val="22"/>
        </w:rPr>
        <w:t>mentioned</w:t>
      </w:r>
      <w:r w:rsidRPr="00DE43DE">
        <w:rPr>
          <w:sz w:val="22"/>
          <w:szCs w:val="22"/>
        </w:rPr>
        <w:t xml:space="preserve">.  </w:t>
      </w:r>
    </w:p>
    <w:p w:rsidR="006B0978" w:rsidRDefault="006B0978" w:rsidP="009A594C">
      <w:pPr>
        <w:jc w:val="both"/>
        <w:rPr>
          <w:sz w:val="22"/>
          <w:szCs w:val="22"/>
        </w:rPr>
      </w:pPr>
    </w:p>
    <w:p w:rsidR="006B0978" w:rsidRDefault="007D57B5" w:rsidP="00141A1E">
      <w:pPr>
        <w:jc w:val="both"/>
        <w:rPr>
          <w:sz w:val="22"/>
          <w:szCs w:val="22"/>
        </w:rPr>
      </w:pPr>
      <w:r w:rsidRPr="00DE43DE">
        <w:rPr>
          <w:sz w:val="22"/>
          <w:szCs w:val="22"/>
        </w:rPr>
        <w:t>Two gambler participants gave examples of mutual ‘passive-aggressive’ behaviour such as silent treatment “She’s kept silent</w:t>
      </w:r>
      <w:r w:rsidR="006B0978">
        <w:rPr>
          <w:sz w:val="22"/>
          <w:szCs w:val="22"/>
        </w:rPr>
        <w:t>,</w:t>
      </w:r>
      <w:r w:rsidRPr="00DE43DE">
        <w:rPr>
          <w:sz w:val="22"/>
          <w:szCs w:val="22"/>
        </w:rPr>
        <w:t xml:space="preserve"> ignoring me and I’ve not responded to her”.  Other gamblers talked about infidelity and legal proceedings as forms of aggression their partner had engaged in “I think my husband got involved with another young girl to punish me”, “He wants to divorce me without giving me any property. </w:t>
      </w:r>
      <w:r w:rsidR="006B0978">
        <w:rPr>
          <w:sz w:val="22"/>
          <w:szCs w:val="22"/>
        </w:rPr>
        <w:t xml:space="preserve"> </w:t>
      </w:r>
      <w:r w:rsidRPr="00DE43DE">
        <w:rPr>
          <w:sz w:val="22"/>
          <w:szCs w:val="22"/>
        </w:rPr>
        <w:t xml:space="preserve">He wants me to sign a paper but no lawyer agreed to be my witness because he treats me unfairly”.  One gambler mentioned “lots of verbal abuse”.  </w:t>
      </w:r>
    </w:p>
    <w:p w:rsidR="006B0978" w:rsidRDefault="006B0978" w:rsidP="00141A1E">
      <w:pPr>
        <w:jc w:val="both"/>
        <w:rPr>
          <w:sz w:val="22"/>
          <w:szCs w:val="22"/>
        </w:rPr>
      </w:pPr>
    </w:p>
    <w:p w:rsidR="007D57B5" w:rsidRPr="00DE43DE" w:rsidRDefault="007D57B5" w:rsidP="006B0978">
      <w:pPr>
        <w:jc w:val="both"/>
        <w:rPr>
          <w:sz w:val="22"/>
          <w:szCs w:val="22"/>
        </w:rPr>
      </w:pPr>
      <w:r w:rsidRPr="00DE43DE">
        <w:rPr>
          <w:sz w:val="22"/>
          <w:szCs w:val="22"/>
        </w:rPr>
        <w:t xml:space="preserve">Eight </w:t>
      </w:r>
      <w:r w:rsidR="0084528A">
        <w:rPr>
          <w:sz w:val="22"/>
          <w:szCs w:val="22"/>
        </w:rPr>
        <w:t>affected</w:t>
      </w:r>
      <w:r w:rsidRPr="00DE43DE">
        <w:rPr>
          <w:sz w:val="22"/>
          <w:szCs w:val="22"/>
        </w:rPr>
        <w:t xml:space="preserve"> others gave examples most</w:t>
      </w:r>
      <w:r w:rsidR="006B0978">
        <w:rPr>
          <w:sz w:val="22"/>
          <w:szCs w:val="22"/>
        </w:rPr>
        <w:t>ly</w:t>
      </w:r>
      <w:r w:rsidRPr="00DE43DE">
        <w:rPr>
          <w:sz w:val="22"/>
          <w:szCs w:val="22"/>
        </w:rPr>
        <w:t xml:space="preserve"> of verbal threats and warnings</w:t>
      </w:r>
      <w:r w:rsidR="006B0978">
        <w:rPr>
          <w:sz w:val="22"/>
          <w:szCs w:val="22"/>
        </w:rPr>
        <w:t xml:space="preserve">.  For example, </w:t>
      </w:r>
      <w:r w:rsidRPr="00DE43DE">
        <w:rPr>
          <w:sz w:val="22"/>
          <w:szCs w:val="22"/>
        </w:rPr>
        <w:t>“He has abused the children verbally to win over me, and to control me”, “Gave me warning every</w:t>
      </w:r>
      <w:r w:rsidR="006B0978">
        <w:rPr>
          <w:sz w:val="22"/>
          <w:szCs w:val="22"/>
        </w:rPr>
        <w:t xml:space="preserve"> </w:t>
      </w:r>
      <w:r w:rsidRPr="00DE43DE">
        <w:rPr>
          <w:sz w:val="22"/>
          <w:szCs w:val="22"/>
        </w:rPr>
        <w:t xml:space="preserve">day not to talk about his problem gambling to anyone including his parents, siblings and all others such as friends, neighbours, work peers and so on”, “He can become verbally aggressive. </w:t>
      </w:r>
      <w:r w:rsidR="006B0978">
        <w:rPr>
          <w:sz w:val="22"/>
          <w:szCs w:val="22"/>
        </w:rPr>
        <w:t xml:space="preserve"> </w:t>
      </w:r>
      <w:r w:rsidRPr="00DE43DE">
        <w:rPr>
          <w:sz w:val="22"/>
          <w:szCs w:val="22"/>
        </w:rPr>
        <w:t xml:space="preserve">I can feel threatened about my daughter being taken away.”  One </w:t>
      </w:r>
      <w:r w:rsidR="0084528A">
        <w:rPr>
          <w:sz w:val="22"/>
          <w:szCs w:val="22"/>
        </w:rPr>
        <w:t>affected</w:t>
      </w:r>
      <w:r w:rsidRPr="00DE43DE">
        <w:rPr>
          <w:sz w:val="22"/>
          <w:szCs w:val="22"/>
        </w:rPr>
        <w:t xml:space="preserve"> other mentioned that her partner had shown violence towards animals “a lot of manipulation</w:t>
      </w:r>
      <w:r w:rsidR="006B0978">
        <w:rPr>
          <w:sz w:val="22"/>
          <w:szCs w:val="22"/>
        </w:rPr>
        <w:t xml:space="preserve"> </w:t>
      </w:r>
      <w:r w:rsidRPr="00DE43DE">
        <w:rPr>
          <w:sz w:val="22"/>
          <w:szCs w:val="22"/>
        </w:rPr>
        <w:t xml:space="preserve">- that was his big thing. </w:t>
      </w:r>
      <w:r w:rsidR="006B0978">
        <w:rPr>
          <w:sz w:val="22"/>
          <w:szCs w:val="22"/>
        </w:rPr>
        <w:t xml:space="preserve"> </w:t>
      </w:r>
      <w:r w:rsidRPr="00DE43DE">
        <w:rPr>
          <w:sz w:val="22"/>
          <w:szCs w:val="22"/>
        </w:rPr>
        <w:t xml:space="preserve">He used a lot of mind games”.  Withdrawal of necessary care, support and protection was mentioned by three </w:t>
      </w:r>
      <w:r w:rsidR="0084528A">
        <w:rPr>
          <w:sz w:val="22"/>
          <w:szCs w:val="22"/>
        </w:rPr>
        <w:t>affected</w:t>
      </w:r>
      <w:r w:rsidRPr="00DE43DE">
        <w:rPr>
          <w:sz w:val="22"/>
          <w:szCs w:val="22"/>
        </w:rPr>
        <w:t xml:space="preserve"> others</w:t>
      </w:r>
      <w:r w:rsidR="006B0978">
        <w:rPr>
          <w:sz w:val="22"/>
          <w:szCs w:val="22"/>
        </w:rPr>
        <w:t>.  For example,</w:t>
      </w:r>
      <w:r w:rsidRPr="00DE43DE">
        <w:rPr>
          <w:sz w:val="22"/>
          <w:szCs w:val="22"/>
        </w:rPr>
        <w:t xml:space="preserve"> “He kicks me out of his house and tells me to sleep in the garage”, “My husband expressed that he wants to go overseas for living, he will threaten to withdraw his financial support to the family”.    </w:t>
      </w:r>
    </w:p>
    <w:p w:rsidR="007D57B5" w:rsidRDefault="007D57B5" w:rsidP="007D57B5">
      <w:pPr>
        <w:jc w:val="both"/>
        <w:rPr>
          <w:sz w:val="22"/>
          <w:szCs w:val="22"/>
        </w:rPr>
      </w:pPr>
    </w:p>
    <w:p w:rsidR="006B0978" w:rsidRPr="00DE43DE" w:rsidRDefault="006B0978" w:rsidP="007D57B5">
      <w:pPr>
        <w:jc w:val="both"/>
        <w:rPr>
          <w:sz w:val="22"/>
          <w:szCs w:val="22"/>
        </w:rPr>
      </w:pPr>
    </w:p>
    <w:p w:rsidR="00141A1E" w:rsidRPr="00DE43DE" w:rsidRDefault="0051444F" w:rsidP="00141A1E">
      <w:pPr>
        <w:pStyle w:val="RepHead3"/>
      </w:pPr>
      <w:bookmarkStart w:id="172" w:name="_Ref439942718"/>
      <w:bookmarkStart w:id="173" w:name="_Toc458518060"/>
      <w:r>
        <w:t>R</w:t>
      </w:r>
      <w:r w:rsidR="00141A1E" w:rsidRPr="00DE43DE">
        <w:t>elationshi</w:t>
      </w:r>
      <w:r w:rsidR="00141A1E">
        <w:t xml:space="preserve">p between gambling and </w:t>
      </w:r>
      <w:r>
        <w:t xml:space="preserve">intimate partner </w:t>
      </w:r>
      <w:r w:rsidR="00141A1E">
        <w:t>violence</w:t>
      </w:r>
      <w:bookmarkEnd w:id="172"/>
      <w:bookmarkEnd w:id="173"/>
    </w:p>
    <w:p w:rsidR="00BE6891" w:rsidRDefault="00BE6891" w:rsidP="00BE6891">
      <w:pPr>
        <w:pStyle w:val="RepNormal"/>
      </w:pPr>
    </w:p>
    <w:p w:rsidR="008057E2" w:rsidRPr="008057E2" w:rsidRDefault="00E61397" w:rsidP="00BE6891">
      <w:pPr>
        <w:pStyle w:val="RepNormal"/>
        <w:rPr>
          <w:b/>
        </w:rPr>
      </w:pPr>
      <w:r>
        <w:rPr>
          <w:b/>
        </w:rPr>
        <w:t>Chronology</w:t>
      </w:r>
    </w:p>
    <w:p w:rsidR="008057E2" w:rsidRDefault="008057E2" w:rsidP="00BE6891">
      <w:pPr>
        <w:pStyle w:val="RepNormal"/>
      </w:pPr>
    </w:p>
    <w:p w:rsidR="0051444F" w:rsidRPr="00C73F56" w:rsidRDefault="0051444F" w:rsidP="00BE6891">
      <w:pPr>
        <w:pStyle w:val="RepNormal"/>
        <w:rPr>
          <w:i/>
        </w:rPr>
      </w:pPr>
      <w:r w:rsidRPr="00A203B6">
        <w:t xml:space="preserve">To try to ascertain </w:t>
      </w:r>
      <w:r w:rsidR="00A203B6">
        <w:t xml:space="preserve">the </w:t>
      </w:r>
      <w:r w:rsidR="00E61397">
        <w:t>chronology</w:t>
      </w:r>
      <w:r w:rsidR="00A203B6">
        <w:t xml:space="preserve"> of</w:t>
      </w:r>
      <w:r w:rsidRPr="00A203B6">
        <w:t xml:space="preserve"> intimate partner violence </w:t>
      </w:r>
      <w:r w:rsidR="00A203B6">
        <w:t>in relation to gambling problems,</w:t>
      </w:r>
      <w:r w:rsidRPr="00A203B6">
        <w:t xml:space="preserve"> participants were asked to nominate which of </w:t>
      </w:r>
      <w:r w:rsidR="00A203B6">
        <w:t>three</w:t>
      </w:r>
      <w:r w:rsidRPr="00A203B6">
        <w:t xml:space="preserve"> statements was most accurate</w:t>
      </w:r>
      <w:r w:rsidR="00A203B6">
        <w:t xml:space="preserve"> (problem gambling first, violence first or both at the same time).  A fourth option was if participants were not sure which came first.</w:t>
      </w:r>
      <w:r w:rsidR="00C73F56">
        <w:t xml:space="preserve">  </w:t>
      </w:r>
      <w:r w:rsidR="00436B0E">
        <w:t xml:space="preserve">The four statements are detailed in </w:t>
      </w:r>
      <w:r w:rsidR="00436B0E">
        <w:fldChar w:fldCharType="begin"/>
      </w:r>
      <w:r w:rsidR="00436B0E">
        <w:instrText xml:space="preserve"> REF _Ref439938511 \h </w:instrText>
      </w:r>
      <w:r w:rsidR="00436B0E">
        <w:fldChar w:fldCharType="separate"/>
      </w:r>
      <w:r w:rsidR="00A2676A" w:rsidRPr="00793AF6">
        <w:t xml:space="preserve">Table </w:t>
      </w:r>
      <w:r w:rsidR="00A2676A">
        <w:rPr>
          <w:noProof/>
        </w:rPr>
        <w:t>49</w:t>
      </w:r>
      <w:r w:rsidR="00436B0E">
        <w:fldChar w:fldCharType="end"/>
      </w:r>
      <w:r w:rsidR="00436B0E">
        <w:t xml:space="preserve">.  </w:t>
      </w:r>
      <w:r w:rsidR="00C73F56">
        <w:rPr>
          <w:i/>
        </w:rPr>
        <w:t>Due to small sample sizes, results in this subsection should be considered indicative rather than absolute.</w:t>
      </w:r>
    </w:p>
    <w:p w:rsidR="00A203B6" w:rsidRPr="008057E2" w:rsidRDefault="00A203B6" w:rsidP="00E61397">
      <w:pPr>
        <w:pStyle w:val="RepNormal"/>
        <w:keepNext/>
        <w:rPr>
          <w:u w:val="single"/>
        </w:rPr>
      </w:pPr>
      <w:r w:rsidRPr="008057E2">
        <w:rPr>
          <w:u w:val="single"/>
        </w:rPr>
        <w:lastRenderedPageBreak/>
        <w:t>Victims of intimate partner violence</w:t>
      </w:r>
    </w:p>
    <w:p w:rsidR="00A203B6" w:rsidRDefault="00A203B6" w:rsidP="00E61397">
      <w:pPr>
        <w:pStyle w:val="RepNormal"/>
        <w:keepNext/>
      </w:pPr>
    </w:p>
    <w:p w:rsidR="008057E2" w:rsidRDefault="008057E2" w:rsidP="00E61397">
      <w:pPr>
        <w:pStyle w:val="RepNormal"/>
        <w:keepNext/>
      </w:pPr>
      <w:r>
        <w:t>Almost half (49%) of the gamblers who had been victims of intimate partner violence thought that their gambling problems started before their partner became aggressive.  Similar</w:t>
      </w:r>
      <w:r w:rsidR="008E1939">
        <w:t>ly</w:t>
      </w:r>
      <w:r>
        <w:t>, 39% of affected others thought that their partner’s gambling problems came before the aggression.  Smaller proportions though</w:t>
      </w:r>
      <w:r w:rsidR="00C73F56">
        <w:t>t</w:t>
      </w:r>
      <w:r>
        <w:t xml:space="preserve"> that the aggression came before the problem gambling (16% gamblers, 17% affected others).  However, whilst only 11% of gamblers thought that the gambling and aggression commenced at about the same time, almost one-third (30%) of affected others thought this was the case (</w:t>
      </w:r>
      <w:r>
        <w:fldChar w:fldCharType="begin"/>
      </w:r>
      <w:r>
        <w:instrText xml:space="preserve"> REF _Ref439938511 \h </w:instrText>
      </w:r>
      <w:r>
        <w:fldChar w:fldCharType="separate"/>
      </w:r>
      <w:r w:rsidR="00A2676A" w:rsidRPr="00793AF6">
        <w:t xml:space="preserve">Table </w:t>
      </w:r>
      <w:r w:rsidR="00A2676A">
        <w:rPr>
          <w:noProof/>
        </w:rPr>
        <w:t>49</w:t>
      </w:r>
      <w:r>
        <w:fldChar w:fldCharType="end"/>
      </w:r>
      <w:r>
        <w:t>).</w:t>
      </w:r>
    </w:p>
    <w:p w:rsidR="00C73F56" w:rsidRDefault="00C73F56" w:rsidP="00BE6891">
      <w:pPr>
        <w:pStyle w:val="RepNormal"/>
      </w:pPr>
    </w:p>
    <w:p w:rsidR="0051444F" w:rsidRPr="00DE43DE" w:rsidRDefault="0051444F" w:rsidP="00C73F56">
      <w:pPr>
        <w:pStyle w:val="Caption"/>
        <w:keepNext/>
        <w:jc w:val="both"/>
        <w:rPr>
          <w:b w:val="0"/>
          <w:sz w:val="22"/>
          <w:szCs w:val="22"/>
        </w:rPr>
      </w:pPr>
      <w:bookmarkStart w:id="174" w:name="_Ref439938511"/>
      <w:bookmarkStart w:id="175" w:name="_Toc458518120"/>
      <w:r w:rsidRPr="00793AF6">
        <w:rPr>
          <w:sz w:val="22"/>
        </w:rPr>
        <w:t xml:space="preserve">Table </w:t>
      </w:r>
      <w:r w:rsidRPr="00793AF6">
        <w:rPr>
          <w:sz w:val="22"/>
        </w:rPr>
        <w:fldChar w:fldCharType="begin"/>
      </w:r>
      <w:r w:rsidRPr="00793AF6">
        <w:rPr>
          <w:sz w:val="22"/>
        </w:rPr>
        <w:instrText xml:space="preserve"> SEQ Table \* ARABIC </w:instrText>
      </w:r>
      <w:r w:rsidRPr="00793AF6">
        <w:rPr>
          <w:sz w:val="22"/>
        </w:rPr>
        <w:fldChar w:fldCharType="separate"/>
      </w:r>
      <w:r w:rsidR="00A2676A">
        <w:rPr>
          <w:noProof/>
          <w:sz w:val="22"/>
        </w:rPr>
        <w:t>49</w:t>
      </w:r>
      <w:r w:rsidRPr="00793AF6">
        <w:rPr>
          <w:sz w:val="22"/>
        </w:rPr>
        <w:fldChar w:fldCharType="end"/>
      </w:r>
      <w:bookmarkEnd w:id="174"/>
      <w:r>
        <w:rPr>
          <w:sz w:val="22"/>
        </w:rPr>
        <w:t xml:space="preserve">: </w:t>
      </w:r>
      <w:r w:rsidR="00E61397">
        <w:rPr>
          <w:sz w:val="22"/>
          <w:szCs w:val="22"/>
        </w:rPr>
        <w:t>Chronology</w:t>
      </w:r>
      <w:r w:rsidR="00A203B6">
        <w:rPr>
          <w:sz w:val="22"/>
          <w:szCs w:val="22"/>
        </w:rPr>
        <w:t xml:space="preserve"> of</w:t>
      </w:r>
      <w:r>
        <w:rPr>
          <w:sz w:val="22"/>
          <w:szCs w:val="22"/>
        </w:rPr>
        <w:t xml:space="preserve"> gambling </w:t>
      </w:r>
      <w:r w:rsidR="00A203B6">
        <w:rPr>
          <w:sz w:val="22"/>
          <w:szCs w:val="22"/>
        </w:rPr>
        <w:t xml:space="preserve">problems </w:t>
      </w:r>
      <w:r>
        <w:rPr>
          <w:sz w:val="22"/>
          <w:szCs w:val="22"/>
        </w:rPr>
        <w:t xml:space="preserve">and </w:t>
      </w:r>
      <w:r w:rsidR="00A203B6">
        <w:rPr>
          <w:sz w:val="22"/>
          <w:szCs w:val="22"/>
        </w:rPr>
        <w:t xml:space="preserve">intimate partner </w:t>
      </w:r>
      <w:r>
        <w:rPr>
          <w:sz w:val="22"/>
          <w:szCs w:val="22"/>
        </w:rPr>
        <w:t>violence reported by Phase II victims</w:t>
      </w:r>
      <w:bookmarkEnd w:id="17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8057E2" w:rsidRPr="00E61397" w:rsidTr="008057E2">
        <w:tc>
          <w:tcPr>
            <w:tcW w:w="8364" w:type="dxa"/>
            <w:tcBorders>
              <w:top w:val="single" w:sz="4" w:space="0" w:color="auto"/>
              <w:bottom w:val="single" w:sz="4" w:space="0" w:color="auto"/>
            </w:tcBorders>
            <w:vAlign w:val="bottom"/>
          </w:tcPr>
          <w:p w:rsidR="008057E2" w:rsidRPr="00E61397" w:rsidRDefault="00E61397" w:rsidP="00C73F56">
            <w:pPr>
              <w:keepNext/>
              <w:spacing w:before="20" w:after="40"/>
              <w:rPr>
                <w:b/>
                <w:sz w:val="20"/>
                <w:szCs w:val="21"/>
              </w:rPr>
            </w:pPr>
            <w:r w:rsidRPr="00E61397">
              <w:rPr>
                <w:b/>
                <w:sz w:val="20"/>
                <w:szCs w:val="21"/>
              </w:rPr>
              <w:t>Chronology</w:t>
            </w:r>
            <w:r w:rsidR="008057E2" w:rsidRPr="00E61397">
              <w:rPr>
                <w:b/>
                <w:sz w:val="20"/>
                <w:szCs w:val="21"/>
              </w:rPr>
              <w:t xml:space="preserve"> </w:t>
            </w:r>
          </w:p>
        </w:tc>
        <w:tc>
          <w:tcPr>
            <w:tcW w:w="708" w:type="dxa"/>
            <w:tcBorders>
              <w:top w:val="single" w:sz="4" w:space="0" w:color="auto"/>
              <w:bottom w:val="single" w:sz="4" w:space="0" w:color="auto"/>
            </w:tcBorders>
          </w:tcPr>
          <w:p w:rsidR="008057E2" w:rsidRPr="00E61397" w:rsidRDefault="008057E2" w:rsidP="00C73F56">
            <w:pPr>
              <w:keepNext/>
              <w:spacing w:before="20" w:after="40"/>
              <w:jc w:val="right"/>
              <w:rPr>
                <w:b/>
                <w:sz w:val="20"/>
                <w:szCs w:val="21"/>
              </w:rPr>
            </w:pPr>
            <w:r w:rsidRPr="00E61397">
              <w:rPr>
                <w:b/>
                <w:sz w:val="20"/>
                <w:szCs w:val="21"/>
              </w:rPr>
              <w:t>%</w:t>
            </w:r>
          </w:p>
        </w:tc>
      </w:tr>
      <w:tr w:rsidR="008057E2" w:rsidRPr="00E61397" w:rsidTr="008057E2">
        <w:tc>
          <w:tcPr>
            <w:tcW w:w="8364" w:type="dxa"/>
            <w:tcBorders>
              <w:top w:val="single" w:sz="4" w:space="0" w:color="auto"/>
            </w:tcBorders>
          </w:tcPr>
          <w:p w:rsidR="008057E2" w:rsidRPr="00E61397" w:rsidRDefault="008057E2" w:rsidP="00C73F56">
            <w:pPr>
              <w:keepNext/>
              <w:spacing w:before="20" w:after="40"/>
              <w:rPr>
                <w:b/>
                <w:sz w:val="20"/>
                <w:szCs w:val="21"/>
              </w:rPr>
            </w:pPr>
            <w:r w:rsidRPr="00E61397">
              <w:rPr>
                <w:b/>
                <w:sz w:val="20"/>
                <w:szCs w:val="21"/>
              </w:rPr>
              <w:t>Gambler (n=37)</w:t>
            </w:r>
          </w:p>
        </w:tc>
        <w:tc>
          <w:tcPr>
            <w:tcW w:w="708" w:type="dxa"/>
            <w:tcBorders>
              <w:top w:val="single" w:sz="4" w:space="0" w:color="auto"/>
            </w:tcBorders>
            <w:vAlign w:val="center"/>
          </w:tcPr>
          <w:p w:rsidR="008057E2" w:rsidRPr="00E61397" w:rsidRDefault="008057E2" w:rsidP="00C73F56">
            <w:pPr>
              <w:keepNext/>
              <w:spacing w:before="20" w:after="40"/>
              <w:jc w:val="right"/>
              <w:rPr>
                <w:sz w:val="20"/>
                <w:szCs w:val="21"/>
              </w:rPr>
            </w:pPr>
          </w:p>
        </w:tc>
      </w:tr>
      <w:tr w:rsidR="008057E2" w:rsidRPr="00E61397" w:rsidTr="008057E2">
        <w:tc>
          <w:tcPr>
            <w:tcW w:w="8364" w:type="dxa"/>
          </w:tcPr>
          <w:p w:rsidR="008057E2" w:rsidRPr="00E61397" w:rsidRDefault="008057E2" w:rsidP="00C73F56">
            <w:pPr>
              <w:keepNext/>
              <w:spacing w:before="20" w:after="40"/>
              <w:rPr>
                <w:sz w:val="20"/>
                <w:szCs w:val="21"/>
              </w:rPr>
            </w:pPr>
            <w:r w:rsidRPr="00E61397">
              <w:rPr>
                <w:sz w:val="20"/>
                <w:szCs w:val="21"/>
              </w:rPr>
              <w:t>I think that my gambling problems started before my partner's aggressive behaviour</w:t>
            </w:r>
          </w:p>
        </w:tc>
        <w:tc>
          <w:tcPr>
            <w:tcW w:w="708" w:type="dxa"/>
            <w:vAlign w:val="center"/>
          </w:tcPr>
          <w:p w:rsidR="008057E2" w:rsidRPr="00E61397" w:rsidRDefault="008057E2" w:rsidP="00C73F56">
            <w:pPr>
              <w:keepNext/>
              <w:spacing w:before="20" w:after="40"/>
              <w:jc w:val="right"/>
              <w:rPr>
                <w:sz w:val="20"/>
                <w:szCs w:val="21"/>
              </w:rPr>
            </w:pPr>
            <w:r w:rsidRPr="00E61397">
              <w:rPr>
                <w:sz w:val="20"/>
                <w:szCs w:val="21"/>
              </w:rPr>
              <w:t>48.7</w:t>
            </w:r>
          </w:p>
        </w:tc>
      </w:tr>
      <w:tr w:rsidR="008057E2" w:rsidRPr="00E61397" w:rsidTr="008057E2">
        <w:tc>
          <w:tcPr>
            <w:tcW w:w="8364" w:type="dxa"/>
          </w:tcPr>
          <w:p w:rsidR="008057E2" w:rsidRPr="00E61397" w:rsidRDefault="008057E2" w:rsidP="008057E2">
            <w:pPr>
              <w:spacing w:before="20" w:after="40"/>
              <w:rPr>
                <w:sz w:val="20"/>
                <w:szCs w:val="21"/>
              </w:rPr>
            </w:pPr>
            <w:r w:rsidRPr="00E61397">
              <w:rPr>
                <w:sz w:val="20"/>
                <w:szCs w:val="21"/>
              </w:rPr>
              <w:t>I think that my partner's aggressive behaviour started before my gambling problems</w:t>
            </w:r>
          </w:p>
        </w:tc>
        <w:tc>
          <w:tcPr>
            <w:tcW w:w="708" w:type="dxa"/>
            <w:vAlign w:val="center"/>
          </w:tcPr>
          <w:p w:rsidR="008057E2" w:rsidRPr="00E61397" w:rsidRDefault="008057E2" w:rsidP="008057E2">
            <w:pPr>
              <w:spacing w:before="20" w:after="40"/>
              <w:jc w:val="right"/>
              <w:rPr>
                <w:sz w:val="20"/>
                <w:szCs w:val="21"/>
              </w:rPr>
            </w:pPr>
            <w:r w:rsidRPr="00E61397">
              <w:rPr>
                <w:sz w:val="20"/>
                <w:szCs w:val="21"/>
              </w:rPr>
              <w:t>16.2</w:t>
            </w:r>
          </w:p>
        </w:tc>
      </w:tr>
      <w:tr w:rsidR="008057E2" w:rsidRPr="00E61397" w:rsidTr="008057E2">
        <w:tc>
          <w:tcPr>
            <w:tcW w:w="8364" w:type="dxa"/>
          </w:tcPr>
          <w:p w:rsidR="008057E2" w:rsidRPr="00E61397" w:rsidRDefault="008057E2" w:rsidP="008057E2">
            <w:pPr>
              <w:spacing w:before="20" w:after="40"/>
              <w:rPr>
                <w:sz w:val="20"/>
                <w:szCs w:val="21"/>
              </w:rPr>
            </w:pPr>
            <w:r w:rsidRPr="00E61397">
              <w:rPr>
                <w:sz w:val="20"/>
                <w:szCs w:val="21"/>
              </w:rPr>
              <w:t>I think my gambling problems and my partner’s aggressive behaviour started at about the same time</w:t>
            </w:r>
          </w:p>
        </w:tc>
        <w:tc>
          <w:tcPr>
            <w:tcW w:w="708" w:type="dxa"/>
            <w:vAlign w:val="center"/>
          </w:tcPr>
          <w:p w:rsidR="008057E2" w:rsidRPr="00E61397" w:rsidRDefault="008057E2" w:rsidP="008057E2">
            <w:pPr>
              <w:spacing w:before="20" w:after="40"/>
              <w:jc w:val="right"/>
              <w:rPr>
                <w:sz w:val="20"/>
                <w:szCs w:val="21"/>
              </w:rPr>
            </w:pPr>
            <w:r w:rsidRPr="00E61397">
              <w:rPr>
                <w:sz w:val="20"/>
                <w:szCs w:val="21"/>
              </w:rPr>
              <w:t>10.8</w:t>
            </w:r>
          </w:p>
        </w:tc>
      </w:tr>
      <w:tr w:rsidR="008057E2" w:rsidRPr="00E61397" w:rsidTr="008057E2">
        <w:tc>
          <w:tcPr>
            <w:tcW w:w="8364" w:type="dxa"/>
          </w:tcPr>
          <w:p w:rsidR="008057E2" w:rsidRPr="00E61397" w:rsidRDefault="008057E2" w:rsidP="008057E2">
            <w:pPr>
              <w:spacing w:before="20" w:after="60"/>
              <w:rPr>
                <w:sz w:val="20"/>
                <w:szCs w:val="21"/>
              </w:rPr>
            </w:pPr>
            <w:r w:rsidRPr="00E61397">
              <w:rPr>
                <w:sz w:val="20"/>
                <w:szCs w:val="21"/>
              </w:rPr>
              <w:t>I'm not sure whether my gambling problems or my partner’s aggressive behaviour started first</w:t>
            </w:r>
          </w:p>
        </w:tc>
        <w:tc>
          <w:tcPr>
            <w:tcW w:w="708" w:type="dxa"/>
            <w:vAlign w:val="center"/>
          </w:tcPr>
          <w:p w:rsidR="008057E2" w:rsidRPr="00E61397" w:rsidRDefault="008057E2" w:rsidP="008057E2">
            <w:pPr>
              <w:spacing w:before="20" w:after="40"/>
              <w:jc w:val="right"/>
              <w:rPr>
                <w:sz w:val="20"/>
                <w:szCs w:val="21"/>
              </w:rPr>
            </w:pPr>
            <w:r w:rsidRPr="00E61397">
              <w:rPr>
                <w:sz w:val="20"/>
                <w:szCs w:val="21"/>
              </w:rPr>
              <w:t>24.3</w:t>
            </w:r>
          </w:p>
        </w:tc>
      </w:tr>
      <w:tr w:rsidR="008057E2" w:rsidRPr="00E61397" w:rsidTr="008057E2">
        <w:tc>
          <w:tcPr>
            <w:tcW w:w="8364" w:type="dxa"/>
          </w:tcPr>
          <w:p w:rsidR="008057E2" w:rsidRPr="00E61397" w:rsidRDefault="008057E2" w:rsidP="00A203B6">
            <w:pPr>
              <w:spacing w:before="20" w:after="40"/>
              <w:rPr>
                <w:b/>
                <w:sz w:val="20"/>
                <w:szCs w:val="21"/>
              </w:rPr>
            </w:pPr>
            <w:r w:rsidRPr="00E61397">
              <w:rPr>
                <w:b/>
                <w:sz w:val="20"/>
                <w:szCs w:val="21"/>
              </w:rPr>
              <w:t>Affected other (n=23)</w:t>
            </w:r>
          </w:p>
        </w:tc>
        <w:tc>
          <w:tcPr>
            <w:tcW w:w="708" w:type="dxa"/>
            <w:vAlign w:val="center"/>
          </w:tcPr>
          <w:p w:rsidR="008057E2" w:rsidRPr="00E61397" w:rsidRDefault="008057E2" w:rsidP="008057E2">
            <w:pPr>
              <w:spacing w:before="20" w:after="40"/>
              <w:jc w:val="right"/>
              <w:rPr>
                <w:sz w:val="20"/>
                <w:szCs w:val="21"/>
              </w:rPr>
            </w:pPr>
          </w:p>
        </w:tc>
      </w:tr>
      <w:tr w:rsidR="008057E2" w:rsidRPr="00E61397" w:rsidTr="008057E2">
        <w:tc>
          <w:tcPr>
            <w:tcW w:w="8364" w:type="dxa"/>
          </w:tcPr>
          <w:p w:rsidR="008057E2" w:rsidRPr="00E61397" w:rsidRDefault="008057E2" w:rsidP="00A203B6">
            <w:pPr>
              <w:spacing w:before="20" w:after="40"/>
              <w:rPr>
                <w:sz w:val="20"/>
                <w:szCs w:val="21"/>
              </w:rPr>
            </w:pPr>
            <w:r w:rsidRPr="00E61397">
              <w:rPr>
                <w:sz w:val="20"/>
                <w:szCs w:val="21"/>
              </w:rPr>
              <w:t>I think that my partner's gambling problems started before my partner's aggressive behaviour</w:t>
            </w:r>
          </w:p>
        </w:tc>
        <w:tc>
          <w:tcPr>
            <w:tcW w:w="708" w:type="dxa"/>
            <w:vAlign w:val="center"/>
          </w:tcPr>
          <w:p w:rsidR="008057E2" w:rsidRPr="00E61397" w:rsidRDefault="008057E2" w:rsidP="008057E2">
            <w:pPr>
              <w:spacing w:before="20" w:after="40"/>
              <w:jc w:val="right"/>
              <w:rPr>
                <w:sz w:val="20"/>
                <w:szCs w:val="21"/>
              </w:rPr>
            </w:pPr>
            <w:r w:rsidRPr="00E61397">
              <w:rPr>
                <w:sz w:val="20"/>
                <w:szCs w:val="21"/>
              </w:rPr>
              <w:t>39.2</w:t>
            </w:r>
          </w:p>
        </w:tc>
      </w:tr>
      <w:tr w:rsidR="008057E2" w:rsidRPr="00E61397" w:rsidTr="008057E2">
        <w:tc>
          <w:tcPr>
            <w:tcW w:w="8364" w:type="dxa"/>
          </w:tcPr>
          <w:p w:rsidR="008057E2" w:rsidRPr="00E61397" w:rsidRDefault="008057E2" w:rsidP="00A203B6">
            <w:pPr>
              <w:spacing w:before="20" w:after="40"/>
              <w:rPr>
                <w:sz w:val="20"/>
                <w:szCs w:val="21"/>
              </w:rPr>
            </w:pPr>
            <w:r w:rsidRPr="00E61397">
              <w:rPr>
                <w:sz w:val="20"/>
                <w:szCs w:val="21"/>
              </w:rPr>
              <w:t>I think that my partner's aggressive behaviour started before his/her gambling problems</w:t>
            </w:r>
          </w:p>
        </w:tc>
        <w:tc>
          <w:tcPr>
            <w:tcW w:w="708" w:type="dxa"/>
            <w:vAlign w:val="center"/>
          </w:tcPr>
          <w:p w:rsidR="008057E2" w:rsidRPr="00E61397" w:rsidRDefault="008057E2" w:rsidP="008057E2">
            <w:pPr>
              <w:spacing w:before="20" w:after="40"/>
              <w:jc w:val="right"/>
              <w:rPr>
                <w:sz w:val="20"/>
                <w:szCs w:val="21"/>
              </w:rPr>
            </w:pPr>
            <w:r w:rsidRPr="00E61397">
              <w:rPr>
                <w:sz w:val="20"/>
                <w:szCs w:val="21"/>
              </w:rPr>
              <w:t>17.4</w:t>
            </w:r>
          </w:p>
        </w:tc>
      </w:tr>
      <w:tr w:rsidR="008057E2" w:rsidRPr="00E61397" w:rsidTr="008057E2">
        <w:tc>
          <w:tcPr>
            <w:tcW w:w="8364" w:type="dxa"/>
          </w:tcPr>
          <w:p w:rsidR="008057E2" w:rsidRPr="00E61397" w:rsidRDefault="008057E2" w:rsidP="00A203B6">
            <w:pPr>
              <w:spacing w:before="20" w:after="40"/>
              <w:rPr>
                <w:sz w:val="20"/>
                <w:szCs w:val="21"/>
              </w:rPr>
            </w:pPr>
            <w:r w:rsidRPr="00E61397">
              <w:rPr>
                <w:sz w:val="20"/>
                <w:szCs w:val="21"/>
              </w:rPr>
              <w:t>I think my partner's gambling problems and his/her aggressive behaviour started at about the same time</w:t>
            </w:r>
          </w:p>
        </w:tc>
        <w:tc>
          <w:tcPr>
            <w:tcW w:w="708" w:type="dxa"/>
            <w:vAlign w:val="center"/>
          </w:tcPr>
          <w:p w:rsidR="008057E2" w:rsidRPr="00E61397" w:rsidRDefault="008057E2" w:rsidP="008057E2">
            <w:pPr>
              <w:spacing w:before="20" w:after="40"/>
              <w:jc w:val="right"/>
              <w:rPr>
                <w:sz w:val="20"/>
                <w:szCs w:val="21"/>
              </w:rPr>
            </w:pPr>
            <w:r w:rsidRPr="00E61397">
              <w:rPr>
                <w:sz w:val="20"/>
                <w:szCs w:val="21"/>
              </w:rPr>
              <w:t>30.4</w:t>
            </w:r>
          </w:p>
        </w:tc>
      </w:tr>
      <w:tr w:rsidR="008057E2" w:rsidRPr="00E61397" w:rsidTr="008057E2">
        <w:tc>
          <w:tcPr>
            <w:tcW w:w="8364" w:type="dxa"/>
            <w:tcBorders>
              <w:bottom w:val="single" w:sz="4" w:space="0" w:color="auto"/>
            </w:tcBorders>
          </w:tcPr>
          <w:p w:rsidR="008057E2" w:rsidRPr="00E61397" w:rsidRDefault="008057E2" w:rsidP="00A203B6">
            <w:pPr>
              <w:spacing w:before="20" w:after="40"/>
              <w:rPr>
                <w:sz w:val="20"/>
                <w:szCs w:val="21"/>
              </w:rPr>
            </w:pPr>
            <w:r w:rsidRPr="00E61397">
              <w:rPr>
                <w:sz w:val="20"/>
                <w:szCs w:val="21"/>
              </w:rPr>
              <w:t>I'm not sure whether my partner's gambling problems or his/her aggressive behaviour started first</w:t>
            </w:r>
          </w:p>
        </w:tc>
        <w:tc>
          <w:tcPr>
            <w:tcW w:w="708" w:type="dxa"/>
            <w:tcBorders>
              <w:bottom w:val="single" w:sz="4" w:space="0" w:color="auto"/>
            </w:tcBorders>
            <w:vAlign w:val="center"/>
          </w:tcPr>
          <w:p w:rsidR="008057E2" w:rsidRPr="00E61397" w:rsidRDefault="008057E2" w:rsidP="008057E2">
            <w:pPr>
              <w:spacing w:before="20" w:after="40"/>
              <w:jc w:val="right"/>
              <w:rPr>
                <w:sz w:val="20"/>
                <w:szCs w:val="21"/>
              </w:rPr>
            </w:pPr>
            <w:r w:rsidRPr="00E61397">
              <w:rPr>
                <w:sz w:val="20"/>
                <w:szCs w:val="21"/>
              </w:rPr>
              <w:t>13.0</w:t>
            </w:r>
          </w:p>
        </w:tc>
      </w:tr>
    </w:tbl>
    <w:p w:rsidR="0051444F" w:rsidRDefault="0051444F" w:rsidP="0051444F">
      <w:pPr>
        <w:jc w:val="both"/>
        <w:rPr>
          <w:sz w:val="22"/>
          <w:szCs w:val="22"/>
        </w:rPr>
      </w:pPr>
    </w:p>
    <w:p w:rsidR="009A594C" w:rsidRDefault="009A594C" w:rsidP="009A594C">
      <w:pPr>
        <w:pStyle w:val="RepNormal"/>
        <w:rPr>
          <w:u w:val="single"/>
        </w:rPr>
      </w:pPr>
    </w:p>
    <w:p w:rsidR="009A594C" w:rsidRDefault="009A594C" w:rsidP="009A594C">
      <w:pPr>
        <w:pStyle w:val="RepNormal"/>
      </w:pPr>
      <w:r>
        <w:rPr>
          <w:u w:val="single"/>
        </w:rPr>
        <w:t>Perpetrators of intimate partner violence</w:t>
      </w:r>
    </w:p>
    <w:p w:rsidR="009A594C" w:rsidRDefault="009A594C" w:rsidP="009A594C">
      <w:pPr>
        <w:pStyle w:val="RepNormal"/>
      </w:pPr>
    </w:p>
    <w:p w:rsidR="009A594C" w:rsidRPr="00C73F56" w:rsidRDefault="009A594C" w:rsidP="009A594C">
      <w:pPr>
        <w:pStyle w:val="RepNormal"/>
      </w:pPr>
      <w:r>
        <w:t xml:space="preserve">Perpetrators of intimate partner violence reported similar </w:t>
      </w:r>
      <w:r w:rsidR="00E61397">
        <w:t>chronology</w:t>
      </w:r>
      <w:r>
        <w:t xml:space="preserve"> to victims.  About two-fifths (38%) of gambler perpetrators thought that their gambling problems started before their aggression, and half (50%) of affected others thought that their partner’s gambling problems came before their aggression.  Smaller proportions </w:t>
      </w:r>
      <w:r w:rsidR="001025C2">
        <w:t>reported</w:t>
      </w:r>
      <w:r>
        <w:t xml:space="preserve"> that the aggression came b</w:t>
      </w:r>
      <w:r w:rsidR="001025C2">
        <w:t>efore the problem gambling (15% </w:t>
      </w:r>
      <w:r>
        <w:t>gamblers, 10% affected others).  About one-quarter of gamblers and affected others (23% and 25% respectively) thought that the gambling and aggression commenced at about the same time (</w:t>
      </w:r>
      <w:r>
        <w:fldChar w:fldCharType="begin"/>
      </w:r>
      <w:r>
        <w:instrText xml:space="preserve"> REF _Ref439939106 \h </w:instrText>
      </w:r>
      <w:r>
        <w:fldChar w:fldCharType="separate"/>
      </w:r>
      <w:r w:rsidR="00A2676A" w:rsidRPr="00793AF6">
        <w:t xml:space="preserve">Table </w:t>
      </w:r>
      <w:r w:rsidR="00A2676A">
        <w:rPr>
          <w:noProof/>
        </w:rPr>
        <w:t>50</w:t>
      </w:r>
      <w:r>
        <w:fldChar w:fldCharType="end"/>
      </w:r>
      <w:r>
        <w:t>).</w:t>
      </w:r>
    </w:p>
    <w:p w:rsidR="009A594C" w:rsidRPr="00A203B6" w:rsidRDefault="009A594C" w:rsidP="009A594C">
      <w:pPr>
        <w:pStyle w:val="RepNormal"/>
      </w:pPr>
    </w:p>
    <w:p w:rsidR="00C73F56" w:rsidRPr="00DE43DE" w:rsidRDefault="00C73F56" w:rsidP="00D64AB4">
      <w:pPr>
        <w:pStyle w:val="Caption"/>
        <w:keepNext/>
        <w:jc w:val="both"/>
        <w:rPr>
          <w:b w:val="0"/>
          <w:sz w:val="22"/>
          <w:szCs w:val="22"/>
        </w:rPr>
      </w:pPr>
      <w:bookmarkStart w:id="176" w:name="_Ref439939106"/>
      <w:bookmarkStart w:id="177" w:name="_Toc458518121"/>
      <w:r w:rsidRPr="00793AF6">
        <w:rPr>
          <w:sz w:val="22"/>
        </w:rPr>
        <w:t xml:space="preserve">Table </w:t>
      </w:r>
      <w:r w:rsidRPr="00793AF6">
        <w:rPr>
          <w:sz w:val="22"/>
        </w:rPr>
        <w:fldChar w:fldCharType="begin"/>
      </w:r>
      <w:r w:rsidRPr="00793AF6">
        <w:rPr>
          <w:sz w:val="22"/>
        </w:rPr>
        <w:instrText xml:space="preserve"> SEQ Table \* ARABIC </w:instrText>
      </w:r>
      <w:r w:rsidRPr="00793AF6">
        <w:rPr>
          <w:sz w:val="22"/>
        </w:rPr>
        <w:fldChar w:fldCharType="separate"/>
      </w:r>
      <w:r w:rsidR="00A2676A">
        <w:rPr>
          <w:noProof/>
          <w:sz w:val="22"/>
        </w:rPr>
        <w:t>50</w:t>
      </w:r>
      <w:r w:rsidRPr="00793AF6">
        <w:rPr>
          <w:sz w:val="22"/>
        </w:rPr>
        <w:fldChar w:fldCharType="end"/>
      </w:r>
      <w:bookmarkEnd w:id="176"/>
      <w:r>
        <w:rPr>
          <w:sz w:val="22"/>
        </w:rPr>
        <w:t xml:space="preserve">: </w:t>
      </w:r>
      <w:r w:rsidR="00E61397">
        <w:rPr>
          <w:sz w:val="22"/>
          <w:szCs w:val="22"/>
        </w:rPr>
        <w:t>Chronology</w:t>
      </w:r>
      <w:r>
        <w:rPr>
          <w:sz w:val="22"/>
          <w:szCs w:val="22"/>
        </w:rPr>
        <w:t xml:space="preserve"> of gambling problems and intimate partner violence reported by Phase II perpetrators</w:t>
      </w:r>
      <w:bookmarkEnd w:id="17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C73F56" w:rsidRPr="00E61397" w:rsidTr="00881E4D">
        <w:tc>
          <w:tcPr>
            <w:tcW w:w="8364" w:type="dxa"/>
            <w:tcBorders>
              <w:top w:val="single" w:sz="4" w:space="0" w:color="auto"/>
              <w:bottom w:val="single" w:sz="4" w:space="0" w:color="auto"/>
            </w:tcBorders>
            <w:vAlign w:val="bottom"/>
          </w:tcPr>
          <w:p w:rsidR="00C73F56" w:rsidRPr="00E61397" w:rsidRDefault="00E61397" w:rsidP="00D64AB4">
            <w:pPr>
              <w:keepNext/>
              <w:spacing w:before="20" w:after="40"/>
              <w:rPr>
                <w:b/>
                <w:sz w:val="20"/>
                <w:szCs w:val="21"/>
              </w:rPr>
            </w:pPr>
            <w:r w:rsidRPr="00E61397">
              <w:rPr>
                <w:b/>
                <w:sz w:val="20"/>
                <w:szCs w:val="21"/>
              </w:rPr>
              <w:t>Chronology</w:t>
            </w:r>
            <w:r w:rsidR="00C73F56" w:rsidRPr="00E61397">
              <w:rPr>
                <w:b/>
                <w:sz w:val="20"/>
                <w:szCs w:val="21"/>
              </w:rPr>
              <w:t xml:space="preserve"> </w:t>
            </w:r>
          </w:p>
        </w:tc>
        <w:tc>
          <w:tcPr>
            <w:tcW w:w="708" w:type="dxa"/>
            <w:tcBorders>
              <w:top w:val="single" w:sz="4" w:space="0" w:color="auto"/>
              <w:bottom w:val="single" w:sz="4" w:space="0" w:color="auto"/>
            </w:tcBorders>
          </w:tcPr>
          <w:p w:rsidR="00C73F56" w:rsidRPr="00E61397" w:rsidRDefault="00C73F56" w:rsidP="00D64AB4">
            <w:pPr>
              <w:keepNext/>
              <w:spacing w:before="20" w:after="40"/>
              <w:jc w:val="right"/>
              <w:rPr>
                <w:b/>
                <w:sz w:val="20"/>
                <w:szCs w:val="21"/>
              </w:rPr>
            </w:pPr>
            <w:r w:rsidRPr="00E61397">
              <w:rPr>
                <w:b/>
                <w:sz w:val="20"/>
                <w:szCs w:val="21"/>
              </w:rPr>
              <w:t>%</w:t>
            </w:r>
          </w:p>
        </w:tc>
      </w:tr>
      <w:tr w:rsidR="00C73F56" w:rsidRPr="00E61397" w:rsidTr="00881E4D">
        <w:tc>
          <w:tcPr>
            <w:tcW w:w="8364" w:type="dxa"/>
            <w:tcBorders>
              <w:top w:val="single" w:sz="4" w:space="0" w:color="auto"/>
            </w:tcBorders>
          </w:tcPr>
          <w:p w:rsidR="00C73F56" w:rsidRPr="00E61397" w:rsidRDefault="00C73F56" w:rsidP="00D64AB4">
            <w:pPr>
              <w:keepNext/>
              <w:spacing w:before="20" w:after="40"/>
              <w:rPr>
                <w:b/>
                <w:sz w:val="20"/>
                <w:szCs w:val="21"/>
              </w:rPr>
            </w:pPr>
            <w:r w:rsidRPr="00E61397">
              <w:rPr>
                <w:b/>
                <w:sz w:val="20"/>
                <w:szCs w:val="21"/>
              </w:rPr>
              <w:t>Gambler (n=40)</w:t>
            </w:r>
          </w:p>
        </w:tc>
        <w:tc>
          <w:tcPr>
            <w:tcW w:w="708" w:type="dxa"/>
            <w:tcBorders>
              <w:top w:val="single" w:sz="4" w:space="0" w:color="auto"/>
            </w:tcBorders>
            <w:vAlign w:val="center"/>
          </w:tcPr>
          <w:p w:rsidR="00C73F56" w:rsidRPr="00E61397" w:rsidRDefault="00C73F56" w:rsidP="00D64AB4">
            <w:pPr>
              <w:keepNext/>
              <w:spacing w:before="20" w:after="40"/>
              <w:jc w:val="right"/>
              <w:rPr>
                <w:sz w:val="20"/>
                <w:szCs w:val="21"/>
              </w:rPr>
            </w:pPr>
          </w:p>
        </w:tc>
      </w:tr>
      <w:tr w:rsidR="00C73F56" w:rsidRPr="00E61397" w:rsidTr="00881E4D">
        <w:tc>
          <w:tcPr>
            <w:tcW w:w="8364" w:type="dxa"/>
          </w:tcPr>
          <w:p w:rsidR="00C73F56" w:rsidRPr="00E61397" w:rsidRDefault="00C73F56" w:rsidP="00D64AB4">
            <w:pPr>
              <w:keepNext/>
              <w:spacing w:before="20" w:after="40"/>
              <w:rPr>
                <w:sz w:val="20"/>
                <w:szCs w:val="21"/>
              </w:rPr>
            </w:pPr>
            <w:r w:rsidRPr="00E61397">
              <w:rPr>
                <w:sz w:val="20"/>
                <w:szCs w:val="21"/>
              </w:rPr>
              <w:t>I think that my gambling problems started before my aggressive behaviour</w:t>
            </w:r>
          </w:p>
        </w:tc>
        <w:tc>
          <w:tcPr>
            <w:tcW w:w="708" w:type="dxa"/>
            <w:vAlign w:val="center"/>
          </w:tcPr>
          <w:p w:rsidR="00C73F56" w:rsidRPr="00E61397" w:rsidRDefault="00C73F56" w:rsidP="00D64AB4">
            <w:pPr>
              <w:keepNext/>
              <w:spacing w:before="20" w:after="40"/>
              <w:jc w:val="right"/>
              <w:rPr>
                <w:sz w:val="20"/>
                <w:szCs w:val="21"/>
              </w:rPr>
            </w:pPr>
            <w:r w:rsidRPr="00E61397">
              <w:rPr>
                <w:sz w:val="20"/>
                <w:szCs w:val="21"/>
              </w:rPr>
              <w:t>37.5</w:t>
            </w:r>
          </w:p>
        </w:tc>
      </w:tr>
      <w:tr w:rsidR="00C73F56" w:rsidRPr="00E61397" w:rsidTr="00881E4D">
        <w:tc>
          <w:tcPr>
            <w:tcW w:w="8364" w:type="dxa"/>
          </w:tcPr>
          <w:p w:rsidR="00C73F56" w:rsidRPr="00E61397" w:rsidRDefault="00C73F56" w:rsidP="00D64AB4">
            <w:pPr>
              <w:keepNext/>
              <w:spacing w:before="20" w:after="40"/>
              <w:rPr>
                <w:sz w:val="20"/>
                <w:szCs w:val="21"/>
              </w:rPr>
            </w:pPr>
            <w:r w:rsidRPr="00E61397">
              <w:rPr>
                <w:sz w:val="20"/>
                <w:szCs w:val="21"/>
              </w:rPr>
              <w:t>I think that my aggressive behaviour started before my gambling problems</w:t>
            </w:r>
          </w:p>
        </w:tc>
        <w:tc>
          <w:tcPr>
            <w:tcW w:w="708" w:type="dxa"/>
            <w:vAlign w:val="center"/>
          </w:tcPr>
          <w:p w:rsidR="00C73F56" w:rsidRPr="00E61397" w:rsidRDefault="00C73F56" w:rsidP="00D64AB4">
            <w:pPr>
              <w:keepNext/>
              <w:spacing w:before="20" w:after="40"/>
              <w:jc w:val="right"/>
              <w:rPr>
                <w:sz w:val="20"/>
                <w:szCs w:val="21"/>
              </w:rPr>
            </w:pPr>
            <w:r w:rsidRPr="00E61397">
              <w:rPr>
                <w:sz w:val="20"/>
                <w:szCs w:val="21"/>
              </w:rPr>
              <w:t>15.0</w:t>
            </w:r>
          </w:p>
        </w:tc>
      </w:tr>
      <w:tr w:rsidR="00C73F56" w:rsidRPr="00E61397" w:rsidTr="00881E4D">
        <w:tc>
          <w:tcPr>
            <w:tcW w:w="8364" w:type="dxa"/>
          </w:tcPr>
          <w:p w:rsidR="00C73F56" w:rsidRPr="00E61397" w:rsidRDefault="00C73F56" w:rsidP="00D64AB4">
            <w:pPr>
              <w:keepNext/>
              <w:spacing w:before="20" w:after="40"/>
              <w:rPr>
                <w:sz w:val="20"/>
                <w:szCs w:val="21"/>
              </w:rPr>
            </w:pPr>
            <w:r w:rsidRPr="00E61397">
              <w:rPr>
                <w:sz w:val="20"/>
                <w:szCs w:val="21"/>
              </w:rPr>
              <w:t>I think my gambling problems and my aggressive behaviour started at about the same time</w:t>
            </w:r>
          </w:p>
        </w:tc>
        <w:tc>
          <w:tcPr>
            <w:tcW w:w="708" w:type="dxa"/>
            <w:vAlign w:val="center"/>
          </w:tcPr>
          <w:p w:rsidR="00C73F56" w:rsidRPr="00E61397" w:rsidRDefault="00C73F56" w:rsidP="00D64AB4">
            <w:pPr>
              <w:keepNext/>
              <w:spacing w:before="20" w:after="40"/>
              <w:jc w:val="right"/>
              <w:rPr>
                <w:sz w:val="20"/>
                <w:szCs w:val="21"/>
              </w:rPr>
            </w:pPr>
            <w:r w:rsidRPr="00E61397">
              <w:rPr>
                <w:sz w:val="20"/>
                <w:szCs w:val="21"/>
              </w:rPr>
              <w:t>22.5</w:t>
            </w:r>
          </w:p>
        </w:tc>
      </w:tr>
      <w:tr w:rsidR="00C73F56" w:rsidRPr="00E61397" w:rsidTr="00881E4D">
        <w:tc>
          <w:tcPr>
            <w:tcW w:w="8364" w:type="dxa"/>
          </w:tcPr>
          <w:p w:rsidR="00C73F56" w:rsidRPr="00E61397" w:rsidRDefault="00C73F56" w:rsidP="00D64AB4">
            <w:pPr>
              <w:keepNext/>
              <w:spacing w:before="20" w:after="60"/>
              <w:rPr>
                <w:sz w:val="20"/>
                <w:szCs w:val="21"/>
              </w:rPr>
            </w:pPr>
            <w:r w:rsidRPr="00E61397">
              <w:rPr>
                <w:sz w:val="20"/>
                <w:szCs w:val="21"/>
              </w:rPr>
              <w:t>I'm not sure whether my gambling problems or my aggressive behaviour started first</w:t>
            </w:r>
          </w:p>
        </w:tc>
        <w:tc>
          <w:tcPr>
            <w:tcW w:w="708" w:type="dxa"/>
            <w:vAlign w:val="center"/>
          </w:tcPr>
          <w:p w:rsidR="00C73F56" w:rsidRPr="00E61397" w:rsidRDefault="00C73F56" w:rsidP="00D64AB4">
            <w:pPr>
              <w:keepNext/>
              <w:spacing w:before="20" w:after="40"/>
              <w:jc w:val="right"/>
              <w:rPr>
                <w:sz w:val="20"/>
                <w:szCs w:val="21"/>
              </w:rPr>
            </w:pPr>
            <w:r w:rsidRPr="00E61397">
              <w:rPr>
                <w:sz w:val="20"/>
                <w:szCs w:val="21"/>
              </w:rPr>
              <w:t>25.0</w:t>
            </w:r>
          </w:p>
        </w:tc>
      </w:tr>
      <w:tr w:rsidR="00C73F56" w:rsidRPr="00E61397" w:rsidTr="00881E4D">
        <w:tc>
          <w:tcPr>
            <w:tcW w:w="8364" w:type="dxa"/>
          </w:tcPr>
          <w:p w:rsidR="00C73F56" w:rsidRPr="00E61397" w:rsidRDefault="00C73F56" w:rsidP="00C73F56">
            <w:pPr>
              <w:spacing w:before="20" w:after="40"/>
              <w:rPr>
                <w:b/>
                <w:sz w:val="20"/>
                <w:szCs w:val="21"/>
              </w:rPr>
            </w:pPr>
            <w:r w:rsidRPr="00E61397">
              <w:rPr>
                <w:b/>
                <w:sz w:val="20"/>
                <w:szCs w:val="21"/>
              </w:rPr>
              <w:t>Affected other (n=20)</w:t>
            </w:r>
          </w:p>
        </w:tc>
        <w:tc>
          <w:tcPr>
            <w:tcW w:w="708" w:type="dxa"/>
            <w:vAlign w:val="center"/>
          </w:tcPr>
          <w:p w:rsidR="00C73F56" w:rsidRPr="00E61397" w:rsidRDefault="00C73F56" w:rsidP="00881E4D">
            <w:pPr>
              <w:spacing w:before="20" w:after="40"/>
              <w:jc w:val="right"/>
              <w:rPr>
                <w:sz w:val="20"/>
                <w:szCs w:val="21"/>
              </w:rPr>
            </w:pPr>
          </w:p>
        </w:tc>
      </w:tr>
      <w:tr w:rsidR="00C73F56" w:rsidRPr="00E61397" w:rsidTr="00881E4D">
        <w:tc>
          <w:tcPr>
            <w:tcW w:w="8364" w:type="dxa"/>
          </w:tcPr>
          <w:p w:rsidR="00C73F56" w:rsidRPr="00E61397" w:rsidRDefault="00C73F56" w:rsidP="00C73F56">
            <w:pPr>
              <w:spacing w:before="20" w:after="40"/>
              <w:rPr>
                <w:sz w:val="20"/>
                <w:szCs w:val="21"/>
              </w:rPr>
            </w:pPr>
            <w:r w:rsidRPr="00E61397">
              <w:rPr>
                <w:sz w:val="20"/>
                <w:szCs w:val="21"/>
              </w:rPr>
              <w:t>I think that my partner's gambling problems started before my aggressive behaviour</w:t>
            </w:r>
          </w:p>
        </w:tc>
        <w:tc>
          <w:tcPr>
            <w:tcW w:w="708" w:type="dxa"/>
            <w:vAlign w:val="center"/>
          </w:tcPr>
          <w:p w:rsidR="00C73F56" w:rsidRPr="00E61397" w:rsidRDefault="00C73F56" w:rsidP="00881E4D">
            <w:pPr>
              <w:spacing w:before="20" w:after="40"/>
              <w:jc w:val="right"/>
              <w:rPr>
                <w:sz w:val="20"/>
                <w:szCs w:val="21"/>
              </w:rPr>
            </w:pPr>
            <w:r w:rsidRPr="00E61397">
              <w:rPr>
                <w:sz w:val="20"/>
                <w:szCs w:val="21"/>
              </w:rPr>
              <w:t>50.0</w:t>
            </w:r>
          </w:p>
        </w:tc>
      </w:tr>
      <w:tr w:rsidR="00C73F56" w:rsidRPr="00E61397" w:rsidTr="00881E4D">
        <w:tc>
          <w:tcPr>
            <w:tcW w:w="8364" w:type="dxa"/>
          </w:tcPr>
          <w:p w:rsidR="00C73F56" w:rsidRPr="00E61397" w:rsidRDefault="00C73F56" w:rsidP="00C73F56">
            <w:pPr>
              <w:spacing w:before="20" w:after="40"/>
              <w:rPr>
                <w:sz w:val="20"/>
                <w:szCs w:val="21"/>
              </w:rPr>
            </w:pPr>
            <w:r w:rsidRPr="00E61397">
              <w:rPr>
                <w:sz w:val="20"/>
                <w:szCs w:val="21"/>
              </w:rPr>
              <w:t>I think that my aggressive behaviour started before my partner’s gambling problems</w:t>
            </w:r>
          </w:p>
        </w:tc>
        <w:tc>
          <w:tcPr>
            <w:tcW w:w="708" w:type="dxa"/>
            <w:vAlign w:val="center"/>
          </w:tcPr>
          <w:p w:rsidR="00C73F56" w:rsidRPr="00E61397" w:rsidRDefault="00C73F56" w:rsidP="00881E4D">
            <w:pPr>
              <w:spacing w:before="20" w:after="40"/>
              <w:jc w:val="right"/>
              <w:rPr>
                <w:sz w:val="20"/>
                <w:szCs w:val="21"/>
              </w:rPr>
            </w:pPr>
            <w:r w:rsidRPr="00E61397">
              <w:rPr>
                <w:sz w:val="20"/>
                <w:szCs w:val="21"/>
              </w:rPr>
              <w:t>10.0</w:t>
            </w:r>
          </w:p>
        </w:tc>
      </w:tr>
      <w:tr w:rsidR="00C73F56" w:rsidRPr="00E61397" w:rsidTr="00881E4D">
        <w:tc>
          <w:tcPr>
            <w:tcW w:w="8364" w:type="dxa"/>
          </w:tcPr>
          <w:p w:rsidR="00C73F56" w:rsidRPr="00E61397" w:rsidRDefault="00C73F56" w:rsidP="00C73F56">
            <w:pPr>
              <w:spacing w:before="20" w:after="40"/>
              <w:rPr>
                <w:sz w:val="20"/>
                <w:szCs w:val="21"/>
              </w:rPr>
            </w:pPr>
            <w:r w:rsidRPr="00E61397">
              <w:rPr>
                <w:sz w:val="20"/>
                <w:szCs w:val="21"/>
              </w:rPr>
              <w:t>I think my partner's gambling problems and my aggressive behaviour started at about the same time</w:t>
            </w:r>
          </w:p>
        </w:tc>
        <w:tc>
          <w:tcPr>
            <w:tcW w:w="708" w:type="dxa"/>
            <w:vAlign w:val="center"/>
          </w:tcPr>
          <w:p w:rsidR="00C73F56" w:rsidRPr="00E61397" w:rsidRDefault="00C73F56" w:rsidP="00881E4D">
            <w:pPr>
              <w:spacing w:before="20" w:after="40"/>
              <w:jc w:val="right"/>
              <w:rPr>
                <w:sz w:val="20"/>
                <w:szCs w:val="21"/>
              </w:rPr>
            </w:pPr>
            <w:r w:rsidRPr="00E61397">
              <w:rPr>
                <w:sz w:val="20"/>
                <w:szCs w:val="21"/>
              </w:rPr>
              <w:t>25.0</w:t>
            </w:r>
          </w:p>
        </w:tc>
      </w:tr>
      <w:tr w:rsidR="00C73F56" w:rsidRPr="00E61397" w:rsidTr="00881E4D">
        <w:tc>
          <w:tcPr>
            <w:tcW w:w="8364" w:type="dxa"/>
            <w:tcBorders>
              <w:bottom w:val="single" w:sz="4" w:space="0" w:color="auto"/>
            </w:tcBorders>
          </w:tcPr>
          <w:p w:rsidR="00C73F56" w:rsidRPr="00E61397" w:rsidRDefault="00C73F56" w:rsidP="00C73F56">
            <w:pPr>
              <w:spacing w:before="20" w:after="40"/>
              <w:rPr>
                <w:sz w:val="20"/>
                <w:szCs w:val="21"/>
              </w:rPr>
            </w:pPr>
            <w:r w:rsidRPr="00E61397">
              <w:rPr>
                <w:sz w:val="20"/>
                <w:szCs w:val="21"/>
              </w:rPr>
              <w:t>I'm not sure whether my partner's gambling problems or my aggressive behaviour started first</w:t>
            </w:r>
          </w:p>
        </w:tc>
        <w:tc>
          <w:tcPr>
            <w:tcW w:w="708" w:type="dxa"/>
            <w:tcBorders>
              <w:bottom w:val="single" w:sz="4" w:space="0" w:color="auto"/>
            </w:tcBorders>
            <w:vAlign w:val="center"/>
          </w:tcPr>
          <w:p w:rsidR="00C73F56" w:rsidRPr="00E61397" w:rsidRDefault="00C73F56" w:rsidP="00881E4D">
            <w:pPr>
              <w:spacing w:before="20" w:after="40"/>
              <w:jc w:val="right"/>
              <w:rPr>
                <w:sz w:val="20"/>
                <w:szCs w:val="21"/>
              </w:rPr>
            </w:pPr>
            <w:r w:rsidRPr="00E61397">
              <w:rPr>
                <w:sz w:val="20"/>
                <w:szCs w:val="21"/>
              </w:rPr>
              <w:t>15.0</w:t>
            </w:r>
          </w:p>
        </w:tc>
      </w:tr>
    </w:tbl>
    <w:p w:rsidR="00C73F56" w:rsidRDefault="00C73F56" w:rsidP="00C73F56">
      <w:pPr>
        <w:jc w:val="both"/>
        <w:rPr>
          <w:sz w:val="22"/>
          <w:szCs w:val="22"/>
        </w:rPr>
      </w:pPr>
    </w:p>
    <w:p w:rsidR="00C73F56" w:rsidRDefault="00C73F56" w:rsidP="0051444F">
      <w:pPr>
        <w:jc w:val="both"/>
        <w:rPr>
          <w:sz w:val="22"/>
          <w:szCs w:val="22"/>
        </w:rPr>
      </w:pPr>
    </w:p>
    <w:p w:rsidR="00C73F56" w:rsidRDefault="002C04BB" w:rsidP="009A594C">
      <w:pPr>
        <w:keepNext/>
        <w:jc w:val="both"/>
        <w:rPr>
          <w:sz w:val="22"/>
          <w:szCs w:val="22"/>
        </w:rPr>
      </w:pPr>
      <w:r>
        <w:rPr>
          <w:b/>
          <w:sz w:val="22"/>
          <w:szCs w:val="22"/>
        </w:rPr>
        <w:lastRenderedPageBreak/>
        <w:t>Relationship between problem gambling and intimate partner violence</w:t>
      </w:r>
    </w:p>
    <w:p w:rsidR="002C04BB" w:rsidRDefault="002C04BB" w:rsidP="009A594C">
      <w:pPr>
        <w:keepNext/>
        <w:jc w:val="both"/>
        <w:rPr>
          <w:sz w:val="22"/>
          <w:szCs w:val="22"/>
        </w:rPr>
      </w:pPr>
    </w:p>
    <w:p w:rsidR="002C04BB" w:rsidRDefault="002C04BB" w:rsidP="009A594C">
      <w:pPr>
        <w:keepNext/>
        <w:jc w:val="both"/>
        <w:rPr>
          <w:sz w:val="22"/>
          <w:szCs w:val="22"/>
        </w:rPr>
      </w:pPr>
      <w:r>
        <w:rPr>
          <w:sz w:val="22"/>
          <w:szCs w:val="22"/>
        </w:rPr>
        <w:t>Seventy-three percent (sample n=37) of gambler victims thought that their gambling and their partner’s aggressive behaviour were related.  Seventy-eight percent (sample n=40) of the gambler p</w:t>
      </w:r>
      <w:r w:rsidR="00981E51">
        <w:rPr>
          <w:sz w:val="22"/>
          <w:szCs w:val="22"/>
        </w:rPr>
        <w:t xml:space="preserve">erpetrators thought that their </w:t>
      </w:r>
      <w:r>
        <w:rPr>
          <w:sz w:val="22"/>
          <w:szCs w:val="22"/>
        </w:rPr>
        <w:t>o</w:t>
      </w:r>
      <w:r w:rsidR="00981E51">
        <w:rPr>
          <w:sz w:val="22"/>
          <w:szCs w:val="22"/>
        </w:rPr>
        <w:t>w</w:t>
      </w:r>
      <w:r>
        <w:rPr>
          <w:sz w:val="22"/>
          <w:szCs w:val="22"/>
        </w:rPr>
        <w:t>n gambling and aggressive behaviour were related.</w:t>
      </w:r>
    </w:p>
    <w:p w:rsidR="002C04BB" w:rsidRDefault="002C04BB" w:rsidP="0051444F">
      <w:pPr>
        <w:jc w:val="both"/>
        <w:rPr>
          <w:sz w:val="22"/>
          <w:szCs w:val="22"/>
        </w:rPr>
      </w:pPr>
    </w:p>
    <w:p w:rsidR="002C04BB" w:rsidRPr="002C04BB" w:rsidRDefault="002C04BB" w:rsidP="0051444F">
      <w:pPr>
        <w:jc w:val="both"/>
        <w:rPr>
          <w:sz w:val="22"/>
          <w:szCs w:val="22"/>
        </w:rPr>
      </w:pPr>
      <w:r>
        <w:rPr>
          <w:sz w:val="22"/>
          <w:szCs w:val="22"/>
        </w:rPr>
        <w:t>Eighty-seven percent (sample n=23) of affected other victims thought that their partner’s gambling and his/her aggressive behaviour were related.  All (100%, n=20) the affected other perpetrators thought that their partner’s gambling and their own aggression were related.</w:t>
      </w:r>
    </w:p>
    <w:p w:rsidR="00C73F56" w:rsidRDefault="00C73F56" w:rsidP="0051444F">
      <w:pPr>
        <w:jc w:val="both"/>
        <w:rPr>
          <w:sz w:val="22"/>
          <w:szCs w:val="22"/>
        </w:rPr>
      </w:pPr>
    </w:p>
    <w:p w:rsidR="00C73F56" w:rsidRDefault="00881E4D" w:rsidP="0051444F">
      <w:pPr>
        <w:jc w:val="both"/>
        <w:rPr>
          <w:sz w:val="22"/>
          <w:szCs w:val="22"/>
        </w:rPr>
      </w:pPr>
      <w:r>
        <w:rPr>
          <w:sz w:val="22"/>
          <w:szCs w:val="22"/>
        </w:rPr>
        <w:t xml:space="preserve">Of the participants who thought that there was a relationship between the problem gambling and the intimate partner violence, generally a </w:t>
      </w:r>
      <w:r w:rsidR="00F47F87">
        <w:rPr>
          <w:sz w:val="22"/>
          <w:szCs w:val="22"/>
        </w:rPr>
        <w:t>higher</w:t>
      </w:r>
      <w:r>
        <w:rPr>
          <w:sz w:val="22"/>
          <w:szCs w:val="22"/>
        </w:rPr>
        <w:t xml:space="preserve"> proportion of affected others </w:t>
      </w:r>
      <w:r w:rsidR="00004AE3">
        <w:rPr>
          <w:sz w:val="22"/>
          <w:szCs w:val="22"/>
        </w:rPr>
        <w:t xml:space="preserve">(55% victims, 61% perpetrators) </w:t>
      </w:r>
      <w:r>
        <w:rPr>
          <w:sz w:val="22"/>
          <w:szCs w:val="22"/>
        </w:rPr>
        <w:t>thought that the aggression was in response to the gambling</w:t>
      </w:r>
      <w:r w:rsidR="00004AE3">
        <w:rPr>
          <w:sz w:val="22"/>
          <w:szCs w:val="22"/>
        </w:rPr>
        <w:t>, than gamblers (46% victims, 45% perpetrators).  A higher</w:t>
      </w:r>
      <w:r>
        <w:rPr>
          <w:sz w:val="22"/>
          <w:szCs w:val="22"/>
        </w:rPr>
        <w:t xml:space="preserve"> proportion </w:t>
      </w:r>
      <w:r w:rsidR="00004AE3">
        <w:rPr>
          <w:sz w:val="22"/>
          <w:szCs w:val="22"/>
        </w:rPr>
        <w:t xml:space="preserve">of gamblers (50% victims, 55% perpetrators) </w:t>
      </w:r>
      <w:r>
        <w:rPr>
          <w:sz w:val="22"/>
          <w:szCs w:val="22"/>
        </w:rPr>
        <w:t>thought that either the gambling or aggression could be a response to each other</w:t>
      </w:r>
      <w:r w:rsidR="00004AE3">
        <w:rPr>
          <w:sz w:val="22"/>
          <w:szCs w:val="22"/>
        </w:rPr>
        <w:t>, compared with affected others (35% victims, 33% affected others)</w:t>
      </w:r>
      <w:r>
        <w:rPr>
          <w:sz w:val="22"/>
          <w:szCs w:val="22"/>
        </w:rPr>
        <w:t xml:space="preserve">.  Ten percent or less </w:t>
      </w:r>
      <w:r w:rsidR="00004AE3">
        <w:rPr>
          <w:sz w:val="22"/>
          <w:szCs w:val="22"/>
        </w:rPr>
        <w:t xml:space="preserve">of gamblers and affected others </w:t>
      </w:r>
      <w:r>
        <w:rPr>
          <w:sz w:val="22"/>
          <w:szCs w:val="22"/>
        </w:rPr>
        <w:t>thought that the gambling occurred in response to the aggressive behaviour (</w:t>
      </w:r>
      <w:r>
        <w:rPr>
          <w:sz w:val="22"/>
          <w:szCs w:val="22"/>
        </w:rPr>
        <w:fldChar w:fldCharType="begin"/>
      </w:r>
      <w:r>
        <w:rPr>
          <w:sz w:val="22"/>
          <w:szCs w:val="22"/>
        </w:rPr>
        <w:instrText xml:space="preserve"> REF _Ref439941032 \h </w:instrText>
      </w:r>
      <w:r>
        <w:rPr>
          <w:sz w:val="22"/>
          <w:szCs w:val="22"/>
        </w:rPr>
      </w:r>
      <w:r>
        <w:rPr>
          <w:sz w:val="22"/>
          <w:szCs w:val="22"/>
        </w:rPr>
        <w:fldChar w:fldCharType="separate"/>
      </w:r>
      <w:r w:rsidR="00A2676A" w:rsidRPr="00793AF6">
        <w:rPr>
          <w:sz w:val="22"/>
        </w:rPr>
        <w:t xml:space="preserve">Table </w:t>
      </w:r>
      <w:r w:rsidR="00A2676A">
        <w:rPr>
          <w:noProof/>
          <w:sz w:val="22"/>
        </w:rPr>
        <w:t>51</w:t>
      </w:r>
      <w:r>
        <w:rPr>
          <w:sz w:val="22"/>
          <w:szCs w:val="22"/>
        </w:rPr>
        <w:fldChar w:fldCharType="end"/>
      </w:r>
      <w:r>
        <w:rPr>
          <w:sz w:val="22"/>
          <w:szCs w:val="22"/>
        </w:rPr>
        <w:t>).</w:t>
      </w:r>
    </w:p>
    <w:p w:rsidR="00881E4D" w:rsidRDefault="00881E4D" w:rsidP="0051444F">
      <w:pPr>
        <w:jc w:val="both"/>
        <w:rPr>
          <w:sz w:val="22"/>
          <w:szCs w:val="22"/>
        </w:rPr>
      </w:pPr>
    </w:p>
    <w:p w:rsidR="00973806" w:rsidRPr="00DE43DE" w:rsidRDefault="00973806" w:rsidP="00D64AB4">
      <w:pPr>
        <w:pStyle w:val="Caption"/>
        <w:keepNext/>
        <w:jc w:val="both"/>
        <w:rPr>
          <w:b w:val="0"/>
          <w:sz w:val="22"/>
          <w:szCs w:val="22"/>
        </w:rPr>
      </w:pPr>
      <w:bookmarkStart w:id="178" w:name="_Ref439941032"/>
      <w:bookmarkStart w:id="179" w:name="_Toc458518122"/>
      <w:r w:rsidRPr="00793AF6">
        <w:rPr>
          <w:sz w:val="22"/>
        </w:rPr>
        <w:t xml:space="preserve">Table </w:t>
      </w:r>
      <w:r w:rsidRPr="00793AF6">
        <w:rPr>
          <w:sz w:val="22"/>
        </w:rPr>
        <w:fldChar w:fldCharType="begin"/>
      </w:r>
      <w:r w:rsidRPr="00793AF6">
        <w:rPr>
          <w:sz w:val="22"/>
        </w:rPr>
        <w:instrText xml:space="preserve"> SEQ Table \* ARABIC </w:instrText>
      </w:r>
      <w:r w:rsidRPr="00793AF6">
        <w:rPr>
          <w:sz w:val="22"/>
        </w:rPr>
        <w:fldChar w:fldCharType="separate"/>
      </w:r>
      <w:r w:rsidR="00A2676A">
        <w:rPr>
          <w:noProof/>
          <w:sz w:val="22"/>
        </w:rPr>
        <w:t>51</w:t>
      </w:r>
      <w:r w:rsidRPr="00793AF6">
        <w:rPr>
          <w:sz w:val="22"/>
        </w:rPr>
        <w:fldChar w:fldCharType="end"/>
      </w:r>
      <w:bookmarkEnd w:id="178"/>
      <w:r>
        <w:rPr>
          <w:sz w:val="22"/>
        </w:rPr>
        <w:t xml:space="preserve">: </w:t>
      </w:r>
      <w:r>
        <w:rPr>
          <w:sz w:val="22"/>
          <w:szCs w:val="22"/>
        </w:rPr>
        <w:t>Relationship between gambling problems and intimate partner violence reported by Phase II victims and perpetrators</w:t>
      </w:r>
      <w:bookmarkEnd w:id="17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973806" w:rsidRPr="00DE43DE" w:rsidTr="00973806">
        <w:tc>
          <w:tcPr>
            <w:tcW w:w="8364" w:type="dxa"/>
            <w:tcBorders>
              <w:top w:val="single" w:sz="4" w:space="0" w:color="auto"/>
              <w:bottom w:val="single" w:sz="4" w:space="0" w:color="auto"/>
            </w:tcBorders>
            <w:vAlign w:val="bottom"/>
          </w:tcPr>
          <w:p w:rsidR="00973806" w:rsidRPr="00DE43DE" w:rsidRDefault="00973806" w:rsidP="00D64AB4">
            <w:pPr>
              <w:keepNext/>
              <w:spacing w:before="20" w:after="40"/>
              <w:rPr>
                <w:b/>
                <w:sz w:val="22"/>
                <w:szCs w:val="22"/>
              </w:rPr>
            </w:pPr>
            <w:r>
              <w:rPr>
                <w:b/>
                <w:sz w:val="22"/>
                <w:szCs w:val="22"/>
              </w:rPr>
              <w:t>Relationship</w:t>
            </w:r>
            <w:r w:rsidRPr="00DE43DE">
              <w:rPr>
                <w:b/>
                <w:sz w:val="22"/>
                <w:szCs w:val="22"/>
              </w:rPr>
              <w:t xml:space="preserve"> </w:t>
            </w:r>
          </w:p>
        </w:tc>
        <w:tc>
          <w:tcPr>
            <w:tcW w:w="708" w:type="dxa"/>
            <w:tcBorders>
              <w:top w:val="single" w:sz="4" w:space="0" w:color="auto"/>
              <w:bottom w:val="single" w:sz="4" w:space="0" w:color="auto"/>
            </w:tcBorders>
          </w:tcPr>
          <w:p w:rsidR="00973806" w:rsidRPr="00DE43DE" w:rsidRDefault="00973806" w:rsidP="00D64AB4">
            <w:pPr>
              <w:keepNext/>
              <w:spacing w:before="20" w:after="40"/>
              <w:jc w:val="right"/>
              <w:rPr>
                <w:b/>
                <w:sz w:val="22"/>
                <w:szCs w:val="22"/>
              </w:rPr>
            </w:pPr>
            <w:r>
              <w:rPr>
                <w:b/>
                <w:sz w:val="22"/>
                <w:szCs w:val="22"/>
              </w:rPr>
              <w:t>%</w:t>
            </w:r>
          </w:p>
        </w:tc>
      </w:tr>
      <w:tr w:rsidR="00973806" w:rsidRPr="00DE43DE" w:rsidTr="00973806">
        <w:tc>
          <w:tcPr>
            <w:tcW w:w="8364" w:type="dxa"/>
            <w:tcBorders>
              <w:top w:val="single" w:sz="4" w:space="0" w:color="auto"/>
            </w:tcBorders>
          </w:tcPr>
          <w:p w:rsidR="00973806" w:rsidRPr="008057E2" w:rsidRDefault="00973806" w:rsidP="00D64AB4">
            <w:pPr>
              <w:keepNext/>
              <w:spacing w:before="20" w:after="40"/>
              <w:rPr>
                <w:b/>
                <w:sz w:val="22"/>
              </w:rPr>
            </w:pPr>
            <w:r w:rsidRPr="008057E2">
              <w:rPr>
                <w:b/>
                <w:sz w:val="22"/>
              </w:rPr>
              <w:t>Gambler</w:t>
            </w:r>
            <w:r>
              <w:rPr>
                <w:b/>
                <w:sz w:val="22"/>
              </w:rPr>
              <w:t xml:space="preserve"> victim (n=26)</w:t>
            </w:r>
          </w:p>
        </w:tc>
        <w:tc>
          <w:tcPr>
            <w:tcW w:w="708" w:type="dxa"/>
            <w:tcBorders>
              <w:top w:val="single" w:sz="4" w:space="0" w:color="auto"/>
            </w:tcBorders>
            <w:vAlign w:val="center"/>
          </w:tcPr>
          <w:p w:rsidR="00973806" w:rsidRDefault="00973806" w:rsidP="00D64AB4">
            <w:pPr>
              <w:keepNext/>
              <w:spacing w:before="20" w:after="40"/>
              <w:jc w:val="right"/>
              <w:rPr>
                <w:sz w:val="22"/>
                <w:szCs w:val="22"/>
              </w:rPr>
            </w:pPr>
          </w:p>
        </w:tc>
      </w:tr>
      <w:tr w:rsidR="00973806" w:rsidRPr="00DE43DE" w:rsidTr="00973806">
        <w:tc>
          <w:tcPr>
            <w:tcW w:w="8364" w:type="dxa"/>
          </w:tcPr>
          <w:p w:rsidR="00973806" w:rsidRPr="00A203B6" w:rsidRDefault="00973806" w:rsidP="00D64AB4">
            <w:pPr>
              <w:keepNext/>
              <w:spacing w:before="20" w:after="40"/>
              <w:rPr>
                <w:sz w:val="22"/>
                <w:szCs w:val="22"/>
              </w:rPr>
            </w:pPr>
            <w:r w:rsidRPr="00973806">
              <w:rPr>
                <w:bCs/>
                <w:sz w:val="22"/>
              </w:rPr>
              <w:t xml:space="preserve">Most often, my partner's aggressive behaviour occurs in response to </w:t>
            </w:r>
            <w:r>
              <w:rPr>
                <w:bCs/>
                <w:sz w:val="22"/>
              </w:rPr>
              <w:t>my</w:t>
            </w:r>
            <w:r w:rsidRPr="00973806">
              <w:rPr>
                <w:bCs/>
                <w:sz w:val="22"/>
              </w:rPr>
              <w:t xml:space="preserve"> gambling</w:t>
            </w:r>
          </w:p>
        </w:tc>
        <w:tc>
          <w:tcPr>
            <w:tcW w:w="708" w:type="dxa"/>
            <w:vAlign w:val="center"/>
          </w:tcPr>
          <w:p w:rsidR="00973806" w:rsidRPr="00DE43DE" w:rsidRDefault="00973806" w:rsidP="00D64AB4">
            <w:pPr>
              <w:keepNext/>
              <w:spacing w:before="20" w:after="40"/>
              <w:jc w:val="right"/>
              <w:rPr>
                <w:sz w:val="22"/>
                <w:szCs w:val="22"/>
              </w:rPr>
            </w:pPr>
            <w:r>
              <w:rPr>
                <w:sz w:val="22"/>
                <w:szCs w:val="22"/>
              </w:rPr>
              <w:t>46.2</w:t>
            </w:r>
          </w:p>
        </w:tc>
      </w:tr>
      <w:tr w:rsidR="00973806" w:rsidRPr="00DE43DE" w:rsidTr="00973806">
        <w:tc>
          <w:tcPr>
            <w:tcW w:w="8364" w:type="dxa"/>
          </w:tcPr>
          <w:p w:rsidR="00973806" w:rsidRPr="00A203B6" w:rsidRDefault="00973806" w:rsidP="00D64AB4">
            <w:pPr>
              <w:keepNext/>
              <w:spacing w:before="20" w:after="40"/>
              <w:rPr>
                <w:sz w:val="22"/>
                <w:szCs w:val="22"/>
              </w:rPr>
            </w:pPr>
            <w:r w:rsidRPr="00973806">
              <w:rPr>
                <w:bCs/>
                <w:sz w:val="22"/>
              </w:rPr>
              <w:t xml:space="preserve">Most often, </w:t>
            </w:r>
            <w:r>
              <w:rPr>
                <w:bCs/>
                <w:sz w:val="22"/>
              </w:rPr>
              <w:t>I gamble</w:t>
            </w:r>
            <w:r w:rsidRPr="00973806">
              <w:rPr>
                <w:bCs/>
                <w:sz w:val="22"/>
              </w:rPr>
              <w:t xml:space="preserve"> in response to </w:t>
            </w:r>
            <w:r>
              <w:rPr>
                <w:bCs/>
                <w:sz w:val="22"/>
              </w:rPr>
              <w:t>my partner’s</w:t>
            </w:r>
            <w:r w:rsidRPr="00973806">
              <w:rPr>
                <w:bCs/>
                <w:sz w:val="22"/>
              </w:rPr>
              <w:t xml:space="preserve"> aggressive behaviour</w:t>
            </w:r>
          </w:p>
        </w:tc>
        <w:tc>
          <w:tcPr>
            <w:tcW w:w="708" w:type="dxa"/>
            <w:vAlign w:val="center"/>
          </w:tcPr>
          <w:p w:rsidR="00973806" w:rsidRPr="00DE43DE" w:rsidRDefault="00973806" w:rsidP="00D64AB4">
            <w:pPr>
              <w:keepNext/>
              <w:spacing w:before="20" w:after="40"/>
              <w:jc w:val="right"/>
              <w:rPr>
                <w:sz w:val="22"/>
                <w:szCs w:val="22"/>
              </w:rPr>
            </w:pPr>
            <w:r>
              <w:rPr>
                <w:sz w:val="22"/>
                <w:szCs w:val="22"/>
              </w:rPr>
              <w:t>3.9</w:t>
            </w:r>
          </w:p>
        </w:tc>
      </w:tr>
      <w:tr w:rsidR="00973806" w:rsidRPr="00DE43DE" w:rsidTr="00973806">
        <w:tc>
          <w:tcPr>
            <w:tcW w:w="8364" w:type="dxa"/>
          </w:tcPr>
          <w:p w:rsidR="00973806" w:rsidRPr="00A203B6" w:rsidRDefault="00973806" w:rsidP="00D64AB4">
            <w:pPr>
              <w:keepNext/>
              <w:spacing w:before="20" w:after="60"/>
              <w:rPr>
                <w:sz w:val="22"/>
                <w:szCs w:val="22"/>
              </w:rPr>
            </w:pPr>
            <w:r w:rsidRPr="00973806">
              <w:rPr>
                <w:bCs/>
                <w:sz w:val="22"/>
              </w:rPr>
              <w:t xml:space="preserve">Sometimes my partner's aggressive behaviour occurs in response to </w:t>
            </w:r>
            <w:r>
              <w:rPr>
                <w:bCs/>
                <w:sz w:val="22"/>
              </w:rPr>
              <w:t>my</w:t>
            </w:r>
            <w:r w:rsidRPr="00973806">
              <w:rPr>
                <w:bCs/>
                <w:sz w:val="22"/>
              </w:rPr>
              <w:t xml:space="preserve"> gambling and sometimes </w:t>
            </w:r>
            <w:r>
              <w:rPr>
                <w:bCs/>
                <w:sz w:val="22"/>
              </w:rPr>
              <w:t>I</w:t>
            </w:r>
            <w:r w:rsidRPr="00973806">
              <w:rPr>
                <w:bCs/>
                <w:sz w:val="22"/>
              </w:rPr>
              <w:t xml:space="preserve"> gamble in response to </w:t>
            </w:r>
            <w:r>
              <w:rPr>
                <w:bCs/>
                <w:sz w:val="22"/>
              </w:rPr>
              <w:t>my partner’s</w:t>
            </w:r>
            <w:r w:rsidRPr="00973806">
              <w:rPr>
                <w:bCs/>
                <w:sz w:val="22"/>
              </w:rPr>
              <w:t xml:space="preserve"> aggressive behaviour</w:t>
            </w:r>
          </w:p>
        </w:tc>
        <w:tc>
          <w:tcPr>
            <w:tcW w:w="708" w:type="dxa"/>
            <w:vAlign w:val="center"/>
          </w:tcPr>
          <w:p w:rsidR="00973806" w:rsidRPr="00DE43DE" w:rsidRDefault="00973806" w:rsidP="00D64AB4">
            <w:pPr>
              <w:keepNext/>
              <w:spacing w:before="20" w:after="40"/>
              <w:jc w:val="right"/>
              <w:rPr>
                <w:sz w:val="22"/>
                <w:szCs w:val="22"/>
              </w:rPr>
            </w:pPr>
            <w:r>
              <w:rPr>
                <w:sz w:val="22"/>
                <w:szCs w:val="22"/>
              </w:rPr>
              <w:t>50.0</w:t>
            </w:r>
          </w:p>
        </w:tc>
      </w:tr>
      <w:tr w:rsidR="00D50887" w:rsidRPr="00DE43DE" w:rsidTr="00973806">
        <w:tc>
          <w:tcPr>
            <w:tcW w:w="8364" w:type="dxa"/>
          </w:tcPr>
          <w:p w:rsidR="00D50887" w:rsidRPr="00A203B6" w:rsidRDefault="00D50887" w:rsidP="00D64AB4">
            <w:pPr>
              <w:keepNext/>
              <w:spacing w:before="20" w:after="60"/>
              <w:rPr>
                <w:sz w:val="22"/>
                <w:szCs w:val="22"/>
              </w:rPr>
            </w:pPr>
            <w:r>
              <w:rPr>
                <w:b/>
                <w:sz w:val="22"/>
              </w:rPr>
              <w:t>Gambler perpetrator (n=31)</w:t>
            </w:r>
          </w:p>
        </w:tc>
        <w:tc>
          <w:tcPr>
            <w:tcW w:w="708" w:type="dxa"/>
            <w:vAlign w:val="center"/>
          </w:tcPr>
          <w:p w:rsidR="00D50887" w:rsidRPr="00DE43DE" w:rsidRDefault="00D50887" w:rsidP="00D64AB4">
            <w:pPr>
              <w:keepNext/>
              <w:spacing w:before="20" w:after="40"/>
              <w:jc w:val="right"/>
              <w:rPr>
                <w:sz w:val="22"/>
                <w:szCs w:val="22"/>
              </w:rPr>
            </w:pPr>
          </w:p>
        </w:tc>
      </w:tr>
      <w:tr w:rsidR="00D50887" w:rsidRPr="00DE43DE" w:rsidTr="00973806">
        <w:tc>
          <w:tcPr>
            <w:tcW w:w="8364" w:type="dxa"/>
          </w:tcPr>
          <w:p w:rsidR="00D50887" w:rsidRPr="00A203B6" w:rsidRDefault="00D50887" w:rsidP="00D64AB4">
            <w:pPr>
              <w:keepNext/>
              <w:spacing w:before="20" w:after="60"/>
              <w:rPr>
                <w:sz w:val="22"/>
                <w:szCs w:val="22"/>
              </w:rPr>
            </w:pPr>
            <w:r w:rsidRPr="00973806">
              <w:rPr>
                <w:bCs/>
                <w:sz w:val="22"/>
              </w:rPr>
              <w:t xml:space="preserve">Most often, </w:t>
            </w:r>
            <w:r>
              <w:rPr>
                <w:bCs/>
                <w:sz w:val="22"/>
              </w:rPr>
              <w:t>I behave aggressively</w:t>
            </w:r>
            <w:r w:rsidRPr="00973806">
              <w:rPr>
                <w:bCs/>
                <w:sz w:val="22"/>
              </w:rPr>
              <w:t xml:space="preserve"> in response to </w:t>
            </w:r>
            <w:r>
              <w:rPr>
                <w:bCs/>
                <w:sz w:val="22"/>
              </w:rPr>
              <w:t xml:space="preserve">my </w:t>
            </w:r>
            <w:r w:rsidRPr="00973806">
              <w:rPr>
                <w:bCs/>
                <w:sz w:val="22"/>
              </w:rPr>
              <w:t>gambling</w:t>
            </w:r>
          </w:p>
        </w:tc>
        <w:tc>
          <w:tcPr>
            <w:tcW w:w="708" w:type="dxa"/>
            <w:vAlign w:val="center"/>
          </w:tcPr>
          <w:p w:rsidR="00D50887" w:rsidRPr="00DE43DE" w:rsidRDefault="00D50887" w:rsidP="00D64AB4">
            <w:pPr>
              <w:keepNext/>
              <w:spacing w:before="20" w:after="40"/>
              <w:jc w:val="right"/>
              <w:rPr>
                <w:sz w:val="22"/>
                <w:szCs w:val="22"/>
              </w:rPr>
            </w:pPr>
            <w:r>
              <w:rPr>
                <w:sz w:val="22"/>
                <w:szCs w:val="22"/>
              </w:rPr>
              <w:t>45.2</w:t>
            </w:r>
          </w:p>
        </w:tc>
      </w:tr>
      <w:tr w:rsidR="00D50887" w:rsidRPr="00DE43DE" w:rsidTr="00973806">
        <w:tc>
          <w:tcPr>
            <w:tcW w:w="8364" w:type="dxa"/>
          </w:tcPr>
          <w:p w:rsidR="00D50887" w:rsidRPr="00A203B6" w:rsidRDefault="00D50887" w:rsidP="00D64AB4">
            <w:pPr>
              <w:keepNext/>
              <w:spacing w:before="20" w:after="60"/>
              <w:rPr>
                <w:sz w:val="22"/>
                <w:szCs w:val="22"/>
              </w:rPr>
            </w:pPr>
            <w:r w:rsidRPr="00973806">
              <w:rPr>
                <w:bCs/>
                <w:sz w:val="22"/>
              </w:rPr>
              <w:t xml:space="preserve">Most often, my partner gambles in response to </w:t>
            </w:r>
            <w:r>
              <w:rPr>
                <w:bCs/>
                <w:sz w:val="22"/>
              </w:rPr>
              <w:t>my</w:t>
            </w:r>
            <w:r w:rsidRPr="00973806">
              <w:rPr>
                <w:bCs/>
                <w:sz w:val="22"/>
              </w:rPr>
              <w:t xml:space="preserve"> aggressive behaviour</w:t>
            </w:r>
          </w:p>
        </w:tc>
        <w:tc>
          <w:tcPr>
            <w:tcW w:w="708" w:type="dxa"/>
            <w:vAlign w:val="center"/>
          </w:tcPr>
          <w:p w:rsidR="00D50887" w:rsidRPr="00DE43DE" w:rsidRDefault="00D50887" w:rsidP="00D64AB4">
            <w:pPr>
              <w:keepNext/>
              <w:spacing w:before="20" w:after="40"/>
              <w:jc w:val="right"/>
              <w:rPr>
                <w:sz w:val="22"/>
                <w:szCs w:val="22"/>
              </w:rPr>
            </w:pPr>
            <w:r>
              <w:rPr>
                <w:sz w:val="22"/>
                <w:szCs w:val="22"/>
              </w:rPr>
              <w:t>-</w:t>
            </w:r>
          </w:p>
        </w:tc>
      </w:tr>
      <w:tr w:rsidR="00D50887" w:rsidRPr="00DE43DE" w:rsidTr="00973806">
        <w:tc>
          <w:tcPr>
            <w:tcW w:w="8364" w:type="dxa"/>
          </w:tcPr>
          <w:p w:rsidR="00D50887" w:rsidRPr="00881E4D" w:rsidRDefault="00D50887" w:rsidP="00D64AB4">
            <w:pPr>
              <w:keepNext/>
              <w:spacing w:before="20" w:after="60"/>
              <w:rPr>
                <w:bCs/>
                <w:sz w:val="22"/>
              </w:rPr>
            </w:pPr>
            <w:r w:rsidRPr="00973806">
              <w:rPr>
                <w:bCs/>
                <w:sz w:val="22"/>
              </w:rPr>
              <w:t xml:space="preserve">Sometimes </w:t>
            </w:r>
            <w:r>
              <w:rPr>
                <w:bCs/>
                <w:sz w:val="22"/>
              </w:rPr>
              <w:t>I behave aggressively</w:t>
            </w:r>
            <w:r w:rsidRPr="00973806">
              <w:rPr>
                <w:bCs/>
                <w:sz w:val="22"/>
              </w:rPr>
              <w:t xml:space="preserve"> in response to </w:t>
            </w:r>
            <w:r>
              <w:rPr>
                <w:bCs/>
                <w:sz w:val="22"/>
              </w:rPr>
              <w:t xml:space="preserve">my </w:t>
            </w:r>
            <w:r w:rsidRPr="00973806">
              <w:rPr>
                <w:bCs/>
                <w:sz w:val="22"/>
              </w:rPr>
              <w:t xml:space="preserve">gambling and sometimes </w:t>
            </w:r>
            <w:r>
              <w:rPr>
                <w:bCs/>
                <w:sz w:val="22"/>
              </w:rPr>
              <w:t>I</w:t>
            </w:r>
            <w:r w:rsidRPr="00973806">
              <w:rPr>
                <w:bCs/>
                <w:sz w:val="22"/>
              </w:rPr>
              <w:t xml:space="preserve"> gamble in response to </w:t>
            </w:r>
            <w:r>
              <w:rPr>
                <w:bCs/>
                <w:sz w:val="22"/>
              </w:rPr>
              <w:t>my</w:t>
            </w:r>
            <w:r w:rsidRPr="00973806">
              <w:rPr>
                <w:bCs/>
                <w:sz w:val="22"/>
              </w:rPr>
              <w:t xml:space="preserve"> aggressive behaviour</w:t>
            </w:r>
          </w:p>
        </w:tc>
        <w:tc>
          <w:tcPr>
            <w:tcW w:w="708" w:type="dxa"/>
            <w:vAlign w:val="center"/>
          </w:tcPr>
          <w:p w:rsidR="00D50887" w:rsidRPr="00DE43DE" w:rsidRDefault="00D50887" w:rsidP="00D64AB4">
            <w:pPr>
              <w:keepNext/>
              <w:spacing w:before="20" w:after="40"/>
              <w:jc w:val="right"/>
              <w:rPr>
                <w:sz w:val="22"/>
                <w:szCs w:val="22"/>
              </w:rPr>
            </w:pPr>
            <w:r>
              <w:rPr>
                <w:sz w:val="22"/>
                <w:szCs w:val="22"/>
              </w:rPr>
              <w:t>54.8</w:t>
            </w:r>
          </w:p>
        </w:tc>
      </w:tr>
      <w:tr w:rsidR="00D50887" w:rsidRPr="00DE43DE" w:rsidTr="00973806">
        <w:tc>
          <w:tcPr>
            <w:tcW w:w="8364" w:type="dxa"/>
          </w:tcPr>
          <w:p w:rsidR="00D50887" w:rsidRPr="008057E2" w:rsidRDefault="00D50887" w:rsidP="00D64AB4">
            <w:pPr>
              <w:keepNext/>
              <w:spacing w:before="20" w:after="40"/>
              <w:rPr>
                <w:b/>
                <w:sz w:val="22"/>
              </w:rPr>
            </w:pPr>
            <w:r w:rsidRPr="008057E2">
              <w:rPr>
                <w:b/>
                <w:sz w:val="22"/>
              </w:rPr>
              <w:t>Affected other</w:t>
            </w:r>
            <w:r>
              <w:rPr>
                <w:b/>
                <w:sz w:val="22"/>
              </w:rPr>
              <w:t xml:space="preserve"> victim (n=20)</w:t>
            </w:r>
          </w:p>
        </w:tc>
        <w:tc>
          <w:tcPr>
            <w:tcW w:w="708" w:type="dxa"/>
            <w:vAlign w:val="center"/>
          </w:tcPr>
          <w:p w:rsidR="00D50887" w:rsidRDefault="00D50887" w:rsidP="00D64AB4">
            <w:pPr>
              <w:keepNext/>
              <w:spacing w:before="20" w:after="40"/>
              <w:jc w:val="right"/>
              <w:rPr>
                <w:sz w:val="22"/>
                <w:szCs w:val="22"/>
              </w:rPr>
            </w:pPr>
          </w:p>
        </w:tc>
      </w:tr>
      <w:tr w:rsidR="00D50887" w:rsidRPr="00DE43DE" w:rsidTr="00973806">
        <w:tc>
          <w:tcPr>
            <w:tcW w:w="8364" w:type="dxa"/>
            <w:shd w:val="clear" w:color="auto" w:fill="auto"/>
          </w:tcPr>
          <w:p w:rsidR="00D50887" w:rsidRPr="00973806" w:rsidRDefault="00D50887" w:rsidP="00D64AB4">
            <w:pPr>
              <w:keepNext/>
              <w:spacing w:before="20" w:after="40"/>
              <w:rPr>
                <w:sz w:val="22"/>
                <w:szCs w:val="22"/>
              </w:rPr>
            </w:pPr>
            <w:r w:rsidRPr="00973806">
              <w:rPr>
                <w:bCs/>
                <w:sz w:val="22"/>
              </w:rPr>
              <w:t>Most often, my partner's aggressive behaviour occurs in response to his/her gambling</w:t>
            </w:r>
          </w:p>
        </w:tc>
        <w:tc>
          <w:tcPr>
            <w:tcW w:w="708" w:type="dxa"/>
            <w:vAlign w:val="center"/>
          </w:tcPr>
          <w:p w:rsidR="00D50887" w:rsidRPr="00DE43DE" w:rsidRDefault="00D50887" w:rsidP="00D64AB4">
            <w:pPr>
              <w:keepNext/>
              <w:spacing w:before="20" w:after="40"/>
              <w:jc w:val="right"/>
              <w:rPr>
                <w:sz w:val="22"/>
                <w:szCs w:val="22"/>
              </w:rPr>
            </w:pPr>
            <w:r>
              <w:rPr>
                <w:sz w:val="22"/>
                <w:szCs w:val="22"/>
              </w:rPr>
              <w:t>55.0</w:t>
            </w:r>
          </w:p>
        </w:tc>
      </w:tr>
      <w:tr w:rsidR="00D50887" w:rsidRPr="00DE43DE" w:rsidTr="00973806">
        <w:tc>
          <w:tcPr>
            <w:tcW w:w="8364" w:type="dxa"/>
            <w:shd w:val="clear" w:color="auto" w:fill="auto"/>
          </w:tcPr>
          <w:p w:rsidR="00D50887" w:rsidRPr="00973806" w:rsidRDefault="00D50887" w:rsidP="00D50887">
            <w:pPr>
              <w:spacing w:before="20" w:after="40"/>
              <w:rPr>
                <w:sz w:val="22"/>
                <w:szCs w:val="22"/>
              </w:rPr>
            </w:pPr>
            <w:r w:rsidRPr="00973806">
              <w:rPr>
                <w:bCs/>
                <w:sz w:val="22"/>
              </w:rPr>
              <w:t>Most often, my partner gambles in response to his/her aggressive behaviour</w:t>
            </w:r>
          </w:p>
        </w:tc>
        <w:tc>
          <w:tcPr>
            <w:tcW w:w="708" w:type="dxa"/>
            <w:vAlign w:val="center"/>
          </w:tcPr>
          <w:p w:rsidR="00D50887" w:rsidRPr="00DE43DE" w:rsidRDefault="00D50887" w:rsidP="00D50887">
            <w:pPr>
              <w:spacing w:before="20" w:after="40"/>
              <w:jc w:val="right"/>
              <w:rPr>
                <w:sz w:val="22"/>
                <w:szCs w:val="22"/>
              </w:rPr>
            </w:pPr>
            <w:r>
              <w:rPr>
                <w:sz w:val="22"/>
                <w:szCs w:val="22"/>
              </w:rPr>
              <w:t>10.0</w:t>
            </w:r>
          </w:p>
        </w:tc>
      </w:tr>
      <w:tr w:rsidR="00D50887" w:rsidRPr="00DE43DE" w:rsidTr="00973806">
        <w:tc>
          <w:tcPr>
            <w:tcW w:w="8364" w:type="dxa"/>
            <w:shd w:val="clear" w:color="auto" w:fill="auto"/>
          </w:tcPr>
          <w:p w:rsidR="00D50887" w:rsidRPr="00881E4D" w:rsidRDefault="00D50887" w:rsidP="00881E4D">
            <w:pPr>
              <w:spacing w:before="20" w:after="60"/>
              <w:rPr>
                <w:bCs/>
                <w:sz w:val="22"/>
              </w:rPr>
            </w:pPr>
            <w:r w:rsidRPr="00973806">
              <w:rPr>
                <w:bCs/>
                <w:sz w:val="22"/>
              </w:rPr>
              <w:t>Sometimes my partner's aggressive behaviour occurs in response to his/her gambling and sometimes he/she gambles in response to his/her aggressive behaviour</w:t>
            </w:r>
          </w:p>
        </w:tc>
        <w:tc>
          <w:tcPr>
            <w:tcW w:w="708" w:type="dxa"/>
            <w:vAlign w:val="center"/>
          </w:tcPr>
          <w:p w:rsidR="00D50887" w:rsidRPr="00DE43DE" w:rsidRDefault="00D50887" w:rsidP="00D50887">
            <w:pPr>
              <w:spacing w:before="20" w:after="40"/>
              <w:jc w:val="right"/>
              <w:rPr>
                <w:sz w:val="22"/>
                <w:szCs w:val="22"/>
              </w:rPr>
            </w:pPr>
            <w:r>
              <w:rPr>
                <w:sz w:val="22"/>
                <w:szCs w:val="22"/>
              </w:rPr>
              <w:t>35.0</w:t>
            </w:r>
          </w:p>
        </w:tc>
      </w:tr>
      <w:tr w:rsidR="00D50887" w:rsidRPr="00DE43DE" w:rsidTr="00973806">
        <w:tc>
          <w:tcPr>
            <w:tcW w:w="8364" w:type="dxa"/>
            <w:shd w:val="clear" w:color="auto" w:fill="auto"/>
          </w:tcPr>
          <w:p w:rsidR="00D50887" w:rsidRPr="00973806" w:rsidRDefault="00D50887" w:rsidP="00D50887">
            <w:pPr>
              <w:spacing w:before="20" w:after="40"/>
              <w:rPr>
                <w:bCs/>
                <w:sz w:val="22"/>
              </w:rPr>
            </w:pPr>
            <w:r w:rsidRPr="008057E2">
              <w:rPr>
                <w:b/>
                <w:sz w:val="22"/>
              </w:rPr>
              <w:t>Affected other</w:t>
            </w:r>
            <w:r>
              <w:rPr>
                <w:b/>
                <w:sz w:val="22"/>
              </w:rPr>
              <w:t xml:space="preserve"> perpetrator (n=18)</w:t>
            </w:r>
          </w:p>
        </w:tc>
        <w:tc>
          <w:tcPr>
            <w:tcW w:w="708" w:type="dxa"/>
            <w:vAlign w:val="center"/>
          </w:tcPr>
          <w:p w:rsidR="00D50887" w:rsidRPr="00DE43DE" w:rsidRDefault="00D50887" w:rsidP="00D50887">
            <w:pPr>
              <w:spacing w:before="20" w:after="40"/>
              <w:jc w:val="right"/>
              <w:rPr>
                <w:sz w:val="22"/>
                <w:szCs w:val="22"/>
              </w:rPr>
            </w:pPr>
          </w:p>
        </w:tc>
      </w:tr>
      <w:tr w:rsidR="00D50887" w:rsidRPr="00DE43DE" w:rsidTr="00973806">
        <w:tc>
          <w:tcPr>
            <w:tcW w:w="8364" w:type="dxa"/>
            <w:shd w:val="clear" w:color="auto" w:fill="auto"/>
          </w:tcPr>
          <w:p w:rsidR="00D50887" w:rsidRPr="00973806" w:rsidRDefault="00D50887" w:rsidP="00D50887">
            <w:pPr>
              <w:spacing w:before="20" w:after="40"/>
              <w:rPr>
                <w:bCs/>
                <w:sz w:val="22"/>
              </w:rPr>
            </w:pPr>
            <w:r w:rsidRPr="00973806">
              <w:rPr>
                <w:bCs/>
                <w:sz w:val="22"/>
              </w:rPr>
              <w:t xml:space="preserve">Most often, </w:t>
            </w:r>
            <w:r>
              <w:rPr>
                <w:bCs/>
                <w:sz w:val="22"/>
              </w:rPr>
              <w:t>I behave aggressively</w:t>
            </w:r>
            <w:r w:rsidRPr="00973806">
              <w:rPr>
                <w:bCs/>
                <w:sz w:val="22"/>
              </w:rPr>
              <w:t xml:space="preserve"> in response to </w:t>
            </w:r>
            <w:r>
              <w:rPr>
                <w:bCs/>
                <w:sz w:val="22"/>
              </w:rPr>
              <w:t>my partner’s</w:t>
            </w:r>
            <w:r w:rsidRPr="00973806">
              <w:rPr>
                <w:bCs/>
                <w:sz w:val="22"/>
              </w:rPr>
              <w:t xml:space="preserve"> gambling</w:t>
            </w:r>
          </w:p>
        </w:tc>
        <w:tc>
          <w:tcPr>
            <w:tcW w:w="708" w:type="dxa"/>
            <w:vAlign w:val="center"/>
          </w:tcPr>
          <w:p w:rsidR="00D50887" w:rsidRPr="00DE43DE" w:rsidRDefault="00D50887" w:rsidP="00D50887">
            <w:pPr>
              <w:spacing w:before="20" w:after="40"/>
              <w:jc w:val="right"/>
              <w:rPr>
                <w:sz w:val="22"/>
                <w:szCs w:val="22"/>
              </w:rPr>
            </w:pPr>
            <w:r>
              <w:rPr>
                <w:sz w:val="22"/>
                <w:szCs w:val="22"/>
              </w:rPr>
              <w:t>61.1</w:t>
            </w:r>
          </w:p>
        </w:tc>
      </w:tr>
      <w:tr w:rsidR="00D50887" w:rsidRPr="00DE43DE" w:rsidTr="00973806">
        <w:tc>
          <w:tcPr>
            <w:tcW w:w="8364" w:type="dxa"/>
            <w:shd w:val="clear" w:color="auto" w:fill="auto"/>
          </w:tcPr>
          <w:p w:rsidR="00D50887" w:rsidRPr="00973806" w:rsidRDefault="00D50887" w:rsidP="00D50887">
            <w:pPr>
              <w:spacing w:before="20" w:after="40"/>
              <w:rPr>
                <w:bCs/>
                <w:sz w:val="22"/>
              </w:rPr>
            </w:pPr>
            <w:r w:rsidRPr="00973806">
              <w:rPr>
                <w:bCs/>
                <w:sz w:val="22"/>
              </w:rPr>
              <w:t xml:space="preserve">Most often, my partner gambles in response to </w:t>
            </w:r>
            <w:r>
              <w:rPr>
                <w:bCs/>
                <w:sz w:val="22"/>
              </w:rPr>
              <w:t>my</w:t>
            </w:r>
            <w:r w:rsidRPr="00973806">
              <w:rPr>
                <w:bCs/>
                <w:sz w:val="22"/>
              </w:rPr>
              <w:t xml:space="preserve"> aggressive behaviour</w:t>
            </w:r>
          </w:p>
        </w:tc>
        <w:tc>
          <w:tcPr>
            <w:tcW w:w="708" w:type="dxa"/>
            <w:vAlign w:val="center"/>
          </w:tcPr>
          <w:p w:rsidR="00D50887" w:rsidRPr="00DE43DE" w:rsidRDefault="00D50887" w:rsidP="00D50887">
            <w:pPr>
              <w:spacing w:before="20" w:after="40"/>
              <w:jc w:val="right"/>
              <w:rPr>
                <w:sz w:val="22"/>
                <w:szCs w:val="22"/>
              </w:rPr>
            </w:pPr>
            <w:r>
              <w:rPr>
                <w:sz w:val="22"/>
                <w:szCs w:val="22"/>
              </w:rPr>
              <w:t>5.6</w:t>
            </w:r>
          </w:p>
        </w:tc>
      </w:tr>
      <w:tr w:rsidR="00D50887" w:rsidRPr="00DE43DE" w:rsidTr="00973806">
        <w:tc>
          <w:tcPr>
            <w:tcW w:w="8364" w:type="dxa"/>
            <w:tcBorders>
              <w:bottom w:val="single" w:sz="4" w:space="0" w:color="auto"/>
            </w:tcBorders>
            <w:shd w:val="clear" w:color="auto" w:fill="auto"/>
          </w:tcPr>
          <w:p w:rsidR="00D50887" w:rsidRPr="00973806" w:rsidRDefault="00D50887" w:rsidP="00D50887">
            <w:pPr>
              <w:spacing w:before="20" w:after="40"/>
              <w:rPr>
                <w:bCs/>
                <w:sz w:val="22"/>
              </w:rPr>
            </w:pPr>
            <w:r w:rsidRPr="00973806">
              <w:rPr>
                <w:bCs/>
                <w:sz w:val="22"/>
              </w:rPr>
              <w:t xml:space="preserve">Sometimes </w:t>
            </w:r>
            <w:r>
              <w:rPr>
                <w:bCs/>
                <w:sz w:val="22"/>
              </w:rPr>
              <w:t>I behave aggressively</w:t>
            </w:r>
            <w:r w:rsidRPr="00973806">
              <w:rPr>
                <w:bCs/>
                <w:sz w:val="22"/>
              </w:rPr>
              <w:t xml:space="preserve"> in response to </w:t>
            </w:r>
            <w:r>
              <w:rPr>
                <w:bCs/>
                <w:sz w:val="22"/>
              </w:rPr>
              <w:t>my partner’s</w:t>
            </w:r>
            <w:r w:rsidRPr="00973806">
              <w:rPr>
                <w:bCs/>
                <w:sz w:val="22"/>
              </w:rPr>
              <w:t xml:space="preserve"> gambling and sometimes he/she gambles in response to </w:t>
            </w:r>
            <w:r>
              <w:rPr>
                <w:bCs/>
                <w:sz w:val="22"/>
              </w:rPr>
              <w:t>my</w:t>
            </w:r>
            <w:r w:rsidRPr="00973806">
              <w:rPr>
                <w:bCs/>
                <w:sz w:val="22"/>
              </w:rPr>
              <w:t xml:space="preserve"> aggressive behaviour</w:t>
            </w:r>
          </w:p>
        </w:tc>
        <w:tc>
          <w:tcPr>
            <w:tcW w:w="708" w:type="dxa"/>
            <w:tcBorders>
              <w:bottom w:val="single" w:sz="4" w:space="0" w:color="auto"/>
            </w:tcBorders>
            <w:vAlign w:val="center"/>
          </w:tcPr>
          <w:p w:rsidR="00D50887" w:rsidRPr="00DE43DE" w:rsidRDefault="00D50887" w:rsidP="00D50887">
            <w:pPr>
              <w:spacing w:before="20" w:after="40"/>
              <w:jc w:val="right"/>
              <w:rPr>
                <w:sz w:val="22"/>
                <w:szCs w:val="22"/>
              </w:rPr>
            </w:pPr>
            <w:r>
              <w:rPr>
                <w:sz w:val="22"/>
                <w:szCs w:val="22"/>
              </w:rPr>
              <w:t>33.3</w:t>
            </w:r>
          </w:p>
        </w:tc>
      </w:tr>
    </w:tbl>
    <w:p w:rsidR="00973806" w:rsidRDefault="00973806" w:rsidP="00973806">
      <w:pPr>
        <w:jc w:val="both"/>
        <w:rPr>
          <w:sz w:val="22"/>
          <w:szCs w:val="22"/>
        </w:rPr>
      </w:pPr>
    </w:p>
    <w:p w:rsidR="00C73F56" w:rsidRDefault="00C73F56" w:rsidP="0051444F">
      <w:pPr>
        <w:jc w:val="both"/>
        <w:rPr>
          <w:sz w:val="22"/>
          <w:szCs w:val="22"/>
        </w:rPr>
      </w:pPr>
    </w:p>
    <w:p w:rsidR="0051444F" w:rsidRDefault="0051444F" w:rsidP="0051444F">
      <w:pPr>
        <w:keepNext/>
        <w:jc w:val="both"/>
        <w:rPr>
          <w:sz w:val="22"/>
          <w:szCs w:val="22"/>
        </w:rPr>
      </w:pPr>
      <w:r>
        <w:rPr>
          <w:sz w:val="22"/>
          <w:szCs w:val="22"/>
          <w:u w:val="single"/>
        </w:rPr>
        <w:lastRenderedPageBreak/>
        <w:t>Victims</w:t>
      </w:r>
      <w:r w:rsidR="00832F75">
        <w:rPr>
          <w:sz w:val="22"/>
          <w:szCs w:val="22"/>
          <w:u w:val="single"/>
        </w:rPr>
        <w:t xml:space="preserve"> of intimate partner violence</w:t>
      </w:r>
    </w:p>
    <w:p w:rsidR="0051444F" w:rsidRPr="006B0978" w:rsidRDefault="0051444F" w:rsidP="0051444F">
      <w:pPr>
        <w:keepNext/>
        <w:jc w:val="both"/>
        <w:rPr>
          <w:sz w:val="22"/>
          <w:szCs w:val="22"/>
        </w:rPr>
      </w:pPr>
    </w:p>
    <w:p w:rsidR="0051444F" w:rsidRPr="00DE43DE" w:rsidRDefault="0051444F" w:rsidP="0051444F">
      <w:pPr>
        <w:keepNext/>
        <w:jc w:val="both"/>
        <w:rPr>
          <w:sz w:val="22"/>
          <w:szCs w:val="22"/>
        </w:rPr>
      </w:pPr>
      <w:r w:rsidRPr="00DE43DE">
        <w:rPr>
          <w:sz w:val="22"/>
          <w:szCs w:val="22"/>
        </w:rPr>
        <w:t>Eleven gamblers gave further information</w:t>
      </w:r>
      <w:r w:rsidR="0016040F">
        <w:rPr>
          <w:rStyle w:val="FootnoteReference"/>
          <w:sz w:val="22"/>
          <w:szCs w:val="22"/>
        </w:rPr>
        <w:footnoteReference w:id="29"/>
      </w:r>
      <w:r w:rsidRPr="00DE43DE">
        <w:rPr>
          <w:sz w:val="22"/>
          <w:szCs w:val="22"/>
        </w:rPr>
        <w:t xml:space="preserve"> about the relationship between their gambling and </w:t>
      </w:r>
      <w:r>
        <w:rPr>
          <w:sz w:val="22"/>
          <w:szCs w:val="22"/>
        </w:rPr>
        <w:t>being</w:t>
      </w:r>
      <w:r w:rsidR="00832F75">
        <w:rPr>
          <w:sz w:val="22"/>
          <w:szCs w:val="22"/>
        </w:rPr>
        <w:t xml:space="preserve"> a victim</w:t>
      </w:r>
      <w:r>
        <w:rPr>
          <w:sz w:val="22"/>
          <w:szCs w:val="22"/>
        </w:rPr>
        <w:t xml:space="preserve"> of intimate partner violence</w:t>
      </w:r>
      <w:r w:rsidRPr="00DE43DE">
        <w:rPr>
          <w:sz w:val="22"/>
          <w:szCs w:val="22"/>
        </w:rPr>
        <w:t xml:space="preserve">.  Six gamblers talked about their partner’s anger and yelling when they found out about the gambling for the first time, or when they realised there was not enough money </w:t>
      </w:r>
      <w:r>
        <w:rPr>
          <w:sz w:val="22"/>
          <w:szCs w:val="22"/>
        </w:rPr>
        <w:t>available</w:t>
      </w:r>
      <w:r w:rsidRPr="00DE43DE">
        <w:rPr>
          <w:sz w:val="22"/>
          <w:szCs w:val="22"/>
        </w:rPr>
        <w:t xml:space="preserve"> to cover home expenses.  Four gamblers mentioned gambling in response to their partner’s aggression</w:t>
      </w:r>
      <w:r>
        <w:rPr>
          <w:sz w:val="22"/>
          <w:szCs w:val="22"/>
        </w:rPr>
        <w:t xml:space="preserve">.  For example, </w:t>
      </w:r>
      <w:r w:rsidRPr="00DE43DE">
        <w:rPr>
          <w:sz w:val="22"/>
          <w:szCs w:val="22"/>
        </w:rPr>
        <w:t xml:space="preserve">“My drinking, depression, tiredness, hopelessness, guilt and gambling all relate to his aggressive behaviour”, </w:t>
      </w:r>
      <w:r w:rsidR="00832F75">
        <w:rPr>
          <w:sz w:val="22"/>
          <w:szCs w:val="22"/>
        </w:rPr>
        <w:t xml:space="preserve">and </w:t>
      </w:r>
      <w:r w:rsidRPr="00DE43DE">
        <w:rPr>
          <w:sz w:val="22"/>
          <w:szCs w:val="22"/>
        </w:rPr>
        <w:t>“I gambled more after my wife had shouted at me”.  One gambler mentioned that she had lied to her husband about her gambling and when he found out</w:t>
      </w:r>
      <w:r>
        <w:rPr>
          <w:sz w:val="22"/>
          <w:szCs w:val="22"/>
        </w:rPr>
        <w:t>,</w:t>
      </w:r>
      <w:r w:rsidRPr="00DE43DE">
        <w:rPr>
          <w:sz w:val="22"/>
          <w:szCs w:val="22"/>
        </w:rPr>
        <w:t xml:space="preserve"> he was very angry with her</w:t>
      </w:r>
      <w:r>
        <w:rPr>
          <w:sz w:val="22"/>
          <w:szCs w:val="22"/>
        </w:rPr>
        <w:t>,</w:t>
      </w:r>
      <w:r w:rsidRPr="00DE43DE">
        <w:rPr>
          <w:sz w:val="22"/>
          <w:szCs w:val="22"/>
        </w:rPr>
        <w:t xml:space="preserve"> which </w:t>
      </w:r>
      <w:r w:rsidR="00E65693">
        <w:rPr>
          <w:sz w:val="22"/>
          <w:szCs w:val="22"/>
        </w:rPr>
        <w:t>led</w:t>
      </w:r>
      <w:r w:rsidRPr="00DE43DE">
        <w:rPr>
          <w:sz w:val="22"/>
          <w:szCs w:val="22"/>
        </w:rPr>
        <w:t xml:space="preserve"> her to gamble more.   </w:t>
      </w:r>
    </w:p>
    <w:p w:rsidR="0051444F" w:rsidRPr="00DE43DE" w:rsidRDefault="0051444F" w:rsidP="0051444F">
      <w:pPr>
        <w:jc w:val="both"/>
        <w:rPr>
          <w:sz w:val="22"/>
          <w:szCs w:val="22"/>
        </w:rPr>
      </w:pPr>
    </w:p>
    <w:p w:rsidR="0051444F" w:rsidRDefault="0051444F" w:rsidP="0051444F">
      <w:pPr>
        <w:jc w:val="both"/>
        <w:rPr>
          <w:sz w:val="22"/>
          <w:szCs w:val="22"/>
        </w:rPr>
      </w:pPr>
      <w:r w:rsidRPr="00DE43DE">
        <w:rPr>
          <w:sz w:val="22"/>
          <w:szCs w:val="22"/>
        </w:rPr>
        <w:t xml:space="preserve">Nine </w:t>
      </w:r>
      <w:r>
        <w:rPr>
          <w:sz w:val="22"/>
          <w:szCs w:val="22"/>
        </w:rPr>
        <w:t>affected</w:t>
      </w:r>
      <w:r w:rsidRPr="00DE43DE">
        <w:rPr>
          <w:sz w:val="22"/>
          <w:szCs w:val="22"/>
        </w:rPr>
        <w:t xml:space="preserve"> others elaborated on the relationship between their partner’s gambling and </w:t>
      </w:r>
      <w:r>
        <w:rPr>
          <w:sz w:val="22"/>
          <w:szCs w:val="22"/>
        </w:rPr>
        <w:t xml:space="preserve">being </w:t>
      </w:r>
      <w:r w:rsidR="00832F75">
        <w:rPr>
          <w:sz w:val="22"/>
          <w:szCs w:val="22"/>
        </w:rPr>
        <w:t xml:space="preserve">a </w:t>
      </w:r>
      <w:r>
        <w:rPr>
          <w:sz w:val="22"/>
          <w:szCs w:val="22"/>
        </w:rPr>
        <w:t>victim of intimate partner violence.  M</w:t>
      </w:r>
      <w:r w:rsidRPr="00DE43DE">
        <w:rPr>
          <w:sz w:val="22"/>
          <w:szCs w:val="22"/>
        </w:rPr>
        <w:t xml:space="preserve">ost of </w:t>
      </w:r>
      <w:r>
        <w:rPr>
          <w:sz w:val="22"/>
          <w:szCs w:val="22"/>
        </w:rPr>
        <w:t>these</w:t>
      </w:r>
      <w:r w:rsidRPr="00DE43DE">
        <w:rPr>
          <w:sz w:val="22"/>
          <w:szCs w:val="22"/>
        </w:rPr>
        <w:t xml:space="preserve"> said that their partner became angry and frustrated with gambling losses</w:t>
      </w:r>
      <w:r>
        <w:rPr>
          <w:sz w:val="22"/>
          <w:szCs w:val="22"/>
        </w:rPr>
        <w:t>,</w:t>
      </w:r>
      <w:r w:rsidRPr="00DE43DE">
        <w:rPr>
          <w:sz w:val="22"/>
          <w:szCs w:val="22"/>
        </w:rPr>
        <w:t xml:space="preserve"> or when requests for funds for gambling were refused</w:t>
      </w:r>
      <w:r>
        <w:rPr>
          <w:sz w:val="22"/>
          <w:szCs w:val="22"/>
        </w:rPr>
        <w:t xml:space="preserve">.  For example, </w:t>
      </w:r>
      <w:r w:rsidRPr="00DE43DE">
        <w:rPr>
          <w:sz w:val="22"/>
          <w:szCs w:val="22"/>
        </w:rPr>
        <w:t xml:space="preserve">“When he gambles and gets frustrated and takes it out on us”, </w:t>
      </w:r>
      <w:r w:rsidR="00832F75">
        <w:rPr>
          <w:sz w:val="22"/>
          <w:szCs w:val="22"/>
        </w:rPr>
        <w:t xml:space="preserve">and </w:t>
      </w:r>
      <w:r w:rsidRPr="00DE43DE">
        <w:rPr>
          <w:sz w:val="22"/>
          <w:szCs w:val="22"/>
        </w:rPr>
        <w:t xml:space="preserve">“When I refuse to give her money she gets aggressive”.  One </w:t>
      </w:r>
      <w:r>
        <w:rPr>
          <w:sz w:val="22"/>
          <w:szCs w:val="22"/>
        </w:rPr>
        <w:t>affected other</w:t>
      </w:r>
      <w:r w:rsidRPr="00DE43DE">
        <w:rPr>
          <w:sz w:val="22"/>
          <w:szCs w:val="22"/>
        </w:rPr>
        <w:t xml:space="preserve"> also said that they had criticised their partner’s gambling and the violence had been in response to that criticism.  </w:t>
      </w:r>
    </w:p>
    <w:p w:rsidR="002332A1" w:rsidRDefault="002332A1" w:rsidP="0051444F">
      <w:pPr>
        <w:jc w:val="both"/>
        <w:rPr>
          <w:sz w:val="22"/>
          <w:szCs w:val="22"/>
          <w:u w:val="single"/>
        </w:rPr>
      </w:pPr>
    </w:p>
    <w:p w:rsidR="002332A1" w:rsidRDefault="002332A1" w:rsidP="0051444F">
      <w:pPr>
        <w:jc w:val="both"/>
        <w:rPr>
          <w:sz w:val="22"/>
          <w:szCs w:val="22"/>
          <w:u w:val="single"/>
        </w:rPr>
      </w:pPr>
    </w:p>
    <w:p w:rsidR="0051444F" w:rsidRPr="006B0978" w:rsidRDefault="0051444F" w:rsidP="0051444F">
      <w:pPr>
        <w:jc w:val="both"/>
        <w:rPr>
          <w:sz w:val="22"/>
          <w:szCs w:val="22"/>
          <w:u w:val="single"/>
        </w:rPr>
      </w:pPr>
      <w:r>
        <w:rPr>
          <w:sz w:val="22"/>
          <w:szCs w:val="22"/>
          <w:u w:val="single"/>
        </w:rPr>
        <w:t>Perpetrat</w:t>
      </w:r>
      <w:r w:rsidR="00832F75">
        <w:rPr>
          <w:sz w:val="22"/>
          <w:szCs w:val="22"/>
          <w:u w:val="single"/>
        </w:rPr>
        <w:t>ors of intimate partner violence</w:t>
      </w:r>
    </w:p>
    <w:p w:rsidR="0051444F" w:rsidRPr="00DE43DE" w:rsidRDefault="0051444F" w:rsidP="0051444F">
      <w:pPr>
        <w:jc w:val="both"/>
        <w:rPr>
          <w:sz w:val="22"/>
          <w:szCs w:val="22"/>
        </w:rPr>
      </w:pPr>
    </w:p>
    <w:p w:rsidR="0051444F" w:rsidRPr="00DE43DE" w:rsidRDefault="0051444F" w:rsidP="0051444F">
      <w:pPr>
        <w:jc w:val="both"/>
        <w:rPr>
          <w:sz w:val="22"/>
          <w:szCs w:val="22"/>
        </w:rPr>
      </w:pPr>
      <w:r w:rsidRPr="00DE43DE">
        <w:rPr>
          <w:sz w:val="22"/>
          <w:szCs w:val="22"/>
        </w:rPr>
        <w:t xml:space="preserve">Five gamblers </w:t>
      </w:r>
      <w:r w:rsidR="00832F75">
        <w:rPr>
          <w:sz w:val="22"/>
          <w:szCs w:val="22"/>
        </w:rPr>
        <w:t xml:space="preserve">who perpetrated intimate partner violence </w:t>
      </w:r>
      <w:r w:rsidRPr="00DE43DE">
        <w:rPr>
          <w:sz w:val="22"/>
          <w:szCs w:val="22"/>
        </w:rPr>
        <w:t>talked about how gambling general</w:t>
      </w:r>
      <w:r>
        <w:rPr>
          <w:sz w:val="22"/>
          <w:szCs w:val="22"/>
        </w:rPr>
        <w:t>ly</w:t>
      </w:r>
      <w:r w:rsidRPr="00DE43DE">
        <w:rPr>
          <w:sz w:val="22"/>
          <w:szCs w:val="22"/>
        </w:rPr>
        <w:t xml:space="preserve"> put them in a state of tension, and </w:t>
      </w:r>
      <w:r w:rsidR="00675848">
        <w:rPr>
          <w:sz w:val="22"/>
          <w:szCs w:val="22"/>
        </w:rPr>
        <w:t xml:space="preserve">used this as a reason or excuse for </w:t>
      </w:r>
      <w:r w:rsidRPr="00DE43DE">
        <w:rPr>
          <w:sz w:val="22"/>
          <w:szCs w:val="22"/>
        </w:rPr>
        <w:t>violence</w:t>
      </w:r>
      <w:r>
        <w:rPr>
          <w:sz w:val="22"/>
          <w:szCs w:val="22"/>
        </w:rPr>
        <w:t>.  For example,</w:t>
      </w:r>
      <w:r w:rsidRPr="00DE43DE">
        <w:rPr>
          <w:sz w:val="22"/>
          <w:szCs w:val="22"/>
        </w:rPr>
        <w:t xml:space="preserve"> “In general when in periods of gambling I'm more aggressive and wound up, less prepared to be calm. </w:t>
      </w:r>
      <w:r>
        <w:rPr>
          <w:sz w:val="22"/>
          <w:szCs w:val="22"/>
        </w:rPr>
        <w:t xml:space="preserve"> </w:t>
      </w:r>
      <w:r w:rsidRPr="00DE43DE">
        <w:rPr>
          <w:sz w:val="22"/>
          <w:szCs w:val="22"/>
        </w:rPr>
        <w:t>Things escalate faster”</w:t>
      </w:r>
      <w:r w:rsidR="00832F75">
        <w:rPr>
          <w:sz w:val="22"/>
          <w:szCs w:val="22"/>
        </w:rPr>
        <w:t>,</w:t>
      </w:r>
      <w:r w:rsidRPr="00DE43DE">
        <w:rPr>
          <w:sz w:val="22"/>
          <w:szCs w:val="22"/>
        </w:rPr>
        <w:t xml:space="preserve"> and “When I lost I was nothing, I don't know who to blame. </w:t>
      </w:r>
      <w:r>
        <w:rPr>
          <w:sz w:val="22"/>
          <w:szCs w:val="22"/>
        </w:rPr>
        <w:t xml:space="preserve"> </w:t>
      </w:r>
      <w:r w:rsidRPr="00DE43DE">
        <w:rPr>
          <w:sz w:val="22"/>
          <w:szCs w:val="22"/>
        </w:rPr>
        <w:t>I go home and start yelling and get angry at the kids, then I am lost and depressed”</w:t>
      </w:r>
      <w:r w:rsidR="00832F75">
        <w:rPr>
          <w:sz w:val="22"/>
          <w:szCs w:val="22"/>
        </w:rPr>
        <w:t>.</w:t>
      </w:r>
      <w:r w:rsidRPr="00DE43DE">
        <w:rPr>
          <w:sz w:val="22"/>
          <w:szCs w:val="22"/>
        </w:rPr>
        <w:t xml:space="preserve"> </w:t>
      </w:r>
      <w:r w:rsidR="00832F75">
        <w:rPr>
          <w:sz w:val="22"/>
          <w:szCs w:val="22"/>
        </w:rPr>
        <w:t xml:space="preserve"> O</w:t>
      </w:r>
      <w:r w:rsidRPr="00DE43DE">
        <w:rPr>
          <w:sz w:val="22"/>
          <w:szCs w:val="22"/>
        </w:rPr>
        <w:t xml:space="preserve">ne gambler mentioned stealing money from her husband’s wallet in order to </w:t>
      </w:r>
      <w:r w:rsidR="00832F75">
        <w:rPr>
          <w:sz w:val="22"/>
          <w:szCs w:val="22"/>
        </w:rPr>
        <w:t xml:space="preserve">gamble </w:t>
      </w:r>
      <w:r w:rsidR="00832F75" w:rsidRPr="00DE43DE">
        <w:rPr>
          <w:sz w:val="22"/>
          <w:szCs w:val="22"/>
        </w:rPr>
        <w:t>longer</w:t>
      </w:r>
      <w:r w:rsidR="00832F75">
        <w:rPr>
          <w:sz w:val="22"/>
          <w:szCs w:val="22"/>
        </w:rPr>
        <w:t xml:space="preserve"> on electronic gaming machines</w:t>
      </w:r>
      <w:r w:rsidRPr="00DE43DE">
        <w:rPr>
          <w:sz w:val="22"/>
          <w:szCs w:val="22"/>
        </w:rPr>
        <w:t xml:space="preserve">.    </w:t>
      </w:r>
    </w:p>
    <w:p w:rsidR="0051444F" w:rsidRDefault="0051444F" w:rsidP="0051444F">
      <w:pPr>
        <w:jc w:val="both"/>
        <w:rPr>
          <w:sz w:val="22"/>
          <w:szCs w:val="22"/>
        </w:rPr>
      </w:pPr>
    </w:p>
    <w:p w:rsidR="0051444F" w:rsidRDefault="0051444F" w:rsidP="0051444F">
      <w:pPr>
        <w:jc w:val="both"/>
        <w:rPr>
          <w:sz w:val="22"/>
          <w:szCs w:val="22"/>
        </w:rPr>
      </w:pPr>
      <w:r w:rsidRPr="00DE43DE">
        <w:rPr>
          <w:sz w:val="22"/>
          <w:szCs w:val="22"/>
        </w:rPr>
        <w:t xml:space="preserve">Four </w:t>
      </w:r>
      <w:r>
        <w:rPr>
          <w:sz w:val="22"/>
          <w:szCs w:val="22"/>
        </w:rPr>
        <w:t>affected</w:t>
      </w:r>
      <w:r w:rsidRPr="00DE43DE">
        <w:rPr>
          <w:sz w:val="22"/>
          <w:szCs w:val="22"/>
        </w:rPr>
        <w:t xml:space="preserve"> others emphasis</w:t>
      </w:r>
      <w:r>
        <w:rPr>
          <w:sz w:val="22"/>
          <w:szCs w:val="22"/>
        </w:rPr>
        <w:t>ed</w:t>
      </w:r>
      <w:r w:rsidRPr="00DE43DE">
        <w:rPr>
          <w:sz w:val="22"/>
          <w:szCs w:val="22"/>
        </w:rPr>
        <w:t xml:space="preserve"> how upset they felt with their partner’s gambling and frustrated with what seemed like an endless cycle</w:t>
      </w:r>
      <w:r>
        <w:rPr>
          <w:sz w:val="22"/>
          <w:szCs w:val="22"/>
        </w:rPr>
        <w:t>.  For example,</w:t>
      </w:r>
      <w:r w:rsidRPr="00DE43DE">
        <w:rPr>
          <w:sz w:val="22"/>
          <w:szCs w:val="22"/>
        </w:rPr>
        <w:t xml:space="preserve"> “I was so upset when he lost money to gambling. </w:t>
      </w:r>
      <w:r>
        <w:rPr>
          <w:sz w:val="22"/>
          <w:szCs w:val="22"/>
        </w:rPr>
        <w:t xml:space="preserve"> </w:t>
      </w:r>
      <w:r w:rsidRPr="00DE43DE">
        <w:rPr>
          <w:sz w:val="22"/>
          <w:szCs w:val="22"/>
        </w:rPr>
        <w:t xml:space="preserve">So, I blamed him for his behaviour expecting him to change. </w:t>
      </w:r>
      <w:r>
        <w:rPr>
          <w:sz w:val="22"/>
          <w:szCs w:val="22"/>
        </w:rPr>
        <w:t xml:space="preserve"> </w:t>
      </w:r>
      <w:r w:rsidRPr="00DE43DE">
        <w:rPr>
          <w:sz w:val="22"/>
          <w:szCs w:val="22"/>
        </w:rPr>
        <w:t xml:space="preserve">Yet, he got more upset and then he went back to gamble without any apologies or words. </w:t>
      </w:r>
      <w:r>
        <w:rPr>
          <w:sz w:val="22"/>
          <w:szCs w:val="22"/>
        </w:rPr>
        <w:t xml:space="preserve"> </w:t>
      </w:r>
      <w:r w:rsidRPr="00DE43DE">
        <w:rPr>
          <w:sz w:val="22"/>
          <w:szCs w:val="22"/>
        </w:rPr>
        <w:t xml:space="preserve">So many times, we repeated this pattern of behaviours, I </w:t>
      </w:r>
      <w:r>
        <w:rPr>
          <w:sz w:val="22"/>
          <w:szCs w:val="22"/>
        </w:rPr>
        <w:t>think, over 10 years</w:t>
      </w:r>
      <w:r w:rsidRPr="00DE43DE">
        <w:rPr>
          <w:sz w:val="22"/>
          <w:szCs w:val="22"/>
        </w:rPr>
        <w:t>”</w:t>
      </w:r>
      <w:r>
        <w:rPr>
          <w:sz w:val="22"/>
          <w:szCs w:val="22"/>
        </w:rPr>
        <w:t>.</w:t>
      </w:r>
      <w:r w:rsidRPr="00DE43DE">
        <w:rPr>
          <w:sz w:val="22"/>
          <w:szCs w:val="22"/>
        </w:rPr>
        <w:t xml:space="preserve">  Another </w:t>
      </w:r>
      <w:r>
        <w:rPr>
          <w:sz w:val="22"/>
          <w:szCs w:val="22"/>
        </w:rPr>
        <w:t>affected</w:t>
      </w:r>
      <w:r w:rsidRPr="00DE43DE">
        <w:rPr>
          <w:sz w:val="22"/>
          <w:szCs w:val="22"/>
        </w:rPr>
        <w:t xml:space="preserve"> other </w:t>
      </w:r>
      <w:r w:rsidR="00034A35">
        <w:rPr>
          <w:sz w:val="22"/>
          <w:szCs w:val="22"/>
        </w:rPr>
        <w:t xml:space="preserve">participant </w:t>
      </w:r>
      <w:r w:rsidRPr="00DE43DE">
        <w:rPr>
          <w:sz w:val="22"/>
          <w:szCs w:val="22"/>
        </w:rPr>
        <w:t>described how her threatening and controlling behaviours were an effort to get her partner to stop gambling and were not as effective as she had hoped “My past experiences with problem gambling have caused me to over-react to my husband's gambling.</w:t>
      </w:r>
      <w:r>
        <w:rPr>
          <w:sz w:val="22"/>
          <w:szCs w:val="22"/>
        </w:rPr>
        <w:t xml:space="preserve"> </w:t>
      </w:r>
      <w:r w:rsidRPr="00DE43DE">
        <w:rPr>
          <w:sz w:val="22"/>
          <w:szCs w:val="22"/>
        </w:rPr>
        <w:t xml:space="preserve"> I tried to strongly control his gambling behaviour earlier using threatening words, avoiding him, rejecting sex and so on. </w:t>
      </w:r>
      <w:r>
        <w:rPr>
          <w:sz w:val="22"/>
          <w:szCs w:val="22"/>
        </w:rPr>
        <w:t xml:space="preserve"> </w:t>
      </w:r>
      <w:r w:rsidRPr="00DE43DE">
        <w:rPr>
          <w:sz w:val="22"/>
          <w:szCs w:val="22"/>
        </w:rPr>
        <w:t xml:space="preserve">I know that it did not help him, rather it has contributed </w:t>
      </w:r>
      <w:r w:rsidR="00E65693" w:rsidRPr="00DE43DE">
        <w:rPr>
          <w:sz w:val="22"/>
          <w:szCs w:val="22"/>
        </w:rPr>
        <w:t xml:space="preserve">to </w:t>
      </w:r>
      <w:r w:rsidRPr="00DE43DE">
        <w:rPr>
          <w:sz w:val="22"/>
          <w:szCs w:val="22"/>
        </w:rPr>
        <w:t>him gambling more”</w:t>
      </w:r>
      <w:r>
        <w:rPr>
          <w:sz w:val="22"/>
          <w:szCs w:val="22"/>
        </w:rPr>
        <w:t>.</w:t>
      </w:r>
    </w:p>
    <w:p w:rsidR="00881E4D" w:rsidRDefault="00881E4D" w:rsidP="0051444F">
      <w:pPr>
        <w:jc w:val="both"/>
        <w:rPr>
          <w:sz w:val="22"/>
          <w:szCs w:val="22"/>
        </w:rPr>
      </w:pPr>
    </w:p>
    <w:p w:rsidR="00881E4D" w:rsidRDefault="00881E4D" w:rsidP="0051444F">
      <w:pPr>
        <w:jc w:val="both"/>
        <w:rPr>
          <w:sz w:val="22"/>
          <w:szCs w:val="22"/>
        </w:rPr>
      </w:pPr>
    </w:p>
    <w:p w:rsidR="00881E4D" w:rsidRDefault="00881E4D" w:rsidP="0051444F">
      <w:pPr>
        <w:jc w:val="both"/>
        <w:rPr>
          <w:sz w:val="22"/>
          <w:szCs w:val="22"/>
        </w:rPr>
      </w:pPr>
      <w:r>
        <w:rPr>
          <w:b/>
          <w:sz w:val="22"/>
          <w:szCs w:val="22"/>
        </w:rPr>
        <w:t>Factors involved in the relationship between gambling and aggressive behaviour</w:t>
      </w:r>
    </w:p>
    <w:p w:rsidR="00881E4D" w:rsidRDefault="00881E4D" w:rsidP="0051444F">
      <w:pPr>
        <w:jc w:val="both"/>
        <w:rPr>
          <w:sz w:val="22"/>
          <w:szCs w:val="22"/>
        </w:rPr>
      </w:pPr>
    </w:p>
    <w:p w:rsidR="00881E4D" w:rsidRDefault="00131061" w:rsidP="0051444F">
      <w:pPr>
        <w:jc w:val="both"/>
        <w:rPr>
          <w:sz w:val="22"/>
          <w:szCs w:val="22"/>
        </w:rPr>
      </w:pPr>
      <w:r>
        <w:rPr>
          <w:sz w:val="22"/>
          <w:szCs w:val="22"/>
        </w:rPr>
        <w:t>Participants who thought that there was a relationship between the gambling and aggressive behaviour were asked which factors were involved.  The most common factors were gambling-related financial problems and gambling-related trust problems.</w:t>
      </w:r>
      <w:r w:rsidR="004F54C5">
        <w:rPr>
          <w:sz w:val="22"/>
          <w:szCs w:val="22"/>
        </w:rPr>
        <w:t xml:space="preserve">  </w:t>
      </w:r>
      <w:r w:rsidR="00DE4E49">
        <w:rPr>
          <w:sz w:val="22"/>
          <w:szCs w:val="22"/>
        </w:rPr>
        <w:t>This was followed by</w:t>
      </w:r>
      <w:r w:rsidR="004F54C5">
        <w:rPr>
          <w:sz w:val="22"/>
          <w:szCs w:val="22"/>
        </w:rPr>
        <w:t xml:space="preserve"> ‘not meeting family/whānau responsibilities because of gambling’.  </w:t>
      </w:r>
      <w:r w:rsidR="00DE4E49">
        <w:rPr>
          <w:sz w:val="22"/>
          <w:szCs w:val="22"/>
        </w:rPr>
        <w:t xml:space="preserve">Depression or sadness, anger, and coping ability were mentioned by many of the participants who provided a response to this question.  </w:t>
      </w:r>
      <w:r w:rsidR="004F54C5">
        <w:rPr>
          <w:sz w:val="22"/>
          <w:szCs w:val="22"/>
        </w:rPr>
        <w:t xml:space="preserve">The least </w:t>
      </w:r>
      <w:r w:rsidR="00DE4E49">
        <w:rPr>
          <w:sz w:val="22"/>
          <w:szCs w:val="22"/>
        </w:rPr>
        <w:t>mentioned</w:t>
      </w:r>
      <w:r w:rsidR="004F54C5">
        <w:rPr>
          <w:sz w:val="22"/>
          <w:szCs w:val="22"/>
        </w:rPr>
        <w:t xml:space="preserve"> factors were alcohol and drug use (</w:t>
      </w:r>
      <w:r w:rsidR="004F54C5">
        <w:rPr>
          <w:sz w:val="22"/>
          <w:szCs w:val="22"/>
        </w:rPr>
        <w:fldChar w:fldCharType="begin"/>
      </w:r>
      <w:r w:rsidR="004F54C5">
        <w:rPr>
          <w:sz w:val="22"/>
          <w:szCs w:val="22"/>
        </w:rPr>
        <w:instrText xml:space="preserve"> REF _Ref439942125 \h </w:instrText>
      </w:r>
      <w:r w:rsidR="004F54C5">
        <w:rPr>
          <w:sz w:val="22"/>
          <w:szCs w:val="22"/>
        </w:rPr>
      </w:r>
      <w:r w:rsidR="004F54C5">
        <w:rPr>
          <w:sz w:val="22"/>
          <w:szCs w:val="22"/>
        </w:rPr>
        <w:fldChar w:fldCharType="separate"/>
      </w:r>
      <w:r w:rsidR="00A2676A" w:rsidRPr="00A57ABD">
        <w:rPr>
          <w:sz w:val="22"/>
          <w:szCs w:val="22"/>
        </w:rPr>
        <w:t xml:space="preserve">Table </w:t>
      </w:r>
      <w:r w:rsidR="00A2676A">
        <w:rPr>
          <w:noProof/>
          <w:sz w:val="22"/>
          <w:szCs w:val="22"/>
        </w:rPr>
        <w:t>52</w:t>
      </w:r>
      <w:r w:rsidR="004F54C5">
        <w:rPr>
          <w:sz w:val="22"/>
          <w:szCs w:val="22"/>
        </w:rPr>
        <w:fldChar w:fldCharType="end"/>
      </w:r>
      <w:r w:rsidR="00225E3F">
        <w:rPr>
          <w:sz w:val="22"/>
          <w:szCs w:val="22"/>
        </w:rPr>
        <w:t>)</w:t>
      </w:r>
      <w:r w:rsidR="004F54C5">
        <w:rPr>
          <w:sz w:val="22"/>
          <w:szCs w:val="22"/>
        </w:rPr>
        <w:t>.</w:t>
      </w:r>
    </w:p>
    <w:p w:rsidR="00881E4D" w:rsidRDefault="00881E4D" w:rsidP="0051444F">
      <w:pPr>
        <w:jc w:val="both"/>
        <w:rPr>
          <w:sz w:val="22"/>
          <w:szCs w:val="22"/>
        </w:rPr>
      </w:pPr>
    </w:p>
    <w:p w:rsidR="009A594C" w:rsidRPr="008E29BE" w:rsidRDefault="009A594C" w:rsidP="009A594C">
      <w:pPr>
        <w:pStyle w:val="Caption"/>
        <w:keepNext/>
        <w:jc w:val="both"/>
        <w:rPr>
          <w:sz w:val="22"/>
        </w:rPr>
      </w:pPr>
      <w:bookmarkStart w:id="180" w:name="_Ref439942125"/>
      <w:bookmarkStart w:id="181" w:name="_Toc458518123"/>
      <w:r w:rsidRPr="00A57ABD">
        <w:rPr>
          <w:sz w:val="22"/>
          <w:szCs w:val="22"/>
        </w:rPr>
        <w:lastRenderedPageBreak/>
        <w:t xml:space="preserve">Table </w:t>
      </w:r>
      <w:r w:rsidRPr="00A57ABD">
        <w:rPr>
          <w:sz w:val="22"/>
          <w:szCs w:val="22"/>
        </w:rPr>
        <w:fldChar w:fldCharType="begin"/>
      </w:r>
      <w:r w:rsidRPr="00A57ABD">
        <w:rPr>
          <w:sz w:val="22"/>
          <w:szCs w:val="22"/>
        </w:rPr>
        <w:instrText xml:space="preserve"> SEQ Table \* ARABIC </w:instrText>
      </w:r>
      <w:r w:rsidRPr="00A57ABD">
        <w:rPr>
          <w:sz w:val="22"/>
          <w:szCs w:val="22"/>
        </w:rPr>
        <w:fldChar w:fldCharType="separate"/>
      </w:r>
      <w:r w:rsidR="00A2676A">
        <w:rPr>
          <w:noProof/>
          <w:sz w:val="22"/>
          <w:szCs w:val="22"/>
        </w:rPr>
        <w:t>52</w:t>
      </w:r>
      <w:r w:rsidRPr="00A57ABD">
        <w:rPr>
          <w:sz w:val="22"/>
          <w:szCs w:val="22"/>
        </w:rPr>
        <w:fldChar w:fldCharType="end"/>
      </w:r>
      <w:bookmarkEnd w:id="180"/>
      <w:r w:rsidRPr="00A57ABD">
        <w:rPr>
          <w:sz w:val="22"/>
          <w:szCs w:val="22"/>
        </w:rPr>
        <w:t>:</w:t>
      </w:r>
      <w:r>
        <w:rPr>
          <w:b w:val="0"/>
          <w:sz w:val="22"/>
          <w:szCs w:val="22"/>
        </w:rPr>
        <w:t xml:space="preserve"> </w:t>
      </w:r>
      <w:r>
        <w:rPr>
          <w:sz w:val="22"/>
        </w:rPr>
        <w:t>Factors involved in the relationship between gambling and aggression among</w:t>
      </w:r>
      <w:r w:rsidRPr="008E29BE">
        <w:rPr>
          <w:sz w:val="22"/>
        </w:rPr>
        <w:t xml:space="preserve"> Phase </w:t>
      </w:r>
      <w:r>
        <w:rPr>
          <w:sz w:val="22"/>
        </w:rPr>
        <w:t>II</w:t>
      </w:r>
      <w:r w:rsidRPr="008E29BE">
        <w:rPr>
          <w:sz w:val="22"/>
        </w:rPr>
        <w:t xml:space="preserve"> participants</w:t>
      </w:r>
      <w:r>
        <w:rPr>
          <w:sz w:val="22"/>
        </w:rPr>
        <w:t xml:space="preserve"> by help-seeking status</w:t>
      </w:r>
      <w:bookmarkEnd w:id="181"/>
    </w:p>
    <w:tbl>
      <w:tblPr>
        <w:tblW w:w="9072" w:type="dxa"/>
        <w:tblLayout w:type="fixed"/>
        <w:tblCellMar>
          <w:left w:w="0" w:type="dxa"/>
          <w:right w:w="0" w:type="dxa"/>
        </w:tblCellMar>
        <w:tblLook w:val="0000" w:firstRow="0" w:lastRow="0" w:firstColumn="0" w:lastColumn="0" w:noHBand="0" w:noVBand="0"/>
      </w:tblPr>
      <w:tblGrid>
        <w:gridCol w:w="3686"/>
        <w:gridCol w:w="1134"/>
        <w:gridCol w:w="1559"/>
        <w:gridCol w:w="1134"/>
        <w:gridCol w:w="1559"/>
      </w:tblGrid>
      <w:tr w:rsidR="009A594C" w:rsidRPr="00F85CE5" w:rsidTr="00834D70">
        <w:trPr>
          <w:cantSplit/>
          <w:tblHeader/>
        </w:trPr>
        <w:tc>
          <w:tcPr>
            <w:tcW w:w="3686" w:type="dxa"/>
            <w:tcBorders>
              <w:top w:val="single" w:sz="4" w:space="0" w:color="auto"/>
            </w:tcBorders>
            <w:shd w:val="clear" w:color="auto" w:fill="auto"/>
            <w:tcMar>
              <w:left w:w="60" w:type="dxa"/>
              <w:right w:w="60" w:type="dxa"/>
            </w:tcMar>
            <w:vAlign w:val="bottom"/>
          </w:tcPr>
          <w:p w:rsidR="009A594C" w:rsidRPr="00F85CE5" w:rsidRDefault="009A594C" w:rsidP="00834D70">
            <w:pPr>
              <w:keepNext/>
              <w:adjustRightInd w:val="0"/>
              <w:spacing w:before="20" w:after="40"/>
              <w:rPr>
                <w:b/>
                <w:sz w:val="22"/>
                <w:szCs w:val="22"/>
              </w:rPr>
            </w:pPr>
          </w:p>
        </w:tc>
        <w:tc>
          <w:tcPr>
            <w:tcW w:w="2693" w:type="dxa"/>
            <w:gridSpan w:val="2"/>
            <w:tcBorders>
              <w:top w:val="single" w:sz="4" w:space="0" w:color="auto"/>
              <w:bottom w:val="single" w:sz="4" w:space="0" w:color="auto"/>
              <w:right w:val="single" w:sz="4" w:space="0" w:color="auto"/>
            </w:tcBorders>
            <w:shd w:val="clear" w:color="auto" w:fill="auto"/>
            <w:tcMar>
              <w:left w:w="60" w:type="dxa"/>
              <w:right w:w="60" w:type="dxa"/>
            </w:tcMar>
            <w:vAlign w:val="center"/>
          </w:tcPr>
          <w:p w:rsidR="009A594C" w:rsidRPr="00F85CE5" w:rsidRDefault="009A594C" w:rsidP="00706969">
            <w:pPr>
              <w:keepNext/>
              <w:adjustRightInd w:val="0"/>
              <w:spacing w:before="20" w:after="40"/>
              <w:jc w:val="center"/>
              <w:rPr>
                <w:b/>
                <w:bCs/>
                <w:color w:val="000000"/>
                <w:sz w:val="22"/>
                <w:szCs w:val="22"/>
              </w:rPr>
            </w:pPr>
            <w:r w:rsidRPr="00F85CE5">
              <w:rPr>
                <w:b/>
                <w:bCs/>
                <w:color w:val="000000"/>
                <w:sz w:val="22"/>
                <w:szCs w:val="22"/>
              </w:rPr>
              <w:t xml:space="preserve">Victim </w:t>
            </w:r>
            <w:r w:rsidR="00706969">
              <w:rPr>
                <w:b/>
                <w:bCs/>
                <w:color w:val="000000"/>
                <w:sz w:val="22"/>
                <w:szCs w:val="22"/>
              </w:rPr>
              <w:t>n</w:t>
            </w:r>
          </w:p>
        </w:tc>
        <w:tc>
          <w:tcPr>
            <w:tcW w:w="2693" w:type="dxa"/>
            <w:gridSpan w:val="2"/>
            <w:tcBorders>
              <w:top w:val="single" w:sz="4" w:space="0" w:color="auto"/>
              <w:left w:val="single" w:sz="4" w:space="0" w:color="auto"/>
              <w:bottom w:val="single" w:sz="4" w:space="0" w:color="auto"/>
            </w:tcBorders>
          </w:tcPr>
          <w:p w:rsidR="009A594C" w:rsidRPr="00F85CE5" w:rsidRDefault="009A594C" w:rsidP="00706969">
            <w:pPr>
              <w:keepNext/>
              <w:adjustRightInd w:val="0"/>
              <w:spacing w:before="20" w:after="40"/>
              <w:jc w:val="center"/>
              <w:rPr>
                <w:b/>
                <w:bCs/>
                <w:color w:val="000000"/>
                <w:sz w:val="22"/>
                <w:szCs w:val="22"/>
              </w:rPr>
            </w:pPr>
            <w:r w:rsidRPr="00F85CE5">
              <w:rPr>
                <w:b/>
                <w:bCs/>
                <w:color w:val="000000"/>
                <w:sz w:val="22"/>
                <w:szCs w:val="22"/>
              </w:rPr>
              <w:t xml:space="preserve">Perpetrator </w:t>
            </w:r>
            <w:r w:rsidR="00706969">
              <w:rPr>
                <w:b/>
                <w:bCs/>
                <w:color w:val="000000"/>
                <w:sz w:val="22"/>
                <w:szCs w:val="22"/>
              </w:rPr>
              <w:t>n</w:t>
            </w:r>
          </w:p>
        </w:tc>
      </w:tr>
      <w:tr w:rsidR="009A594C" w:rsidRPr="00F85CE5" w:rsidTr="00834D70">
        <w:trPr>
          <w:cantSplit/>
        </w:trPr>
        <w:tc>
          <w:tcPr>
            <w:tcW w:w="3686" w:type="dxa"/>
            <w:shd w:val="clear" w:color="auto" w:fill="auto"/>
            <w:tcMar>
              <w:left w:w="60" w:type="dxa"/>
              <w:right w:w="60" w:type="dxa"/>
            </w:tcMar>
            <w:vAlign w:val="bottom"/>
          </w:tcPr>
          <w:p w:rsidR="009A594C" w:rsidRPr="00F85CE5" w:rsidRDefault="009A594C" w:rsidP="00834D70">
            <w:pPr>
              <w:keepNext/>
              <w:adjustRightInd w:val="0"/>
              <w:spacing w:before="20" w:after="40"/>
              <w:ind w:left="82"/>
              <w:rPr>
                <w:bCs/>
                <w:color w:val="000000"/>
                <w:sz w:val="22"/>
                <w:szCs w:val="22"/>
              </w:rPr>
            </w:pPr>
            <w:r>
              <w:rPr>
                <w:b/>
                <w:sz w:val="22"/>
                <w:szCs w:val="22"/>
              </w:rPr>
              <w:t>Factor</w:t>
            </w:r>
            <w:r w:rsidR="004F306E" w:rsidRPr="004F306E">
              <w:rPr>
                <w:b/>
                <w:sz w:val="22"/>
                <w:szCs w:val="22"/>
                <w:vertAlign w:val="superscript"/>
              </w:rPr>
              <w:t>#</w:t>
            </w:r>
          </w:p>
        </w:tc>
        <w:tc>
          <w:tcPr>
            <w:tcW w:w="1134" w:type="dxa"/>
            <w:tcBorders>
              <w:top w:val="single" w:sz="4" w:space="0" w:color="auto"/>
            </w:tcBorders>
            <w:shd w:val="clear" w:color="auto" w:fill="auto"/>
            <w:tcMar>
              <w:left w:w="60" w:type="dxa"/>
              <w:right w:w="60" w:type="dxa"/>
            </w:tcMar>
            <w:vAlign w:val="bottom"/>
          </w:tcPr>
          <w:p w:rsidR="009A594C" w:rsidRPr="00F85CE5" w:rsidRDefault="009A594C" w:rsidP="00834D70">
            <w:pPr>
              <w:keepNext/>
              <w:adjustRightInd w:val="0"/>
              <w:spacing w:before="20" w:after="40"/>
              <w:ind w:right="61"/>
              <w:jc w:val="right"/>
              <w:rPr>
                <w:b/>
                <w:sz w:val="22"/>
              </w:rPr>
            </w:pPr>
            <w:r w:rsidRPr="00F85CE5">
              <w:rPr>
                <w:b/>
                <w:sz w:val="22"/>
              </w:rPr>
              <w:t>Gambler</w:t>
            </w:r>
            <w:r>
              <w:rPr>
                <w:b/>
                <w:sz w:val="22"/>
              </w:rPr>
              <w:t xml:space="preserve"> n=26</w:t>
            </w:r>
          </w:p>
        </w:tc>
        <w:tc>
          <w:tcPr>
            <w:tcW w:w="1559" w:type="dxa"/>
            <w:tcBorders>
              <w:top w:val="single" w:sz="4" w:space="0" w:color="auto"/>
              <w:right w:val="single" w:sz="4" w:space="0" w:color="auto"/>
            </w:tcBorders>
          </w:tcPr>
          <w:p w:rsidR="009A594C" w:rsidRPr="00F85CE5" w:rsidRDefault="009A594C" w:rsidP="00834D70">
            <w:pPr>
              <w:keepNext/>
              <w:adjustRightInd w:val="0"/>
              <w:spacing w:before="20" w:after="40"/>
              <w:ind w:right="61"/>
              <w:jc w:val="right"/>
              <w:rPr>
                <w:b/>
                <w:sz w:val="22"/>
              </w:rPr>
            </w:pPr>
            <w:r w:rsidRPr="00F85CE5">
              <w:rPr>
                <w:b/>
                <w:sz w:val="22"/>
              </w:rPr>
              <w:t>Affected other</w:t>
            </w:r>
            <w:r>
              <w:rPr>
                <w:b/>
                <w:sz w:val="22"/>
              </w:rPr>
              <w:t xml:space="preserve"> n=20</w:t>
            </w:r>
          </w:p>
        </w:tc>
        <w:tc>
          <w:tcPr>
            <w:tcW w:w="1134" w:type="dxa"/>
            <w:tcBorders>
              <w:top w:val="single" w:sz="4" w:space="0" w:color="auto"/>
              <w:left w:val="single" w:sz="4" w:space="0" w:color="auto"/>
            </w:tcBorders>
          </w:tcPr>
          <w:p w:rsidR="009A594C" w:rsidRPr="00F85CE5" w:rsidRDefault="009A594C" w:rsidP="00834D70">
            <w:pPr>
              <w:keepNext/>
              <w:adjustRightInd w:val="0"/>
              <w:spacing w:before="20" w:after="40"/>
              <w:ind w:right="75"/>
              <w:jc w:val="right"/>
              <w:rPr>
                <w:b/>
                <w:sz w:val="22"/>
              </w:rPr>
            </w:pPr>
            <w:r w:rsidRPr="00F85CE5">
              <w:rPr>
                <w:b/>
                <w:sz w:val="22"/>
              </w:rPr>
              <w:t>Gambler</w:t>
            </w:r>
            <w:r>
              <w:rPr>
                <w:b/>
                <w:sz w:val="22"/>
              </w:rPr>
              <w:t xml:space="preserve"> n=31</w:t>
            </w:r>
          </w:p>
        </w:tc>
        <w:tc>
          <w:tcPr>
            <w:tcW w:w="1559" w:type="dxa"/>
            <w:tcBorders>
              <w:top w:val="single" w:sz="4" w:space="0" w:color="auto"/>
            </w:tcBorders>
          </w:tcPr>
          <w:p w:rsidR="009A594C" w:rsidRPr="00F85CE5" w:rsidRDefault="009A594C" w:rsidP="00834D70">
            <w:pPr>
              <w:keepNext/>
              <w:adjustRightInd w:val="0"/>
              <w:spacing w:before="20" w:after="40"/>
              <w:ind w:right="75"/>
              <w:jc w:val="right"/>
              <w:rPr>
                <w:b/>
                <w:sz w:val="22"/>
              </w:rPr>
            </w:pPr>
            <w:r w:rsidRPr="00F85CE5">
              <w:rPr>
                <w:b/>
                <w:sz w:val="22"/>
              </w:rPr>
              <w:t>Affected other</w:t>
            </w:r>
            <w:r>
              <w:rPr>
                <w:b/>
                <w:sz w:val="22"/>
              </w:rPr>
              <w:t xml:space="preserve"> n=20</w:t>
            </w:r>
          </w:p>
        </w:tc>
      </w:tr>
      <w:tr w:rsidR="009A594C" w:rsidRPr="00F85CE5" w:rsidTr="00834D70">
        <w:trPr>
          <w:cantSplit/>
        </w:trPr>
        <w:tc>
          <w:tcPr>
            <w:tcW w:w="3686" w:type="dxa"/>
            <w:tcBorders>
              <w:top w:val="single" w:sz="4" w:space="0" w:color="auto"/>
            </w:tcBorders>
            <w:shd w:val="clear" w:color="auto" w:fill="auto"/>
            <w:tcMar>
              <w:left w:w="60" w:type="dxa"/>
              <w:right w:w="60" w:type="dxa"/>
            </w:tcMar>
          </w:tcPr>
          <w:p w:rsidR="009A594C" w:rsidRPr="00131061" w:rsidRDefault="009A594C" w:rsidP="00834D70">
            <w:pPr>
              <w:keepNext/>
              <w:adjustRightInd w:val="0"/>
              <w:spacing w:before="20" w:after="40"/>
              <w:ind w:left="82"/>
              <w:rPr>
                <w:bCs/>
                <w:color w:val="000000"/>
                <w:sz w:val="22"/>
                <w:szCs w:val="22"/>
              </w:rPr>
            </w:pPr>
            <w:r w:rsidRPr="00131061">
              <w:rPr>
                <w:bCs/>
                <w:sz w:val="22"/>
                <w:szCs w:val="20"/>
                <w:lang w:eastAsia="en-NZ"/>
              </w:rPr>
              <w:t xml:space="preserve">Gambling-related financial problems </w:t>
            </w:r>
          </w:p>
        </w:tc>
        <w:tc>
          <w:tcPr>
            <w:tcW w:w="1134" w:type="dxa"/>
            <w:tcBorders>
              <w:top w:val="single" w:sz="4" w:space="0" w:color="auto"/>
            </w:tcBorders>
            <w:shd w:val="clear" w:color="auto" w:fill="auto"/>
            <w:tcMar>
              <w:left w:w="60" w:type="dxa"/>
              <w:right w:w="60" w:type="dxa"/>
            </w:tcMar>
          </w:tcPr>
          <w:p w:rsidR="009A594C" w:rsidRPr="00131061" w:rsidRDefault="00706969" w:rsidP="00834D70">
            <w:pPr>
              <w:keepNext/>
              <w:adjustRightInd w:val="0"/>
              <w:spacing w:before="20" w:after="40"/>
              <w:jc w:val="right"/>
              <w:rPr>
                <w:color w:val="000000"/>
                <w:sz w:val="22"/>
                <w:szCs w:val="22"/>
              </w:rPr>
            </w:pPr>
            <w:r>
              <w:rPr>
                <w:sz w:val="22"/>
                <w:lang w:eastAsia="en-NZ"/>
              </w:rPr>
              <w:t>23</w:t>
            </w:r>
          </w:p>
        </w:tc>
        <w:tc>
          <w:tcPr>
            <w:tcW w:w="1559" w:type="dxa"/>
            <w:tcBorders>
              <w:top w:val="single" w:sz="4" w:space="0" w:color="auto"/>
              <w:right w:val="single" w:sz="4" w:space="0" w:color="auto"/>
            </w:tcBorders>
          </w:tcPr>
          <w:p w:rsidR="009A594C" w:rsidRPr="00131061" w:rsidRDefault="00706969" w:rsidP="00834D70">
            <w:pPr>
              <w:keepNext/>
              <w:adjustRightInd w:val="0"/>
              <w:spacing w:before="20" w:after="40"/>
              <w:ind w:right="46"/>
              <w:jc w:val="right"/>
              <w:rPr>
                <w:color w:val="000000"/>
                <w:sz w:val="22"/>
              </w:rPr>
            </w:pPr>
            <w:r>
              <w:rPr>
                <w:sz w:val="22"/>
                <w:lang w:eastAsia="en-NZ"/>
              </w:rPr>
              <w:t>19</w:t>
            </w:r>
          </w:p>
        </w:tc>
        <w:tc>
          <w:tcPr>
            <w:tcW w:w="1134" w:type="dxa"/>
            <w:tcBorders>
              <w:top w:val="single" w:sz="4" w:space="0" w:color="auto"/>
              <w:left w:val="single" w:sz="4" w:space="0" w:color="auto"/>
            </w:tcBorders>
          </w:tcPr>
          <w:p w:rsidR="009A594C" w:rsidRPr="00131061" w:rsidRDefault="00706969" w:rsidP="00834D70">
            <w:pPr>
              <w:keepNext/>
              <w:adjustRightInd w:val="0"/>
              <w:spacing w:before="20" w:after="40"/>
              <w:ind w:right="46"/>
              <w:jc w:val="right"/>
              <w:rPr>
                <w:color w:val="000000"/>
                <w:sz w:val="22"/>
              </w:rPr>
            </w:pPr>
            <w:r>
              <w:rPr>
                <w:sz w:val="22"/>
                <w:szCs w:val="20"/>
                <w:lang w:eastAsia="en-NZ"/>
              </w:rPr>
              <w:t>28</w:t>
            </w:r>
          </w:p>
        </w:tc>
        <w:tc>
          <w:tcPr>
            <w:tcW w:w="1559" w:type="dxa"/>
            <w:tcBorders>
              <w:top w:val="single" w:sz="4" w:space="0" w:color="auto"/>
            </w:tcBorders>
          </w:tcPr>
          <w:p w:rsidR="009A594C" w:rsidRPr="00131061" w:rsidRDefault="00E24A3C" w:rsidP="00834D70">
            <w:pPr>
              <w:keepNext/>
              <w:adjustRightInd w:val="0"/>
              <w:spacing w:before="20" w:after="40"/>
              <w:ind w:right="46"/>
              <w:jc w:val="right"/>
              <w:rPr>
                <w:color w:val="000000"/>
                <w:sz w:val="22"/>
              </w:rPr>
            </w:pPr>
            <w:r>
              <w:rPr>
                <w:sz w:val="22"/>
                <w:lang w:eastAsia="en-NZ"/>
              </w:rPr>
              <w:t>18</w:t>
            </w:r>
          </w:p>
        </w:tc>
      </w:tr>
      <w:tr w:rsidR="009A594C" w:rsidRPr="00F85CE5" w:rsidTr="00834D70">
        <w:trPr>
          <w:cantSplit/>
        </w:trPr>
        <w:tc>
          <w:tcPr>
            <w:tcW w:w="3686" w:type="dxa"/>
            <w:shd w:val="clear" w:color="auto" w:fill="auto"/>
            <w:tcMar>
              <w:left w:w="60" w:type="dxa"/>
              <w:right w:w="60" w:type="dxa"/>
            </w:tcMar>
          </w:tcPr>
          <w:p w:rsidR="009A594C" w:rsidRPr="00131061" w:rsidRDefault="009A594C" w:rsidP="00834D70">
            <w:pPr>
              <w:keepNext/>
              <w:adjustRightInd w:val="0"/>
              <w:spacing w:before="20" w:after="40"/>
              <w:ind w:left="82"/>
              <w:rPr>
                <w:bCs/>
                <w:color w:val="000000"/>
                <w:sz w:val="22"/>
                <w:szCs w:val="22"/>
              </w:rPr>
            </w:pPr>
            <w:r w:rsidRPr="00131061">
              <w:rPr>
                <w:bCs/>
                <w:sz w:val="22"/>
                <w:szCs w:val="20"/>
                <w:lang w:eastAsia="en-NZ"/>
              </w:rPr>
              <w:t xml:space="preserve">Gambling-related trust problems </w:t>
            </w:r>
          </w:p>
        </w:tc>
        <w:tc>
          <w:tcPr>
            <w:tcW w:w="1134" w:type="dxa"/>
            <w:shd w:val="clear" w:color="auto" w:fill="auto"/>
            <w:tcMar>
              <w:left w:w="60" w:type="dxa"/>
              <w:right w:w="60" w:type="dxa"/>
            </w:tcMar>
          </w:tcPr>
          <w:p w:rsidR="009A594C" w:rsidRPr="00131061" w:rsidRDefault="00706969" w:rsidP="00834D70">
            <w:pPr>
              <w:keepNext/>
              <w:adjustRightInd w:val="0"/>
              <w:spacing w:before="20" w:after="40"/>
              <w:jc w:val="right"/>
              <w:rPr>
                <w:color w:val="000000"/>
                <w:sz w:val="22"/>
                <w:szCs w:val="22"/>
              </w:rPr>
            </w:pPr>
            <w:r>
              <w:rPr>
                <w:sz w:val="22"/>
                <w:lang w:eastAsia="en-NZ"/>
              </w:rPr>
              <w:t>24</w:t>
            </w:r>
          </w:p>
        </w:tc>
        <w:tc>
          <w:tcPr>
            <w:tcW w:w="1559" w:type="dxa"/>
            <w:tcBorders>
              <w:right w:val="single" w:sz="4" w:space="0" w:color="auto"/>
            </w:tcBorders>
          </w:tcPr>
          <w:p w:rsidR="009A594C" w:rsidRPr="00131061" w:rsidRDefault="00706969" w:rsidP="00834D70">
            <w:pPr>
              <w:keepNext/>
              <w:adjustRightInd w:val="0"/>
              <w:spacing w:before="20" w:after="40"/>
              <w:ind w:right="46"/>
              <w:jc w:val="right"/>
              <w:rPr>
                <w:color w:val="000000"/>
                <w:sz w:val="22"/>
              </w:rPr>
            </w:pPr>
            <w:r>
              <w:rPr>
                <w:sz w:val="22"/>
                <w:lang w:eastAsia="en-NZ"/>
              </w:rPr>
              <w:t>19</w:t>
            </w:r>
          </w:p>
        </w:tc>
        <w:tc>
          <w:tcPr>
            <w:tcW w:w="1134" w:type="dxa"/>
            <w:tcBorders>
              <w:left w:val="single" w:sz="4" w:space="0" w:color="auto"/>
            </w:tcBorders>
          </w:tcPr>
          <w:p w:rsidR="009A594C" w:rsidRPr="00131061" w:rsidRDefault="00706969" w:rsidP="00834D70">
            <w:pPr>
              <w:keepNext/>
              <w:adjustRightInd w:val="0"/>
              <w:spacing w:before="20" w:after="40"/>
              <w:ind w:right="46"/>
              <w:jc w:val="right"/>
              <w:rPr>
                <w:color w:val="000000"/>
                <w:sz w:val="22"/>
              </w:rPr>
            </w:pPr>
            <w:r>
              <w:rPr>
                <w:sz w:val="22"/>
                <w:szCs w:val="20"/>
                <w:lang w:eastAsia="en-NZ"/>
              </w:rPr>
              <w:t>23</w:t>
            </w:r>
          </w:p>
        </w:tc>
        <w:tc>
          <w:tcPr>
            <w:tcW w:w="1559" w:type="dxa"/>
          </w:tcPr>
          <w:p w:rsidR="009A594C" w:rsidRPr="00131061" w:rsidRDefault="00E24A3C" w:rsidP="00834D70">
            <w:pPr>
              <w:keepNext/>
              <w:adjustRightInd w:val="0"/>
              <w:spacing w:before="20" w:after="40"/>
              <w:ind w:right="46"/>
              <w:jc w:val="right"/>
              <w:rPr>
                <w:color w:val="000000"/>
                <w:sz w:val="22"/>
              </w:rPr>
            </w:pPr>
            <w:r>
              <w:rPr>
                <w:sz w:val="22"/>
                <w:lang w:eastAsia="en-NZ"/>
              </w:rPr>
              <w:t>17</w:t>
            </w:r>
          </w:p>
        </w:tc>
      </w:tr>
      <w:tr w:rsidR="009A594C" w:rsidRPr="00F85CE5" w:rsidTr="00834D70">
        <w:trPr>
          <w:cantSplit/>
        </w:trPr>
        <w:tc>
          <w:tcPr>
            <w:tcW w:w="3686" w:type="dxa"/>
            <w:shd w:val="clear" w:color="auto" w:fill="auto"/>
            <w:tcMar>
              <w:left w:w="60" w:type="dxa"/>
              <w:right w:w="60" w:type="dxa"/>
            </w:tcMar>
          </w:tcPr>
          <w:p w:rsidR="009A594C" w:rsidRPr="00131061" w:rsidRDefault="009A594C" w:rsidP="00834D70">
            <w:pPr>
              <w:keepNext/>
              <w:adjustRightInd w:val="0"/>
              <w:spacing w:before="20" w:after="40"/>
              <w:ind w:left="82"/>
              <w:rPr>
                <w:bCs/>
                <w:color w:val="000000"/>
                <w:sz w:val="22"/>
                <w:szCs w:val="22"/>
              </w:rPr>
            </w:pPr>
            <w:r w:rsidRPr="00131061">
              <w:rPr>
                <w:bCs/>
                <w:sz w:val="22"/>
                <w:szCs w:val="20"/>
                <w:lang w:eastAsia="en-NZ"/>
              </w:rPr>
              <w:t>Not meeting family</w:t>
            </w:r>
            <w:r>
              <w:rPr>
                <w:bCs/>
                <w:sz w:val="22"/>
                <w:szCs w:val="20"/>
                <w:lang w:eastAsia="en-NZ"/>
              </w:rPr>
              <w:t>/whānau</w:t>
            </w:r>
            <w:r w:rsidRPr="00131061">
              <w:rPr>
                <w:bCs/>
                <w:sz w:val="22"/>
                <w:szCs w:val="20"/>
                <w:lang w:eastAsia="en-NZ"/>
              </w:rPr>
              <w:t xml:space="preserve"> responsibilities because of gambling</w:t>
            </w:r>
          </w:p>
        </w:tc>
        <w:tc>
          <w:tcPr>
            <w:tcW w:w="1134" w:type="dxa"/>
            <w:shd w:val="clear" w:color="auto" w:fill="auto"/>
            <w:tcMar>
              <w:left w:w="60" w:type="dxa"/>
              <w:right w:w="60" w:type="dxa"/>
            </w:tcMar>
            <w:vAlign w:val="center"/>
          </w:tcPr>
          <w:p w:rsidR="009A594C" w:rsidRPr="00131061" w:rsidRDefault="00706969" w:rsidP="00834D70">
            <w:pPr>
              <w:keepNext/>
              <w:adjustRightInd w:val="0"/>
              <w:spacing w:before="20" w:after="40"/>
              <w:jc w:val="right"/>
              <w:rPr>
                <w:color w:val="000000"/>
                <w:sz w:val="22"/>
                <w:szCs w:val="22"/>
              </w:rPr>
            </w:pPr>
            <w:r>
              <w:rPr>
                <w:sz w:val="22"/>
                <w:lang w:eastAsia="en-NZ"/>
              </w:rPr>
              <w:t>18</w:t>
            </w:r>
          </w:p>
        </w:tc>
        <w:tc>
          <w:tcPr>
            <w:tcW w:w="1559" w:type="dxa"/>
            <w:tcBorders>
              <w:right w:val="single" w:sz="4" w:space="0" w:color="auto"/>
            </w:tcBorders>
            <w:vAlign w:val="center"/>
          </w:tcPr>
          <w:p w:rsidR="009A594C" w:rsidRPr="00131061" w:rsidRDefault="00706969" w:rsidP="00834D70">
            <w:pPr>
              <w:keepNext/>
              <w:adjustRightInd w:val="0"/>
              <w:spacing w:before="20" w:after="40"/>
              <w:ind w:right="46"/>
              <w:jc w:val="right"/>
              <w:rPr>
                <w:color w:val="000000"/>
                <w:sz w:val="22"/>
              </w:rPr>
            </w:pPr>
            <w:r>
              <w:rPr>
                <w:sz w:val="22"/>
                <w:lang w:eastAsia="en-NZ"/>
              </w:rPr>
              <w:t>19</w:t>
            </w:r>
          </w:p>
        </w:tc>
        <w:tc>
          <w:tcPr>
            <w:tcW w:w="1134" w:type="dxa"/>
            <w:tcBorders>
              <w:left w:val="single" w:sz="4" w:space="0" w:color="auto"/>
            </w:tcBorders>
            <w:vAlign w:val="center"/>
          </w:tcPr>
          <w:p w:rsidR="009A594C" w:rsidRPr="00131061" w:rsidRDefault="00706969" w:rsidP="00834D70">
            <w:pPr>
              <w:keepNext/>
              <w:adjustRightInd w:val="0"/>
              <w:spacing w:before="20" w:after="40"/>
              <w:ind w:right="46"/>
              <w:jc w:val="right"/>
              <w:rPr>
                <w:color w:val="000000"/>
                <w:sz w:val="22"/>
              </w:rPr>
            </w:pPr>
            <w:r>
              <w:rPr>
                <w:sz w:val="22"/>
                <w:szCs w:val="20"/>
                <w:lang w:eastAsia="en-NZ"/>
              </w:rPr>
              <w:t>20</w:t>
            </w:r>
          </w:p>
        </w:tc>
        <w:tc>
          <w:tcPr>
            <w:tcW w:w="1559" w:type="dxa"/>
            <w:vAlign w:val="center"/>
          </w:tcPr>
          <w:p w:rsidR="009A594C" w:rsidRPr="00131061" w:rsidRDefault="00E24A3C" w:rsidP="00834D70">
            <w:pPr>
              <w:keepNext/>
              <w:adjustRightInd w:val="0"/>
              <w:spacing w:before="20" w:after="40"/>
              <w:ind w:right="46"/>
              <w:jc w:val="right"/>
              <w:rPr>
                <w:color w:val="000000"/>
                <w:sz w:val="22"/>
              </w:rPr>
            </w:pPr>
            <w:r>
              <w:rPr>
                <w:sz w:val="22"/>
                <w:lang w:eastAsia="en-NZ"/>
              </w:rPr>
              <w:t>17</w:t>
            </w:r>
          </w:p>
        </w:tc>
      </w:tr>
      <w:tr w:rsidR="009A594C" w:rsidRPr="00F85CE5" w:rsidTr="00834D70">
        <w:trPr>
          <w:cantSplit/>
        </w:trPr>
        <w:tc>
          <w:tcPr>
            <w:tcW w:w="3686" w:type="dxa"/>
            <w:shd w:val="clear" w:color="auto" w:fill="auto"/>
            <w:tcMar>
              <w:left w:w="60" w:type="dxa"/>
              <w:right w:w="60" w:type="dxa"/>
            </w:tcMar>
          </w:tcPr>
          <w:p w:rsidR="009A594C" w:rsidRPr="00131061" w:rsidRDefault="009A594C" w:rsidP="00834D70">
            <w:pPr>
              <w:adjustRightInd w:val="0"/>
              <w:spacing w:before="20" w:after="40"/>
              <w:ind w:left="82"/>
              <w:rPr>
                <w:bCs/>
                <w:color w:val="000000"/>
                <w:sz w:val="22"/>
                <w:szCs w:val="22"/>
              </w:rPr>
            </w:pPr>
            <w:r w:rsidRPr="00131061">
              <w:rPr>
                <w:bCs/>
                <w:sz w:val="22"/>
                <w:szCs w:val="20"/>
                <w:lang w:eastAsia="en-NZ"/>
              </w:rPr>
              <w:t xml:space="preserve">Your depression or sadness </w:t>
            </w:r>
          </w:p>
        </w:tc>
        <w:tc>
          <w:tcPr>
            <w:tcW w:w="1134" w:type="dxa"/>
            <w:shd w:val="clear" w:color="auto" w:fill="auto"/>
            <w:tcMar>
              <w:left w:w="60" w:type="dxa"/>
              <w:right w:w="60" w:type="dxa"/>
            </w:tcMar>
          </w:tcPr>
          <w:p w:rsidR="009A594C" w:rsidRPr="00131061" w:rsidRDefault="00706969" w:rsidP="00834D70">
            <w:pPr>
              <w:adjustRightInd w:val="0"/>
              <w:spacing w:before="20" w:after="40"/>
              <w:jc w:val="right"/>
              <w:rPr>
                <w:color w:val="000000"/>
                <w:sz w:val="22"/>
                <w:szCs w:val="22"/>
              </w:rPr>
            </w:pPr>
            <w:r>
              <w:rPr>
                <w:sz w:val="22"/>
                <w:lang w:eastAsia="en-NZ"/>
              </w:rPr>
              <w:t>17</w:t>
            </w:r>
          </w:p>
        </w:tc>
        <w:tc>
          <w:tcPr>
            <w:tcW w:w="1559" w:type="dxa"/>
            <w:tcBorders>
              <w:right w:val="single" w:sz="4" w:space="0" w:color="auto"/>
            </w:tcBorders>
          </w:tcPr>
          <w:p w:rsidR="009A594C" w:rsidRPr="00131061" w:rsidRDefault="00706969" w:rsidP="00834D70">
            <w:pPr>
              <w:adjustRightInd w:val="0"/>
              <w:spacing w:before="20" w:after="40"/>
              <w:ind w:right="46"/>
              <w:jc w:val="right"/>
              <w:rPr>
                <w:color w:val="000000"/>
                <w:sz w:val="22"/>
              </w:rPr>
            </w:pPr>
            <w:r>
              <w:rPr>
                <w:sz w:val="22"/>
                <w:lang w:eastAsia="en-NZ"/>
              </w:rPr>
              <w:t>9</w:t>
            </w:r>
          </w:p>
        </w:tc>
        <w:tc>
          <w:tcPr>
            <w:tcW w:w="1134" w:type="dxa"/>
            <w:tcBorders>
              <w:left w:val="single" w:sz="4" w:space="0" w:color="auto"/>
            </w:tcBorders>
          </w:tcPr>
          <w:p w:rsidR="009A594C" w:rsidRPr="00131061" w:rsidRDefault="00706969" w:rsidP="00834D70">
            <w:pPr>
              <w:adjustRightInd w:val="0"/>
              <w:spacing w:before="20" w:after="40"/>
              <w:ind w:right="46"/>
              <w:jc w:val="right"/>
              <w:rPr>
                <w:color w:val="000000"/>
                <w:sz w:val="22"/>
              </w:rPr>
            </w:pPr>
            <w:r>
              <w:rPr>
                <w:sz w:val="22"/>
                <w:szCs w:val="20"/>
                <w:lang w:eastAsia="en-NZ"/>
              </w:rPr>
              <w:t>17</w:t>
            </w:r>
          </w:p>
        </w:tc>
        <w:tc>
          <w:tcPr>
            <w:tcW w:w="1559" w:type="dxa"/>
          </w:tcPr>
          <w:p w:rsidR="009A594C" w:rsidRPr="00131061" w:rsidRDefault="00E24A3C" w:rsidP="00834D70">
            <w:pPr>
              <w:adjustRightInd w:val="0"/>
              <w:spacing w:before="20" w:after="40"/>
              <w:ind w:right="46"/>
              <w:jc w:val="right"/>
              <w:rPr>
                <w:color w:val="000000"/>
                <w:sz w:val="22"/>
              </w:rPr>
            </w:pPr>
            <w:r>
              <w:rPr>
                <w:sz w:val="22"/>
                <w:lang w:eastAsia="en-NZ"/>
              </w:rPr>
              <w:t>10</w:t>
            </w:r>
          </w:p>
        </w:tc>
      </w:tr>
      <w:tr w:rsidR="009A594C" w:rsidRPr="00F85CE5" w:rsidTr="00834D70">
        <w:trPr>
          <w:cantSplit/>
        </w:trPr>
        <w:tc>
          <w:tcPr>
            <w:tcW w:w="3686" w:type="dxa"/>
            <w:shd w:val="clear" w:color="auto" w:fill="auto"/>
            <w:tcMar>
              <w:left w:w="60" w:type="dxa"/>
              <w:right w:w="60" w:type="dxa"/>
            </w:tcMar>
          </w:tcPr>
          <w:p w:rsidR="009A594C" w:rsidRPr="00131061" w:rsidRDefault="009A594C" w:rsidP="00834D70">
            <w:pPr>
              <w:adjustRightInd w:val="0"/>
              <w:spacing w:before="20" w:after="40"/>
              <w:ind w:left="82"/>
              <w:rPr>
                <w:bCs/>
                <w:color w:val="000000"/>
                <w:sz w:val="22"/>
                <w:szCs w:val="22"/>
              </w:rPr>
            </w:pPr>
            <w:r w:rsidRPr="00131061">
              <w:rPr>
                <w:bCs/>
                <w:sz w:val="22"/>
                <w:szCs w:val="20"/>
                <w:lang w:eastAsia="en-NZ"/>
              </w:rPr>
              <w:t xml:space="preserve">Your partner's depression or sadness </w:t>
            </w:r>
          </w:p>
        </w:tc>
        <w:tc>
          <w:tcPr>
            <w:tcW w:w="1134" w:type="dxa"/>
            <w:shd w:val="clear" w:color="auto" w:fill="auto"/>
            <w:tcMar>
              <w:left w:w="60" w:type="dxa"/>
              <w:right w:w="60" w:type="dxa"/>
            </w:tcMar>
          </w:tcPr>
          <w:p w:rsidR="009A594C" w:rsidRPr="00131061" w:rsidRDefault="00706969" w:rsidP="00834D70">
            <w:pPr>
              <w:adjustRightInd w:val="0"/>
              <w:spacing w:before="20" w:after="40"/>
              <w:jc w:val="right"/>
              <w:rPr>
                <w:color w:val="000000"/>
                <w:sz w:val="22"/>
                <w:szCs w:val="22"/>
              </w:rPr>
            </w:pPr>
            <w:r>
              <w:rPr>
                <w:sz w:val="22"/>
                <w:lang w:eastAsia="en-NZ"/>
              </w:rPr>
              <w:t>15</w:t>
            </w:r>
          </w:p>
        </w:tc>
        <w:tc>
          <w:tcPr>
            <w:tcW w:w="1559" w:type="dxa"/>
            <w:tcBorders>
              <w:right w:val="single" w:sz="4" w:space="0" w:color="auto"/>
            </w:tcBorders>
          </w:tcPr>
          <w:p w:rsidR="009A594C" w:rsidRPr="00131061" w:rsidRDefault="00706969" w:rsidP="00834D70">
            <w:pPr>
              <w:adjustRightInd w:val="0"/>
              <w:spacing w:before="20" w:after="40"/>
              <w:ind w:right="46"/>
              <w:jc w:val="right"/>
              <w:rPr>
                <w:color w:val="000000"/>
                <w:sz w:val="22"/>
              </w:rPr>
            </w:pPr>
            <w:r>
              <w:rPr>
                <w:sz w:val="22"/>
                <w:lang w:eastAsia="en-NZ"/>
              </w:rPr>
              <w:t>13</w:t>
            </w:r>
          </w:p>
        </w:tc>
        <w:tc>
          <w:tcPr>
            <w:tcW w:w="1134" w:type="dxa"/>
            <w:tcBorders>
              <w:left w:val="single" w:sz="4" w:space="0" w:color="auto"/>
            </w:tcBorders>
          </w:tcPr>
          <w:p w:rsidR="009A594C" w:rsidRPr="00131061" w:rsidRDefault="00706969" w:rsidP="00834D70">
            <w:pPr>
              <w:adjustRightInd w:val="0"/>
              <w:spacing w:before="20" w:after="40"/>
              <w:ind w:right="46"/>
              <w:jc w:val="right"/>
              <w:rPr>
                <w:color w:val="000000"/>
                <w:sz w:val="22"/>
              </w:rPr>
            </w:pPr>
            <w:r>
              <w:rPr>
                <w:sz w:val="22"/>
                <w:szCs w:val="20"/>
                <w:lang w:eastAsia="en-NZ"/>
              </w:rPr>
              <w:t>15</w:t>
            </w:r>
          </w:p>
        </w:tc>
        <w:tc>
          <w:tcPr>
            <w:tcW w:w="1559" w:type="dxa"/>
          </w:tcPr>
          <w:p w:rsidR="009A594C" w:rsidRPr="00131061" w:rsidRDefault="00E24A3C" w:rsidP="00834D70">
            <w:pPr>
              <w:adjustRightInd w:val="0"/>
              <w:spacing w:before="20" w:after="40"/>
              <w:ind w:right="46"/>
              <w:jc w:val="right"/>
              <w:rPr>
                <w:color w:val="000000"/>
                <w:sz w:val="22"/>
              </w:rPr>
            </w:pPr>
            <w:r>
              <w:rPr>
                <w:sz w:val="22"/>
                <w:lang w:eastAsia="en-NZ"/>
              </w:rPr>
              <w:t>12</w:t>
            </w:r>
          </w:p>
        </w:tc>
      </w:tr>
      <w:tr w:rsidR="009A594C" w:rsidRPr="00F85CE5" w:rsidTr="00834D70">
        <w:trPr>
          <w:cantSplit/>
        </w:trPr>
        <w:tc>
          <w:tcPr>
            <w:tcW w:w="3686" w:type="dxa"/>
            <w:shd w:val="clear" w:color="auto" w:fill="auto"/>
            <w:tcMar>
              <w:left w:w="60" w:type="dxa"/>
              <w:right w:w="60" w:type="dxa"/>
            </w:tcMar>
          </w:tcPr>
          <w:p w:rsidR="009A594C" w:rsidRPr="00131061" w:rsidRDefault="009A594C" w:rsidP="00834D70">
            <w:pPr>
              <w:adjustRightInd w:val="0"/>
              <w:spacing w:before="20" w:after="40"/>
              <w:ind w:left="82"/>
              <w:rPr>
                <w:bCs/>
                <w:color w:val="000000"/>
                <w:sz w:val="22"/>
                <w:szCs w:val="22"/>
              </w:rPr>
            </w:pPr>
            <w:r w:rsidRPr="00131061">
              <w:rPr>
                <w:bCs/>
                <w:sz w:val="22"/>
                <w:szCs w:val="20"/>
                <w:lang w:eastAsia="en-NZ"/>
              </w:rPr>
              <w:t xml:space="preserve">Your anger </w:t>
            </w:r>
          </w:p>
        </w:tc>
        <w:tc>
          <w:tcPr>
            <w:tcW w:w="1134" w:type="dxa"/>
            <w:shd w:val="clear" w:color="auto" w:fill="auto"/>
            <w:tcMar>
              <w:left w:w="60" w:type="dxa"/>
              <w:right w:w="60" w:type="dxa"/>
            </w:tcMar>
          </w:tcPr>
          <w:p w:rsidR="009A594C" w:rsidRPr="00131061" w:rsidRDefault="00706969" w:rsidP="00834D70">
            <w:pPr>
              <w:adjustRightInd w:val="0"/>
              <w:spacing w:before="20" w:after="40"/>
              <w:jc w:val="right"/>
              <w:rPr>
                <w:color w:val="000000"/>
                <w:sz w:val="22"/>
                <w:szCs w:val="22"/>
              </w:rPr>
            </w:pPr>
            <w:r>
              <w:rPr>
                <w:sz w:val="22"/>
                <w:lang w:eastAsia="en-NZ"/>
              </w:rPr>
              <w:t>18</w:t>
            </w:r>
          </w:p>
        </w:tc>
        <w:tc>
          <w:tcPr>
            <w:tcW w:w="1559" w:type="dxa"/>
            <w:tcBorders>
              <w:right w:val="single" w:sz="4" w:space="0" w:color="auto"/>
            </w:tcBorders>
          </w:tcPr>
          <w:p w:rsidR="009A594C" w:rsidRPr="00131061" w:rsidRDefault="00706969" w:rsidP="00834D70">
            <w:pPr>
              <w:adjustRightInd w:val="0"/>
              <w:spacing w:before="20" w:after="40"/>
              <w:ind w:right="46"/>
              <w:jc w:val="right"/>
              <w:rPr>
                <w:color w:val="000000"/>
                <w:sz w:val="22"/>
              </w:rPr>
            </w:pPr>
            <w:r>
              <w:rPr>
                <w:sz w:val="22"/>
                <w:lang w:eastAsia="en-NZ"/>
              </w:rPr>
              <w:t>11</w:t>
            </w:r>
          </w:p>
        </w:tc>
        <w:tc>
          <w:tcPr>
            <w:tcW w:w="1134" w:type="dxa"/>
            <w:tcBorders>
              <w:left w:val="single" w:sz="4" w:space="0" w:color="auto"/>
            </w:tcBorders>
          </w:tcPr>
          <w:p w:rsidR="009A594C" w:rsidRPr="00131061" w:rsidRDefault="00706969" w:rsidP="00834D70">
            <w:pPr>
              <w:adjustRightInd w:val="0"/>
              <w:spacing w:before="20" w:after="40"/>
              <w:ind w:right="46"/>
              <w:jc w:val="right"/>
              <w:rPr>
                <w:color w:val="000000"/>
                <w:sz w:val="22"/>
              </w:rPr>
            </w:pPr>
            <w:r>
              <w:rPr>
                <w:sz w:val="22"/>
                <w:szCs w:val="20"/>
                <w:lang w:eastAsia="en-NZ"/>
              </w:rPr>
              <w:t>22</w:t>
            </w:r>
          </w:p>
        </w:tc>
        <w:tc>
          <w:tcPr>
            <w:tcW w:w="1559" w:type="dxa"/>
          </w:tcPr>
          <w:p w:rsidR="009A594C" w:rsidRPr="00131061" w:rsidRDefault="00E24A3C" w:rsidP="00834D70">
            <w:pPr>
              <w:adjustRightInd w:val="0"/>
              <w:spacing w:before="20" w:after="40"/>
              <w:ind w:right="46"/>
              <w:jc w:val="right"/>
              <w:rPr>
                <w:color w:val="000000"/>
                <w:sz w:val="22"/>
              </w:rPr>
            </w:pPr>
            <w:r>
              <w:rPr>
                <w:sz w:val="22"/>
                <w:lang w:eastAsia="en-NZ"/>
              </w:rPr>
              <w:t>15</w:t>
            </w:r>
          </w:p>
        </w:tc>
      </w:tr>
      <w:tr w:rsidR="009A594C" w:rsidRPr="00F85CE5" w:rsidTr="00834D70">
        <w:trPr>
          <w:cantSplit/>
        </w:trPr>
        <w:tc>
          <w:tcPr>
            <w:tcW w:w="3686" w:type="dxa"/>
            <w:shd w:val="clear" w:color="auto" w:fill="auto"/>
            <w:tcMar>
              <w:left w:w="60" w:type="dxa"/>
              <w:right w:w="60" w:type="dxa"/>
            </w:tcMar>
          </w:tcPr>
          <w:p w:rsidR="009A594C" w:rsidRPr="00131061" w:rsidRDefault="009A594C" w:rsidP="00834D70">
            <w:pPr>
              <w:adjustRightInd w:val="0"/>
              <w:spacing w:before="20" w:after="40"/>
              <w:ind w:left="82"/>
              <w:rPr>
                <w:bCs/>
                <w:color w:val="000000"/>
                <w:sz w:val="22"/>
                <w:szCs w:val="22"/>
              </w:rPr>
            </w:pPr>
            <w:r w:rsidRPr="00131061">
              <w:rPr>
                <w:bCs/>
                <w:sz w:val="22"/>
                <w:szCs w:val="20"/>
                <w:lang w:eastAsia="en-NZ"/>
              </w:rPr>
              <w:t xml:space="preserve">Your partner's anger </w:t>
            </w:r>
          </w:p>
        </w:tc>
        <w:tc>
          <w:tcPr>
            <w:tcW w:w="1134" w:type="dxa"/>
            <w:shd w:val="clear" w:color="auto" w:fill="auto"/>
            <w:tcMar>
              <w:left w:w="60" w:type="dxa"/>
              <w:right w:w="60" w:type="dxa"/>
            </w:tcMar>
          </w:tcPr>
          <w:p w:rsidR="009A594C" w:rsidRPr="00131061" w:rsidRDefault="00706969" w:rsidP="00834D70">
            <w:pPr>
              <w:adjustRightInd w:val="0"/>
              <w:spacing w:before="20" w:after="40"/>
              <w:jc w:val="right"/>
              <w:rPr>
                <w:color w:val="000000"/>
                <w:sz w:val="22"/>
                <w:szCs w:val="22"/>
              </w:rPr>
            </w:pPr>
            <w:r>
              <w:rPr>
                <w:sz w:val="22"/>
                <w:lang w:eastAsia="en-NZ"/>
              </w:rPr>
              <w:t>19</w:t>
            </w:r>
          </w:p>
        </w:tc>
        <w:tc>
          <w:tcPr>
            <w:tcW w:w="1559" w:type="dxa"/>
            <w:tcBorders>
              <w:right w:val="single" w:sz="4" w:space="0" w:color="auto"/>
            </w:tcBorders>
          </w:tcPr>
          <w:p w:rsidR="009A594C" w:rsidRPr="00131061" w:rsidRDefault="00706969" w:rsidP="00834D70">
            <w:pPr>
              <w:adjustRightInd w:val="0"/>
              <w:spacing w:before="20" w:after="40"/>
              <w:ind w:right="46"/>
              <w:jc w:val="right"/>
              <w:rPr>
                <w:color w:val="000000"/>
                <w:sz w:val="22"/>
              </w:rPr>
            </w:pPr>
            <w:r>
              <w:rPr>
                <w:sz w:val="22"/>
                <w:lang w:eastAsia="en-NZ"/>
              </w:rPr>
              <w:t>14</w:t>
            </w:r>
          </w:p>
        </w:tc>
        <w:tc>
          <w:tcPr>
            <w:tcW w:w="1134" w:type="dxa"/>
            <w:tcBorders>
              <w:left w:val="single" w:sz="4" w:space="0" w:color="auto"/>
            </w:tcBorders>
          </w:tcPr>
          <w:p w:rsidR="009A594C" w:rsidRPr="00131061" w:rsidRDefault="00706969" w:rsidP="00834D70">
            <w:pPr>
              <w:adjustRightInd w:val="0"/>
              <w:spacing w:before="20" w:after="40"/>
              <w:ind w:right="46"/>
              <w:jc w:val="right"/>
              <w:rPr>
                <w:color w:val="000000"/>
                <w:sz w:val="22"/>
              </w:rPr>
            </w:pPr>
            <w:r>
              <w:rPr>
                <w:sz w:val="22"/>
                <w:szCs w:val="20"/>
                <w:lang w:eastAsia="en-NZ"/>
              </w:rPr>
              <w:t>17</w:t>
            </w:r>
          </w:p>
        </w:tc>
        <w:tc>
          <w:tcPr>
            <w:tcW w:w="1559" w:type="dxa"/>
          </w:tcPr>
          <w:p w:rsidR="009A594C" w:rsidRPr="00131061" w:rsidRDefault="00E24A3C" w:rsidP="00834D70">
            <w:pPr>
              <w:adjustRightInd w:val="0"/>
              <w:spacing w:before="20" w:after="40"/>
              <w:ind w:right="46"/>
              <w:jc w:val="right"/>
              <w:rPr>
                <w:color w:val="000000"/>
                <w:sz w:val="22"/>
              </w:rPr>
            </w:pPr>
            <w:r>
              <w:rPr>
                <w:sz w:val="22"/>
                <w:lang w:eastAsia="en-NZ"/>
              </w:rPr>
              <w:t>14</w:t>
            </w:r>
          </w:p>
        </w:tc>
      </w:tr>
      <w:tr w:rsidR="009A594C" w:rsidRPr="00F85CE5" w:rsidTr="00834D70">
        <w:trPr>
          <w:cantSplit/>
        </w:trPr>
        <w:tc>
          <w:tcPr>
            <w:tcW w:w="3686" w:type="dxa"/>
            <w:shd w:val="clear" w:color="auto" w:fill="auto"/>
            <w:tcMar>
              <w:left w:w="60" w:type="dxa"/>
              <w:right w:w="60" w:type="dxa"/>
            </w:tcMar>
          </w:tcPr>
          <w:p w:rsidR="009A594C" w:rsidRPr="00131061" w:rsidRDefault="009A594C" w:rsidP="00834D70">
            <w:pPr>
              <w:adjustRightInd w:val="0"/>
              <w:spacing w:before="20" w:after="40"/>
              <w:ind w:left="82"/>
              <w:rPr>
                <w:bCs/>
                <w:color w:val="000000"/>
                <w:sz w:val="22"/>
                <w:szCs w:val="22"/>
              </w:rPr>
            </w:pPr>
            <w:r w:rsidRPr="00131061">
              <w:rPr>
                <w:bCs/>
                <w:sz w:val="22"/>
                <w:szCs w:val="20"/>
                <w:lang w:eastAsia="en-NZ"/>
              </w:rPr>
              <w:t xml:space="preserve">Your ability to cope </w:t>
            </w:r>
          </w:p>
        </w:tc>
        <w:tc>
          <w:tcPr>
            <w:tcW w:w="1134" w:type="dxa"/>
            <w:shd w:val="clear" w:color="auto" w:fill="auto"/>
            <w:tcMar>
              <w:left w:w="60" w:type="dxa"/>
              <w:right w:w="60" w:type="dxa"/>
            </w:tcMar>
          </w:tcPr>
          <w:p w:rsidR="009A594C" w:rsidRPr="00131061" w:rsidRDefault="00706969" w:rsidP="00834D70">
            <w:pPr>
              <w:adjustRightInd w:val="0"/>
              <w:spacing w:before="20" w:after="40"/>
              <w:jc w:val="right"/>
              <w:rPr>
                <w:color w:val="000000"/>
                <w:sz w:val="22"/>
                <w:szCs w:val="22"/>
              </w:rPr>
            </w:pPr>
            <w:r>
              <w:rPr>
                <w:sz w:val="22"/>
                <w:lang w:eastAsia="en-NZ"/>
              </w:rPr>
              <w:t>19</w:t>
            </w:r>
          </w:p>
        </w:tc>
        <w:tc>
          <w:tcPr>
            <w:tcW w:w="1559" w:type="dxa"/>
            <w:tcBorders>
              <w:right w:val="single" w:sz="4" w:space="0" w:color="auto"/>
            </w:tcBorders>
          </w:tcPr>
          <w:p w:rsidR="009A594C" w:rsidRPr="00131061" w:rsidRDefault="00706969" w:rsidP="00834D70">
            <w:pPr>
              <w:adjustRightInd w:val="0"/>
              <w:spacing w:before="20" w:after="40"/>
              <w:ind w:right="46"/>
              <w:jc w:val="right"/>
              <w:rPr>
                <w:color w:val="000000"/>
                <w:sz w:val="22"/>
              </w:rPr>
            </w:pPr>
            <w:r>
              <w:rPr>
                <w:sz w:val="22"/>
                <w:lang w:eastAsia="en-NZ"/>
              </w:rPr>
              <w:t>12</w:t>
            </w:r>
          </w:p>
        </w:tc>
        <w:tc>
          <w:tcPr>
            <w:tcW w:w="1134" w:type="dxa"/>
            <w:tcBorders>
              <w:left w:val="single" w:sz="4" w:space="0" w:color="auto"/>
            </w:tcBorders>
          </w:tcPr>
          <w:p w:rsidR="009A594C" w:rsidRPr="00131061" w:rsidRDefault="00706969" w:rsidP="00834D70">
            <w:pPr>
              <w:adjustRightInd w:val="0"/>
              <w:spacing w:before="20" w:after="40"/>
              <w:ind w:right="46"/>
              <w:jc w:val="right"/>
              <w:rPr>
                <w:color w:val="000000"/>
                <w:sz w:val="22"/>
              </w:rPr>
            </w:pPr>
            <w:r>
              <w:rPr>
                <w:sz w:val="22"/>
                <w:szCs w:val="20"/>
                <w:lang w:eastAsia="en-NZ"/>
              </w:rPr>
              <w:t>18</w:t>
            </w:r>
          </w:p>
        </w:tc>
        <w:tc>
          <w:tcPr>
            <w:tcW w:w="1559" w:type="dxa"/>
          </w:tcPr>
          <w:p w:rsidR="009A594C" w:rsidRPr="00131061" w:rsidRDefault="00E24A3C" w:rsidP="00834D70">
            <w:pPr>
              <w:adjustRightInd w:val="0"/>
              <w:spacing w:before="20" w:after="40"/>
              <w:ind w:right="46"/>
              <w:jc w:val="right"/>
              <w:rPr>
                <w:color w:val="000000"/>
                <w:sz w:val="22"/>
              </w:rPr>
            </w:pPr>
            <w:r>
              <w:rPr>
                <w:sz w:val="22"/>
                <w:lang w:eastAsia="en-NZ"/>
              </w:rPr>
              <w:t>10</w:t>
            </w:r>
          </w:p>
        </w:tc>
      </w:tr>
      <w:tr w:rsidR="009A594C" w:rsidRPr="00F85CE5" w:rsidTr="00834D70">
        <w:trPr>
          <w:cantSplit/>
        </w:trPr>
        <w:tc>
          <w:tcPr>
            <w:tcW w:w="3686" w:type="dxa"/>
            <w:shd w:val="clear" w:color="auto" w:fill="auto"/>
            <w:tcMar>
              <w:left w:w="60" w:type="dxa"/>
              <w:right w:w="60" w:type="dxa"/>
            </w:tcMar>
          </w:tcPr>
          <w:p w:rsidR="009A594C" w:rsidRPr="00131061" w:rsidRDefault="009A594C" w:rsidP="00834D70">
            <w:pPr>
              <w:adjustRightInd w:val="0"/>
              <w:spacing w:before="20" w:after="40"/>
              <w:ind w:left="82"/>
              <w:rPr>
                <w:bCs/>
                <w:color w:val="000000"/>
                <w:sz w:val="22"/>
                <w:szCs w:val="22"/>
              </w:rPr>
            </w:pPr>
            <w:r w:rsidRPr="00131061">
              <w:rPr>
                <w:bCs/>
                <w:sz w:val="22"/>
                <w:szCs w:val="20"/>
                <w:lang w:eastAsia="en-NZ"/>
              </w:rPr>
              <w:t xml:space="preserve">Your partner's ability to cope </w:t>
            </w:r>
          </w:p>
        </w:tc>
        <w:tc>
          <w:tcPr>
            <w:tcW w:w="1134" w:type="dxa"/>
            <w:shd w:val="clear" w:color="auto" w:fill="auto"/>
            <w:tcMar>
              <w:left w:w="60" w:type="dxa"/>
              <w:right w:w="60" w:type="dxa"/>
            </w:tcMar>
          </w:tcPr>
          <w:p w:rsidR="009A594C" w:rsidRPr="00131061" w:rsidRDefault="00706969" w:rsidP="00834D70">
            <w:pPr>
              <w:adjustRightInd w:val="0"/>
              <w:spacing w:before="20" w:after="40"/>
              <w:jc w:val="right"/>
              <w:rPr>
                <w:color w:val="000000"/>
                <w:sz w:val="22"/>
                <w:szCs w:val="22"/>
              </w:rPr>
            </w:pPr>
            <w:r>
              <w:rPr>
                <w:sz w:val="22"/>
                <w:lang w:eastAsia="en-NZ"/>
              </w:rPr>
              <w:t>16</w:t>
            </w:r>
          </w:p>
        </w:tc>
        <w:tc>
          <w:tcPr>
            <w:tcW w:w="1559" w:type="dxa"/>
            <w:tcBorders>
              <w:right w:val="single" w:sz="4" w:space="0" w:color="auto"/>
            </w:tcBorders>
          </w:tcPr>
          <w:p w:rsidR="009A594C" w:rsidRPr="00131061" w:rsidRDefault="00706969" w:rsidP="00834D70">
            <w:pPr>
              <w:adjustRightInd w:val="0"/>
              <w:spacing w:before="20" w:after="40"/>
              <w:ind w:right="46"/>
              <w:jc w:val="right"/>
              <w:rPr>
                <w:color w:val="000000"/>
                <w:sz w:val="22"/>
              </w:rPr>
            </w:pPr>
            <w:r>
              <w:rPr>
                <w:sz w:val="22"/>
                <w:lang w:eastAsia="en-NZ"/>
              </w:rPr>
              <w:t>18</w:t>
            </w:r>
          </w:p>
        </w:tc>
        <w:tc>
          <w:tcPr>
            <w:tcW w:w="1134" w:type="dxa"/>
            <w:tcBorders>
              <w:left w:val="single" w:sz="4" w:space="0" w:color="auto"/>
            </w:tcBorders>
          </w:tcPr>
          <w:p w:rsidR="009A594C" w:rsidRPr="00131061" w:rsidRDefault="00E24A3C" w:rsidP="00834D70">
            <w:pPr>
              <w:adjustRightInd w:val="0"/>
              <w:spacing w:before="20" w:after="40"/>
              <w:ind w:right="46"/>
              <w:jc w:val="right"/>
              <w:rPr>
                <w:color w:val="000000"/>
                <w:sz w:val="22"/>
              </w:rPr>
            </w:pPr>
            <w:r>
              <w:rPr>
                <w:sz w:val="22"/>
                <w:szCs w:val="20"/>
                <w:lang w:eastAsia="en-NZ"/>
              </w:rPr>
              <w:t>16</w:t>
            </w:r>
          </w:p>
        </w:tc>
        <w:tc>
          <w:tcPr>
            <w:tcW w:w="1559" w:type="dxa"/>
          </w:tcPr>
          <w:p w:rsidR="009A594C" w:rsidRPr="00131061" w:rsidRDefault="00E24A3C" w:rsidP="00834D70">
            <w:pPr>
              <w:adjustRightInd w:val="0"/>
              <w:spacing w:before="20" w:after="40"/>
              <w:ind w:right="46"/>
              <w:jc w:val="right"/>
              <w:rPr>
                <w:color w:val="000000"/>
                <w:sz w:val="22"/>
              </w:rPr>
            </w:pPr>
            <w:r>
              <w:rPr>
                <w:sz w:val="22"/>
                <w:lang w:eastAsia="en-NZ"/>
              </w:rPr>
              <w:t>13</w:t>
            </w:r>
          </w:p>
        </w:tc>
      </w:tr>
      <w:tr w:rsidR="00F10894" w:rsidRPr="00F85CE5" w:rsidTr="00F10894">
        <w:trPr>
          <w:cantSplit/>
        </w:trPr>
        <w:tc>
          <w:tcPr>
            <w:tcW w:w="3686" w:type="dxa"/>
            <w:shd w:val="clear" w:color="auto" w:fill="auto"/>
            <w:tcMar>
              <w:left w:w="60" w:type="dxa"/>
              <w:right w:w="60" w:type="dxa"/>
            </w:tcMar>
          </w:tcPr>
          <w:p w:rsidR="00F10894" w:rsidRPr="00F10894" w:rsidRDefault="00F10894" w:rsidP="00F10894">
            <w:pPr>
              <w:adjustRightInd w:val="0"/>
              <w:spacing w:before="20" w:after="40"/>
              <w:ind w:left="82"/>
              <w:rPr>
                <w:bCs/>
                <w:sz w:val="22"/>
                <w:szCs w:val="20"/>
                <w:lang w:eastAsia="en-NZ"/>
              </w:rPr>
            </w:pPr>
            <w:r w:rsidRPr="00131061">
              <w:rPr>
                <w:bCs/>
                <w:sz w:val="22"/>
                <w:szCs w:val="20"/>
                <w:lang w:eastAsia="en-NZ"/>
              </w:rPr>
              <w:t xml:space="preserve">Your alcohol use </w:t>
            </w:r>
          </w:p>
        </w:tc>
        <w:tc>
          <w:tcPr>
            <w:tcW w:w="1134" w:type="dxa"/>
            <w:shd w:val="clear" w:color="auto" w:fill="auto"/>
            <w:tcMar>
              <w:left w:w="60" w:type="dxa"/>
              <w:right w:w="60" w:type="dxa"/>
            </w:tcMar>
          </w:tcPr>
          <w:p w:rsidR="00F10894" w:rsidRPr="00F10894" w:rsidRDefault="00F10894" w:rsidP="00F10894">
            <w:pPr>
              <w:adjustRightInd w:val="0"/>
              <w:spacing w:before="20" w:after="40"/>
              <w:jc w:val="right"/>
              <w:rPr>
                <w:sz w:val="22"/>
                <w:lang w:eastAsia="en-NZ"/>
              </w:rPr>
            </w:pPr>
            <w:r>
              <w:rPr>
                <w:sz w:val="22"/>
                <w:lang w:eastAsia="en-NZ"/>
              </w:rPr>
              <w:t>7</w:t>
            </w:r>
          </w:p>
        </w:tc>
        <w:tc>
          <w:tcPr>
            <w:tcW w:w="1559" w:type="dxa"/>
            <w:tcBorders>
              <w:right w:val="single" w:sz="4" w:space="0" w:color="auto"/>
            </w:tcBorders>
          </w:tcPr>
          <w:p w:rsidR="00F10894" w:rsidRPr="00F10894" w:rsidRDefault="00F10894" w:rsidP="00F10894">
            <w:pPr>
              <w:adjustRightInd w:val="0"/>
              <w:spacing w:before="20" w:after="40"/>
              <w:ind w:right="46"/>
              <w:jc w:val="right"/>
              <w:rPr>
                <w:sz w:val="22"/>
                <w:lang w:eastAsia="en-NZ"/>
              </w:rPr>
            </w:pPr>
            <w:r>
              <w:rPr>
                <w:sz w:val="22"/>
                <w:lang w:eastAsia="en-NZ"/>
              </w:rPr>
              <w:t>2</w:t>
            </w:r>
          </w:p>
        </w:tc>
        <w:tc>
          <w:tcPr>
            <w:tcW w:w="1134" w:type="dxa"/>
            <w:tcBorders>
              <w:left w:val="single" w:sz="4" w:space="0" w:color="auto"/>
            </w:tcBorders>
          </w:tcPr>
          <w:p w:rsidR="00F10894" w:rsidRPr="00F10894" w:rsidRDefault="00F10894" w:rsidP="00F10894">
            <w:pPr>
              <w:adjustRightInd w:val="0"/>
              <w:spacing w:before="20" w:after="40"/>
              <w:ind w:right="46"/>
              <w:jc w:val="right"/>
              <w:rPr>
                <w:sz w:val="22"/>
                <w:szCs w:val="20"/>
                <w:lang w:eastAsia="en-NZ"/>
              </w:rPr>
            </w:pPr>
            <w:r>
              <w:rPr>
                <w:sz w:val="22"/>
                <w:szCs w:val="20"/>
                <w:lang w:eastAsia="en-NZ"/>
              </w:rPr>
              <w:t>8</w:t>
            </w:r>
          </w:p>
        </w:tc>
        <w:tc>
          <w:tcPr>
            <w:tcW w:w="1559" w:type="dxa"/>
          </w:tcPr>
          <w:p w:rsidR="00F10894" w:rsidRPr="00F10894" w:rsidRDefault="00F10894" w:rsidP="00F10894">
            <w:pPr>
              <w:adjustRightInd w:val="0"/>
              <w:spacing w:before="20" w:after="40"/>
              <w:ind w:right="46"/>
              <w:jc w:val="right"/>
              <w:rPr>
                <w:sz w:val="22"/>
                <w:lang w:eastAsia="en-NZ"/>
              </w:rPr>
            </w:pPr>
            <w:r>
              <w:rPr>
                <w:sz w:val="22"/>
                <w:lang w:eastAsia="en-NZ"/>
              </w:rPr>
              <w:t>1</w:t>
            </w:r>
          </w:p>
        </w:tc>
      </w:tr>
      <w:tr w:rsidR="00F10894" w:rsidRPr="00F85CE5" w:rsidTr="00F10894">
        <w:trPr>
          <w:cantSplit/>
        </w:trPr>
        <w:tc>
          <w:tcPr>
            <w:tcW w:w="3686" w:type="dxa"/>
            <w:shd w:val="clear" w:color="auto" w:fill="auto"/>
            <w:tcMar>
              <w:left w:w="60" w:type="dxa"/>
              <w:right w:w="60" w:type="dxa"/>
            </w:tcMar>
          </w:tcPr>
          <w:p w:rsidR="00F10894" w:rsidRPr="00F10894" w:rsidRDefault="00F10894" w:rsidP="00F10894">
            <w:pPr>
              <w:adjustRightInd w:val="0"/>
              <w:spacing w:before="20" w:after="40"/>
              <w:ind w:left="82"/>
              <w:rPr>
                <w:bCs/>
                <w:sz w:val="22"/>
                <w:szCs w:val="20"/>
                <w:lang w:eastAsia="en-NZ"/>
              </w:rPr>
            </w:pPr>
            <w:r w:rsidRPr="00131061">
              <w:rPr>
                <w:bCs/>
                <w:sz w:val="22"/>
                <w:szCs w:val="20"/>
                <w:lang w:eastAsia="en-NZ"/>
              </w:rPr>
              <w:t xml:space="preserve">Your partner's alcohol use </w:t>
            </w:r>
          </w:p>
        </w:tc>
        <w:tc>
          <w:tcPr>
            <w:tcW w:w="1134" w:type="dxa"/>
            <w:shd w:val="clear" w:color="auto" w:fill="auto"/>
            <w:tcMar>
              <w:left w:w="60" w:type="dxa"/>
              <w:right w:w="60" w:type="dxa"/>
            </w:tcMar>
          </w:tcPr>
          <w:p w:rsidR="00F10894" w:rsidRPr="00F10894" w:rsidRDefault="00F10894" w:rsidP="00F10894">
            <w:pPr>
              <w:adjustRightInd w:val="0"/>
              <w:spacing w:before="20" w:after="40"/>
              <w:jc w:val="right"/>
              <w:rPr>
                <w:sz w:val="22"/>
                <w:lang w:eastAsia="en-NZ"/>
              </w:rPr>
            </w:pPr>
            <w:r>
              <w:rPr>
                <w:sz w:val="22"/>
                <w:lang w:eastAsia="en-NZ"/>
              </w:rPr>
              <w:t>6</w:t>
            </w:r>
          </w:p>
        </w:tc>
        <w:tc>
          <w:tcPr>
            <w:tcW w:w="1559" w:type="dxa"/>
            <w:tcBorders>
              <w:right w:val="single" w:sz="4" w:space="0" w:color="auto"/>
            </w:tcBorders>
          </w:tcPr>
          <w:p w:rsidR="00F10894" w:rsidRPr="00F10894" w:rsidRDefault="00F10894" w:rsidP="00F10894">
            <w:pPr>
              <w:adjustRightInd w:val="0"/>
              <w:spacing w:before="20" w:after="40"/>
              <w:ind w:right="46"/>
              <w:jc w:val="right"/>
              <w:rPr>
                <w:sz w:val="22"/>
                <w:lang w:eastAsia="en-NZ"/>
              </w:rPr>
            </w:pPr>
            <w:r>
              <w:rPr>
                <w:sz w:val="22"/>
                <w:lang w:eastAsia="en-NZ"/>
              </w:rPr>
              <w:t>6</w:t>
            </w:r>
          </w:p>
        </w:tc>
        <w:tc>
          <w:tcPr>
            <w:tcW w:w="1134" w:type="dxa"/>
            <w:tcBorders>
              <w:left w:val="single" w:sz="4" w:space="0" w:color="auto"/>
            </w:tcBorders>
          </w:tcPr>
          <w:p w:rsidR="00F10894" w:rsidRPr="00F10894" w:rsidRDefault="00F10894" w:rsidP="00F10894">
            <w:pPr>
              <w:adjustRightInd w:val="0"/>
              <w:spacing w:before="20" w:after="40"/>
              <w:ind w:right="46"/>
              <w:jc w:val="right"/>
              <w:rPr>
                <w:sz w:val="22"/>
                <w:szCs w:val="20"/>
                <w:lang w:eastAsia="en-NZ"/>
              </w:rPr>
            </w:pPr>
            <w:r>
              <w:rPr>
                <w:sz w:val="22"/>
                <w:szCs w:val="20"/>
                <w:lang w:eastAsia="en-NZ"/>
              </w:rPr>
              <w:t>6</w:t>
            </w:r>
          </w:p>
        </w:tc>
        <w:tc>
          <w:tcPr>
            <w:tcW w:w="1559" w:type="dxa"/>
          </w:tcPr>
          <w:p w:rsidR="00F10894" w:rsidRPr="00F10894" w:rsidRDefault="00F10894" w:rsidP="00F10894">
            <w:pPr>
              <w:adjustRightInd w:val="0"/>
              <w:spacing w:before="20" w:after="40"/>
              <w:ind w:right="46"/>
              <w:jc w:val="right"/>
              <w:rPr>
                <w:sz w:val="22"/>
                <w:lang w:eastAsia="en-NZ"/>
              </w:rPr>
            </w:pPr>
            <w:r>
              <w:rPr>
                <w:sz w:val="22"/>
                <w:lang w:eastAsia="en-NZ"/>
              </w:rPr>
              <w:t>5</w:t>
            </w:r>
          </w:p>
        </w:tc>
      </w:tr>
      <w:tr w:rsidR="00F10894" w:rsidRPr="00F85CE5" w:rsidTr="00F10894">
        <w:trPr>
          <w:cantSplit/>
        </w:trPr>
        <w:tc>
          <w:tcPr>
            <w:tcW w:w="3686" w:type="dxa"/>
            <w:shd w:val="clear" w:color="auto" w:fill="auto"/>
            <w:tcMar>
              <w:left w:w="60" w:type="dxa"/>
              <w:right w:w="60" w:type="dxa"/>
            </w:tcMar>
          </w:tcPr>
          <w:p w:rsidR="00F10894" w:rsidRPr="00F10894" w:rsidRDefault="00F10894" w:rsidP="00F10894">
            <w:pPr>
              <w:adjustRightInd w:val="0"/>
              <w:spacing w:before="20" w:after="40"/>
              <w:ind w:left="82"/>
              <w:rPr>
                <w:bCs/>
                <w:sz w:val="22"/>
                <w:szCs w:val="20"/>
                <w:lang w:eastAsia="en-NZ"/>
              </w:rPr>
            </w:pPr>
            <w:r w:rsidRPr="00131061">
              <w:rPr>
                <w:bCs/>
                <w:sz w:val="22"/>
                <w:szCs w:val="20"/>
                <w:lang w:eastAsia="en-NZ"/>
              </w:rPr>
              <w:t xml:space="preserve">Your drug use </w:t>
            </w:r>
          </w:p>
        </w:tc>
        <w:tc>
          <w:tcPr>
            <w:tcW w:w="1134" w:type="dxa"/>
            <w:shd w:val="clear" w:color="auto" w:fill="auto"/>
            <w:tcMar>
              <w:left w:w="60" w:type="dxa"/>
              <w:right w:w="60" w:type="dxa"/>
            </w:tcMar>
          </w:tcPr>
          <w:p w:rsidR="00F10894" w:rsidRPr="00F10894" w:rsidRDefault="00F10894" w:rsidP="00F10894">
            <w:pPr>
              <w:adjustRightInd w:val="0"/>
              <w:spacing w:before="20" w:after="40"/>
              <w:jc w:val="right"/>
              <w:rPr>
                <w:sz w:val="22"/>
                <w:lang w:eastAsia="en-NZ"/>
              </w:rPr>
            </w:pPr>
            <w:r>
              <w:rPr>
                <w:sz w:val="22"/>
                <w:lang w:eastAsia="en-NZ"/>
              </w:rPr>
              <w:t>3</w:t>
            </w:r>
          </w:p>
        </w:tc>
        <w:tc>
          <w:tcPr>
            <w:tcW w:w="1559" w:type="dxa"/>
            <w:tcBorders>
              <w:right w:val="single" w:sz="4" w:space="0" w:color="auto"/>
            </w:tcBorders>
          </w:tcPr>
          <w:p w:rsidR="00F10894" w:rsidRPr="00F10894" w:rsidRDefault="00F10894" w:rsidP="00F10894">
            <w:pPr>
              <w:adjustRightInd w:val="0"/>
              <w:spacing w:before="20" w:after="40"/>
              <w:ind w:right="46"/>
              <w:jc w:val="right"/>
              <w:rPr>
                <w:sz w:val="22"/>
                <w:lang w:eastAsia="en-NZ"/>
              </w:rPr>
            </w:pPr>
            <w:r>
              <w:rPr>
                <w:sz w:val="22"/>
                <w:lang w:eastAsia="en-NZ"/>
              </w:rPr>
              <w:t>-</w:t>
            </w:r>
          </w:p>
        </w:tc>
        <w:tc>
          <w:tcPr>
            <w:tcW w:w="1134" w:type="dxa"/>
            <w:tcBorders>
              <w:left w:val="single" w:sz="4" w:space="0" w:color="auto"/>
            </w:tcBorders>
          </w:tcPr>
          <w:p w:rsidR="00F10894" w:rsidRPr="00F10894" w:rsidRDefault="00F10894" w:rsidP="00F10894">
            <w:pPr>
              <w:adjustRightInd w:val="0"/>
              <w:spacing w:before="20" w:after="40"/>
              <w:ind w:right="46"/>
              <w:jc w:val="right"/>
              <w:rPr>
                <w:sz w:val="22"/>
                <w:szCs w:val="20"/>
                <w:lang w:eastAsia="en-NZ"/>
              </w:rPr>
            </w:pPr>
            <w:r>
              <w:rPr>
                <w:sz w:val="22"/>
                <w:szCs w:val="20"/>
                <w:lang w:eastAsia="en-NZ"/>
              </w:rPr>
              <w:t>2</w:t>
            </w:r>
          </w:p>
        </w:tc>
        <w:tc>
          <w:tcPr>
            <w:tcW w:w="1559" w:type="dxa"/>
          </w:tcPr>
          <w:p w:rsidR="00F10894" w:rsidRPr="00F10894" w:rsidRDefault="00F10894" w:rsidP="00F10894">
            <w:pPr>
              <w:adjustRightInd w:val="0"/>
              <w:spacing w:before="20" w:after="40"/>
              <w:ind w:right="46"/>
              <w:jc w:val="right"/>
              <w:rPr>
                <w:sz w:val="22"/>
                <w:lang w:eastAsia="en-NZ"/>
              </w:rPr>
            </w:pPr>
            <w:r>
              <w:rPr>
                <w:sz w:val="22"/>
                <w:lang w:eastAsia="en-NZ"/>
              </w:rPr>
              <w:t>-</w:t>
            </w:r>
          </w:p>
        </w:tc>
      </w:tr>
      <w:tr w:rsidR="00F10894" w:rsidRPr="00F85CE5" w:rsidTr="00F10894">
        <w:trPr>
          <w:cantSplit/>
        </w:trPr>
        <w:tc>
          <w:tcPr>
            <w:tcW w:w="3686" w:type="dxa"/>
            <w:shd w:val="clear" w:color="auto" w:fill="auto"/>
            <w:tcMar>
              <w:left w:w="60" w:type="dxa"/>
              <w:right w:w="60" w:type="dxa"/>
            </w:tcMar>
          </w:tcPr>
          <w:p w:rsidR="00F10894" w:rsidRPr="00F10894" w:rsidRDefault="00F10894" w:rsidP="00E03AA1">
            <w:pPr>
              <w:adjustRightInd w:val="0"/>
              <w:spacing w:before="20" w:after="40"/>
              <w:ind w:left="82"/>
              <w:rPr>
                <w:bCs/>
                <w:sz w:val="22"/>
                <w:szCs w:val="20"/>
                <w:lang w:eastAsia="en-NZ"/>
              </w:rPr>
            </w:pPr>
            <w:r w:rsidRPr="00131061">
              <w:rPr>
                <w:bCs/>
                <w:sz w:val="22"/>
                <w:szCs w:val="20"/>
                <w:lang w:eastAsia="en-NZ"/>
              </w:rPr>
              <w:t xml:space="preserve">Your partner's drug use </w:t>
            </w:r>
          </w:p>
        </w:tc>
        <w:tc>
          <w:tcPr>
            <w:tcW w:w="1134" w:type="dxa"/>
            <w:shd w:val="clear" w:color="auto" w:fill="auto"/>
            <w:tcMar>
              <w:left w:w="60" w:type="dxa"/>
              <w:right w:w="60" w:type="dxa"/>
            </w:tcMar>
          </w:tcPr>
          <w:p w:rsidR="00F10894" w:rsidRPr="00F10894" w:rsidRDefault="00F10894" w:rsidP="00E03AA1">
            <w:pPr>
              <w:adjustRightInd w:val="0"/>
              <w:spacing w:before="20" w:after="40"/>
              <w:jc w:val="right"/>
              <w:rPr>
                <w:sz w:val="22"/>
                <w:lang w:eastAsia="en-NZ"/>
              </w:rPr>
            </w:pPr>
            <w:r>
              <w:rPr>
                <w:sz w:val="22"/>
                <w:lang w:eastAsia="en-NZ"/>
              </w:rPr>
              <w:t>2</w:t>
            </w:r>
          </w:p>
        </w:tc>
        <w:tc>
          <w:tcPr>
            <w:tcW w:w="1559" w:type="dxa"/>
            <w:tcBorders>
              <w:right w:val="single" w:sz="4" w:space="0" w:color="auto"/>
            </w:tcBorders>
          </w:tcPr>
          <w:p w:rsidR="00F10894" w:rsidRPr="00F10894" w:rsidRDefault="00F10894" w:rsidP="00E03AA1">
            <w:pPr>
              <w:adjustRightInd w:val="0"/>
              <w:spacing w:before="20" w:after="40"/>
              <w:ind w:right="46"/>
              <w:jc w:val="right"/>
              <w:rPr>
                <w:sz w:val="22"/>
                <w:lang w:eastAsia="en-NZ"/>
              </w:rPr>
            </w:pPr>
            <w:r>
              <w:rPr>
                <w:sz w:val="22"/>
                <w:lang w:eastAsia="en-NZ"/>
              </w:rPr>
              <w:t>1</w:t>
            </w:r>
          </w:p>
        </w:tc>
        <w:tc>
          <w:tcPr>
            <w:tcW w:w="1134" w:type="dxa"/>
            <w:tcBorders>
              <w:left w:val="single" w:sz="4" w:space="0" w:color="auto"/>
            </w:tcBorders>
          </w:tcPr>
          <w:p w:rsidR="00F10894" w:rsidRPr="00F10894" w:rsidRDefault="00F10894" w:rsidP="00E03AA1">
            <w:pPr>
              <w:adjustRightInd w:val="0"/>
              <w:spacing w:before="20" w:after="40"/>
              <w:ind w:right="46"/>
              <w:jc w:val="right"/>
              <w:rPr>
                <w:sz w:val="22"/>
                <w:szCs w:val="20"/>
                <w:lang w:eastAsia="en-NZ"/>
              </w:rPr>
            </w:pPr>
            <w:r>
              <w:rPr>
                <w:sz w:val="22"/>
                <w:szCs w:val="20"/>
                <w:lang w:eastAsia="en-NZ"/>
              </w:rPr>
              <w:t>3</w:t>
            </w:r>
          </w:p>
        </w:tc>
        <w:tc>
          <w:tcPr>
            <w:tcW w:w="1559" w:type="dxa"/>
          </w:tcPr>
          <w:p w:rsidR="00F10894" w:rsidRPr="00F10894" w:rsidRDefault="00F10894" w:rsidP="00E03AA1">
            <w:pPr>
              <w:adjustRightInd w:val="0"/>
              <w:spacing w:before="20" w:after="40"/>
              <w:ind w:right="46"/>
              <w:jc w:val="right"/>
              <w:rPr>
                <w:sz w:val="22"/>
                <w:lang w:eastAsia="en-NZ"/>
              </w:rPr>
            </w:pPr>
            <w:r>
              <w:rPr>
                <w:sz w:val="22"/>
                <w:lang w:eastAsia="en-NZ"/>
              </w:rPr>
              <w:t>-</w:t>
            </w:r>
          </w:p>
        </w:tc>
      </w:tr>
      <w:tr w:rsidR="009A594C" w:rsidRPr="00F85CE5" w:rsidTr="00834D70">
        <w:trPr>
          <w:cantSplit/>
        </w:trPr>
        <w:tc>
          <w:tcPr>
            <w:tcW w:w="3686" w:type="dxa"/>
            <w:tcBorders>
              <w:bottom w:val="single" w:sz="4" w:space="0" w:color="auto"/>
            </w:tcBorders>
            <w:shd w:val="clear" w:color="auto" w:fill="auto"/>
            <w:tcMar>
              <w:left w:w="60" w:type="dxa"/>
              <w:right w:w="60" w:type="dxa"/>
            </w:tcMar>
          </w:tcPr>
          <w:p w:rsidR="009A594C" w:rsidRPr="00131061" w:rsidRDefault="009A594C" w:rsidP="00834D70">
            <w:pPr>
              <w:adjustRightInd w:val="0"/>
              <w:spacing w:before="20" w:after="40"/>
              <w:ind w:left="82"/>
              <w:rPr>
                <w:bCs/>
                <w:color w:val="000000"/>
                <w:sz w:val="22"/>
                <w:szCs w:val="22"/>
              </w:rPr>
            </w:pPr>
            <w:r w:rsidRPr="00131061">
              <w:rPr>
                <w:bCs/>
                <w:sz w:val="22"/>
                <w:szCs w:val="20"/>
                <w:lang w:eastAsia="en-NZ"/>
              </w:rPr>
              <w:t xml:space="preserve">None of the above </w:t>
            </w:r>
          </w:p>
        </w:tc>
        <w:tc>
          <w:tcPr>
            <w:tcW w:w="1134" w:type="dxa"/>
            <w:tcBorders>
              <w:bottom w:val="single" w:sz="4" w:space="0" w:color="auto"/>
            </w:tcBorders>
            <w:shd w:val="clear" w:color="auto" w:fill="auto"/>
            <w:tcMar>
              <w:left w:w="60" w:type="dxa"/>
              <w:right w:w="60" w:type="dxa"/>
            </w:tcMar>
          </w:tcPr>
          <w:p w:rsidR="009A594C" w:rsidRPr="00131061" w:rsidRDefault="00706969" w:rsidP="00834D70">
            <w:pPr>
              <w:adjustRightInd w:val="0"/>
              <w:spacing w:before="20" w:after="40"/>
              <w:jc w:val="right"/>
              <w:rPr>
                <w:color w:val="000000"/>
                <w:sz w:val="22"/>
                <w:szCs w:val="22"/>
              </w:rPr>
            </w:pPr>
            <w:r>
              <w:rPr>
                <w:sz w:val="22"/>
                <w:lang w:eastAsia="en-NZ"/>
              </w:rPr>
              <w:t>1</w:t>
            </w:r>
          </w:p>
        </w:tc>
        <w:tc>
          <w:tcPr>
            <w:tcW w:w="1559" w:type="dxa"/>
            <w:tcBorders>
              <w:bottom w:val="single" w:sz="4" w:space="0" w:color="auto"/>
              <w:right w:val="single" w:sz="4" w:space="0" w:color="auto"/>
            </w:tcBorders>
          </w:tcPr>
          <w:p w:rsidR="009A594C" w:rsidRPr="00131061" w:rsidRDefault="009A594C" w:rsidP="00834D70">
            <w:pPr>
              <w:adjustRightInd w:val="0"/>
              <w:spacing w:before="20" w:after="40"/>
              <w:ind w:right="46"/>
              <w:jc w:val="right"/>
              <w:rPr>
                <w:color w:val="000000"/>
                <w:sz w:val="22"/>
              </w:rPr>
            </w:pPr>
            <w:r>
              <w:rPr>
                <w:sz w:val="22"/>
                <w:lang w:eastAsia="en-NZ"/>
              </w:rPr>
              <w:t>-</w:t>
            </w:r>
          </w:p>
        </w:tc>
        <w:tc>
          <w:tcPr>
            <w:tcW w:w="1134" w:type="dxa"/>
            <w:tcBorders>
              <w:left w:val="single" w:sz="4" w:space="0" w:color="auto"/>
              <w:bottom w:val="single" w:sz="4" w:space="0" w:color="auto"/>
            </w:tcBorders>
          </w:tcPr>
          <w:p w:rsidR="009A594C" w:rsidRPr="00131061" w:rsidRDefault="00E24A3C" w:rsidP="00834D70">
            <w:pPr>
              <w:adjustRightInd w:val="0"/>
              <w:spacing w:before="20" w:after="40"/>
              <w:ind w:right="46"/>
              <w:jc w:val="right"/>
              <w:rPr>
                <w:color w:val="000000"/>
                <w:sz w:val="22"/>
              </w:rPr>
            </w:pPr>
            <w:r>
              <w:rPr>
                <w:sz w:val="22"/>
                <w:szCs w:val="20"/>
                <w:lang w:eastAsia="en-NZ"/>
              </w:rPr>
              <w:t>2</w:t>
            </w:r>
          </w:p>
        </w:tc>
        <w:tc>
          <w:tcPr>
            <w:tcW w:w="1559" w:type="dxa"/>
            <w:tcBorders>
              <w:bottom w:val="single" w:sz="4" w:space="0" w:color="auto"/>
            </w:tcBorders>
          </w:tcPr>
          <w:p w:rsidR="009A594C" w:rsidRPr="00131061" w:rsidRDefault="00E24A3C" w:rsidP="00834D70">
            <w:pPr>
              <w:adjustRightInd w:val="0"/>
              <w:spacing w:before="20" w:after="40"/>
              <w:ind w:right="46"/>
              <w:jc w:val="right"/>
              <w:rPr>
                <w:color w:val="000000"/>
                <w:sz w:val="22"/>
              </w:rPr>
            </w:pPr>
            <w:r>
              <w:rPr>
                <w:sz w:val="22"/>
                <w:lang w:eastAsia="en-NZ"/>
              </w:rPr>
              <w:t>1</w:t>
            </w:r>
          </w:p>
        </w:tc>
      </w:tr>
    </w:tbl>
    <w:p w:rsidR="004F306E" w:rsidRPr="00DE43DE" w:rsidRDefault="004F306E" w:rsidP="004F306E">
      <w:pPr>
        <w:jc w:val="both"/>
        <w:rPr>
          <w:sz w:val="22"/>
          <w:szCs w:val="22"/>
        </w:rPr>
      </w:pPr>
      <w:r w:rsidRPr="00A80692">
        <w:rPr>
          <w:sz w:val="22"/>
          <w:szCs w:val="22"/>
          <w:vertAlign w:val="superscript"/>
        </w:rPr>
        <w:t>#</w:t>
      </w:r>
      <w:r>
        <w:rPr>
          <w:sz w:val="22"/>
          <w:szCs w:val="22"/>
        </w:rPr>
        <w:t xml:space="preserve"> </w:t>
      </w:r>
      <w:r w:rsidRPr="00DE43DE">
        <w:rPr>
          <w:sz w:val="22"/>
          <w:szCs w:val="22"/>
        </w:rPr>
        <w:t>Participants co</w:t>
      </w:r>
      <w:r>
        <w:rPr>
          <w:sz w:val="22"/>
          <w:szCs w:val="22"/>
        </w:rPr>
        <w:t>uld identify multiple impacts</w:t>
      </w:r>
    </w:p>
    <w:p w:rsidR="009A594C" w:rsidRDefault="009A594C" w:rsidP="0051444F">
      <w:pPr>
        <w:jc w:val="both"/>
        <w:rPr>
          <w:sz w:val="22"/>
          <w:szCs w:val="22"/>
        </w:rPr>
      </w:pPr>
    </w:p>
    <w:p w:rsidR="00515791" w:rsidRDefault="00515791" w:rsidP="0051444F">
      <w:pPr>
        <w:jc w:val="both"/>
        <w:rPr>
          <w:sz w:val="22"/>
          <w:szCs w:val="22"/>
        </w:rPr>
      </w:pPr>
    </w:p>
    <w:p w:rsidR="00515791" w:rsidRPr="002F03DF" w:rsidRDefault="00515791" w:rsidP="002F03DF">
      <w:pPr>
        <w:pStyle w:val="RepHead2"/>
      </w:pPr>
      <w:bookmarkStart w:id="182" w:name="_Ref450228084"/>
      <w:bookmarkStart w:id="183" w:name="_Toc458518061"/>
      <w:r w:rsidRPr="002F03DF">
        <w:t xml:space="preserve">Phase II </w:t>
      </w:r>
      <w:r w:rsidR="00EF461B">
        <w:t xml:space="preserve">gamblers </w:t>
      </w:r>
      <w:r w:rsidRPr="002F03DF">
        <w:t>- Associations with intimate partner violence</w:t>
      </w:r>
      <w:bookmarkEnd w:id="182"/>
      <w:bookmarkEnd w:id="183"/>
    </w:p>
    <w:p w:rsidR="00515791" w:rsidRDefault="00515791" w:rsidP="002F03DF">
      <w:pPr>
        <w:keepNext/>
        <w:jc w:val="both"/>
        <w:rPr>
          <w:sz w:val="22"/>
          <w:szCs w:val="22"/>
        </w:rPr>
      </w:pPr>
    </w:p>
    <w:p w:rsidR="002F03DF" w:rsidRPr="002F03DF" w:rsidRDefault="002F03DF" w:rsidP="002F03DF">
      <w:pPr>
        <w:pStyle w:val="RepNormal"/>
        <w:keepNext/>
      </w:pPr>
      <w:r w:rsidRPr="002F03DF">
        <w:t xml:space="preserve">This section details associations with intimate partner violence (i.e. </w:t>
      </w:r>
      <w:r w:rsidRPr="002F03DF">
        <w:rPr>
          <w:rFonts w:cs="Times New Roman"/>
        </w:rPr>
        <w:t>violence experienced or perpetrated between people in a current relationship either married or de facto, and living with or separately from partner</w:t>
      </w:r>
      <w:r w:rsidRPr="002F03DF">
        <w:t>)</w:t>
      </w:r>
      <w:r w:rsidR="00C80003">
        <w:rPr>
          <w:rStyle w:val="FootnoteReference"/>
        </w:rPr>
        <w:footnoteReference w:id="30"/>
      </w:r>
      <w:r w:rsidR="00C80003">
        <w:t xml:space="preserve"> </w:t>
      </w:r>
      <w:r w:rsidRPr="002F03DF">
        <w:t xml:space="preserve"> for Phase II gamblers.  Bivariate associations and mult</w:t>
      </w:r>
      <w:r w:rsidR="00004BC6">
        <w:t>iple logistic regression analysi</w:t>
      </w:r>
      <w:r w:rsidRPr="002F03DF">
        <w:t xml:space="preserve">s </w:t>
      </w:r>
      <w:r w:rsidR="00004BC6">
        <w:t xml:space="preserve">results </w:t>
      </w:r>
      <w:r w:rsidRPr="002F03DF">
        <w:t xml:space="preserve">have been </w:t>
      </w:r>
      <w:r w:rsidR="00004BC6">
        <w:t>presented</w:t>
      </w:r>
      <w:r w:rsidRPr="002F03DF">
        <w:t xml:space="preserve">.  Section </w:t>
      </w:r>
      <w:r>
        <w:fldChar w:fldCharType="begin"/>
      </w:r>
      <w:r>
        <w:instrText xml:space="preserve"> REF _Ref444510207 \r \h </w:instrText>
      </w:r>
      <w:r>
        <w:fldChar w:fldCharType="separate"/>
      </w:r>
      <w:r w:rsidR="00A2676A">
        <w:t>4.8.1</w:t>
      </w:r>
      <w:r>
        <w:fldChar w:fldCharType="end"/>
      </w:r>
      <w:r w:rsidRPr="002F03DF">
        <w:t xml:space="preserve"> details the associations with being a victim of </w:t>
      </w:r>
      <w:r>
        <w:t>intimate partner</w:t>
      </w:r>
      <w:r w:rsidRPr="002F03DF">
        <w:t xml:space="preserve"> violence and section </w:t>
      </w:r>
      <w:r>
        <w:fldChar w:fldCharType="begin"/>
      </w:r>
      <w:r>
        <w:instrText xml:space="preserve"> REF _Ref444510269 \r \h </w:instrText>
      </w:r>
      <w:r>
        <w:fldChar w:fldCharType="separate"/>
      </w:r>
      <w:r w:rsidR="00A2676A">
        <w:t>4.8.2</w:t>
      </w:r>
      <w:r>
        <w:fldChar w:fldCharType="end"/>
      </w:r>
      <w:r w:rsidRPr="002F03DF">
        <w:t xml:space="preserve"> details the associations with being a perpetrator of </w:t>
      </w:r>
      <w:r>
        <w:t>intimate partner</w:t>
      </w:r>
      <w:r w:rsidRPr="002F03DF">
        <w:t xml:space="preserve"> violence.</w:t>
      </w:r>
    </w:p>
    <w:p w:rsidR="002F03DF" w:rsidRPr="002F03DF" w:rsidRDefault="002F03DF" w:rsidP="002F03DF">
      <w:pPr>
        <w:pStyle w:val="RepNormal"/>
        <w:rPr>
          <w:highlight w:val="lightGray"/>
        </w:rPr>
      </w:pPr>
    </w:p>
    <w:p w:rsidR="002F03DF" w:rsidRPr="002F03DF" w:rsidRDefault="002F03DF" w:rsidP="002F03DF">
      <w:pPr>
        <w:pStyle w:val="RepNormal"/>
        <w:rPr>
          <w:highlight w:val="lightGray"/>
        </w:rPr>
      </w:pPr>
    </w:p>
    <w:p w:rsidR="002F03DF" w:rsidRPr="002F03DF" w:rsidRDefault="002F03DF" w:rsidP="002F03DF">
      <w:pPr>
        <w:pStyle w:val="RepHead3"/>
      </w:pPr>
      <w:bookmarkStart w:id="184" w:name="_Ref444510207"/>
      <w:bookmarkStart w:id="185" w:name="_Toc458518062"/>
      <w:r w:rsidRPr="002F03DF">
        <w:t>Associations with being a victim of intimate partner violence</w:t>
      </w:r>
      <w:bookmarkEnd w:id="184"/>
      <w:r w:rsidR="00EF461B">
        <w:t xml:space="preserve"> for gamblers</w:t>
      </w:r>
      <w:bookmarkEnd w:id="185"/>
    </w:p>
    <w:p w:rsidR="002F03DF" w:rsidRPr="002F03DF" w:rsidRDefault="002F03DF" w:rsidP="002F03DF">
      <w:pPr>
        <w:pStyle w:val="RepNormal"/>
      </w:pPr>
    </w:p>
    <w:p w:rsidR="002F03DF" w:rsidRPr="002F03DF" w:rsidRDefault="002F03DF" w:rsidP="002F03DF">
      <w:pPr>
        <w:pStyle w:val="RepNormal"/>
      </w:pPr>
      <w:r w:rsidRPr="002F03DF">
        <w:rPr>
          <w:b/>
        </w:rPr>
        <w:t>Bivariate associations</w:t>
      </w:r>
    </w:p>
    <w:p w:rsidR="002F03DF" w:rsidRPr="002F03DF" w:rsidRDefault="002F03DF" w:rsidP="002F03DF">
      <w:pPr>
        <w:pStyle w:val="RepNormal"/>
      </w:pPr>
    </w:p>
    <w:p w:rsidR="002F03DF" w:rsidRPr="002F03DF" w:rsidRDefault="002F03DF" w:rsidP="002F03DF">
      <w:pPr>
        <w:pStyle w:val="RepNormal"/>
      </w:pPr>
      <w:r w:rsidRPr="002F03DF">
        <w:t>Data are presented in Appendix 4.</w:t>
      </w:r>
    </w:p>
    <w:p w:rsidR="002F03DF" w:rsidRPr="002F03DF" w:rsidRDefault="002F03DF" w:rsidP="002F03DF">
      <w:pPr>
        <w:pStyle w:val="RepNormal"/>
      </w:pPr>
    </w:p>
    <w:p w:rsidR="002F03DF" w:rsidRPr="000169CC" w:rsidRDefault="002F03DF" w:rsidP="002F03DF">
      <w:pPr>
        <w:pStyle w:val="RepNormal"/>
      </w:pPr>
      <w:r w:rsidRPr="000169CC">
        <w:t xml:space="preserve">Bivariate associations with being a victim of </w:t>
      </w:r>
      <w:r w:rsidR="000169CC" w:rsidRPr="000169CC">
        <w:t>intimate partner</w:t>
      </w:r>
      <w:r w:rsidRPr="000169CC">
        <w:t xml:space="preserve"> violence, examined using logistic regression, identified several statistically significant variables</w:t>
      </w:r>
      <w:r w:rsidR="000169CC" w:rsidRPr="000169CC">
        <w:t>, the majority of which were similar to those for being a victim of family/whānau violence</w:t>
      </w:r>
      <w:r w:rsidRPr="000169CC">
        <w:t>.</w:t>
      </w:r>
      <w:r w:rsidR="000169CC" w:rsidRPr="000169CC">
        <w:t xml:space="preserve">  However, there were some differences.</w:t>
      </w:r>
      <w:r w:rsidRPr="000169CC">
        <w:t xml:space="preserve">  Broadly, the</w:t>
      </w:r>
      <w:r w:rsidR="000169CC" w:rsidRPr="000169CC">
        <w:t xml:space="preserve"> variables</w:t>
      </w:r>
      <w:r w:rsidRPr="000169CC">
        <w:t xml:space="preserve"> fit into categories of violence perpetration, </w:t>
      </w:r>
      <w:r w:rsidR="007177EC">
        <w:t xml:space="preserve">employment status, </w:t>
      </w:r>
      <w:r w:rsidRPr="000169CC">
        <w:t>family living arrangements, gambling behaviour, gambling impacts and co-existing issues.</w:t>
      </w:r>
    </w:p>
    <w:p w:rsidR="002F03DF" w:rsidRPr="000169CC" w:rsidRDefault="002F03DF" w:rsidP="002F03DF">
      <w:pPr>
        <w:pStyle w:val="RepNormal"/>
      </w:pPr>
    </w:p>
    <w:p w:rsidR="002F03DF" w:rsidRDefault="002F03DF" w:rsidP="002F03DF">
      <w:pPr>
        <w:pStyle w:val="RepNormal"/>
        <w:rPr>
          <w:i/>
        </w:rPr>
      </w:pPr>
      <w:r w:rsidRPr="000169CC">
        <w:rPr>
          <w:i/>
        </w:rPr>
        <w:lastRenderedPageBreak/>
        <w:t>Due to some small sample sizes, indicated where confidence intervals are wide, odds ratios should be considered indicative rather than absolute.</w:t>
      </w:r>
    </w:p>
    <w:p w:rsidR="00E65F6F" w:rsidRDefault="00E65F6F" w:rsidP="002F03DF">
      <w:pPr>
        <w:pStyle w:val="RepNormal"/>
        <w:rPr>
          <w:i/>
        </w:rPr>
      </w:pPr>
    </w:p>
    <w:p w:rsidR="00E65F6F" w:rsidRPr="000169CC" w:rsidRDefault="00E65F6F" w:rsidP="002F03DF">
      <w:pPr>
        <w:pStyle w:val="RepNormal"/>
        <w:rPr>
          <w:i/>
        </w:rPr>
      </w:pPr>
    </w:p>
    <w:p w:rsidR="002F03DF" w:rsidRPr="0052079A" w:rsidRDefault="00FF5077" w:rsidP="002F03DF">
      <w:pPr>
        <w:pStyle w:val="RepNormal"/>
        <w:keepNext/>
      </w:pPr>
      <w:r>
        <w:rPr>
          <w:u w:val="single"/>
        </w:rPr>
        <w:t>V</w:t>
      </w:r>
      <w:r w:rsidR="00A52E28">
        <w:rPr>
          <w:u w:val="single"/>
        </w:rPr>
        <w:t>iolence</w:t>
      </w:r>
      <w:r>
        <w:rPr>
          <w:u w:val="single"/>
        </w:rPr>
        <w:t xml:space="preserve"> perpetration</w:t>
      </w:r>
    </w:p>
    <w:p w:rsidR="002F03DF" w:rsidRPr="0052079A" w:rsidRDefault="002F03DF" w:rsidP="002F03DF">
      <w:pPr>
        <w:pStyle w:val="RepNormal"/>
        <w:keepNext/>
      </w:pPr>
    </w:p>
    <w:p w:rsidR="002F03DF" w:rsidRPr="0052079A" w:rsidRDefault="002F03DF" w:rsidP="002F03DF">
      <w:pPr>
        <w:pStyle w:val="RepNormal"/>
        <w:keepNext/>
      </w:pPr>
      <w:r w:rsidRPr="0052079A">
        <w:t xml:space="preserve">Being a perpetrator of violence (excluding financial </w:t>
      </w:r>
      <w:r w:rsidR="00225E3F">
        <w:t>abuse</w:t>
      </w:r>
      <w:r w:rsidRPr="0052079A">
        <w:t xml:space="preserve">) </w:t>
      </w:r>
      <w:r w:rsidR="0052079A" w:rsidRPr="0052079A">
        <w:t xml:space="preserve">towards </w:t>
      </w:r>
      <w:r w:rsidR="00225E3F">
        <w:t xml:space="preserve">a </w:t>
      </w:r>
      <w:r w:rsidR="0052079A" w:rsidRPr="0052079A">
        <w:t xml:space="preserve">partner or ex-partner </w:t>
      </w:r>
      <w:r w:rsidRPr="0052079A">
        <w:t xml:space="preserve">was significantly associated with </w:t>
      </w:r>
      <w:r w:rsidR="0052079A" w:rsidRPr="0052079A">
        <w:t>23.8</w:t>
      </w:r>
      <w:r w:rsidRPr="0052079A">
        <w:t xml:space="preserve"> times higher risk of being a victim of </w:t>
      </w:r>
      <w:r w:rsidR="00004BC6">
        <w:t xml:space="preserve">intimate </w:t>
      </w:r>
      <w:r w:rsidR="0052079A" w:rsidRPr="0052079A">
        <w:t>partner</w:t>
      </w:r>
      <w:r w:rsidRPr="0052079A">
        <w:t xml:space="preserve"> violence than not perpetrating any violence.  Additionally, </w:t>
      </w:r>
      <w:r w:rsidR="0052079A" w:rsidRPr="0052079A">
        <w:t xml:space="preserve">physically hurting a partner/ex-partner (5.9 times higher), </w:t>
      </w:r>
      <w:r w:rsidRPr="0052079A">
        <w:t xml:space="preserve">threatening to harm a </w:t>
      </w:r>
      <w:r w:rsidR="0052079A" w:rsidRPr="0052079A">
        <w:t xml:space="preserve">partner/ex-partner </w:t>
      </w:r>
      <w:r w:rsidRPr="0052079A">
        <w:t>(</w:t>
      </w:r>
      <w:r w:rsidR="0052079A" w:rsidRPr="0052079A">
        <w:t>7.7</w:t>
      </w:r>
      <w:r w:rsidRPr="0052079A">
        <w:t xml:space="preserve"> times higher), insulting or talking down to a </w:t>
      </w:r>
      <w:r w:rsidR="0052079A" w:rsidRPr="0052079A">
        <w:t xml:space="preserve">partner/ex-partner </w:t>
      </w:r>
      <w:r w:rsidRPr="0052079A">
        <w:t>(</w:t>
      </w:r>
      <w:r w:rsidR="0052079A" w:rsidRPr="0052079A">
        <w:t>20.7</w:t>
      </w:r>
      <w:r w:rsidRPr="0052079A">
        <w:t xml:space="preserve"> times higher), and screaming or cursing at a </w:t>
      </w:r>
      <w:r w:rsidR="0052079A" w:rsidRPr="0052079A">
        <w:t xml:space="preserve">partner/ex-partner </w:t>
      </w:r>
      <w:r w:rsidRPr="0052079A">
        <w:t>(</w:t>
      </w:r>
      <w:r w:rsidR="0052079A" w:rsidRPr="0052079A">
        <w:t>31.9</w:t>
      </w:r>
      <w:r w:rsidRPr="0052079A">
        <w:t xml:space="preserve"> times higher) were significantly associated with increased risk of being a victim, compared to not doing these things.</w:t>
      </w:r>
      <w:r w:rsidR="0052079A" w:rsidRPr="0052079A">
        <w:t xml:space="preserve">  </w:t>
      </w:r>
    </w:p>
    <w:p w:rsidR="002F03DF" w:rsidRPr="002F03DF" w:rsidRDefault="002F03DF" w:rsidP="002F03DF">
      <w:pPr>
        <w:pStyle w:val="RepNormal"/>
        <w:rPr>
          <w:highlight w:val="lightGray"/>
        </w:rPr>
      </w:pPr>
    </w:p>
    <w:p w:rsidR="002F03DF" w:rsidRPr="0052079A" w:rsidRDefault="002F03DF" w:rsidP="002F03DF">
      <w:pPr>
        <w:pStyle w:val="RepNormal"/>
      </w:pPr>
      <w:r w:rsidRPr="0052079A">
        <w:t xml:space="preserve">Similarly, being a perpetrator of any financial </w:t>
      </w:r>
      <w:r w:rsidR="00225E3F">
        <w:t>abuse</w:t>
      </w:r>
      <w:r w:rsidRPr="0052079A">
        <w:t xml:space="preserve"> was significantly associated with </w:t>
      </w:r>
      <w:r w:rsidR="0052079A" w:rsidRPr="0052079A">
        <w:t>7.7</w:t>
      </w:r>
      <w:r w:rsidRPr="0052079A">
        <w:t xml:space="preserve"> times higher risk.  Additionally, taking money from a </w:t>
      </w:r>
      <w:r w:rsidR="0052079A" w:rsidRPr="0052079A">
        <w:t xml:space="preserve">partner/ex-partner’s </w:t>
      </w:r>
      <w:r w:rsidRPr="0052079A">
        <w:t>purse/wallet without permission (</w:t>
      </w:r>
      <w:r w:rsidR="0052079A" w:rsidRPr="0052079A">
        <w:t>11.5</w:t>
      </w:r>
      <w:r w:rsidR="00225E3F">
        <w:t> </w:t>
      </w:r>
      <w:r w:rsidRPr="0052079A">
        <w:t xml:space="preserve">times higher) and taking money from a </w:t>
      </w:r>
      <w:r w:rsidR="0052079A" w:rsidRPr="0052079A">
        <w:t xml:space="preserve">partner/ex-partner’s </w:t>
      </w:r>
      <w:r w:rsidRPr="0052079A">
        <w:t>bank account without permission (</w:t>
      </w:r>
      <w:r w:rsidR="0052079A" w:rsidRPr="0052079A">
        <w:t>5.9 </w:t>
      </w:r>
      <w:r w:rsidRPr="0052079A">
        <w:t>times higher) were associated with increased risk of being a victim, compared to not doing these things.</w:t>
      </w:r>
    </w:p>
    <w:p w:rsidR="0052079A" w:rsidRDefault="0052079A" w:rsidP="002F03DF">
      <w:pPr>
        <w:pStyle w:val="RepNormal"/>
      </w:pPr>
    </w:p>
    <w:p w:rsidR="002F03DF" w:rsidRPr="00004BC6" w:rsidRDefault="0052079A" w:rsidP="002F03DF">
      <w:pPr>
        <w:pStyle w:val="RepNormal"/>
        <w:rPr>
          <w:i/>
        </w:rPr>
      </w:pPr>
      <w:r w:rsidRPr="00004BC6">
        <w:rPr>
          <w:i/>
        </w:rPr>
        <w:t>However, due to the wide confidence intervals, all these findings should be treated as indicative rather than absolute.</w:t>
      </w:r>
    </w:p>
    <w:p w:rsidR="007177EC" w:rsidRDefault="007177EC" w:rsidP="002F03DF">
      <w:pPr>
        <w:pStyle w:val="RepNormal"/>
      </w:pPr>
    </w:p>
    <w:p w:rsidR="007177EC" w:rsidRDefault="007177EC" w:rsidP="002F03DF">
      <w:pPr>
        <w:pStyle w:val="RepNormal"/>
      </w:pPr>
    </w:p>
    <w:p w:rsidR="007177EC" w:rsidRDefault="007177EC" w:rsidP="002F03DF">
      <w:pPr>
        <w:pStyle w:val="RepNormal"/>
      </w:pPr>
      <w:r>
        <w:rPr>
          <w:u w:val="single"/>
        </w:rPr>
        <w:t>Employment status</w:t>
      </w:r>
    </w:p>
    <w:p w:rsidR="007177EC" w:rsidRDefault="007177EC" w:rsidP="002F03DF">
      <w:pPr>
        <w:pStyle w:val="RepNormal"/>
      </w:pPr>
    </w:p>
    <w:p w:rsidR="007177EC" w:rsidRPr="007177EC" w:rsidRDefault="007177EC" w:rsidP="002F03DF">
      <w:pPr>
        <w:pStyle w:val="RepNormal"/>
        <w:rPr>
          <w:highlight w:val="lightGray"/>
        </w:rPr>
      </w:pPr>
      <w:r>
        <w:t xml:space="preserve">Participants who were unemployed or who were receiving an income benefit (including superannuation) were at </w:t>
      </w:r>
      <w:r>
        <w:rPr>
          <w:i/>
        </w:rPr>
        <w:t>lower</w:t>
      </w:r>
      <w:r>
        <w:t xml:space="preserve"> risk of being a victim of </w:t>
      </w:r>
      <w:r w:rsidR="00004BC6">
        <w:t xml:space="preserve">intimate partner </w:t>
      </w:r>
      <w:r>
        <w:t>violence (</w:t>
      </w:r>
      <w:r w:rsidR="00E41D3E">
        <w:t>0.2 and 0.5 times lower, respectively).</w:t>
      </w:r>
    </w:p>
    <w:p w:rsidR="002F03DF" w:rsidRDefault="002F03DF" w:rsidP="002F03DF">
      <w:pPr>
        <w:pStyle w:val="RepNormal"/>
        <w:rPr>
          <w:highlight w:val="lightGray"/>
        </w:rPr>
      </w:pPr>
    </w:p>
    <w:p w:rsidR="0052079A" w:rsidRPr="002F03DF" w:rsidRDefault="0052079A" w:rsidP="002F03DF">
      <w:pPr>
        <w:pStyle w:val="RepNormal"/>
        <w:rPr>
          <w:highlight w:val="lightGray"/>
        </w:rPr>
      </w:pPr>
    </w:p>
    <w:p w:rsidR="002F03DF" w:rsidRPr="00B233E4" w:rsidRDefault="002F03DF" w:rsidP="002332A1">
      <w:pPr>
        <w:pStyle w:val="RepNormal"/>
        <w:keepNext/>
      </w:pPr>
      <w:r w:rsidRPr="00B233E4">
        <w:rPr>
          <w:u w:val="single"/>
        </w:rPr>
        <w:t>Family living arrangements</w:t>
      </w:r>
    </w:p>
    <w:p w:rsidR="00B233E4" w:rsidRPr="00B233E4" w:rsidRDefault="00B233E4" w:rsidP="002332A1">
      <w:pPr>
        <w:pStyle w:val="RepNormal"/>
        <w:keepNext/>
      </w:pPr>
    </w:p>
    <w:p w:rsidR="00B233E4" w:rsidRDefault="00B233E4" w:rsidP="002332A1">
      <w:pPr>
        <w:pStyle w:val="RepNormal"/>
        <w:keepNext/>
      </w:pPr>
      <w:r w:rsidRPr="00B233E4">
        <w:t>Having a partner/spouse (whether living with them or not living with them)</w:t>
      </w:r>
      <w:r w:rsidR="002F03DF" w:rsidRPr="00B233E4">
        <w:t xml:space="preserve">, in comparison to </w:t>
      </w:r>
      <w:r w:rsidRPr="00B233E4">
        <w:t>being single</w:t>
      </w:r>
      <w:r w:rsidR="002F03DF" w:rsidRPr="00B233E4">
        <w:t xml:space="preserve">, was significantly associated with </w:t>
      </w:r>
      <w:r w:rsidRPr="00B233E4">
        <w:t xml:space="preserve">about </w:t>
      </w:r>
      <w:r w:rsidR="002F03DF" w:rsidRPr="00B233E4">
        <w:t xml:space="preserve">five times higher risk of being a victim of </w:t>
      </w:r>
      <w:r w:rsidR="00B5330C">
        <w:t xml:space="preserve">intimate </w:t>
      </w:r>
      <w:r w:rsidRPr="00B233E4">
        <w:t xml:space="preserve">partner </w:t>
      </w:r>
      <w:r w:rsidR="002F03DF" w:rsidRPr="00B233E4">
        <w:t xml:space="preserve">violence.  </w:t>
      </w:r>
      <w:r>
        <w:t>Similarly, being a solo parent was associated with 3.5 times higher risk.</w:t>
      </w:r>
    </w:p>
    <w:p w:rsidR="00B233E4" w:rsidRDefault="00B233E4" w:rsidP="002F03DF">
      <w:pPr>
        <w:pStyle w:val="RepNormal"/>
      </w:pPr>
    </w:p>
    <w:p w:rsidR="002F03DF" w:rsidRPr="00B233E4" w:rsidRDefault="002F03DF" w:rsidP="002F03DF">
      <w:pPr>
        <w:pStyle w:val="RepNormal"/>
      </w:pPr>
      <w:r w:rsidRPr="00B233E4">
        <w:t xml:space="preserve">Having </w:t>
      </w:r>
      <w:r w:rsidR="00B233E4" w:rsidRPr="00B233E4">
        <w:t xml:space="preserve">one or more </w:t>
      </w:r>
      <w:r w:rsidRPr="00B233E4">
        <w:t xml:space="preserve">children less than 18 years of age living at home was associated with </w:t>
      </w:r>
      <w:r w:rsidR="00B233E4" w:rsidRPr="00B233E4">
        <w:t>about twice the</w:t>
      </w:r>
      <w:r w:rsidRPr="00B233E4">
        <w:t xml:space="preserve"> risk of being a victim than not having any children at home.  If the eldest child </w:t>
      </w:r>
      <w:r w:rsidR="00B233E4" w:rsidRPr="00B233E4">
        <w:t>showed borderline or abnormal emotional symptoms</w:t>
      </w:r>
      <w:r w:rsidRPr="00B233E4">
        <w:t>, a statistically significant higher risk of being a victim was noted (</w:t>
      </w:r>
      <w:r w:rsidR="00B233E4" w:rsidRPr="00B233E4">
        <w:t>4.7 </w:t>
      </w:r>
      <w:r w:rsidRPr="00B233E4">
        <w:t xml:space="preserve">times higher) than having a child who scored as normal.  </w:t>
      </w:r>
    </w:p>
    <w:p w:rsidR="002F03DF" w:rsidRPr="00B233E4" w:rsidRDefault="002F03DF" w:rsidP="002F03DF">
      <w:pPr>
        <w:pStyle w:val="RepNormal"/>
      </w:pPr>
    </w:p>
    <w:p w:rsidR="002F03DF" w:rsidRPr="00B233E4" w:rsidRDefault="002F03DF" w:rsidP="002F03DF">
      <w:pPr>
        <w:pStyle w:val="RepNormal"/>
      </w:pPr>
    </w:p>
    <w:p w:rsidR="002F03DF" w:rsidRPr="00E41D3E" w:rsidRDefault="002F03DF" w:rsidP="002F03DF">
      <w:pPr>
        <w:pStyle w:val="RepNormal"/>
      </w:pPr>
      <w:r w:rsidRPr="00E41D3E">
        <w:rPr>
          <w:u w:val="single"/>
        </w:rPr>
        <w:t>Gambling behaviour</w:t>
      </w:r>
    </w:p>
    <w:p w:rsidR="002F03DF" w:rsidRPr="00E41D3E" w:rsidRDefault="002F03DF" w:rsidP="002F03DF">
      <w:pPr>
        <w:pStyle w:val="RepNormal"/>
      </w:pPr>
    </w:p>
    <w:p w:rsidR="00E41D3E" w:rsidRDefault="00E41D3E" w:rsidP="002F03DF">
      <w:pPr>
        <w:pStyle w:val="RepNormal"/>
      </w:pPr>
      <w:r w:rsidRPr="00E41D3E">
        <w:t>Participants who had problems</w:t>
      </w:r>
      <w:r>
        <w:t xml:space="preserve"> with gambling for 7 to 12 years had almost four times higher risk of being a victim </w:t>
      </w:r>
      <w:r w:rsidRPr="00E41D3E">
        <w:t xml:space="preserve">of </w:t>
      </w:r>
      <w:r w:rsidR="00B5330C">
        <w:t xml:space="preserve">intimate </w:t>
      </w:r>
      <w:r w:rsidRPr="00E41D3E">
        <w:t>partner</w:t>
      </w:r>
      <w:r>
        <w:t xml:space="preserve"> violence, than participants whose gambling problems were of two years or less duration.</w:t>
      </w:r>
    </w:p>
    <w:p w:rsidR="00E41D3E" w:rsidRPr="00E41D3E" w:rsidRDefault="00E41D3E" w:rsidP="002F03DF">
      <w:pPr>
        <w:pStyle w:val="RepNormal"/>
      </w:pPr>
    </w:p>
    <w:p w:rsidR="00E41D3E" w:rsidRPr="00E41D3E" w:rsidRDefault="00E41D3E" w:rsidP="002F03DF">
      <w:pPr>
        <w:pStyle w:val="RepNormal"/>
      </w:pPr>
    </w:p>
    <w:p w:rsidR="002F03DF" w:rsidRPr="00E41D3E" w:rsidRDefault="002F03DF" w:rsidP="00981E51">
      <w:pPr>
        <w:pStyle w:val="RepNormal"/>
      </w:pPr>
      <w:r w:rsidRPr="00E41D3E">
        <w:rPr>
          <w:u w:val="single"/>
        </w:rPr>
        <w:t>Gambling impacts</w:t>
      </w:r>
    </w:p>
    <w:p w:rsidR="002F03DF" w:rsidRPr="00E41D3E" w:rsidRDefault="002F03DF" w:rsidP="00981E51">
      <w:pPr>
        <w:pStyle w:val="RepNormal"/>
      </w:pPr>
    </w:p>
    <w:p w:rsidR="002F03DF" w:rsidRDefault="002F03DF" w:rsidP="00981E51">
      <w:pPr>
        <w:jc w:val="both"/>
        <w:rPr>
          <w:rFonts w:eastAsiaTheme="minorHAnsi"/>
          <w:sz w:val="22"/>
          <w:szCs w:val="22"/>
          <w:lang w:eastAsia="en-US"/>
        </w:rPr>
      </w:pPr>
      <w:r w:rsidRPr="00E41D3E">
        <w:rPr>
          <w:sz w:val="22"/>
          <w:szCs w:val="22"/>
        </w:rPr>
        <w:t xml:space="preserve">Participants with a </w:t>
      </w:r>
      <w:r w:rsidRPr="00E41D3E">
        <w:rPr>
          <w:rFonts w:eastAsiaTheme="minorHAnsi"/>
          <w:sz w:val="22"/>
          <w:szCs w:val="22"/>
          <w:lang w:eastAsia="en-US"/>
        </w:rPr>
        <w:t xml:space="preserve">Victorian Problem Gambling Family Impact Scale in the upper two quartiles (i.e. those who were experiencing the greatest negative </w:t>
      </w:r>
      <w:r w:rsidR="00225E3F">
        <w:rPr>
          <w:rFonts w:eastAsiaTheme="minorHAnsi"/>
          <w:sz w:val="22"/>
          <w:szCs w:val="22"/>
          <w:lang w:eastAsia="en-US"/>
        </w:rPr>
        <w:t>effects</w:t>
      </w:r>
      <w:r w:rsidR="00E41D3E" w:rsidRPr="00E41D3E">
        <w:rPr>
          <w:rFonts w:eastAsiaTheme="minorHAnsi"/>
          <w:sz w:val="22"/>
          <w:szCs w:val="22"/>
          <w:lang w:eastAsia="en-US"/>
        </w:rPr>
        <w:t xml:space="preserve"> from problem gambling) had 4.7</w:t>
      </w:r>
      <w:r w:rsidRPr="00E41D3E">
        <w:rPr>
          <w:rFonts w:eastAsiaTheme="minorHAnsi"/>
          <w:sz w:val="22"/>
          <w:szCs w:val="22"/>
          <w:lang w:eastAsia="en-US"/>
        </w:rPr>
        <w:t xml:space="preserve"> and </w:t>
      </w:r>
      <w:r w:rsidR="00E41D3E" w:rsidRPr="00E41D3E">
        <w:rPr>
          <w:rFonts w:eastAsiaTheme="minorHAnsi"/>
          <w:sz w:val="22"/>
          <w:szCs w:val="22"/>
          <w:lang w:eastAsia="en-US"/>
        </w:rPr>
        <w:lastRenderedPageBreak/>
        <w:t>5.2</w:t>
      </w:r>
      <w:r w:rsidR="00E41D3E">
        <w:rPr>
          <w:rFonts w:eastAsiaTheme="minorHAnsi"/>
          <w:sz w:val="22"/>
          <w:szCs w:val="22"/>
          <w:lang w:eastAsia="en-US"/>
        </w:rPr>
        <w:t> </w:t>
      </w:r>
      <w:r w:rsidRPr="00E41D3E">
        <w:rPr>
          <w:rFonts w:eastAsiaTheme="minorHAnsi"/>
          <w:sz w:val="22"/>
          <w:szCs w:val="22"/>
          <w:lang w:eastAsia="en-US"/>
        </w:rPr>
        <w:t xml:space="preserve">times higher risk of being a victim </w:t>
      </w:r>
      <w:r w:rsidRPr="00225E3F">
        <w:rPr>
          <w:rFonts w:eastAsiaTheme="minorHAnsi"/>
          <w:sz w:val="22"/>
          <w:szCs w:val="22"/>
          <w:lang w:eastAsia="en-US"/>
        </w:rPr>
        <w:t xml:space="preserve">of </w:t>
      </w:r>
      <w:r w:rsidR="00B5330C" w:rsidRPr="00225E3F">
        <w:rPr>
          <w:rFonts w:eastAsiaTheme="minorHAnsi"/>
          <w:sz w:val="22"/>
          <w:szCs w:val="22"/>
          <w:lang w:eastAsia="en-US"/>
        </w:rPr>
        <w:t xml:space="preserve">intimate </w:t>
      </w:r>
      <w:r w:rsidR="00E41D3E" w:rsidRPr="00225E3F">
        <w:rPr>
          <w:rFonts w:eastAsiaTheme="minorHAnsi"/>
          <w:sz w:val="22"/>
          <w:szCs w:val="22"/>
          <w:lang w:eastAsia="en-US"/>
        </w:rPr>
        <w:t xml:space="preserve">partner </w:t>
      </w:r>
      <w:r w:rsidRPr="00E41D3E">
        <w:rPr>
          <w:rFonts w:eastAsiaTheme="minorHAnsi"/>
          <w:sz w:val="22"/>
          <w:szCs w:val="22"/>
          <w:lang w:eastAsia="en-US"/>
        </w:rPr>
        <w:t>violence than participants in the lowest quartile.</w:t>
      </w:r>
    </w:p>
    <w:p w:rsidR="00225E3F" w:rsidRDefault="00225E3F" w:rsidP="00981E51">
      <w:pPr>
        <w:jc w:val="both"/>
        <w:rPr>
          <w:rFonts w:eastAsiaTheme="minorHAnsi"/>
          <w:sz w:val="22"/>
          <w:szCs w:val="22"/>
          <w:lang w:eastAsia="en-US"/>
        </w:rPr>
      </w:pPr>
    </w:p>
    <w:p w:rsidR="00225E3F" w:rsidRPr="00E41D3E" w:rsidRDefault="00225E3F" w:rsidP="00981E51">
      <w:pPr>
        <w:jc w:val="both"/>
        <w:rPr>
          <w:rFonts w:eastAsiaTheme="minorHAnsi"/>
          <w:sz w:val="22"/>
          <w:szCs w:val="22"/>
          <w:lang w:eastAsia="en-US"/>
        </w:rPr>
      </w:pPr>
    </w:p>
    <w:p w:rsidR="002F03DF" w:rsidRPr="00E41D3E" w:rsidRDefault="002F03DF" w:rsidP="002F03DF">
      <w:pPr>
        <w:pStyle w:val="RepNormal"/>
      </w:pPr>
      <w:r w:rsidRPr="00E41D3E">
        <w:rPr>
          <w:u w:val="single"/>
        </w:rPr>
        <w:t>Co-existing issues</w:t>
      </w:r>
    </w:p>
    <w:p w:rsidR="002F03DF" w:rsidRPr="00E41D3E" w:rsidRDefault="002F03DF" w:rsidP="002F03DF">
      <w:pPr>
        <w:pStyle w:val="RepNormal"/>
      </w:pPr>
    </w:p>
    <w:p w:rsidR="002F03DF" w:rsidRPr="00E41D3E" w:rsidRDefault="002F03DF" w:rsidP="002F03DF">
      <w:pPr>
        <w:pStyle w:val="RepNormal"/>
      </w:pPr>
      <w:r w:rsidRPr="00E41D3E">
        <w:t>Participants with a high level of general psychological distress had 3.6 times the risk of being a victim than participants with a low level of psychological distress.</w:t>
      </w:r>
    </w:p>
    <w:p w:rsidR="002F03DF" w:rsidRPr="00E41D3E" w:rsidRDefault="002F03DF" w:rsidP="002F03DF">
      <w:pPr>
        <w:pStyle w:val="RepNormal"/>
      </w:pPr>
    </w:p>
    <w:p w:rsidR="002F03DF" w:rsidRPr="00E3608F" w:rsidRDefault="00FC42FF" w:rsidP="002F03DF">
      <w:pPr>
        <w:pStyle w:val="RepNormal"/>
        <w:rPr>
          <w:i/>
        </w:rPr>
      </w:pPr>
      <w:r w:rsidRPr="00FC42FF">
        <w:t xml:space="preserve">Participants who had </w:t>
      </w:r>
      <w:r w:rsidR="00E3608F">
        <w:t>a partner/ex-partner</w:t>
      </w:r>
      <w:r w:rsidRPr="00FC42FF">
        <w:t xml:space="preserve"> with a mental health issue in the prior 12 months had a significantly higher risk of being </w:t>
      </w:r>
      <w:r w:rsidR="00E3608F">
        <w:t xml:space="preserve">a </w:t>
      </w:r>
      <w:r w:rsidRPr="00FC42FF">
        <w:t xml:space="preserve">victim of </w:t>
      </w:r>
      <w:r w:rsidR="00E3608F">
        <w:t xml:space="preserve">intimate partner </w:t>
      </w:r>
      <w:r w:rsidRPr="00FC42FF">
        <w:t xml:space="preserve">violence (5.0 times higher) than participants who did not have </w:t>
      </w:r>
      <w:r w:rsidR="00E3608F">
        <w:t>a partner/ex-partner</w:t>
      </w:r>
      <w:r w:rsidRPr="00FC42FF">
        <w:t xml:space="preserve"> with mental health issues.  </w:t>
      </w:r>
      <w:r w:rsidR="002F03DF" w:rsidRPr="00FC42FF">
        <w:t xml:space="preserve">Participants who had </w:t>
      </w:r>
      <w:r w:rsidR="00E3608F">
        <w:t>a partner/ex-partner</w:t>
      </w:r>
      <w:r w:rsidR="002F03DF" w:rsidRPr="00FC42FF">
        <w:t xml:space="preserve"> with a</w:t>
      </w:r>
      <w:r w:rsidRPr="00FC42FF">
        <w:t>n</w:t>
      </w:r>
      <w:r w:rsidR="002F03DF" w:rsidRPr="00FC42FF">
        <w:t xml:space="preserve"> </w:t>
      </w:r>
      <w:r w:rsidRPr="00FC42FF">
        <w:t>alcohol</w:t>
      </w:r>
      <w:r w:rsidR="002F03DF" w:rsidRPr="00FC42FF">
        <w:t xml:space="preserve"> issue in the prior 12 months </w:t>
      </w:r>
      <w:r w:rsidRPr="00FC42FF">
        <w:t xml:space="preserve">also </w:t>
      </w:r>
      <w:r w:rsidR="002F03DF" w:rsidRPr="00FC42FF">
        <w:t xml:space="preserve">had a significantly higher risk of being </w:t>
      </w:r>
      <w:r w:rsidR="00E3608F">
        <w:t xml:space="preserve">a </w:t>
      </w:r>
      <w:r w:rsidR="002F03DF" w:rsidRPr="00FC42FF">
        <w:t xml:space="preserve">victim of </w:t>
      </w:r>
      <w:r w:rsidR="00E3608F">
        <w:t xml:space="preserve">intimate partner </w:t>
      </w:r>
      <w:r w:rsidR="002F03DF" w:rsidRPr="00FC42FF">
        <w:t>violence</w:t>
      </w:r>
      <w:r w:rsidRPr="00FC42FF">
        <w:t xml:space="preserve"> </w:t>
      </w:r>
      <w:r w:rsidR="002F03DF" w:rsidRPr="00FC42FF">
        <w:t>(</w:t>
      </w:r>
      <w:r w:rsidRPr="00FC42FF">
        <w:t>22</w:t>
      </w:r>
      <w:r w:rsidR="002F03DF" w:rsidRPr="00FC42FF">
        <w:t xml:space="preserve"> times higher) than participants who did not have </w:t>
      </w:r>
      <w:r w:rsidR="00E3608F">
        <w:t>a partner/ex-partner</w:t>
      </w:r>
      <w:r w:rsidR="002F03DF" w:rsidRPr="00FC42FF">
        <w:t xml:space="preserve"> with </w:t>
      </w:r>
      <w:r w:rsidRPr="00FC42FF">
        <w:t>alcohol</w:t>
      </w:r>
      <w:r w:rsidR="002F03DF" w:rsidRPr="00FC42FF">
        <w:t xml:space="preserve"> problems.</w:t>
      </w:r>
      <w:r w:rsidRPr="00FC42FF">
        <w:t xml:space="preserve">  </w:t>
      </w:r>
      <w:r w:rsidRPr="00E3608F">
        <w:rPr>
          <w:i/>
        </w:rPr>
        <w:t>However, the confidence interval for th</w:t>
      </w:r>
      <w:r w:rsidR="00E3608F" w:rsidRPr="00E3608F">
        <w:rPr>
          <w:i/>
        </w:rPr>
        <w:t>e</w:t>
      </w:r>
      <w:r w:rsidRPr="00E3608F">
        <w:rPr>
          <w:i/>
        </w:rPr>
        <w:t xml:space="preserve"> </w:t>
      </w:r>
      <w:r w:rsidR="00E3608F" w:rsidRPr="00E3608F">
        <w:rPr>
          <w:i/>
        </w:rPr>
        <w:t xml:space="preserve">latter </w:t>
      </w:r>
      <w:r w:rsidRPr="00E3608F">
        <w:rPr>
          <w:i/>
        </w:rPr>
        <w:t xml:space="preserve">finding was very high indicating a very small sample size.  Therefore, the risk level should be considered indicative only.    </w:t>
      </w:r>
    </w:p>
    <w:p w:rsidR="002F03DF" w:rsidRPr="00FC42FF" w:rsidRDefault="002F03DF" w:rsidP="002F03DF">
      <w:pPr>
        <w:pStyle w:val="RepNormal"/>
      </w:pPr>
    </w:p>
    <w:p w:rsidR="002F03DF" w:rsidRPr="00FC42FF" w:rsidRDefault="002F03DF" w:rsidP="002F03DF">
      <w:pPr>
        <w:pStyle w:val="RepNormal"/>
      </w:pPr>
      <w:r w:rsidRPr="00FC42FF">
        <w:t xml:space="preserve">Scoring in the </w:t>
      </w:r>
      <w:r w:rsidR="00E41D3E" w:rsidRPr="00FC42FF">
        <w:t>second and fourth</w:t>
      </w:r>
      <w:r w:rsidRPr="00FC42FF">
        <w:t xml:space="preserve"> quartiles on the Buss-Perry Aggression Questionnaire anger subscale was associated with a significantly higher risk (</w:t>
      </w:r>
      <w:r w:rsidR="00FC42FF" w:rsidRPr="00FC42FF">
        <w:t>3.0</w:t>
      </w:r>
      <w:r w:rsidRPr="00FC42FF">
        <w:t xml:space="preserve"> </w:t>
      </w:r>
      <w:r w:rsidR="00FC42FF" w:rsidRPr="00FC42FF">
        <w:t>and 6.4</w:t>
      </w:r>
      <w:r w:rsidRPr="00FC42FF">
        <w:t xml:space="preserve"> times, </w:t>
      </w:r>
      <w:r w:rsidR="00FC42FF" w:rsidRPr="00FC42FF">
        <w:t>respectively</w:t>
      </w:r>
      <w:r w:rsidRPr="00FC42FF">
        <w:t>) of being a victim than scoring in the lowest quartile.</w:t>
      </w:r>
    </w:p>
    <w:p w:rsidR="002F03DF" w:rsidRPr="00FC42FF" w:rsidRDefault="002F03DF" w:rsidP="002F03DF">
      <w:pPr>
        <w:pStyle w:val="RepNormal"/>
      </w:pPr>
    </w:p>
    <w:p w:rsidR="002F03DF" w:rsidRPr="00FC42FF" w:rsidRDefault="002F03DF" w:rsidP="002F03DF">
      <w:pPr>
        <w:pStyle w:val="RepNormal"/>
      </w:pPr>
      <w:r w:rsidRPr="00FC42FF">
        <w:t xml:space="preserve">Scoring in the fourth quartile of the limited access to emotional regulation strategies subscale of the Difficulties in Emotion Regulation Scale was associated with </w:t>
      </w:r>
      <w:r w:rsidR="00FC42FF" w:rsidRPr="00FC42FF">
        <w:t>4.6</w:t>
      </w:r>
      <w:r w:rsidRPr="00FC42FF">
        <w:t xml:space="preserve"> times the risk of being a victim compared with scoring in the lowest quartile</w:t>
      </w:r>
      <w:r w:rsidR="00FC42FF" w:rsidRPr="00FC42FF">
        <w:t>.</w:t>
      </w:r>
    </w:p>
    <w:p w:rsidR="002F03DF" w:rsidRPr="00FC42FF" w:rsidRDefault="002F03DF" w:rsidP="002F03DF">
      <w:pPr>
        <w:pStyle w:val="RepNormal"/>
      </w:pPr>
    </w:p>
    <w:p w:rsidR="002F03DF" w:rsidRDefault="002F03DF" w:rsidP="002F03DF">
      <w:pPr>
        <w:pStyle w:val="RepNormal"/>
      </w:pPr>
      <w:r w:rsidRPr="00E41D3E">
        <w:t>Scoring in the upper two quartiles of the anxiety</w:t>
      </w:r>
      <w:r w:rsidR="00E41D3E" w:rsidRPr="00E41D3E">
        <w:t xml:space="preserve"> subscale</w:t>
      </w:r>
      <w:r w:rsidRPr="00E41D3E">
        <w:t xml:space="preserve">, </w:t>
      </w:r>
      <w:r w:rsidR="00E41D3E" w:rsidRPr="00E41D3E">
        <w:t xml:space="preserve">and in the upper quartile of the depression, </w:t>
      </w:r>
      <w:r w:rsidRPr="00E41D3E">
        <w:t>somatic symptoms and inadequacy symptoms subscales</w:t>
      </w:r>
      <w:r w:rsidR="00E41D3E" w:rsidRPr="00E41D3E">
        <w:t xml:space="preserve"> of the Symptom Rating Test</w:t>
      </w:r>
      <w:r w:rsidRPr="00E41D3E">
        <w:t xml:space="preserve"> were associated with higher risk of being a victim of </w:t>
      </w:r>
      <w:r w:rsidR="00E3608F">
        <w:t xml:space="preserve">intimate </w:t>
      </w:r>
      <w:r w:rsidR="00E41D3E" w:rsidRPr="00E41D3E">
        <w:t>partner</w:t>
      </w:r>
      <w:r w:rsidR="00E3608F">
        <w:t xml:space="preserve"> </w:t>
      </w:r>
      <w:r w:rsidRPr="00E41D3E">
        <w:t xml:space="preserve">violence (ranging from </w:t>
      </w:r>
      <w:r w:rsidR="00E41D3E" w:rsidRPr="00E41D3E">
        <w:t>3</w:t>
      </w:r>
      <w:r w:rsidRPr="00E41D3E">
        <w:t xml:space="preserve">.3 to </w:t>
      </w:r>
      <w:r w:rsidR="00E41D3E" w:rsidRPr="00E41D3E">
        <w:t>7.4</w:t>
      </w:r>
      <w:r w:rsidRPr="00E41D3E">
        <w:t xml:space="preserve"> times higher) than scoring in the lowest quartile of these subscales.</w:t>
      </w:r>
    </w:p>
    <w:p w:rsidR="00981E51" w:rsidRDefault="00981E51" w:rsidP="002F03DF">
      <w:pPr>
        <w:pStyle w:val="RepNormal"/>
      </w:pPr>
    </w:p>
    <w:p w:rsidR="0024139A" w:rsidRDefault="0024139A" w:rsidP="002F03DF">
      <w:pPr>
        <w:pStyle w:val="RepNormal"/>
      </w:pPr>
    </w:p>
    <w:p w:rsidR="002F03DF" w:rsidRPr="003729D0" w:rsidRDefault="002F03DF" w:rsidP="002F03DF">
      <w:pPr>
        <w:pStyle w:val="RepNormal"/>
      </w:pPr>
      <w:r w:rsidRPr="003729D0">
        <w:rPr>
          <w:b/>
        </w:rPr>
        <w:t>Multiple logistic regression</w:t>
      </w:r>
    </w:p>
    <w:p w:rsidR="002F03DF" w:rsidRPr="003729D0" w:rsidRDefault="002F03DF" w:rsidP="002F03DF">
      <w:pPr>
        <w:pStyle w:val="RepNormal"/>
      </w:pPr>
    </w:p>
    <w:p w:rsidR="0068469D" w:rsidRPr="00F51C00" w:rsidRDefault="002F03DF" w:rsidP="0068469D">
      <w:pPr>
        <w:pStyle w:val="RepNormal"/>
      </w:pPr>
      <w:r w:rsidRPr="003729D0">
        <w:t xml:space="preserve">Multiple logistic regression analyses showed that </w:t>
      </w:r>
      <w:r w:rsidR="003729D0" w:rsidRPr="003729D0">
        <w:t xml:space="preserve">being unemployed remained statistically significantly associated with about a fifth </w:t>
      </w:r>
      <w:r w:rsidR="00DB3414" w:rsidRPr="00DB3414">
        <w:t>of the</w:t>
      </w:r>
      <w:r w:rsidR="003729D0" w:rsidRPr="003729D0">
        <w:t xml:space="preserve"> risk </w:t>
      </w:r>
      <w:r w:rsidR="00DB3414">
        <w:t xml:space="preserve">(0.2 times lower) </w:t>
      </w:r>
      <w:r w:rsidR="003729D0" w:rsidRPr="003729D0">
        <w:t xml:space="preserve">for being a victim of </w:t>
      </w:r>
      <w:r w:rsidR="00DB3414">
        <w:t xml:space="preserve">intimate partner </w:t>
      </w:r>
      <w:r w:rsidR="003729D0" w:rsidRPr="003729D0">
        <w:t>violence, compared with being employed.</w:t>
      </w:r>
      <w:r w:rsidR="0068469D">
        <w:t xml:space="preserve">  </w:t>
      </w:r>
      <w:r w:rsidR="0068469D" w:rsidRPr="001F5161">
        <w:rPr>
          <w:i/>
        </w:rPr>
        <w:t>However, the confidence interval w</w:t>
      </w:r>
      <w:r w:rsidR="0068469D">
        <w:rPr>
          <w:i/>
        </w:rPr>
        <w:t>as</w:t>
      </w:r>
      <w:r w:rsidR="0068469D" w:rsidRPr="001F5161">
        <w:rPr>
          <w:i/>
        </w:rPr>
        <w:t xml:space="preserve"> </w:t>
      </w:r>
      <w:r w:rsidR="0068469D">
        <w:rPr>
          <w:i/>
        </w:rPr>
        <w:t xml:space="preserve">very </w:t>
      </w:r>
      <w:r w:rsidR="0068469D" w:rsidRPr="001F5161">
        <w:rPr>
          <w:i/>
        </w:rPr>
        <w:t xml:space="preserve">wide indicating </w:t>
      </w:r>
      <w:r w:rsidR="0068469D">
        <w:rPr>
          <w:i/>
        </w:rPr>
        <w:t xml:space="preserve">a very </w:t>
      </w:r>
      <w:r w:rsidR="0068469D" w:rsidRPr="001F5161">
        <w:rPr>
          <w:i/>
        </w:rPr>
        <w:t>small sample size, so th</w:t>
      </w:r>
      <w:r w:rsidR="0068469D">
        <w:rPr>
          <w:i/>
        </w:rPr>
        <w:t>is</w:t>
      </w:r>
      <w:r w:rsidR="0068469D" w:rsidRPr="001F5161">
        <w:rPr>
          <w:i/>
        </w:rPr>
        <w:t xml:space="preserve"> risk value should be considered indicative rather than absolute.</w:t>
      </w:r>
    </w:p>
    <w:p w:rsidR="002F03DF" w:rsidRPr="003729D0" w:rsidRDefault="002F03DF" w:rsidP="002F03DF">
      <w:pPr>
        <w:pStyle w:val="RepNormal"/>
      </w:pPr>
    </w:p>
    <w:p w:rsidR="0068469D" w:rsidRPr="00F51C00" w:rsidRDefault="003729D0" w:rsidP="0068469D">
      <w:pPr>
        <w:pStyle w:val="RepNormal"/>
      </w:pPr>
      <w:r w:rsidRPr="00B233E4">
        <w:t xml:space="preserve">Having a partner/spouse (whether living with them or not living with them), in comparison to being single, </w:t>
      </w:r>
      <w:r>
        <w:t>remained</w:t>
      </w:r>
      <w:r w:rsidRPr="00B233E4">
        <w:t xml:space="preserve"> </w:t>
      </w:r>
      <w:r>
        <w:t xml:space="preserve">statistically </w:t>
      </w:r>
      <w:r w:rsidRPr="00B233E4">
        <w:t xml:space="preserve">significantly associated with about </w:t>
      </w:r>
      <w:r>
        <w:t>six</w:t>
      </w:r>
      <w:r w:rsidRPr="00B233E4">
        <w:t xml:space="preserve"> times higher risk of being a victim of </w:t>
      </w:r>
      <w:r w:rsidR="00DB3414">
        <w:t xml:space="preserve">intimate </w:t>
      </w:r>
      <w:r w:rsidRPr="00B233E4">
        <w:t>partner violence</w:t>
      </w:r>
      <w:r>
        <w:t>, than being single</w:t>
      </w:r>
      <w:r w:rsidRPr="00B233E4">
        <w:t xml:space="preserve">.  </w:t>
      </w:r>
      <w:r w:rsidR="0068469D" w:rsidRPr="001F5161">
        <w:rPr>
          <w:i/>
        </w:rPr>
        <w:t>However, the confidence interval</w:t>
      </w:r>
      <w:r w:rsidR="0068469D">
        <w:rPr>
          <w:i/>
        </w:rPr>
        <w:t>s</w:t>
      </w:r>
      <w:r w:rsidR="0068469D" w:rsidRPr="001F5161">
        <w:rPr>
          <w:i/>
        </w:rPr>
        <w:t xml:space="preserve"> </w:t>
      </w:r>
      <w:r w:rsidR="0068469D">
        <w:rPr>
          <w:i/>
        </w:rPr>
        <w:t xml:space="preserve">were </w:t>
      </w:r>
      <w:r w:rsidR="0068469D" w:rsidRPr="001F5161">
        <w:rPr>
          <w:i/>
        </w:rPr>
        <w:t>wide indicating small sample size</w:t>
      </w:r>
      <w:r w:rsidR="0068469D">
        <w:rPr>
          <w:i/>
        </w:rPr>
        <w:t>s</w:t>
      </w:r>
      <w:r w:rsidR="0068469D" w:rsidRPr="001F5161">
        <w:rPr>
          <w:i/>
        </w:rPr>
        <w:t>, so th</w:t>
      </w:r>
      <w:r w:rsidR="0068469D">
        <w:rPr>
          <w:i/>
        </w:rPr>
        <w:t>is</w:t>
      </w:r>
      <w:r w:rsidR="0068469D" w:rsidRPr="001F5161">
        <w:rPr>
          <w:i/>
        </w:rPr>
        <w:t xml:space="preserve"> risk value should be considered indicative rather than absolute.</w:t>
      </w:r>
    </w:p>
    <w:p w:rsidR="002F03DF" w:rsidRDefault="002F03DF" w:rsidP="002F03DF">
      <w:pPr>
        <w:pStyle w:val="RepNormal"/>
      </w:pPr>
    </w:p>
    <w:p w:rsidR="002F03DF" w:rsidRPr="001D6D9C" w:rsidRDefault="001D6D9C" w:rsidP="002F03DF">
      <w:pPr>
        <w:pStyle w:val="RepNormal"/>
      </w:pPr>
      <w:r w:rsidRPr="001D6D9C">
        <w:t xml:space="preserve">Participants with a </w:t>
      </w:r>
      <w:r w:rsidR="002F03DF" w:rsidRPr="001D6D9C">
        <w:t>Victorian Problem Gambling Family Impact Scale i</w:t>
      </w:r>
      <w:r w:rsidRPr="001D6D9C">
        <w:t>n the upper two quartiles (i.e. </w:t>
      </w:r>
      <w:r w:rsidR="002F03DF" w:rsidRPr="001D6D9C">
        <w:t xml:space="preserve">those who were experiencing the greatest negative </w:t>
      </w:r>
      <w:r w:rsidR="008F7CDB">
        <w:t>effects</w:t>
      </w:r>
      <w:r w:rsidR="002F03DF" w:rsidRPr="001D6D9C">
        <w:t xml:space="preserve"> from problem gambling</w:t>
      </w:r>
      <w:r w:rsidRPr="001D6D9C">
        <w:t>) remained at higher</w:t>
      </w:r>
      <w:r w:rsidR="002F03DF" w:rsidRPr="001D6D9C">
        <w:t xml:space="preserve"> risk </w:t>
      </w:r>
      <w:r w:rsidRPr="001D6D9C">
        <w:t>for being a victim (5.4 and 6.3 times higher respectively)</w:t>
      </w:r>
      <w:r w:rsidR="002F03DF" w:rsidRPr="001D6D9C">
        <w:t>, compared with participants in the lowest quartile.</w:t>
      </w:r>
      <w:r w:rsidR="0068469D">
        <w:t xml:space="preserve">  </w:t>
      </w:r>
      <w:r w:rsidR="0068469D" w:rsidRPr="001F5161">
        <w:rPr>
          <w:i/>
        </w:rPr>
        <w:t>However, the confidence interval</w:t>
      </w:r>
      <w:r w:rsidR="0068469D">
        <w:rPr>
          <w:i/>
        </w:rPr>
        <w:t>s</w:t>
      </w:r>
      <w:r w:rsidR="0068469D" w:rsidRPr="001F5161">
        <w:rPr>
          <w:i/>
        </w:rPr>
        <w:t xml:space="preserve"> </w:t>
      </w:r>
      <w:r w:rsidR="0068469D">
        <w:rPr>
          <w:i/>
        </w:rPr>
        <w:t xml:space="preserve">were </w:t>
      </w:r>
      <w:r w:rsidR="0068469D" w:rsidRPr="001F5161">
        <w:rPr>
          <w:i/>
        </w:rPr>
        <w:t>wide indicating small sample size</w:t>
      </w:r>
      <w:r w:rsidR="0068469D">
        <w:rPr>
          <w:i/>
        </w:rPr>
        <w:t>s</w:t>
      </w:r>
      <w:r w:rsidR="0068469D" w:rsidRPr="001F5161">
        <w:rPr>
          <w:i/>
        </w:rPr>
        <w:t>, so th</w:t>
      </w:r>
      <w:r w:rsidR="0068469D">
        <w:rPr>
          <w:i/>
        </w:rPr>
        <w:t>is</w:t>
      </w:r>
      <w:r w:rsidR="0068469D" w:rsidRPr="001F5161">
        <w:rPr>
          <w:i/>
        </w:rPr>
        <w:t xml:space="preserve"> risk value should be considered indicative rather than absolute.</w:t>
      </w:r>
    </w:p>
    <w:p w:rsidR="001D6D9C" w:rsidRPr="001D6D9C" w:rsidRDefault="001D6D9C" w:rsidP="001D6D9C">
      <w:pPr>
        <w:pStyle w:val="RepNormal"/>
      </w:pPr>
    </w:p>
    <w:p w:rsidR="001D6D9C" w:rsidRPr="001D6D9C" w:rsidRDefault="001D6D9C" w:rsidP="002F03DF">
      <w:pPr>
        <w:pStyle w:val="RepNormal"/>
      </w:pPr>
      <w:r w:rsidRPr="001D6D9C">
        <w:t xml:space="preserve">The only other finding which remained statistically significantly associated with being a victim of </w:t>
      </w:r>
      <w:r w:rsidR="00DB3414">
        <w:t xml:space="preserve">intimate </w:t>
      </w:r>
      <w:r w:rsidRPr="001D6D9C">
        <w:t xml:space="preserve">partner violence in the multiple logistic regression analyses was for participants who had </w:t>
      </w:r>
      <w:r w:rsidR="00DB3414">
        <w:t>a partner or ex-partner</w:t>
      </w:r>
      <w:r w:rsidRPr="001D6D9C">
        <w:t xml:space="preserve"> with an alcohol issue in the prior 12 months; </w:t>
      </w:r>
      <w:r w:rsidR="00DB3414">
        <w:t xml:space="preserve">this was </w:t>
      </w:r>
      <w:r w:rsidRPr="001D6D9C">
        <w:t xml:space="preserve">26.6 times higher than for </w:t>
      </w:r>
      <w:r w:rsidRPr="001D6D9C">
        <w:lastRenderedPageBreak/>
        <w:t>participants whose partner did not have a problem with alcohol.</w:t>
      </w:r>
      <w:r w:rsidR="00FF37F7">
        <w:t xml:space="preserve">  </w:t>
      </w:r>
      <w:r w:rsidR="00FF37F7" w:rsidRPr="00DB3414">
        <w:rPr>
          <w:i/>
        </w:rPr>
        <w:t>However, the sample size was extremely small (evidenced by the very large confidence intervals), thus this finding should be considered indicative only.</w:t>
      </w:r>
    </w:p>
    <w:p w:rsidR="001D6D9C" w:rsidRPr="001D6D9C" w:rsidRDefault="001D6D9C" w:rsidP="002F03DF">
      <w:pPr>
        <w:pStyle w:val="RepNormal"/>
      </w:pPr>
    </w:p>
    <w:p w:rsidR="002F03DF" w:rsidRPr="001D6D9C" w:rsidRDefault="002F03DF" w:rsidP="002F03DF">
      <w:pPr>
        <w:pStyle w:val="RepNormal"/>
      </w:pPr>
      <w:r w:rsidRPr="001D6D9C">
        <w:t xml:space="preserve">Data are presented in </w:t>
      </w:r>
      <w:r w:rsidR="001D6D9C">
        <w:fldChar w:fldCharType="begin"/>
      </w:r>
      <w:r w:rsidR="001D6D9C">
        <w:instrText xml:space="preserve"> REF _Ref444871894 \h </w:instrText>
      </w:r>
      <w:r w:rsidR="001D6D9C">
        <w:fldChar w:fldCharType="separate"/>
      </w:r>
      <w:r w:rsidR="00A2676A" w:rsidRPr="001D6D9C">
        <w:t xml:space="preserve">Table </w:t>
      </w:r>
      <w:r w:rsidR="00A2676A">
        <w:rPr>
          <w:noProof/>
        </w:rPr>
        <w:t>53</w:t>
      </w:r>
      <w:r w:rsidR="001D6D9C">
        <w:fldChar w:fldCharType="end"/>
      </w:r>
      <w:r w:rsidRPr="001D6D9C">
        <w:t>.</w:t>
      </w:r>
    </w:p>
    <w:p w:rsidR="002F03DF" w:rsidRPr="002F03DF" w:rsidRDefault="002F03DF" w:rsidP="002F03DF">
      <w:pPr>
        <w:pStyle w:val="RepNormal"/>
        <w:rPr>
          <w:highlight w:val="lightGray"/>
        </w:rPr>
      </w:pPr>
    </w:p>
    <w:p w:rsidR="002F03DF" w:rsidRPr="001D6D9C" w:rsidRDefault="002F03DF" w:rsidP="001D6D9C">
      <w:pPr>
        <w:pStyle w:val="Caption"/>
        <w:keepNext/>
        <w:jc w:val="both"/>
        <w:rPr>
          <w:sz w:val="22"/>
        </w:rPr>
      </w:pPr>
      <w:bookmarkStart w:id="186" w:name="_Ref444871894"/>
      <w:bookmarkStart w:id="187" w:name="_Toc458518124"/>
      <w:r w:rsidRPr="001D6D9C">
        <w:rPr>
          <w:sz w:val="22"/>
        </w:rPr>
        <w:t xml:space="preserve">Table </w:t>
      </w:r>
      <w:r w:rsidRPr="001D6D9C">
        <w:rPr>
          <w:sz w:val="22"/>
        </w:rPr>
        <w:fldChar w:fldCharType="begin"/>
      </w:r>
      <w:r w:rsidRPr="001D6D9C">
        <w:rPr>
          <w:sz w:val="22"/>
        </w:rPr>
        <w:instrText xml:space="preserve"> SEQ Table \* ARABIC </w:instrText>
      </w:r>
      <w:r w:rsidRPr="001D6D9C">
        <w:rPr>
          <w:sz w:val="22"/>
        </w:rPr>
        <w:fldChar w:fldCharType="separate"/>
      </w:r>
      <w:r w:rsidR="00A2676A">
        <w:rPr>
          <w:noProof/>
          <w:sz w:val="22"/>
        </w:rPr>
        <w:t>53</w:t>
      </w:r>
      <w:r w:rsidRPr="001D6D9C">
        <w:rPr>
          <w:sz w:val="22"/>
        </w:rPr>
        <w:fldChar w:fldCharType="end"/>
      </w:r>
      <w:bookmarkEnd w:id="186"/>
      <w:r w:rsidRPr="001D6D9C">
        <w:rPr>
          <w:sz w:val="22"/>
        </w:rPr>
        <w:t xml:space="preserve">: Phase II gamblers multiple logistic regression for being a victim of </w:t>
      </w:r>
      <w:r w:rsidR="00DB3414">
        <w:rPr>
          <w:sz w:val="22"/>
        </w:rPr>
        <w:t xml:space="preserve">intimate </w:t>
      </w:r>
      <w:r w:rsidR="001D6D9C" w:rsidRPr="001D6D9C">
        <w:rPr>
          <w:sz w:val="22"/>
        </w:rPr>
        <w:t>partner</w:t>
      </w:r>
      <w:r w:rsidRPr="001D6D9C">
        <w:rPr>
          <w:sz w:val="22"/>
        </w:rPr>
        <w:t xml:space="preserve"> violence</w:t>
      </w:r>
      <w:bookmarkEnd w:id="187"/>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420"/>
        <w:gridCol w:w="1273"/>
        <w:gridCol w:w="283"/>
        <w:gridCol w:w="993"/>
      </w:tblGrid>
      <w:tr w:rsidR="002F03DF" w:rsidRPr="001D6D9C" w:rsidTr="00EC5A50">
        <w:trPr>
          <w:tblHeader/>
        </w:trPr>
        <w:tc>
          <w:tcPr>
            <w:tcW w:w="4962" w:type="dxa"/>
            <w:tcBorders>
              <w:top w:val="single" w:sz="4" w:space="0" w:color="auto"/>
              <w:bottom w:val="single" w:sz="4" w:space="0" w:color="auto"/>
            </w:tcBorders>
            <w:vAlign w:val="bottom"/>
          </w:tcPr>
          <w:p w:rsidR="002F03DF" w:rsidRPr="001D6D9C" w:rsidRDefault="002F03DF" w:rsidP="001D6D9C">
            <w:pPr>
              <w:keepNext/>
              <w:spacing w:before="20" w:after="40"/>
              <w:jc w:val="both"/>
              <w:rPr>
                <w:b/>
                <w:sz w:val="22"/>
                <w:szCs w:val="22"/>
              </w:rPr>
            </w:pPr>
            <w:r w:rsidRPr="001D6D9C">
              <w:rPr>
                <w:b/>
                <w:sz w:val="22"/>
                <w:szCs w:val="22"/>
              </w:rPr>
              <w:t>Variable</w:t>
            </w:r>
          </w:p>
        </w:tc>
        <w:tc>
          <w:tcPr>
            <w:tcW w:w="1420" w:type="dxa"/>
            <w:tcBorders>
              <w:top w:val="single" w:sz="4" w:space="0" w:color="auto"/>
              <w:bottom w:val="single" w:sz="4" w:space="0" w:color="auto"/>
            </w:tcBorders>
            <w:vAlign w:val="center"/>
          </w:tcPr>
          <w:p w:rsidR="002F03DF" w:rsidRPr="001D6D9C" w:rsidRDefault="002F03DF" w:rsidP="001D6D9C">
            <w:pPr>
              <w:keepNext/>
              <w:spacing w:before="20" w:after="40"/>
              <w:jc w:val="right"/>
              <w:rPr>
                <w:b/>
                <w:color w:val="000000"/>
                <w:sz w:val="22"/>
                <w:szCs w:val="22"/>
              </w:rPr>
            </w:pPr>
            <w:r w:rsidRPr="001D6D9C">
              <w:rPr>
                <w:b/>
                <w:color w:val="000000"/>
                <w:sz w:val="22"/>
                <w:szCs w:val="22"/>
              </w:rPr>
              <w:t>Odds Ratio</w:t>
            </w:r>
          </w:p>
        </w:tc>
        <w:tc>
          <w:tcPr>
            <w:tcW w:w="1556" w:type="dxa"/>
            <w:gridSpan w:val="2"/>
            <w:tcBorders>
              <w:top w:val="single" w:sz="4" w:space="0" w:color="auto"/>
              <w:bottom w:val="single" w:sz="4" w:space="0" w:color="auto"/>
            </w:tcBorders>
            <w:vAlign w:val="center"/>
          </w:tcPr>
          <w:p w:rsidR="002F03DF" w:rsidRPr="001D6D9C" w:rsidRDefault="002F03DF" w:rsidP="001D6D9C">
            <w:pPr>
              <w:keepNext/>
              <w:spacing w:before="20" w:after="40"/>
              <w:jc w:val="right"/>
              <w:rPr>
                <w:b/>
                <w:color w:val="000000"/>
                <w:sz w:val="22"/>
                <w:szCs w:val="22"/>
              </w:rPr>
            </w:pPr>
            <w:r w:rsidRPr="001D6D9C">
              <w:rPr>
                <w:b/>
                <w:color w:val="000000"/>
                <w:sz w:val="22"/>
                <w:szCs w:val="22"/>
              </w:rPr>
              <w:t>(95% CI)</w:t>
            </w:r>
          </w:p>
        </w:tc>
        <w:tc>
          <w:tcPr>
            <w:tcW w:w="993" w:type="dxa"/>
            <w:tcBorders>
              <w:top w:val="single" w:sz="4" w:space="0" w:color="auto"/>
              <w:bottom w:val="single" w:sz="4" w:space="0" w:color="auto"/>
            </w:tcBorders>
            <w:vAlign w:val="center"/>
          </w:tcPr>
          <w:p w:rsidR="002F03DF" w:rsidRPr="001D6D9C" w:rsidRDefault="002F03DF" w:rsidP="001D6D9C">
            <w:pPr>
              <w:keepNext/>
              <w:spacing w:before="20" w:after="40"/>
              <w:jc w:val="right"/>
              <w:rPr>
                <w:b/>
                <w:color w:val="000000"/>
                <w:sz w:val="22"/>
                <w:szCs w:val="22"/>
              </w:rPr>
            </w:pPr>
            <w:r w:rsidRPr="001D6D9C">
              <w:rPr>
                <w:b/>
                <w:color w:val="000000"/>
                <w:sz w:val="22"/>
                <w:szCs w:val="22"/>
              </w:rPr>
              <w:t>p-value</w:t>
            </w:r>
          </w:p>
        </w:tc>
      </w:tr>
      <w:tr w:rsidR="001D6D9C" w:rsidRPr="001D6D9C" w:rsidTr="00EC5A50">
        <w:tc>
          <w:tcPr>
            <w:tcW w:w="4962" w:type="dxa"/>
          </w:tcPr>
          <w:p w:rsidR="001D6D9C" w:rsidRPr="001D6D9C" w:rsidRDefault="001D6D9C" w:rsidP="001D6D9C">
            <w:pPr>
              <w:spacing w:before="20" w:after="40"/>
              <w:jc w:val="both"/>
              <w:rPr>
                <w:b/>
                <w:sz w:val="22"/>
                <w:szCs w:val="22"/>
              </w:rPr>
            </w:pPr>
            <w:r w:rsidRPr="001D6D9C">
              <w:rPr>
                <w:b/>
                <w:sz w:val="22"/>
                <w:szCs w:val="16"/>
              </w:rPr>
              <w:t>Employment status</w:t>
            </w:r>
          </w:p>
        </w:tc>
        <w:tc>
          <w:tcPr>
            <w:tcW w:w="1420" w:type="dxa"/>
            <w:vAlign w:val="center"/>
          </w:tcPr>
          <w:p w:rsidR="001D6D9C" w:rsidRPr="001D6D9C" w:rsidRDefault="001D6D9C" w:rsidP="001D6D9C">
            <w:pPr>
              <w:keepNext/>
              <w:adjustRightInd w:val="0"/>
              <w:spacing w:before="20" w:after="40"/>
              <w:jc w:val="right"/>
              <w:rPr>
                <w:color w:val="000000"/>
                <w:sz w:val="22"/>
                <w:szCs w:val="22"/>
              </w:rPr>
            </w:pPr>
          </w:p>
        </w:tc>
        <w:tc>
          <w:tcPr>
            <w:tcW w:w="1273" w:type="dxa"/>
            <w:vAlign w:val="center"/>
          </w:tcPr>
          <w:p w:rsidR="001D6D9C" w:rsidRPr="001D6D9C" w:rsidRDefault="001D6D9C" w:rsidP="001D6D9C">
            <w:pPr>
              <w:keepNext/>
              <w:adjustRightInd w:val="0"/>
              <w:spacing w:before="20" w:after="40"/>
              <w:jc w:val="right"/>
              <w:rPr>
                <w:color w:val="000000"/>
                <w:sz w:val="22"/>
                <w:szCs w:val="22"/>
              </w:rPr>
            </w:pPr>
          </w:p>
        </w:tc>
        <w:tc>
          <w:tcPr>
            <w:tcW w:w="283" w:type="dxa"/>
            <w:vAlign w:val="center"/>
          </w:tcPr>
          <w:p w:rsidR="001D6D9C" w:rsidRPr="001D6D9C" w:rsidRDefault="001D6D9C" w:rsidP="001D6D9C">
            <w:pPr>
              <w:keepNext/>
              <w:adjustRightInd w:val="0"/>
              <w:spacing w:before="20" w:after="40"/>
              <w:jc w:val="right"/>
              <w:rPr>
                <w:color w:val="000000"/>
                <w:sz w:val="22"/>
                <w:szCs w:val="22"/>
              </w:rPr>
            </w:pPr>
          </w:p>
        </w:tc>
        <w:tc>
          <w:tcPr>
            <w:tcW w:w="993" w:type="dxa"/>
            <w:vAlign w:val="center"/>
          </w:tcPr>
          <w:p w:rsidR="001D6D9C" w:rsidRPr="001D6D9C" w:rsidRDefault="001D6D9C" w:rsidP="001D6D9C">
            <w:pPr>
              <w:spacing w:before="20" w:after="40"/>
              <w:jc w:val="right"/>
              <w:rPr>
                <w:b/>
                <w:color w:val="000000"/>
                <w:sz w:val="22"/>
                <w:szCs w:val="22"/>
              </w:rPr>
            </w:pPr>
          </w:p>
        </w:tc>
      </w:tr>
      <w:tr w:rsidR="001D6D9C" w:rsidRPr="001D6D9C" w:rsidTr="00EC5A50">
        <w:tc>
          <w:tcPr>
            <w:tcW w:w="4962" w:type="dxa"/>
          </w:tcPr>
          <w:p w:rsidR="001D6D9C" w:rsidRPr="001D6D9C" w:rsidRDefault="001D6D9C" w:rsidP="001D6D9C">
            <w:pPr>
              <w:spacing w:before="20" w:after="40"/>
              <w:ind w:left="176"/>
              <w:jc w:val="both"/>
              <w:rPr>
                <w:sz w:val="22"/>
                <w:szCs w:val="22"/>
              </w:rPr>
            </w:pPr>
            <w:r w:rsidRPr="001D6D9C">
              <w:rPr>
                <w:sz w:val="22"/>
                <w:szCs w:val="16"/>
              </w:rPr>
              <w:t>Employed</w:t>
            </w:r>
          </w:p>
        </w:tc>
        <w:tc>
          <w:tcPr>
            <w:tcW w:w="1420" w:type="dxa"/>
          </w:tcPr>
          <w:p w:rsidR="001D6D9C" w:rsidRPr="001D6D9C" w:rsidRDefault="001D6D9C" w:rsidP="001D6D9C">
            <w:pPr>
              <w:keepNext/>
              <w:adjustRightInd w:val="0"/>
              <w:spacing w:before="20" w:after="40"/>
              <w:jc w:val="right"/>
              <w:rPr>
                <w:color w:val="000000"/>
                <w:sz w:val="22"/>
                <w:szCs w:val="22"/>
              </w:rPr>
            </w:pPr>
            <w:r w:rsidRPr="001D6D9C">
              <w:rPr>
                <w:sz w:val="22"/>
                <w:szCs w:val="20"/>
                <w:lang w:eastAsia="en-NZ"/>
              </w:rPr>
              <w:t>1.00</w:t>
            </w:r>
          </w:p>
        </w:tc>
        <w:tc>
          <w:tcPr>
            <w:tcW w:w="1556" w:type="dxa"/>
            <w:gridSpan w:val="2"/>
          </w:tcPr>
          <w:p w:rsidR="001D6D9C" w:rsidRPr="001D6D9C" w:rsidRDefault="001D6D9C" w:rsidP="001D6D9C">
            <w:pPr>
              <w:keepNext/>
              <w:adjustRightInd w:val="0"/>
              <w:spacing w:before="20" w:after="40"/>
              <w:jc w:val="right"/>
              <w:rPr>
                <w:color w:val="000000"/>
                <w:sz w:val="22"/>
                <w:szCs w:val="22"/>
              </w:rPr>
            </w:pPr>
          </w:p>
        </w:tc>
        <w:tc>
          <w:tcPr>
            <w:tcW w:w="993" w:type="dxa"/>
          </w:tcPr>
          <w:p w:rsidR="001D6D9C" w:rsidRPr="001D6D9C" w:rsidRDefault="001D6D9C" w:rsidP="001D6D9C">
            <w:pPr>
              <w:spacing w:before="20" w:after="40"/>
              <w:jc w:val="right"/>
              <w:rPr>
                <w:b/>
                <w:color w:val="000000"/>
                <w:sz w:val="22"/>
                <w:szCs w:val="22"/>
              </w:rPr>
            </w:pPr>
          </w:p>
        </w:tc>
      </w:tr>
      <w:tr w:rsidR="001D6D9C" w:rsidRPr="001D6D9C" w:rsidTr="00EC5A50">
        <w:tc>
          <w:tcPr>
            <w:tcW w:w="4962" w:type="dxa"/>
          </w:tcPr>
          <w:p w:rsidR="001D6D9C" w:rsidRPr="001D6D9C" w:rsidRDefault="001D6D9C" w:rsidP="001D6D9C">
            <w:pPr>
              <w:spacing w:before="20" w:after="40"/>
              <w:ind w:left="176"/>
              <w:jc w:val="both"/>
              <w:rPr>
                <w:sz w:val="22"/>
                <w:szCs w:val="22"/>
              </w:rPr>
            </w:pPr>
            <w:r w:rsidRPr="001D6D9C">
              <w:rPr>
                <w:sz w:val="22"/>
                <w:szCs w:val="16"/>
              </w:rPr>
              <w:t>Unemployed</w:t>
            </w:r>
          </w:p>
        </w:tc>
        <w:tc>
          <w:tcPr>
            <w:tcW w:w="1420" w:type="dxa"/>
          </w:tcPr>
          <w:p w:rsidR="001D6D9C" w:rsidRPr="001D6D9C" w:rsidRDefault="001D6D9C" w:rsidP="001D6D9C">
            <w:pPr>
              <w:keepNext/>
              <w:adjustRightInd w:val="0"/>
              <w:spacing w:before="20" w:after="40"/>
              <w:jc w:val="right"/>
              <w:rPr>
                <w:color w:val="000000"/>
                <w:sz w:val="22"/>
                <w:szCs w:val="22"/>
              </w:rPr>
            </w:pPr>
            <w:r>
              <w:rPr>
                <w:sz w:val="22"/>
                <w:szCs w:val="20"/>
                <w:lang w:eastAsia="en-NZ"/>
              </w:rPr>
              <w:t>0.18</w:t>
            </w:r>
          </w:p>
        </w:tc>
        <w:tc>
          <w:tcPr>
            <w:tcW w:w="1556" w:type="dxa"/>
            <w:gridSpan w:val="2"/>
          </w:tcPr>
          <w:p w:rsidR="001D6D9C" w:rsidRPr="001D6D9C" w:rsidRDefault="001D6D9C" w:rsidP="001D6D9C">
            <w:pPr>
              <w:keepNext/>
              <w:adjustRightInd w:val="0"/>
              <w:spacing w:before="20" w:after="40"/>
              <w:jc w:val="right"/>
              <w:rPr>
                <w:color w:val="000000"/>
                <w:sz w:val="22"/>
                <w:szCs w:val="22"/>
              </w:rPr>
            </w:pPr>
            <w:r>
              <w:rPr>
                <w:sz w:val="22"/>
                <w:szCs w:val="20"/>
                <w:lang w:eastAsia="en-NZ"/>
              </w:rPr>
              <w:t>(0.04, 0.74)</w:t>
            </w:r>
          </w:p>
        </w:tc>
        <w:tc>
          <w:tcPr>
            <w:tcW w:w="993" w:type="dxa"/>
            <w:shd w:val="clear" w:color="auto" w:fill="auto"/>
          </w:tcPr>
          <w:p w:rsidR="001D6D9C" w:rsidRPr="001D6D9C" w:rsidRDefault="001D6D9C" w:rsidP="001D6D9C">
            <w:pPr>
              <w:spacing w:before="20" w:after="40"/>
              <w:jc w:val="right"/>
              <w:rPr>
                <w:color w:val="000000"/>
                <w:sz w:val="22"/>
                <w:szCs w:val="22"/>
              </w:rPr>
            </w:pPr>
          </w:p>
        </w:tc>
      </w:tr>
      <w:tr w:rsidR="001D6D9C" w:rsidRPr="001D6D9C" w:rsidTr="00EC5A50">
        <w:tc>
          <w:tcPr>
            <w:tcW w:w="4962" w:type="dxa"/>
          </w:tcPr>
          <w:p w:rsidR="001D6D9C" w:rsidRPr="001D6D9C" w:rsidRDefault="001D6D9C" w:rsidP="001D6D9C">
            <w:pPr>
              <w:spacing w:before="20" w:after="40"/>
              <w:ind w:left="176"/>
              <w:jc w:val="both"/>
              <w:rPr>
                <w:sz w:val="22"/>
                <w:szCs w:val="22"/>
              </w:rPr>
            </w:pPr>
            <w:r w:rsidRPr="001D6D9C">
              <w:rPr>
                <w:sz w:val="22"/>
                <w:szCs w:val="16"/>
              </w:rPr>
              <w:t>Student/retired/homemaker/not looking for work</w:t>
            </w:r>
          </w:p>
        </w:tc>
        <w:tc>
          <w:tcPr>
            <w:tcW w:w="1420" w:type="dxa"/>
          </w:tcPr>
          <w:p w:rsidR="001D6D9C" w:rsidRPr="001D6D9C" w:rsidRDefault="001D6D9C" w:rsidP="001D6D9C">
            <w:pPr>
              <w:keepNext/>
              <w:adjustRightInd w:val="0"/>
              <w:spacing w:before="20" w:after="40"/>
              <w:jc w:val="right"/>
              <w:rPr>
                <w:color w:val="000000"/>
                <w:sz w:val="22"/>
                <w:szCs w:val="22"/>
              </w:rPr>
            </w:pPr>
            <w:r>
              <w:rPr>
                <w:sz w:val="22"/>
                <w:szCs w:val="20"/>
                <w:lang w:eastAsia="en-NZ"/>
              </w:rPr>
              <w:t>3.26</w:t>
            </w:r>
          </w:p>
        </w:tc>
        <w:tc>
          <w:tcPr>
            <w:tcW w:w="1556" w:type="dxa"/>
            <w:gridSpan w:val="2"/>
          </w:tcPr>
          <w:p w:rsidR="001D6D9C" w:rsidRPr="001D6D9C" w:rsidRDefault="001D6D9C" w:rsidP="001D6D9C">
            <w:pPr>
              <w:keepNext/>
              <w:adjustRightInd w:val="0"/>
              <w:spacing w:before="20" w:after="40"/>
              <w:jc w:val="right"/>
              <w:rPr>
                <w:color w:val="000000"/>
                <w:sz w:val="22"/>
                <w:szCs w:val="22"/>
              </w:rPr>
            </w:pPr>
            <w:r>
              <w:rPr>
                <w:sz w:val="22"/>
                <w:szCs w:val="20"/>
                <w:lang w:eastAsia="en-NZ"/>
              </w:rPr>
              <w:t>(0.90, 11.78)</w:t>
            </w:r>
          </w:p>
        </w:tc>
        <w:tc>
          <w:tcPr>
            <w:tcW w:w="993" w:type="dxa"/>
            <w:shd w:val="clear" w:color="auto" w:fill="D9D9D9" w:themeFill="background1" w:themeFillShade="D9"/>
          </w:tcPr>
          <w:p w:rsidR="001D6D9C" w:rsidRPr="001D6D9C" w:rsidRDefault="001D6D9C" w:rsidP="001D6D9C">
            <w:pPr>
              <w:spacing w:before="20" w:after="40"/>
              <w:jc w:val="right"/>
              <w:rPr>
                <w:color w:val="000000"/>
                <w:sz w:val="22"/>
                <w:szCs w:val="22"/>
              </w:rPr>
            </w:pPr>
            <w:r>
              <w:rPr>
                <w:color w:val="000000"/>
                <w:sz w:val="22"/>
                <w:szCs w:val="22"/>
              </w:rPr>
              <w:t>0.007</w:t>
            </w:r>
          </w:p>
        </w:tc>
      </w:tr>
      <w:tr w:rsidR="001D6D9C" w:rsidRPr="001D6D9C" w:rsidTr="00EC5A50">
        <w:tc>
          <w:tcPr>
            <w:tcW w:w="4962" w:type="dxa"/>
            <w:vAlign w:val="bottom"/>
          </w:tcPr>
          <w:p w:rsidR="001D6D9C" w:rsidRPr="002046D2" w:rsidRDefault="001D6D9C" w:rsidP="002046D2">
            <w:pPr>
              <w:spacing w:before="20" w:after="40"/>
              <w:jc w:val="both"/>
              <w:rPr>
                <w:b/>
                <w:sz w:val="22"/>
                <w:szCs w:val="16"/>
              </w:rPr>
            </w:pPr>
            <w:r w:rsidRPr="001D6D9C">
              <w:rPr>
                <w:b/>
                <w:sz w:val="22"/>
                <w:szCs w:val="16"/>
              </w:rPr>
              <w:t>Relationship status</w:t>
            </w:r>
          </w:p>
        </w:tc>
        <w:tc>
          <w:tcPr>
            <w:tcW w:w="1420" w:type="dxa"/>
          </w:tcPr>
          <w:p w:rsidR="001D6D9C" w:rsidRPr="001D6D9C" w:rsidRDefault="001D6D9C" w:rsidP="001D6D9C">
            <w:pPr>
              <w:keepNext/>
              <w:adjustRightInd w:val="0"/>
              <w:spacing w:before="20" w:after="40"/>
              <w:jc w:val="right"/>
              <w:rPr>
                <w:color w:val="000000"/>
                <w:sz w:val="22"/>
                <w:szCs w:val="22"/>
              </w:rPr>
            </w:pPr>
          </w:p>
        </w:tc>
        <w:tc>
          <w:tcPr>
            <w:tcW w:w="1556" w:type="dxa"/>
            <w:gridSpan w:val="2"/>
          </w:tcPr>
          <w:p w:rsidR="001D6D9C" w:rsidRPr="001D6D9C" w:rsidRDefault="001D6D9C" w:rsidP="001D6D9C">
            <w:pPr>
              <w:keepNext/>
              <w:adjustRightInd w:val="0"/>
              <w:spacing w:before="20" w:after="40"/>
              <w:jc w:val="right"/>
              <w:rPr>
                <w:color w:val="000000"/>
                <w:sz w:val="22"/>
                <w:szCs w:val="22"/>
              </w:rPr>
            </w:pPr>
          </w:p>
        </w:tc>
        <w:tc>
          <w:tcPr>
            <w:tcW w:w="993" w:type="dxa"/>
            <w:shd w:val="clear" w:color="auto" w:fill="auto"/>
          </w:tcPr>
          <w:p w:rsidR="001D6D9C" w:rsidRPr="001D6D9C" w:rsidRDefault="001D6D9C" w:rsidP="001D6D9C">
            <w:pPr>
              <w:spacing w:before="20" w:after="40"/>
              <w:jc w:val="right"/>
              <w:rPr>
                <w:color w:val="000000"/>
                <w:sz w:val="22"/>
                <w:szCs w:val="22"/>
              </w:rPr>
            </w:pPr>
          </w:p>
        </w:tc>
      </w:tr>
      <w:tr w:rsidR="001D6D9C" w:rsidRPr="001D6D9C" w:rsidTr="00EC5A50">
        <w:tc>
          <w:tcPr>
            <w:tcW w:w="4962" w:type="dxa"/>
          </w:tcPr>
          <w:p w:rsidR="001D6D9C" w:rsidRPr="001D6D9C" w:rsidRDefault="001D6D9C" w:rsidP="001D6D9C">
            <w:pPr>
              <w:spacing w:before="20" w:after="40"/>
              <w:ind w:left="176"/>
              <w:jc w:val="both"/>
              <w:rPr>
                <w:sz w:val="22"/>
                <w:szCs w:val="16"/>
              </w:rPr>
            </w:pPr>
            <w:r>
              <w:rPr>
                <w:sz w:val="22"/>
                <w:szCs w:val="16"/>
              </w:rPr>
              <w:t>Single</w:t>
            </w:r>
          </w:p>
        </w:tc>
        <w:tc>
          <w:tcPr>
            <w:tcW w:w="1420" w:type="dxa"/>
            <w:shd w:val="clear" w:color="auto" w:fill="FFFFFF" w:themeFill="background1"/>
          </w:tcPr>
          <w:p w:rsidR="001D6D9C" w:rsidRPr="00943053" w:rsidRDefault="001D6D9C" w:rsidP="001D6D9C">
            <w:pPr>
              <w:spacing w:before="20" w:after="40"/>
              <w:jc w:val="right"/>
              <w:rPr>
                <w:color w:val="000000"/>
                <w:sz w:val="22"/>
                <w:szCs w:val="22"/>
                <w:lang w:eastAsia="en-NZ"/>
              </w:rPr>
            </w:pPr>
            <w:r w:rsidRPr="00943053">
              <w:rPr>
                <w:sz w:val="22"/>
                <w:szCs w:val="20"/>
                <w:lang w:eastAsia="en-NZ"/>
              </w:rPr>
              <w:t>1.00</w:t>
            </w:r>
          </w:p>
        </w:tc>
        <w:tc>
          <w:tcPr>
            <w:tcW w:w="1556" w:type="dxa"/>
            <w:gridSpan w:val="2"/>
            <w:shd w:val="clear" w:color="auto" w:fill="FFFFFF" w:themeFill="background1"/>
          </w:tcPr>
          <w:p w:rsidR="001D6D9C" w:rsidRPr="00943053" w:rsidRDefault="001D6D9C" w:rsidP="001D6D9C">
            <w:pPr>
              <w:spacing w:before="20" w:after="40"/>
              <w:jc w:val="right"/>
              <w:rPr>
                <w:color w:val="000000"/>
                <w:sz w:val="22"/>
                <w:szCs w:val="22"/>
                <w:lang w:eastAsia="en-NZ"/>
              </w:rPr>
            </w:pPr>
          </w:p>
        </w:tc>
        <w:tc>
          <w:tcPr>
            <w:tcW w:w="993" w:type="dxa"/>
            <w:shd w:val="clear" w:color="auto" w:fill="FFFFFF" w:themeFill="background1"/>
          </w:tcPr>
          <w:p w:rsidR="001D6D9C" w:rsidRPr="00943053" w:rsidRDefault="001D6D9C" w:rsidP="001D6D9C">
            <w:pPr>
              <w:spacing w:before="20" w:after="40"/>
              <w:jc w:val="right"/>
              <w:rPr>
                <w:color w:val="000000"/>
                <w:sz w:val="22"/>
                <w:szCs w:val="22"/>
                <w:lang w:eastAsia="en-NZ"/>
              </w:rPr>
            </w:pPr>
          </w:p>
        </w:tc>
      </w:tr>
      <w:tr w:rsidR="001D6D9C" w:rsidRPr="001D6D9C" w:rsidTr="00EC5A50">
        <w:tc>
          <w:tcPr>
            <w:tcW w:w="4962" w:type="dxa"/>
          </w:tcPr>
          <w:p w:rsidR="001D6D9C" w:rsidRPr="001D6D9C" w:rsidRDefault="001D6D9C" w:rsidP="001D6D9C">
            <w:pPr>
              <w:spacing w:before="20" w:after="40"/>
              <w:ind w:left="176"/>
              <w:jc w:val="both"/>
              <w:rPr>
                <w:sz w:val="22"/>
                <w:szCs w:val="22"/>
              </w:rPr>
            </w:pPr>
            <w:r w:rsidRPr="001D6D9C">
              <w:rPr>
                <w:sz w:val="22"/>
                <w:szCs w:val="16"/>
              </w:rPr>
              <w:t>Not living with partner/spouse</w:t>
            </w:r>
          </w:p>
        </w:tc>
        <w:tc>
          <w:tcPr>
            <w:tcW w:w="1420" w:type="dxa"/>
            <w:shd w:val="clear" w:color="auto" w:fill="FFFFFF" w:themeFill="background1"/>
          </w:tcPr>
          <w:p w:rsidR="001D6D9C" w:rsidRPr="00943053" w:rsidRDefault="00943053" w:rsidP="001D6D9C">
            <w:pPr>
              <w:spacing w:before="20" w:after="40"/>
              <w:jc w:val="right"/>
              <w:rPr>
                <w:color w:val="000000"/>
                <w:sz w:val="22"/>
                <w:szCs w:val="22"/>
                <w:lang w:eastAsia="en-NZ"/>
              </w:rPr>
            </w:pPr>
            <w:r>
              <w:rPr>
                <w:sz w:val="22"/>
                <w:szCs w:val="20"/>
                <w:lang w:eastAsia="en-NZ"/>
              </w:rPr>
              <w:t>6.10</w:t>
            </w:r>
          </w:p>
        </w:tc>
        <w:tc>
          <w:tcPr>
            <w:tcW w:w="1556" w:type="dxa"/>
            <w:gridSpan w:val="2"/>
            <w:shd w:val="clear" w:color="auto" w:fill="FFFFFF" w:themeFill="background1"/>
          </w:tcPr>
          <w:p w:rsidR="001D6D9C" w:rsidRPr="00943053" w:rsidRDefault="00943053" w:rsidP="001D6D9C">
            <w:pPr>
              <w:spacing w:before="20" w:after="40"/>
              <w:jc w:val="right"/>
              <w:rPr>
                <w:color w:val="000000"/>
                <w:sz w:val="22"/>
                <w:szCs w:val="22"/>
                <w:lang w:eastAsia="en-NZ"/>
              </w:rPr>
            </w:pPr>
            <w:r>
              <w:rPr>
                <w:sz w:val="22"/>
                <w:szCs w:val="20"/>
                <w:lang w:eastAsia="en-NZ"/>
              </w:rPr>
              <w:t>(1.62, 22.94)</w:t>
            </w:r>
          </w:p>
        </w:tc>
        <w:tc>
          <w:tcPr>
            <w:tcW w:w="993" w:type="dxa"/>
            <w:shd w:val="clear" w:color="auto" w:fill="FFFFFF" w:themeFill="background1"/>
          </w:tcPr>
          <w:p w:rsidR="001D6D9C" w:rsidRPr="00943053" w:rsidRDefault="001D6D9C" w:rsidP="001D6D9C">
            <w:pPr>
              <w:spacing w:before="20" w:after="40"/>
              <w:jc w:val="right"/>
              <w:rPr>
                <w:color w:val="000000"/>
                <w:sz w:val="22"/>
                <w:szCs w:val="22"/>
                <w:lang w:eastAsia="en-NZ"/>
              </w:rPr>
            </w:pPr>
          </w:p>
        </w:tc>
      </w:tr>
      <w:tr w:rsidR="001D6D9C" w:rsidRPr="001D6D9C" w:rsidTr="00EC5A50">
        <w:tc>
          <w:tcPr>
            <w:tcW w:w="4962" w:type="dxa"/>
          </w:tcPr>
          <w:p w:rsidR="001D6D9C" w:rsidRPr="001D6D9C" w:rsidRDefault="001D6D9C" w:rsidP="001D6D9C">
            <w:pPr>
              <w:spacing w:before="20" w:after="40"/>
              <w:ind w:left="176"/>
              <w:jc w:val="both"/>
              <w:rPr>
                <w:sz w:val="22"/>
                <w:szCs w:val="22"/>
              </w:rPr>
            </w:pPr>
            <w:r w:rsidRPr="001D6D9C">
              <w:rPr>
                <w:sz w:val="22"/>
                <w:szCs w:val="16"/>
              </w:rPr>
              <w:t>Living with partner/spouse</w:t>
            </w:r>
          </w:p>
        </w:tc>
        <w:tc>
          <w:tcPr>
            <w:tcW w:w="1420" w:type="dxa"/>
            <w:shd w:val="clear" w:color="auto" w:fill="FFFFFF" w:themeFill="background1"/>
          </w:tcPr>
          <w:p w:rsidR="001D6D9C" w:rsidRPr="00943053" w:rsidRDefault="00943053" w:rsidP="001D6D9C">
            <w:pPr>
              <w:spacing w:before="20" w:after="40"/>
              <w:jc w:val="right"/>
              <w:rPr>
                <w:color w:val="000000"/>
                <w:sz w:val="22"/>
                <w:szCs w:val="22"/>
                <w:lang w:eastAsia="en-NZ"/>
              </w:rPr>
            </w:pPr>
            <w:r>
              <w:rPr>
                <w:sz w:val="22"/>
                <w:szCs w:val="20"/>
                <w:lang w:eastAsia="en-NZ"/>
              </w:rPr>
              <w:t>5.83</w:t>
            </w:r>
          </w:p>
        </w:tc>
        <w:tc>
          <w:tcPr>
            <w:tcW w:w="1556" w:type="dxa"/>
            <w:gridSpan w:val="2"/>
            <w:shd w:val="clear" w:color="auto" w:fill="FFFFFF" w:themeFill="background1"/>
          </w:tcPr>
          <w:p w:rsidR="001D6D9C" w:rsidRPr="00943053" w:rsidRDefault="00943053" w:rsidP="001D6D9C">
            <w:pPr>
              <w:spacing w:before="20" w:after="40"/>
              <w:jc w:val="right"/>
              <w:rPr>
                <w:color w:val="000000"/>
                <w:sz w:val="22"/>
                <w:szCs w:val="22"/>
                <w:lang w:eastAsia="en-NZ"/>
              </w:rPr>
            </w:pPr>
            <w:r>
              <w:rPr>
                <w:sz w:val="22"/>
                <w:szCs w:val="20"/>
                <w:lang w:eastAsia="en-NZ"/>
              </w:rPr>
              <w:t>(1.91, 17.7</w:t>
            </w:r>
            <w:r w:rsidRPr="00943053">
              <w:rPr>
                <w:sz w:val="22"/>
                <w:szCs w:val="20"/>
                <w:lang w:eastAsia="en-NZ"/>
              </w:rPr>
              <w:t>6</w:t>
            </w:r>
            <w:r>
              <w:rPr>
                <w:sz w:val="22"/>
                <w:szCs w:val="20"/>
                <w:lang w:eastAsia="en-NZ"/>
              </w:rPr>
              <w:t>)</w:t>
            </w:r>
          </w:p>
        </w:tc>
        <w:tc>
          <w:tcPr>
            <w:tcW w:w="993" w:type="dxa"/>
            <w:shd w:val="clear" w:color="auto" w:fill="D9D9D9" w:themeFill="background1" w:themeFillShade="D9"/>
          </w:tcPr>
          <w:p w:rsidR="001D6D9C" w:rsidRPr="00943053" w:rsidRDefault="00943053" w:rsidP="001D6D9C">
            <w:pPr>
              <w:spacing w:before="20" w:after="40"/>
              <w:jc w:val="right"/>
              <w:rPr>
                <w:color w:val="000000"/>
                <w:sz w:val="22"/>
                <w:szCs w:val="22"/>
                <w:lang w:eastAsia="en-NZ"/>
              </w:rPr>
            </w:pPr>
            <w:r>
              <w:rPr>
                <w:color w:val="000000"/>
                <w:sz w:val="22"/>
                <w:szCs w:val="22"/>
                <w:lang w:eastAsia="en-NZ"/>
              </w:rPr>
              <w:t>0.005</w:t>
            </w:r>
          </w:p>
        </w:tc>
      </w:tr>
      <w:tr w:rsidR="001D6D9C" w:rsidRPr="001D6D9C" w:rsidTr="00EC5A50">
        <w:tc>
          <w:tcPr>
            <w:tcW w:w="6382" w:type="dxa"/>
            <w:gridSpan w:val="2"/>
            <w:vAlign w:val="bottom"/>
          </w:tcPr>
          <w:p w:rsidR="001D6D9C" w:rsidRPr="001D6D9C" w:rsidRDefault="001D6D9C" w:rsidP="001D6D9C">
            <w:pPr>
              <w:spacing w:before="20" w:after="40"/>
              <w:rPr>
                <w:color w:val="000000"/>
                <w:sz w:val="22"/>
                <w:szCs w:val="22"/>
                <w:lang w:eastAsia="en-NZ"/>
              </w:rPr>
            </w:pPr>
            <w:r w:rsidRPr="001D6D9C">
              <w:rPr>
                <w:b/>
                <w:sz w:val="22"/>
                <w:szCs w:val="22"/>
              </w:rPr>
              <w:t>Victorian Problem Gambling Family Impact score (quartiles)</w:t>
            </w:r>
          </w:p>
        </w:tc>
        <w:tc>
          <w:tcPr>
            <w:tcW w:w="1273" w:type="dxa"/>
            <w:tcBorders>
              <w:left w:val="nil"/>
            </w:tcBorders>
            <w:vAlign w:val="center"/>
          </w:tcPr>
          <w:p w:rsidR="001D6D9C" w:rsidRPr="001D6D9C" w:rsidRDefault="001D6D9C" w:rsidP="001D6D9C">
            <w:pPr>
              <w:spacing w:before="20" w:after="40"/>
              <w:jc w:val="right"/>
              <w:rPr>
                <w:b/>
                <w:color w:val="000000"/>
                <w:sz w:val="22"/>
                <w:szCs w:val="22"/>
              </w:rPr>
            </w:pPr>
          </w:p>
        </w:tc>
        <w:tc>
          <w:tcPr>
            <w:tcW w:w="283" w:type="dxa"/>
            <w:vAlign w:val="center"/>
          </w:tcPr>
          <w:p w:rsidR="001D6D9C" w:rsidRPr="001D6D9C" w:rsidRDefault="001D6D9C" w:rsidP="001D6D9C">
            <w:pPr>
              <w:spacing w:before="20" w:after="40"/>
              <w:jc w:val="right"/>
              <w:rPr>
                <w:b/>
                <w:color w:val="000000"/>
                <w:sz w:val="22"/>
                <w:szCs w:val="22"/>
              </w:rPr>
            </w:pPr>
          </w:p>
        </w:tc>
        <w:tc>
          <w:tcPr>
            <w:tcW w:w="993" w:type="dxa"/>
            <w:vAlign w:val="center"/>
          </w:tcPr>
          <w:p w:rsidR="001D6D9C" w:rsidRPr="001D6D9C" w:rsidRDefault="001D6D9C" w:rsidP="001D6D9C">
            <w:pPr>
              <w:spacing w:before="20" w:after="40"/>
              <w:jc w:val="right"/>
              <w:rPr>
                <w:b/>
                <w:color w:val="000000"/>
                <w:sz w:val="22"/>
                <w:szCs w:val="22"/>
              </w:rPr>
            </w:pPr>
          </w:p>
        </w:tc>
      </w:tr>
      <w:tr w:rsidR="00EC5A50" w:rsidRPr="001D6D9C" w:rsidTr="00EC5A50">
        <w:tc>
          <w:tcPr>
            <w:tcW w:w="4962" w:type="dxa"/>
          </w:tcPr>
          <w:p w:rsidR="00EC5A50" w:rsidRPr="001D6D9C" w:rsidRDefault="00EC5A50" w:rsidP="00EC5A50">
            <w:pPr>
              <w:spacing w:before="20" w:after="40"/>
              <w:ind w:left="176"/>
              <w:jc w:val="both"/>
              <w:rPr>
                <w:sz w:val="22"/>
                <w:szCs w:val="22"/>
              </w:rPr>
            </w:pPr>
            <w:r w:rsidRPr="001D6D9C">
              <w:rPr>
                <w:sz w:val="22"/>
                <w:szCs w:val="22"/>
              </w:rPr>
              <w:t>18 or less</w:t>
            </w:r>
          </w:p>
        </w:tc>
        <w:tc>
          <w:tcPr>
            <w:tcW w:w="1420" w:type="dxa"/>
            <w:tcBorders>
              <w:top w:val="nil"/>
            </w:tcBorders>
            <w:shd w:val="clear" w:color="auto" w:fill="auto"/>
          </w:tcPr>
          <w:p w:rsidR="00EC5A50" w:rsidRPr="00EC5A50" w:rsidRDefault="00EC5A50" w:rsidP="00EC5A50">
            <w:pPr>
              <w:spacing w:before="20" w:after="40"/>
              <w:jc w:val="right"/>
              <w:rPr>
                <w:color w:val="000000"/>
                <w:sz w:val="22"/>
                <w:szCs w:val="22"/>
                <w:lang w:eastAsia="en-NZ"/>
              </w:rPr>
            </w:pPr>
            <w:r w:rsidRPr="00EC5A50">
              <w:rPr>
                <w:sz w:val="22"/>
                <w:szCs w:val="20"/>
                <w:lang w:eastAsia="en-NZ"/>
              </w:rPr>
              <w:t>1.00</w:t>
            </w:r>
          </w:p>
        </w:tc>
        <w:tc>
          <w:tcPr>
            <w:tcW w:w="1556" w:type="dxa"/>
            <w:gridSpan w:val="2"/>
            <w:tcBorders>
              <w:left w:val="nil"/>
            </w:tcBorders>
          </w:tcPr>
          <w:p w:rsidR="00EC5A50" w:rsidRPr="00EC5A50" w:rsidRDefault="00EC5A50" w:rsidP="00EC5A50">
            <w:pPr>
              <w:spacing w:before="20" w:after="40"/>
              <w:jc w:val="right"/>
              <w:rPr>
                <w:color w:val="000000"/>
                <w:sz w:val="22"/>
                <w:szCs w:val="22"/>
              </w:rPr>
            </w:pPr>
          </w:p>
        </w:tc>
        <w:tc>
          <w:tcPr>
            <w:tcW w:w="993" w:type="dxa"/>
            <w:shd w:val="clear" w:color="auto" w:fill="auto"/>
          </w:tcPr>
          <w:p w:rsidR="00EC5A50" w:rsidRPr="00EC5A50" w:rsidRDefault="00EC5A50" w:rsidP="00EC5A50">
            <w:pPr>
              <w:spacing w:before="20" w:after="40"/>
              <w:jc w:val="right"/>
              <w:rPr>
                <w:color w:val="000000"/>
                <w:sz w:val="22"/>
                <w:szCs w:val="22"/>
              </w:rPr>
            </w:pPr>
          </w:p>
        </w:tc>
      </w:tr>
      <w:tr w:rsidR="00EC5A50" w:rsidRPr="001D6D9C" w:rsidTr="00EC5A50">
        <w:tc>
          <w:tcPr>
            <w:tcW w:w="4962" w:type="dxa"/>
          </w:tcPr>
          <w:p w:rsidR="00EC5A50" w:rsidRPr="001D6D9C" w:rsidRDefault="00EC5A50" w:rsidP="00EC5A50">
            <w:pPr>
              <w:spacing w:before="20" w:after="40"/>
              <w:ind w:left="176"/>
              <w:jc w:val="both"/>
              <w:rPr>
                <w:sz w:val="22"/>
                <w:szCs w:val="22"/>
              </w:rPr>
            </w:pPr>
            <w:r w:rsidRPr="001D6D9C">
              <w:rPr>
                <w:sz w:val="22"/>
                <w:szCs w:val="22"/>
              </w:rPr>
              <w:t>19 - 31.5</w:t>
            </w:r>
          </w:p>
        </w:tc>
        <w:tc>
          <w:tcPr>
            <w:tcW w:w="1420" w:type="dxa"/>
            <w:tcBorders>
              <w:top w:val="nil"/>
            </w:tcBorders>
            <w:shd w:val="clear" w:color="auto" w:fill="auto"/>
          </w:tcPr>
          <w:p w:rsidR="00EC5A50" w:rsidRPr="00EC5A50" w:rsidRDefault="00EC5A50" w:rsidP="00EC5A50">
            <w:pPr>
              <w:spacing w:before="20" w:after="40"/>
              <w:jc w:val="right"/>
              <w:rPr>
                <w:color w:val="000000"/>
                <w:sz w:val="22"/>
                <w:szCs w:val="22"/>
                <w:lang w:eastAsia="en-NZ"/>
              </w:rPr>
            </w:pPr>
            <w:r>
              <w:rPr>
                <w:sz w:val="22"/>
                <w:szCs w:val="20"/>
                <w:lang w:eastAsia="en-NZ"/>
              </w:rPr>
              <w:t>0.95</w:t>
            </w:r>
          </w:p>
        </w:tc>
        <w:tc>
          <w:tcPr>
            <w:tcW w:w="1556" w:type="dxa"/>
            <w:gridSpan w:val="2"/>
            <w:tcBorders>
              <w:top w:val="nil"/>
              <w:left w:val="nil"/>
            </w:tcBorders>
            <w:shd w:val="clear" w:color="auto" w:fill="auto"/>
          </w:tcPr>
          <w:p w:rsidR="00EC5A50" w:rsidRPr="00EC5A50" w:rsidRDefault="00EC5A50" w:rsidP="00EC5A50">
            <w:pPr>
              <w:spacing w:before="20" w:after="40"/>
              <w:jc w:val="right"/>
              <w:rPr>
                <w:color w:val="000000"/>
                <w:sz w:val="22"/>
                <w:szCs w:val="22"/>
                <w:lang w:eastAsia="en-NZ"/>
              </w:rPr>
            </w:pPr>
            <w:r>
              <w:rPr>
                <w:sz w:val="22"/>
                <w:szCs w:val="20"/>
                <w:lang w:eastAsia="en-NZ"/>
              </w:rPr>
              <w:t>(0.21, 4.21)</w:t>
            </w:r>
          </w:p>
        </w:tc>
        <w:tc>
          <w:tcPr>
            <w:tcW w:w="993" w:type="dxa"/>
            <w:tcBorders>
              <w:top w:val="nil"/>
            </w:tcBorders>
            <w:shd w:val="clear" w:color="auto" w:fill="auto"/>
          </w:tcPr>
          <w:p w:rsidR="00EC5A50" w:rsidRPr="00EC5A50" w:rsidRDefault="00EC5A50" w:rsidP="00EC5A50">
            <w:pPr>
              <w:spacing w:before="20" w:after="40"/>
              <w:jc w:val="right"/>
              <w:rPr>
                <w:color w:val="000000"/>
                <w:sz w:val="22"/>
                <w:szCs w:val="22"/>
                <w:lang w:eastAsia="en-NZ"/>
              </w:rPr>
            </w:pPr>
          </w:p>
        </w:tc>
      </w:tr>
      <w:tr w:rsidR="00EC5A50" w:rsidRPr="001D6D9C" w:rsidTr="00EC5A50">
        <w:tc>
          <w:tcPr>
            <w:tcW w:w="4962" w:type="dxa"/>
          </w:tcPr>
          <w:p w:rsidR="00EC5A50" w:rsidRPr="001D6D9C" w:rsidRDefault="00EC5A50" w:rsidP="00EC5A50">
            <w:pPr>
              <w:spacing w:before="20" w:after="40"/>
              <w:ind w:left="176"/>
              <w:jc w:val="both"/>
              <w:rPr>
                <w:sz w:val="22"/>
                <w:szCs w:val="22"/>
              </w:rPr>
            </w:pPr>
            <w:r w:rsidRPr="001D6D9C">
              <w:rPr>
                <w:sz w:val="22"/>
                <w:szCs w:val="22"/>
              </w:rPr>
              <w:t>31.6 - 45</w:t>
            </w:r>
          </w:p>
        </w:tc>
        <w:tc>
          <w:tcPr>
            <w:tcW w:w="1420" w:type="dxa"/>
            <w:tcBorders>
              <w:top w:val="nil"/>
            </w:tcBorders>
            <w:shd w:val="clear" w:color="auto" w:fill="auto"/>
          </w:tcPr>
          <w:p w:rsidR="00EC5A50" w:rsidRPr="00EC5A50" w:rsidRDefault="00EC5A50" w:rsidP="00EC5A50">
            <w:pPr>
              <w:spacing w:before="20" w:after="40"/>
              <w:jc w:val="right"/>
              <w:rPr>
                <w:color w:val="000000"/>
                <w:sz w:val="22"/>
                <w:szCs w:val="22"/>
                <w:lang w:eastAsia="en-NZ"/>
              </w:rPr>
            </w:pPr>
            <w:r>
              <w:rPr>
                <w:sz w:val="22"/>
                <w:szCs w:val="20"/>
                <w:lang w:eastAsia="en-NZ"/>
              </w:rPr>
              <w:t>5.37</w:t>
            </w:r>
          </w:p>
        </w:tc>
        <w:tc>
          <w:tcPr>
            <w:tcW w:w="1556" w:type="dxa"/>
            <w:gridSpan w:val="2"/>
            <w:tcBorders>
              <w:left w:val="nil"/>
            </w:tcBorders>
          </w:tcPr>
          <w:p w:rsidR="00EC5A50" w:rsidRPr="00EC5A50" w:rsidRDefault="00EC5A50" w:rsidP="00EC5A50">
            <w:pPr>
              <w:spacing w:before="20" w:after="40"/>
              <w:jc w:val="right"/>
              <w:rPr>
                <w:color w:val="000000"/>
                <w:sz w:val="22"/>
                <w:szCs w:val="22"/>
              </w:rPr>
            </w:pPr>
            <w:r>
              <w:rPr>
                <w:sz w:val="22"/>
                <w:szCs w:val="20"/>
                <w:lang w:eastAsia="en-NZ"/>
              </w:rPr>
              <w:t>(1.51, 19.13)</w:t>
            </w:r>
          </w:p>
        </w:tc>
        <w:tc>
          <w:tcPr>
            <w:tcW w:w="993" w:type="dxa"/>
            <w:shd w:val="clear" w:color="auto" w:fill="auto"/>
          </w:tcPr>
          <w:p w:rsidR="00EC5A50" w:rsidRPr="00EC5A50" w:rsidRDefault="00EC5A50" w:rsidP="00EC5A50">
            <w:pPr>
              <w:spacing w:before="20" w:after="40"/>
              <w:jc w:val="right"/>
              <w:rPr>
                <w:color w:val="000000"/>
                <w:sz w:val="22"/>
                <w:szCs w:val="22"/>
              </w:rPr>
            </w:pPr>
          </w:p>
        </w:tc>
      </w:tr>
      <w:tr w:rsidR="00EC5A50" w:rsidRPr="001D6D9C" w:rsidTr="00EC5A50">
        <w:tc>
          <w:tcPr>
            <w:tcW w:w="4962" w:type="dxa"/>
          </w:tcPr>
          <w:p w:rsidR="00EC5A50" w:rsidRPr="001D6D9C" w:rsidRDefault="00EC5A50" w:rsidP="00EC5A50">
            <w:pPr>
              <w:spacing w:before="20" w:after="40"/>
              <w:ind w:left="176"/>
              <w:jc w:val="both"/>
              <w:rPr>
                <w:sz w:val="22"/>
                <w:szCs w:val="22"/>
              </w:rPr>
            </w:pPr>
            <w:r w:rsidRPr="001D6D9C">
              <w:rPr>
                <w:sz w:val="22"/>
                <w:szCs w:val="22"/>
              </w:rPr>
              <w:t>46 or more</w:t>
            </w:r>
          </w:p>
        </w:tc>
        <w:tc>
          <w:tcPr>
            <w:tcW w:w="1420" w:type="dxa"/>
            <w:tcBorders>
              <w:top w:val="nil"/>
              <w:bottom w:val="nil"/>
            </w:tcBorders>
            <w:shd w:val="clear" w:color="auto" w:fill="auto"/>
          </w:tcPr>
          <w:p w:rsidR="00EC5A50" w:rsidRPr="00EC5A50" w:rsidRDefault="00EC5A50" w:rsidP="00EC5A50">
            <w:pPr>
              <w:spacing w:before="20" w:after="40"/>
              <w:jc w:val="right"/>
              <w:rPr>
                <w:color w:val="000000"/>
                <w:sz w:val="22"/>
                <w:szCs w:val="22"/>
                <w:lang w:eastAsia="en-NZ"/>
              </w:rPr>
            </w:pPr>
            <w:r>
              <w:rPr>
                <w:sz w:val="22"/>
                <w:szCs w:val="20"/>
                <w:lang w:eastAsia="en-NZ"/>
              </w:rPr>
              <w:t>6.31</w:t>
            </w:r>
          </w:p>
        </w:tc>
        <w:tc>
          <w:tcPr>
            <w:tcW w:w="1556" w:type="dxa"/>
            <w:gridSpan w:val="2"/>
            <w:tcBorders>
              <w:top w:val="nil"/>
              <w:left w:val="nil"/>
              <w:bottom w:val="nil"/>
            </w:tcBorders>
            <w:shd w:val="clear" w:color="auto" w:fill="auto"/>
          </w:tcPr>
          <w:p w:rsidR="00EC5A50" w:rsidRPr="00EC5A50" w:rsidRDefault="00EC5A50" w:rsidP="00EC5A50">
            <w:pPr>
              <w:spacing w:before="20" w:after="40"/>
              <w:jc w:val="right"/>
              <w:rPr>
                <w:color w:val="000000"/>
                <w:sz w:val="22"/>
                <w:szCs w:val="22"/>
                <w:lang w:eastAsia="en-NZ"/>
              </w:rPr>
            </w:pPr>
            <w:r>
              <w:rPr>
                <w:sz w:val="22"/>
                <w:szCs w:val="20"/>
                <w:lang w:eastAsia="en-NZ"/>
              </w:rPr>
              <w:t>(1.74, 22.93)</w:t>
            </w:r>
          </w:p>
        </w:tc>
        <w:tc>
          <w:tcPr>
            <w:tcW w:w="993" w:type="dxa"/>
            <w:tcBorders>
              <w:top w:val="nil"/>
              <w:bottom w:val="nil"/>
            </w:tcBorders>
            <w:shd w:val="clear" w:color="auto" w:fill="D9D9D9" w:themeFill="background1" w:themeFillShade="D9"/>
          </w:tcPr>
          <w:p w:rsidR="00EC5A50" w:rsidRPr="00EC5A50" w:rsidRDefault="00EC5A50" w:rsidP="00EC5A50">
            <w:pPr>
              <w:spacing w:before="20" w:after="40"/>
              <w:jc w:val="right"/>
              <w:rPr>
                <w:color w:val="000000"/>
                <w:sz w:val="22"/>
                <w:szCs w:val="22"/>
                <w:lang w:eastAsia="en-NZ"/>
              </w:rPr>
            </w:pPr>
            <w:r>
              <w:rPr>
                <w:color w:val="000000"/>
                <w:sz w:val="22"/>
                <w:szCs w:val="22"/>
                <w:lang w:eastAsia="en-NZ"/>
              </w:rPr>
              <w:t>0.003</w:t>
            </w:r>
          </w:p>
        </w:tc>
      </w:tr>
      <w:tr w:rsidR="001D6D9C" w:rsidRPr="001D6D9C" w:rsidTr="00EC5A50">
        <w:tc>
          <w:tcPr>
            <w:tcW w:w="6382" w:type="dxa"/>
            <w:gridSpan w:val="2"/>
            <w:vAlign w:val="bottom"/>
          </w:tcPr>
          <w:p w:rsidR="001D6D9C" w:rsidRPr="001D6D9C" w:rsidRDefault="001D6D9C" w:rsidP="001D6D9C">
            <w:pPr>
              <w:spacing w:before="20" w:after="40"/>
              <w:rPr>
                <w:color w:val="000000"/>
                <w:sz w:val="22"/>
                <w:szCs w:val="22"/>
                <w:lang w:eastAsia="en-NZ"/>
              </w:rPr>
            </w:pPr>
            <w:r w:rsidRPr="001D6D9C">
              <w:rPr>
                <w:b/>
                <w:sz w:val="22"/>
                <w:szCs w:val="16"/>
              </w:rPr>
              <w:t>Alcohol issue in partner/ex-partner in past 12 months</w:t>
            </w:r>
          </w:p>
        </w:tc>
        <w:tc>
          <w:tcPr>
            <w:tcW w:w="1556" w:type="dxa"/>
            <w:gridSpan w:val="2"/>
            <w:tcBorders>
              <w:top w:val="nil"/>
              <w:left w:val="nil"/>
              <w:bottom w:val="nil"/>
            </w:tcBorders>
            <w:shd w:val="clear" w:color="auto" w:fill="auto"/>
          </w:tcPr>
          <w:p w:rsidR="001D6D9C" w:rsidRPr="001D6D9C" w:rsidRDefault="001D6D9C" w:rsidP="001D6D9C">
            <w:pPr>
              <w:spacing w:before="20" w:after="40"/>
              <w:jc w:val="right"/>
              <w:rPr>
                <w:color w:val="000000"/>
                <w:sz w:val="22"/>
                <w:szCs w:val="22"/>
                <w:lang w:eastAsia="en-NZ"/>
              </w:rPr>
            </w:pPr>
          </w:p>
        </w:tc>
        <w:tc>
          <w:tcPr>
            <w:tcW w:w="993" w:type="dxa"/>
            <w:tcBorders>
              <w:top w:val="nil"/>
              <w:bottom w:val="nil"/>
            </w:tcBorders>
            <w:shd w:val="clear" w:color="auto" w:fill="auto"/>
          </w:tcPr>
          <w:p w:rsidR="001D6D9C" w:rsidRPr="001D6D9C" w:rsidRDefault="001D6D9C" w:rsidP="001D6D9C">
            <w:pPr>
              <w:spacing w:before="20" w:after="40"/>
              <w:jc w:val="right"/>
              <w:rPr>
                <w:color w:val="000000"/>
                <w:sz w:val="22"/>
                <w:szCs w:val="22"/>
                <w:lang w:eastAsia="en-NZ"/>
              </w:rPr>
            </w:pPr>
          </w:p>
        </w:tc>
      </w:tr>
      <w:tr w:rsidR="00EC5A50" w:rsidRPr="001D6D9C" w:rsidTr="00EC5A50">
        <w:tc>
          <w:tcPr>
            <w:tcW w:w="4962" w:type="dxa"/>
          </w:tcPr>
          <w:p w:rsidR="00EC5A50" w:rsidRPr="001D6D9C" w:rsidRDefault="00EC5A50" w:rsidP="00EC5A50">
            <w:pPr>
              <w:spacing w:before="20" w:after="40"/>
              <w:ind w:left="176"/>
              <w:jc w:val="both"/>
              <w:rPr>
                <w:sz w:val="22"/>
                <w:szCs w:val="22"/>
              </w:rPr>
            </w:pPr>
            <w:r w:rsidRPr="001D6D9C">
              <w:rPr>
                <w:sz w:val="22"/>
                <w:szCs w:val="16"/>
              </w:rPr>
              <w:t>No</w:t>
            </w:r>
          </w:p>
        </w:tc>
        <w:tc>
          <w:tcPr>
            <w:tcW w:w="1420" w:type="dxa"/>
            <w:tcBorders>
              <w:top w:val="nil"/>
              <w:bottom w:val="nil"/>
            </w:tcBorders>
            <w:shd w:val="clear" w:color="auto" w:fill="auto"/>
          </w:tcPr>
          <w:p w:rsidR="00EC5A50" w:rsidRPr="00EC5A50" w:rsidRDefault="00EC5A50" w:rsidP="00EC5A50">
            <w:pPr>
              <w:spacing w:before="20" w:after="40"/>
              <w:jc w:val="right"/>
              <w:rPr>
                <w:color w:val="000000"/>
                <w:sz w:val="22"/>
                <w:szCs w:val="22"/>
                <w:lang w:eastAsia="en-NZ"/>
              </w:rPr>
            </w:pPr>
            <w:r w:rsidRPr="00EC5A50">
              <w:rPr>
                <w:sz w:val="22"/>
                <w:szCs w:val="20"/>
                <w:lang w:eastAsia="en-NZ"/>
              </w:rPr>
              <w:t>1.00</w:t>
            </w:r>
          </w:p>
        </w:tc>
        <w:tc>
          <w:tcPr>
            <w:tcW w:w="1556" w:type="dxa"/>
            <w:gridSpan w:val="2"/>
            <w:tcBorders>
              <w:top w:val="nil"/>
              <w:left w:val="nil"/>
              <w:bottom w:val="nil"/>
            </w:tcBorders>
            <w:shd w:val="clear" w:color="auto" w:fill="auto"/>
          </w:tcPr>
          <w:p w:rsidR="00EC5A50" w:rsidRPr="00EC5A50" w:rsidRDefault="00EC5A50" w:rsidP="00EC5A50">
            <w:pPr>
              <w:spacing w:before="20" w:after="40"/>
              <w:jc w:val="right"/>
              <w:rPr>
                <w:color w:val="000000"/>
                <w:sz w:val="22"/>
                <w:szCs w:val="22"/>
                <w:lang w:eastAsia="en-NZ"/>
              </w:rPr>
            </w:pPr>
          </w:p>
        </w:tc>
        <w:tc>
          <w:tcPr>
            <w:tcW w:w="993" w:type="dxa"/>
            <w:tcBorders>
              <w:top w:val="nil"/>
              <w:bottom w:val="nil"/>
            </w:tcBorders>
            <w:shd w:val="clear" w:color="auto" w:fill="auto"/>
          </w:tcPr>
          <w:p w:rsidR="00EC5A50" w:rsidRPr="00EC5A50" w:rsidRDefault="00EC5A50" w:rsidP="00EC5A50">
            <w:pPr>
              <w:spacing w:before="20" w:after="40"/>
              <w:jc w:val="right"/>
              <w:rPr>
                <w:color w:val="000000"/>
                <w:sz w:val="22"/>
                <w:szCs w:val="22"/>
                <w:lang w:eastAsia="en-NZ"/>
              </w:rPr>
            </w:pPr>
          </w:p>
        </w:tc>
      </w:tr>
      <w:tr w:rsidR="00EC5A50" w:rsidRPr="001D6D9C" w:rsidTr="00EC5A50">
        <w:tc>
          <w:tcPr>
            <w:tcW w:w="4962" w:type="dxa"/>
            <w:tcBorders>
              <w:bottom w:val="single" w:sz="4" w:space="0" w:color="auto"/>
            </w:tcBorders>
          </w:tcPr>
          <w:p w:rsidR="00EC5A50" w:rsidRPr="001D6D9C" w:rsidRDefault="00EC5A50" w:rsidP="00EC5A50">
            <w:pPr>
              <w:spacing w:before="20" w:after="40"/>
              <w:ind w:left="176"/>
              <w:jc w:val="both"/>
              <w:rPr>
                <w:sz w:val="22"/>
                <w:szCs w:val="22"/>
              </w:rPr>
            </w:pPr>
            <w:r w:rsidRPr="001D6D9C">
              <w:rPr>
                <w:sz w:val="22"/>
                <w:szCs w:val="16"/>
              </w:rPr>
              <w:t>Yes</w:t>
            </w:r>
          </w:p>
        </w:tc>
        <w:tc>
          <w:tcPr>
            <w:tcW w:w="1420" w:type="dxa"/>
            <w:tcBorders>
              <w:top w:val="nil"/>
              <w:bottom w:val="single" w:sz="4" w:space="0" w:color="auto"/>
            </w:tcBorders>
            <w:shd w:val="clear" w:color="auto" w:fill="auto"/>
          </w:tcPr>
          <w:p w:rsidR="00EC5A50" w:rsidRPr="00EC5A50" w:rsidRDefault="00EC5A50" w:rsidP="00EC5A50">
            <w:pPr>
              <w:spacing w:before="20" w:after="40"/>
              <w:jc w:val="right"/>
              <w:rPr>
                <w:color w:val="000000"/>
                <w:sz w:val="22"/>
                <w:szCs w:val="22"/>
                <w:lang w:eastAsia="en-NZ"/>
              </w:rPr>
            </w:pPr>
            <w:r>
              <w:rPr>
                <w:sz w:val="22"/>
                <w:szCs w:val="20"/>
                <w:lang w:eastAsia="en-NZ"/>
              </w:rPr>
              <w:t>26.56</w:t>
            </w:r>
          </w:p>
        </w:tc>
        <w:tc>
          <w:tcPr>
            <w:tcW w:w="1556" w:type="dxa"/>
            <w:gridSpan w:val="2"/>
            <w:tcBorders>
              <w:top w:val="nil"/>
              <w:left w:val="nil"/>
              <w:bottom w:val="single" w:sz="4" w:space="0" w:color="auto"/>
            </w:tcBorders>
            <w:shd w:val="clear" w:color="auto" w:fill="auto"/>
          </w:tcPr>
          <w:p w:rsidR="00EC5A50" w:rsidRPr="00EC5A50" w:rsidRDefault="00EC5A50" w:rsidP="00EC5A50">
            <w:pPr>
              <w:spacing w:before="20" w:after="40"/>
              <w:jc w:val="right"/>
              <w:rPr>
                <w:color w:val="000000"/>
                <w:sz w:val="22"/>
                <w:szCs w:val="22"/>
                <w:lang w:eastAsia="en-NZ"/>
              </w:rPr>
            </w:pPr>
            <w:r>
              <w:rPr>
                <w:sz w:val="22"/>
                <w:szCs w:val="20"/>
                <w:lang w:eastAsia="en-NZ"/>
              </w:rPr>
              <w:t>(2.22, 318.09)</w:t>
            </w:r>
          </w:p>
        </w:tc>
        <w:tc>
          <w:tcPr>
            <w:tcW w:w="993" w:type="dxa"/>
            <w:tcBorders>
              <w:top w:val="nil"/>
              <w:bottom w:val="single" w:sz="4" w:space="0" w:color="auto"/>
            </w:tcBorders>
            <w:shd w:val="clear" w:color="auto" w:fill="D9D9D9" w:themeFill="background1" w:themeFillShade="D9"/>
          </w:tcPr>
          <w:p w:rsidR="00EC5A50" w:rsidRPr="00EC5A50" w:rsidRDefault="00EC5A50" w:rsidP="00EC5A50">
            <w:pPr>
              <w:spacing w:before="20" w:after="40"/>
              <w:jc w:val="right"/>
              <w:rPr>
                <w:color w:val="000000"/>
                <w:sz w:val="22"/>
                <w:szCs w:val="22"/>
                <w:lang w:eastAsia="en-NZ"/>
              </w:rPr>
            </w:pPr>
            <w:r>
              <w:rPr>
                <w:color w:val="000000"/>
                <w:sz w:val="22"/>
                <w:szCs w:val="22"/>
                <w:lang w:eastAsia="en-NZ"/>
              </w:rPr>
              <w:t>0.01</w:t>
            </w:r>
          </w:p>
        </w:tc>
      </w:tr>
    </w:tbl>
    <w:p w:rsidR="002F03DF" w:rsidRPr="001D6D9C" w:rsidRDefault="002F03DF" w:rsidP="002F03DF">
      <w:pPr>
        <w:pStyle w:val="RepNormal"/>
      </w:pPr>
    </w:p>
    <w:p w:rsidR="002F03DF" w:rsidRPr="002F03DF" w:rsidRDefault="002F03DF" w:rsidP="002F03DF">
      <w:pPr>
        <w:pStyle w:val="RepNormal"/>
        <w:rPr>
          <w:highlight w:val="lightGray"/>
        </w:rPr>
      </w:pPr>
    </w:p>
    <w:p w:rsidR="002F03DF" w:rsidRPr="003129ED" w:rsidRDefault="002F03DF" w:rsidP="002332A1">
      <w:pPr>
        <w:pStyle w:val="RepHead3"/>
      </w:pPr>
      <w:bookmarkStart w:id="188" w:name="_Ref444510269"/>
      <w:bookmarkStart w:id="189" w:name="_Toc458518063"/>
      <w:r w:rsidRPr="003129ED">
        <w:t xml:space="preserve">Associations with </w:t>
      </w:r>
      <w:r w:rsidR="003129ED">
        <w:t xml:space="preserve">intimate partner </w:t>
      </w:r>
      <w:r w:rsidRPr="003129ED">
        <w:t>violence perpetration</w:t>
      </w:r>
      <w:bookmarkEnd w:id="188"/>
      <w:r w:rsidR="00EF461B">
        <w:t xml:space="preserve"> by gamblers</w:t>
      </w:r>
      <w:bookmarkEnd w:id="189"/>
    </w:p>
    <w:p w:rsidR="002F03DF" w:rsidRPr="002F03DF" w:rsidRDefault="002F03DF" w:rsidP="002332A1">
      <w:pPr>
        <w:pStyle w:val="RepNormal"/>
        <w:keepNext/>
        <w:keepLines/>
        <w:rPr>
          <w:highlight w:val="lightGray"/>
        </w:rPr>
      </w:pPr>
    </w:p>
    <w:p w:rsidR="002F03DF" w:rsidRPr="003129ED" w:rsidRDefault="002F03DF" w:rsidP="002332A1">
      <w:pPr>
        <w:pStyle w:val="RepNormal"/>
        <w:keepNext/>
        <w:keepLines/>
      </w:pPr>
      <w:r w:rsidRPr="003129ED">
        <w:rPr>
          <w:b/>
        </w:rPr>
        <w:t>Bivariate associations</w:t>
      </w:r>
    </w:p>
    <w:p w:rsidR="002F03DF" w:rsidRPr="003129ED" w:rsidRDefault="002F03DF" w:rsidP="002332A1">
      <w:pPr>
        <w:pStyle w:val="RepNormal"/>
        <w:keepNext/>
        <w:keepLines/>
      </w:pPr>
    </w:p>
    <w:p w:rsidR="002F03DF" w:rsidRPr="003129ED" w:rsidRDefault="003129ED" w:rsidP="002332A1">
      <w:pPr>
        <w:pStyle w:val="RepNormal"/>
        <w:keepNext/>
        <w:keepLines/>
      </w:pPr>
      <w:r w:rsidRPr="00510C50">
        <w:t>Data are presented in Appendix 5</w:t>
      </w:r>
      <w:r w:rsidR="002F03DF" w:rsidRPr="00510C50">
        <w:t>.</w:t>
      </w:r>
    </w:p>
    <w:p w:rsidR="002F03DF" w:rsidRPr="003129ED" w:rsidRDefault="002F03DF" w:rsidP="002332A1">
      <w:pPr>
        <w:pStyle w:val="RepNormal"/>
        <w:keepNext/>
        <w:keepLines/>
      </w:pPr>
    </w:p>
    <w:p w:rsidR="002F03DF" w:rsidRPr="0085709B" w:rsidRDefault="002F03DF" w:rsidP="002332A1">
      <w:pPr>
        <w:pStyle w:val="RepNormal"/>
        <w:keepNext/>
        <w:keepLines/>
      </w:pPr>
      <w:r w:rsidRPr="0085709B">
        <w:t xml:space="preserve">Bivariate associations with </w:t>
      </w:r>
      <w:r w:rsidR="00510C50" w:rsidRPr="0085709B">
        <w:t>intimate partner</w:t>
      </w:r>
      <w:r w:rsidRPr="0085709B">
        <w:t xml:space="preserve"> violence perpetration examined using logistic regression identified several statistically significant variables.  These were similar to those identified for associations with family/whānau violence </w:t>
      </w:r>
      <w:r w:rsidR="00510C50" w:rsidRPr="0085709B">
        <w:t>perpetration</w:t>
      </w:r>
      <w:r w:rsidR="00FF5077">
        <w:t>, with a few differences,</w:t>
      </w:r>
      <w:r w:rsidR="00510C50" w:rsidRPr="0085709B">
        <w:t xml:space="preserve"> </w:t>
      </w:r>
      <w:r w:rsidRPr="0085709B">
        <w:t>and broadly fit into categories of being a victim of violence</w:t>
      </w:r>
      <w:r w:rsidR="00510C50" w:rsidRPr="0085709B">
        <w:t xml:space="preserve"> or perpetrator of financial </w:t>
      </w:r>
      <w:r w:rsidR="00EE2CAC">
        <w:t>abuse</w:t>
      </w:r>
      <w:r w:rsidRPr="0085709B">
        <w:t>, family living arrangements, gambling behaviour, gambling impacts</w:t>
      </w:r>
      <w:r w:rsidR="000B577C">
        <w:t>,</w:t>
      </w:r>
      <w:r w:rsidRPr="0085709B">
        <w:t xml:space="preserve"> co-existing issues</w:t>
      </w:r>
      <w:r w:rsidR="000B577C">
        <w:t xml:space="preserve"> and</w:t>
      </w:r>
      <w:r w:rsidR="0085709B" w:rsidRPr="0085709B">
        <w:t xml:space="preserve"> </w:t>
      </w:r>
      <w:r w:rsidR="0085709B">
        <w:t xml:space="preserve">the </w:t>
      </w:r>
      <w:r w:rsidR="00E11E82">
        <w:t xml:space="preserve">initial </w:t>
      </w:r>
      <w:r w:rsidR="0085709B">
        <w:t>type of counselling sought (</w:t>
      </w:r>
      <w:r w:rsidR="00E11E82">
        <w:t xml:space="preserve">telephone </w:t>
      </w:r>
      <w:r w:rsidR="000B577C">
        <w:t>or face-to-face).</w:t>
      </w:r>
    </w:p>
    <w:p w:rsidR="002F03DF" w:rsidRPr="0085709B" w:rsidRDefault="002F03DF" w:rsidP="002F03DF">
      <w:pPr>
        <w:pStyle w:val="RepNormal"/>
      </w:pPr>
    </w:p>
    <w:p w:rsidR="002F03DF" w:rsidRPr="0085709B" w:rsidRDefault="002F03DF" w:rsidP="002F03DF">
      <w:pPr>
        <w:pStyle w:val="RepNormal"/>
        <w:rPr>
          <w:i/>
        </w:rPr>
      </w:pPr>
      <w:r w:rsidRPr="0085709B">
        <w:rPr>
          <w:i/>
        </w:rPr>
        <w:t>Due to some small sample sizes, indicated where confidence intervals are wide, odds ratios should be considered indicative rather than absolute.</w:t>
      </w:r>
    </w:p>
    <w:p w:rsidR="002F03DF" w:rsidRPr="0085709B" w:rsidRDefault="002F03DF" w:rsidP="002F03DF">
      <w:pPr>
        <w:pStyle w:val="RepNormal"/>
        <w:rPr>
          <w:i/>
        </w:rPr>
      </w:pPr>
    </w:p>
    <w:p w:rsidR="002F03DF" w:rsidRPr="002F03DF" w:rsidRDefault="002F03DF" w:rsidP="002F03DF">
      <w:pPr>
        <w:pStyle w:val="RepNormal"/>
        <w:rPr>
          <w:highlight w:val="lightGray"/>
        </w:rPr>
      </w:pPr>
    </w:p>
    <w:p w:rsidR="00FF5077" w:rsidRPr="00F3042F" w:rsidRDefault="00FF5077" w:rsidP="00FF5077">
      <w:pPr>
        <w:pStyle w:val="RepNormal"/>
        <w:keepNext/>
      </w:pPr>
      <w:r>
        <w:rPr>
          <w:u w:val="single"/>
        </w:rPr>
        <w:t xml:space="preserve">Being a victim of intimate partner </w:t>
      </w:r>
      <w:r w:rsidRPr="00F3042F">
        <w:rPr>
          <w:u w:val="single"/>
        </w:rPr>
        <w:t>v</w:t>
      </w:r>
      <w:r>
        <w:rPr>
          <w:u w:val="single"/>
        </w:rPr>
        <w:t xml:space="preserve">iolence or a perpetrator of financial </w:t>
      </w:r>
      <w:r w:rsidR="00EE2CAC">
        <w:rPr>
          <w:u w:val="single"/>
        </w:rPr>
        <w:t>abuse</w:t>
      </w:r>
    </w:p>
    <w:p w:rsidR="002F03DF" w:rsidRPr="002F03DF" w:rsidRDefault="002F03DF" w:rsidP="002F03DF">
      <w:pPr>
        <w:pStyle w:val="RepNormal"/>
        <w:keepNext/>
        <w:rPr>
          <w:highlight w:val="lightGray"/>
        </w:rPr>
      </w:pPr>
    </w:p>
    <w:p w:rsidR="002F03DF" w:rsidRPr="00FF5077" w:rsidRDefault="002F03DF" w:rsidP="002F03DF">
      <w:pPr>
        <w:pStyle w:val="RepNormal"/>
        <w:keepNext/>
      </w:pPr>
      <w:r w:rsidRPr="00FF5077">
        <w:t xml:space="preserve">Being a victim of </w:t>
      </w:r>
      <w:r w:rsidR="00C927D4">
        <w:t xml:space="preserve">intimate </w:t>
      </w:r>
      <w:r w:rsidR="00FF5077" w:rsidRPr="00FF5077">
        <w:t xml:space="preserve">partner </w:t>
      </w:r>
      <w:r w:rsidRPr="00FF5077">
        <w:t xml:space="preserve">violence (excluding financial </w:t>
      </w:r>
      <w:r w:rsidR="00EE2CAC">
        <w:t>abuse</w:t>
      </w:r>
      <w:r w:rsidRPr="00FF5077">
        <w:t xml:space="preserve">) was significantly associated with </w:t>
      </w:r>
      <w:r w:rsidR="00FF5077" w:rsidRPr="00FF5077">
        <w:t>23.8</w:t>
      </w:r>
      <w:r w:rsidRPr="00FF5077">
        <w:t xml:space="preserve"> times higher risk of being a perpetrator of violence</w:t>
      </w:r>
      <w:r w:rsidR="00FF5077" w:rsidRPr="00FF5077">
        <w:t xml:space="preserve"> towards a partner/ex-partner</w:t>
      </w:r>
      <w:r w:rsidRPr="00FF5077">
        <w:t xml:space="preserve">, </w:t>
      </w:r>
      <w:r w:rsidR="00FF5077" w:rsidRPr="00FF5077">
        <w:t>compared with</w:t>
      </w:r>
      <w:r w:rsidRPr="00FF5077">
        <w:t xml:space="preserve"> not being a victim of violence.  Additionally, being a victim of insults or being talked down to </w:t>
      </w:r>
      <w:r w:rsidR="00FF5077" w:rsidRPr="00FF5077">
        <w:t xml:space="preserve">by </w:t>
      </w:r>
      <w:r w:rsidR="00EE2CAC">
        <w:lastRenderedPageBreak/>
        <w:t xml:space="preserve">a </w:t>
      </w:r>
      <w:r w:rsidR="00FF5077" w:rsidRPr="00FF5077">
        <w:t xml:space="preserve">partner/ex-partner, </w:t>
      </w:r>
      <w:r w:rsidRPr="00FF5077">
        <w:t>and being screamed or cursed at were significantly associated with increased risk of being a perpetrator</w:t>
      </w:r>
      <w:r w:rsidR="00FF5077" w:rsidRPr="00FF5077">
        <w:t xml:space="preserve"> (19.8 and 24.7 times higher, respectively)</w:t>
      </w:r>
      <w:r w:rsidRPr="00FF5077">
        <w:t>, compared to not being a victim of those types of violence.</w:t>
      </w:r>
    </w:p>
    <w:p w:rsidR="002F03DF" w:rsidRPr="00047877" w:rsidRDefault="002F03DF" w:rsidP="002F03DF">
      <w:pPr>
        <w:pStyle w:val="RepNormal"/>
      </w:pPr>
    </w:p>
    <w:p w:rsidR="002F03DF" w:rsidRPr="00047877" w:rsidRDefault="002F03DF" w:rsidP="002F03DF">
      <w:pPr>
        <w:pStyle w:val="RepNormal"/>
      </w:pPr>
      <w:r w:rsidRPr="00047877">
        <w:t xml:space="preserve">Similarly, being a perpetrator of any financial </w:t>
      </w:r>
      <w:r w:rsidR="00EE2CAC">
        <w:t>abuse</w:t>
      </w:r>
      <w:r w:rsidRPr="00047877">
        <w:t xml:space="preserve"> </w:t>
      </w:r>
      <w:r w:rsidR="00047877" w:rsidRPr="00047877">
        <w:t xml:space="preserve">to </w:t>
      </w:r>
      <w:r w:rsidR="00EE2CAC">
        <w:t xml:space="preserve">a </w:t>
      </w:r>
      <w:r w:rsidR="00047877" w:rsidRPr="00047877">
        <w:t xml:space="preserve">partner/ex-partner </w:t>
      </w:r>
      <w:r w:rsidRPr="00047877">
        <w:t xml:space="preserve">was significantly associated with </w:t>
      </w:r>
      <w:r w:rsidR="00047877" w:rsidRPr="00047877">
        <w:t>7.3</w:t>
      </w:r>
      <w:r w:rsidRPr="00047877">
        <w:t xml:space="preserve"> times higher risk.  Additionally, taking money from a </w:t>
      </w:r>
      <w:r w:rsidR="00047877" w:rsidRPr="00047877">
        <w:t xml:space="preserve">partner’s/ex-partner’s </w:t>
      </w:r>
      <w:r w:rsidRPr="00047877">
        <w:t>purse/wallet without permission (</w:t>
      </w:r>
      <w:r w:rsidR="00047877" w:rsidRPr="00047877">
        <w:t>6.3</w:t>
      </w:r>
      <w:r w:rsidRPr="00047877">
        <w:t xml:space="preserve"> times higher) and taking money from a bank account without permission (</w:t>
      </w:r>
      <w:r w:rsidR="00047877" w:rsidRPr="00047877">
        <w:t>6.9</w:t>
      </w:r>
      <w:r w:rsidR="00EE2CAC">
        <w:t> </w:t>
      </w:r>
      <w:r w:rsidRPr="00047877">
        <w:t xml:space="preserve">times higher) were associated with increased risk of perpetrating </w:t>
      </w:r>
      <w:r w:rsidR="00C927D4">
        <w:t xml:space="preserve">intimate </w:t>
      </w:r>
      <w:r w:rsidR="00047877" w:rsidRPr="00047877">
        <w:t xml:space="preserve">partner </w:t>
      </w:r>
      <w:r w:rsidRPr="00047877">
        <w:t>violence, compared to not doing these things.</w:t>
      </w:r>
    </w:p>
    <w:p w:rsidR="00047877" w:rsidRPr="00047877" w:rsidRDefault="00047877" w:rsidP="002F03DF">
      <w:pPr>
        <w:pStyle w:val="RepNormal"/>
      </w:pPr>
    </w:p>
    <w:p w:rsidR="00047877" w:rsidRPr="002F03DF" w:rsidRDefault="00047877" w:rsidP="002F03DF">
      <w:pPr>
        <w:pStyle w:val="RepNormal"/>
        <w:rPr>
          <w:highlight w:val="lightGray"/>
        </w:rPr>
      </w:pPr>
    </w:p>
    <w:p w:rsidR="002F03DF" w:rsidRPr="008A5FD0" w:rsidRDefault="002F03DF" w:rsidP="002F03DF">
      <w:pPr>
        <w:pStyle w:val="RepNormal"/>
      </w:pPr>
      <w:r w:rsidRPr="008A5FD0">
        <w:rPr>
          <w:u w:val="single"/>
        </w:rPr>
        <w:t>Family living arrangements</w:t>
      </w:r>
    </w:p>
    <w:p w:rsidR="002F03DF" w:rsidRPr="008A5FD0" w:rsidRDefault="002F03DF" w:rsidP="002F03DF">
      <w:pPr>
        <w:pStyle w:val="RepNormal"/>
      </w:pPr>
    </w:p>
    <w:p w:rsidR="002F03DF" w:rsidRPr="008A5FD0" w:rsidRDefault="008A5FD0" w:rsidP="002F03DF">
      <w:pPr>
        <w:pStyle w:val="RepNormal"/>
      </w:pPr>
      <w:r w:rsidRPr="008A5FD0">
        <w:t>A</w:t>
      </w:r>
      <w:r w:rsidR="002F03DF" w:rsidRPr="008A5FD0">
        <w:t xml:space="preserve"> level of statistical significance was at</w:t>
      </w:r>
      <w:r w:rsidRPr="008A5FD0">
        <w:t xml:space="preserve">tained for living arrangements of </w:t>
      </w:r>
      <w:r w:rsidR="002F03DF" w:rsidRPr="008A5FD0">
        <w:t>various combinations of family members vs. living alone</w:t>
      </w:r>
      <w:r w:rsidRPr="008A5FD0">
        <w:t xml:space="preserve"> </w:t>
      </w:r>
      <w:r>
        <w:t xml:space="preserve">(or in a group or shared household) </w:t>
      </w:r>
      <w:r w:rsidRPr="008A5FD0">
        <w:t>with the risk</w:t>
      </w:r>
      <w:r w:rsidR="00D30054">
        <w:t xml:space="preserve"> for perpetrating </w:t>
      </w:r>
      <w:r w:rsidR="00541BE9">
        <w:t xml:space="preserve">intimate </w:t>
      </w:r>
      <w:r w:rsidR="00D30054">
        <w:t>partner violence</w:t>
      </w:r>
      <w:r w:rsidRPr="008A5FD0">
        <w:t xml:space="preserve"> ranging from nearly </w:t>
      </w:r>
      <w:r w:rsidR="006C3738">
        <w:t>four</w:t>
      </w:r>
      <w:r w:rsidRPr="008A5FD0">
        <w:t xml:space="preserve"> times higher to more than </w:t>
      </w:r>
      <w:r w:rsidR="006C3738">
        <w:t>six</w:t>
      </w:r>
      <w:r w:rsidRPr="008A5FD0">
        <w:t xml:space="preserve"> times higher</w:t>
      </w:r>
      <w:r w:rsidR="002F03DF" w:rsidRPr="008A5FD0">
        <w:t>.</w:t>
      </w:r>
    </w:p>
    <w:p w:rsidR="002F03DF" w:rsidRPr="008A5FD0" w:rsidRDefault="002F03DF" w:rsidP="002F03DF">
      <w:pPr>
        <w:pStyle w:val="RepNormal"/>
      </w:pPr>
    </w:p>
    <w:p w:rsidR="002F03DF" w:rsidRPr="00D30054" w:rsidRDefault="00D30054" w:rsidP="002F03DF">
      <w:pPr>
        <w:pStyle w:val="RepNormal"/>
      </w:pPr>
      <w:r w:rsidRPr="00D30054">
        <w:t>H</w:t>
      </w:r>
      <w:r w:rsidR="002F03DF" w:rsidRPr="00D30054">
        <w:t xml:space="preserve">aving children less than 18 years of age living at home was </w:t>
      </w:r>
      <w:r w:rsidRPr="00D30054">
        <w:t xml:space="preserve">also </w:t>
      </w:r>
      <w:r w:rsidR="002F03DF" w:rsidRPr="00D30054">
        <w:t>associated</w:t>
      </w:r>
      <w:r w:rsidRPr="00D30054">
        <w:t>, with 2.5</w:t>
      </w:r>
      <w:r w:rsidR="002F03DF" w:rsidRPr="00D30054">
        <w:t xml:space="preserve"> times higher risk of perpetrating </w:t>
      </w:r>
      <w:r w:rsidR="00541BE9">
        <w:t xml:space="preserve">intimate </w:t>
      </w:r>
      <w:r w:rsidRPr="00D30054">
        <w:t xml:space="preserve">partner </w:t>
      </w:r>
      <w:r w:rsidR="002F03DF" w:rsidRPr="00D30054">
        <w:t>violence than not having any children at home.  The risk was associated with having more than one child at home (</w:t>
      </w:r>
      <w:r w:rsidRPr="00D30054">
        <w:t>3.5</w:t>
      </w:r>
      <w:r w:rsidR="002F03DF" w:rsidRPr="00D30054">
        <w:t xml:space="preserve"> times higher), in comparison with not having any children at home.  Participants had a higher risk of perpetrating </w:t>
      </w:r>
      <w:r w:rsidR="00541BE9">
        <w:t xml:space="preserve">intimate </w:t>
      </w:r>
      <w:r w:rsidRPr="00D30054">
        <w:t xml:space="preserve">partner </w:t>
      </w:r>
      <w:r w:rsidR="002F03DF" w:rsidRPr="00D30054">
        <w:t>violence if their eldest child scored as borderline or abnormal for emotional symptoms (</w:t>
      </w:r>
      <w:r w:rsidRPr="00D30054">
        <w:t>14.1</w:t>
      </w:r>
      <w:r w:rsidR="002F03DF" w:rsidRPr="00D30054">
        <w:t xml:space="preserve"> times higher)</w:t>
      </w:r>
      <w:r w:rsidRPr="00D30054">
        <w:t>, hyperactivity (4.2 times higher), conduct problems (5.2 times higher) and peer problems (3.7 times higher),</w:t>
      </w:r>
      <w:r w:rsidR="002F03DF" w:rsidRPr="00D30054">
        <w:t xml:space="preserve"> than if the child showed normal </w:t>
      </w:r>
      <w:r w:rsidRPr="00D30054">
        <w:t>behaviour</w:t>
      </w:r>
      <w:r w:rsidR="002F03DF" w:rsidRPr="00D30054">
        <w:t>.  Similarly, if the total Strengths and Difficulties Questionnaire score for the eldest child was in the borderline or abnormal range, there was a significant association with the part</w:t>
      </w:r>
      <w:r w:rsidRPr="00D30054">
        <w:t>icipant being a perpetrator (4.5</w:t>
      </w:r>
      <w:r w:rsidR="002F03DF" w:rsidRPr="00D30054">
        <w:t xml:space="preserve"> times higher) compared to having an eldest child with a normal total score.</w:t>
      </w:r>
    </w:p>
    <w:p w:rsidR="002F03DF" w:rsidRPr="00D30054" w:rsidRDefault="002F03DF" w:rsidP="002F03DF">
      <w:pPr>
        <w:pStyle w:val="RepNormal"/>
      </w:pPr>
    </w:p>
    <w:p w:rsidR="002F03DF" w:rsidRPr="002F03DF" w:rsidRDefault="002F03DF" w:rsidP="002F03DF">
      <w:pPr>
        <w:pStyle w:val="RepNormal"/>
        <w:rPr>
          <w:highlight w:val="lightGray"/>
        </w:rPr>
      </w:pPr>
    </w:p>
    <w:p w:rsidR="002F03DF" w:rsidRPr="00734AFF" w:rsidRDefault="002F03DF" w:rsidP="002332A1">
      <w:pPr>
        <w:pStyle w:val="RepNormal"/>
        <w:keepNext/>
      </w:pPr>
      <w:r w:rsidRPr="00734AFF">
        <w:rPr>
          <w:u w:val="single"/>
        </w:rPr>
        <w:t>Gambling behaviour</w:t>
      </w:r>
    </w:p>
    <w:p w:rsidR="002F03DF" w:rsidRPr="00734AFF" w:rsidRDefault="002F03DF" w:rsidP="002332A1">
      <w:pPr>
        <w:pStyle w:val="RepNormal"/>
        <w:keepNext/>
      </w:pPr>
    </w:p>
    <w:p w:rsidR="002F03DF" w:rsidRPr="00734AFF" w:rsidRDefault="002F03DF" w:rsidP="002332A1">
      <w:pPr>
        <w:pStyle w:val="RepNormal"/>
        <w:keepNext/>
      </w:pPr>
      <w:r w:rsidRPr="00734AFF">
        <w:t xml:space="preserve">Participants who </w:t>
      </w:r>
      <w:r w:rsidR="0007323B" w:rsidRPr="00734AFF">
        <w:t>had self-excluded themselves from gambling venues</w:t>
      </w:r>
      <w:r w:rsidRPr="00734AFF">
        <w:t xml:space="preserve"> in the previous 12 months had a statistically significant </w:t>
      </w:r>
      <w:r w:rsidR="0007323B" w:rsidRPr="00734AFF">
        <w:rPr>
          <w:i/>
        </w:rPr>
        <w:t>lower</w:t>
      </w:r>
      <w:r w:rsidRPr="00734AFF">
        <w:t xml:space="preserve"> risk </w:t>
      </w:r>
      <w:r w:rsidR="00734AFF" w:rsidRPr="00734AFF">
        <w:t xml:space="preserve">(0.4 times lower) </w:t>
      </w:r>
      <w:r w:rsidRPr="00734AFF">
        <w:t xml:space="preserve">of being a perpetrator of </w:t>
      </w:r>
      <w:r w:rsidR="00C8404D">
        <w:t xml:space="preserve">intimate </w:t>
      </w:r>
      <w:r w:rsidR="0007323B" w:rsidRPr="00734AFF">
        <w:t xml:space="preserve">partner </w:t>
      </w:r>
      <w:r w:rsidRPr="00734AFF">
        <w:t xml:space="preserve">violence compared with participants who had not </w:t>
      </w:r>
      <w:r w:rsidR="0007323B" w:rsidRPr="00734AFF">
        <w:t>self-excluded from venues</w:t>
      </w:r>
      <w:r w:rsidRPr="00734AFF">
        <w:t xml:space="preserve">.  </w:t>
      </w:r>
      <w:r w:rsidR="00734AFF" w:rsidRPr="00734AFF">
        <w:t>P</w:t>
      </w:r>
      <w:r w:rsidRPr="00734AFF">
        <w:t xml:space="preserve">articipants who were not currently </w:t>
      </w:r>
      <w:r w:rsidR="00734AFF" w:rsidRPr="00734AFF">
        <w:t xml:space="preserve">self-excluded, but who had been in the past, had a 0.3 times lower risk; </w:t>
      </w:r>
      <w:r w:rsidR="00734AFF" w:rsidRPr="00C8404D">
        <w:rPr>
          <w:i/>
        </w:rPr>
        <w:t>however, the confidence intervals for this group of participants spanned 1, so this finding could be an artefact of a very small sample size</w:t>
      </w:r>
      <w:r w:rsidRPr="00C8404D">
        <w:rPr>
          <w:i/>
        </w:rPr>
        <w:t>.</w:t>
      </w:r>
    </w:p>
    <w:p w:rsidR="002F03DF" w:rsidRPr="00734AFF" w:rsidRDefault="002F03DF" w:rsidP="002F03DF">
      <w:pPr>
        <w:pStyle w:val="RepNormal"/>
      </w:pPr>
    </w:p>
    <w:p w:rsidR="00734AFF" w:rsidRPr="001D3C12" w:rsidRDefault="00734AFF" w:rsidP="00734AFF">
      <w:pPr>
        <w:pStyle w:val="RepNormal"/>
      </w:pPr>
      <w:r w:rsidRPr="001D3C12">
        <w:t>Although a level of statistical significance (p=0.0</w:t>
      </w:r>
      <w:r>
        <w:t>5</w:t>
      </w:r>
      <w:r w:rsidRPr="001D3C12">
        <w:t xml:space="preserve">) was attained for </w:t>
      </w:r>
      <w:r>
        <w:t>average time spent gambling per week before starting counselling</w:t>
      </w:r>
      <w:r w:rsidRPr="001D3C12">
        <w:t>, all the confidence intervals spanned 1.  This finding is likely to be an artefact of confounding factors and some small sample sizes.</w:t>
      </w:r>
    </w:p>
    <w:p w:rsidR="00734AFF" w:rsidRDefault="00734AFF" w:rsidP="002F03DF">
      <w:pPr>
        <w:pStyle w:val="RepNormal"/>
        <w:rPr>
          <w:highlight w:val="lightGray"/>
        </w:rPr>
      </w:pPr>
    </w:p>
    <w:p w:rsidR="002D7D01" w:rsidRPr="00D60B1E" w:rsidRDefault="002D7D01" w:rsidP="002F03DF">
      <w:pPr>
        <w:pStyle w:val="RepNormal"/>
      </w:pPr>
    </w:p>
    <w:p w:rsidR="002F03DF" w:rsidRPr="00D60B1E" w:rsidRDefault="002F03DF" w:rsidP="002F03DF">
      <w:pPr>
        <w:pStyle w:val="RepNormal"/>
        <w:keepNext/>
      </w:pPr>
      <w:r w:rsidRPr="00D60B1E">
        <w:rPr>
          <w:u w:val="single"/>
        </w:rPr>
        <w:t>Gambling impacts</w:t>
      </w:r>
    </w:p>
    <w:p w:rsidR="002F03DF" w:rsidRPr="00D60B1E" w:rsidRDefault="002F03DF" w:rsidP="002F03DF">
      <w:pPr>
        <w:pStyle w:val="RepNormal"/>
        <w:keepNext/>
      </w:pPr>
    </w:p>
    <w:p w:rsidR="002F03DF" w:rsidRPr="00D60B1E" w:rsidRDefault="002F03DF" w:rsidP="002F03DF">
      <w:pPr>
        <w:keepNext/>
        <w:jc w:val="both"/>
        <w:rPr>
          <w:rFonts w:eastAsiaTheme="minorHAnsi"/>
          <w:sz w:val="22"/>
          <w:szCs w:val="22"/>
          <w:lang w:eastAsia="en-US"/>
        </w:rPr>
      </w:pPr>
      <w:r w:rsidRPr="00D60B1E">
        <w:rPr>
          <w:sz w:val="22"/>
          <w:szCs w:val="22"/>
        </w:rPr>
        <w:t xml:space="preserve">Participants with a </w:t>
      </w:r>
      <w:r w:rsidRPr="00D60B1E">
        <w:rPr>
          <w:rFonts w:eastAsiaTheme="minorHAnsi"/>
          <w:sz w:val="22"/>
          <w:szCs w:val="22"/>
          <w:lang w:eastAsia="en-US"/>
        </w:rPr>
        <w:t xml:space="preserve">Victorian Problem Gambling Family Impact Scale in the upper two quartiles (i.e. those who were experiencing the greatest negative </w:t>
      </w:r>
      <w:r w:rsidR="00A836AF">
        <w:rPr>
          <w:rFonts w:eastAsiaTheme="minorHAnsi"/>
          <w:sz w:val="22"/>
          <w:szCs w:val="22"/>
          <w:lang w:eastAsia="en-US"/>
        </w:rPr>
        <w:t>effects</w:t>
      </w:r>
      <w:r w:rsidRPr="00D60B1E">
        <w:rPr>
          <w:rFonts w:eastAsiaTheme="minorHAnsi"/>
          <w:sz w:val="22"/>
          <w:szCs w:val="22"/>
          <w:lang w:eastAsia="en-US"/>
        </w:rPr>
        <w:t xml:space="preserve"> from problem gambling) had </w:t>
      </w:r>
      <w:r w:rsidR="00D60B1E" w:rsidRPr="00D60B1E">
        <w:rPr>
          <w:rFonts w:eastAsiaTheme="minorHAnsi"/>
          <w:sz w:val="22"/>
          <w:szCs w:val="22"/>
          <w:lang w:eastAsia="en-US"/>
        </w:rPr>
        <w:t>3.7</w:t>
      </w:r>
      <w:r w:rsidRPr="00D60B1E">
        <w:rPr>
          <w:rFonts w:eastAsiaTheme="minorHAnsi"/>
          <w:sz w:val="22"/>
          <w:szCs w:val="22"/>
          <w:lang w:eastAsia="en-US"/>
        </w:rPr>
        <w:t xml:space="preserve"> and </w:t>
      </w:r>
      <w:r w:rsidR="00D60B1E" w:rsidRPr="00D60B1E">
        <w:rPr>
          <w:rFonts w:eastAsiaTheme="minorHAnsi"/>
          <w:sz w:val="22"/>
          <w:szCs w:val="22"/>
          <w:lang w:eastAsia="en-US"/>
        </w:rPr>
        <w:t>5.7</w:t>
      </w:r>
      <w:r w:rsidR="00A836AF">
        <w:rPr>
          <w:rFonts w:eastAsiaTheme="minorHAnsi"/>
          <w:sz w:val="22"/>
          <w:szCs w:val="22"/>
          <w:lang w:eastAsia="en-US"/>
        </w:rPr>
        <w:t> </w:t>
      </w:r>
      <w:r w:rsidRPr="00D60B1E">
        <w:rPr>
          <w:rFonts w:eastAsiaTheme="minorHAnsi"/>
          <w:sz w:val="22"/>
          <w:szCs w:val="22"/>
          <w:lang w:eastAsia="en-US"/>
        </w:rPr>
        <w:t xml:space="preserve">times higher risk </w:t>
      </w:r>
      <w:r w:rsidR="00C8404D">
        <w:rPr>
          <w:rFonts w:eastAsiaTheme="minorHAnsi"/>
          <w:sz w:val="22"/>
          <w:szCs w:val="22"/>
          <w:lang w:eastAsia="en-US"/>
        </w:rPr>
        <w:t xml:space="preserve">respectively </w:t>
      </w:r>
      <w:r w:rsidRPr="00D60B1E">
        <w:rPr>
          <w:rFonts w:eastAsiaTheme="minorHAnsi"/>
          <w:sz w:val="22"/>
          <w:szCs w:val="22"/>
          <w:lang w:eastAsia="en-US"/>
        </w:rPr>
        <w:t xml:space="preserve">of perpetrating </w:t>
      </w:r>
      <w:r w:rsidR="00C8404D">
        <w:rPr>
          <w:rFonts w:eastAsiaTheme="minorHAnsi"/>
          <w:sz w:val="22"/>
          <w:szCs w:val="22"/>
          <w:lang w:eastAsia="en-US"/>
        </w:rPr>
        <w:t xml:space="preserve">intimate </w:t>
      </w:r>
      <w:r w:rsidR="00D60B1E" w:rsidRPr="00D60B1E">
        <w:rPr>
          <w:rFonts w:eastAsiaTheme="minorHAnsi"/>
          <w:sz w:val="22"/>
          <w:szCs w:val="22"/>
          <w:lang w:eastAsia="en-US"/>
        </w:rPr>
        <w:t xml:space="preserve">partner </w:t>
      </w:r>
      <w:r w:rsidRPr="00D60B1E">
        <w:rPr>
          <w:rFonts w:eastAsiaTheme="minorHAnsi"/>
          <w:sz w:val="22"/>
          <w:szCs w:val="22"/>
          <w:lang w:eastAsia="en-US"/>
        </w:rPr>
        <w:t>violence than participants in the lowest quartile.</w:t>
      </w:r>
    </w:p>
    <w:p w:rsidR="002F03DF" w:rsidRPr="00D60B1E" w:rsidRDefault="002F03DF" w:rsidP="002F03DF">
      <w:pPr>
        <w:keepNext/>
        <w:jc w:val="both"/>
        <w:rPr>
          <w:rFonts w:eastAsiaTheme="minorHAnsi"/>
          <w:sz w:val="22"/>
          <w:szCs w:val="22"/>
          <w:lang w:eastAsia="en-US"/>
        </w:rPr>
      </w:pPr>
    </w:p>
    <w:p w:rsidR="002F03DF" w:rsidRPr="00D60B1E" w:rsidRDefault="002F03DF" w:rsidP="002F03DF">
      <w:pPr>
        <w:pStyle w:val="RepNormal"/>
      </w:pPr>
    </w:p>
    <w:p w:rsidR="002F03DF" w:rsidRPr="00D60B1E" w:rsidRDefault="002F03DF" w:rsidP="00A836AF">
      <w:pPr>
        <w:pStyle w:val="RepNormal"/>
        <w:keepNext/>
      </w:pPr>
      <w:r w:rsidRPr="00D60B1E">
        <w:rPr>
          <w:u w:val="single"/>
        </w:rPr>
        <w:lastRenderedPageBreak/>
        <w:t>Co-existing issues</w:t>
      </w:r>
    </w:p>
    <w:p w:rsidR="002F03DF" w:rsidRPr="00D60B1E" w:rsidRDefault="002F03DF" w:rsidP="00A836AF">
      <w:pPr>
        <w:pStyle w:val="RepNormal"/>
        <w:keepNext/>
      </w:pPr>
    </w:p>
    <w:p w:rsidR="002F03DF" w:rsidRPr="002F03DF" w:rsidRDefault="002F03DF" w:rsidP="00A836AF">
      <w:pPr>
        <w:pStyle w:val="RepNormal"/>
        <w:keepNext/>
        <w:rPr>
          <w:highlight w:val="lightGray"/>
        </w:rPr>
      </w:pPr>
      <w:r w:rsidRPr="00B420D0">
        <w:t xml:space="preserve">Participants who had </w:t>
      </w:r>
      <w:r w:rsidR="00C27320">
        <w:t>a partner or ex-partner</w:t>
      </w:r>
      <w:r w:rsidRPr="00B420D0">
        <w:t xml:space="preserve"> with an alcohol or a drug issue in the prior 12 months had a significantly higher risk of perpetrating </w:t>
      </w:r>
      <w:r w:rsidR="00C27320">
        <w:t xml:space="preserve">intimate </w:t>
      </w:r>
      <w:r w:rsidR="00B420D0" w:rsidRPr="00B420D0">
        <w:t xml:space="preserve">partner </w:t>
      </w:r>
      <w:r w:rsidRPr="00B420D0">
        <w:t>violence (</w:t>
      </w:r>
      <w:r w:rsidR="00B420D0" w:rsidRPr="00B420D0">
        <w:t>6.1</w:t>
      </w:r>
      <w:r w:rsidRPr="00B420D0">
        <w:t xml:space="preserve"> and </w:t>
      </w:r>
      <w:r w:rsidR="00B420D0" w:rsidRPr="00B420D0">
        <w:t>9.0</w:t>
      </w:r>
      <w:r w:rsidRPr="00B420D0">
        <w:t xml:space="preserve"> times higher respectively) than participants who did not have </w:t>
      </w:r>
      <w:r w:rsidR="00C27320">
        <w:t>a partner or ex-partner</w:t>
      </w:r>
      <w:r w:rsidRPr="00B420D0">
        <w:t xml:space="preserve"> with alcohol or drug problems.  </w:t>
      </w:r>
    </w:p>
    <w:p w:rsidR="002F03DF" w:rsidRPr="002920DA" w:rsidRDefault="002F03DF" w:rsidP="002F03DF">
      <w:pPr>
        <w:pStyle w:val="RepNormal"/>
      </w:pPr>
    </w:p>
    <w:p w:rsidR="002F03DF" w:rsidRPr="002920DA" w:rsidRDefault="002F03DF" w:rsidP="002F03DF">
      <w:pPr>
        <w:pStyle w:val="RepNormal"/>
      </w:pPr>
      <w:r w:rsidRPr="002920DA">
        <w:t xml:space="preserve">Scoring in the </w:t>
      </w:r>
      <w:r w:rsidR="002920DA" w:rsidRPr="002920DA">
        <w:t>fourth</w:t>
      </w:r>
      <w:r w:rsidRPr="002920DA">
        <w:t xml:space="preserve"> quartile on the Buss-Perry Aggression Questionnaire anger subscale was associated with a significantly higher risk (</w:t>
      </w:r>
      <w:r w:rsidR="002920DA" w:rsidRPr="002920DA">
        <w:t>9.3</w:t>
      </w:r>
      <w:r w:rsidRPr="002920DA">
        <w:t xml:space="preserve"> times) of being a perpetrator than scoring in the lowest quartile.</w:t>
      </w:r>
    </w:p>
    <w:p w:rsidR="002F03DF" w:rsidRPr="002920DA" w:rsidRDefault="002F03DF" w:rsidP="002F03DF">
      <w:pPr>
        <w:pStyle w:val="RepNormal"/>
      </w:pPr>
    </w:p>
    <w:p w:rsidR="002F03DF" w:rsidRPr="002920DA" w:rsidRDefault="002F03DF" w:rsidP="002F03DF">
      <w:pPr>
        <w:pStyle w:val="RepNormal"/>
      </w:pPr>
      <w:r w:rsidRPr="002920DA">
        <w:t xml:space="preserve">Scoring in the second and fourth quartiles of the limited access to emotional regulation strategies subscale of the Difficulties in Emotion Regulation Scale was associated with </w:t>
      </w:r>
      <w:r w:rsidR="002920DA" w:rsidRPr="002920DA">
        <w:t>3.9 and 6.7</w:t>
      </w:r>
      <w:r w:rsidRPr="002920DA">
        <w:t xml:space="preserve"> times the risk </w:t>
      </w:r>
      <w:r w:rsidR="002920DA" w:rsidRPr="002920DA">
        <w:t>respectively, for</w:t>
      </w:r>
      <w:r w:rsidRPr="002920DA">
        <w:t xml:space="preserve"> being a perpetrator compared with scoring in the lowest quartile.  A similarly increased risk was noted for participants in the upper three quartiles of the difficulties controlling impulses subscale (</w:t>
      </w:r>
      <w:r w:rsidR="002920DA" w:rsidRPr="002920DA">
        <w:t>3.8</w:t>
      </w:r>
      <w:r w:rsidRPr="002920DA">
        <w:t xml:space="preserve"> to </w:t>
      </w:r>
      <w:r w:rsidR="002920DA" w:rsidRPr="002920DA">
        <w:t>9.7</w:t>
      </w:r>
      <w:r w:rsidRPr="002920DA">
        <w:t xml:space="preserve"> times higher, increasing with quartile).</w:t>
      </w:r>
    </w:p>
    <w:p w:rsidR="002F03DF" w:rsidRPr="00D60B1E" w:rsidRDefault="002F03DF" w:rsidP="002F03DF">
      <w:pPr>
        <w:pStyle w:val="RepNormal"/>
      </w:pPr>
    </w:p>
    <w:p w:rsidR="002F03DF" w:rsidRPr="00D60B1E" w:rsidRDefault="002F03DF" w:rsidP="002F03DF">
      <w:pPr>
        <w:pStyle w:val="RepNormal"/>
      </w:pPr>
      <w:r w:rsidRPr="00D60B1E">
        <w:t>Scoring in the upper two quartiles of the anxiety subscale</w:t>
      </w:r>
      <w:r w:rsidR="00D60B1E" w:rsidRPr="00D60B1E">
        <w:t>,</w:t>
      </w:r>
      <w:r w:rsidRPr="00D60B1E">
        <w:t xml:space="preserve"> and the fourth quartile of the </w:t>
      </w:r>
      <w:r w:rsidR="00D60B1E" w:rsidRPr="00D60B1E">
        <w:t xml:space="preserve">depression, inadequacy symptoms, and </w:t>
      </w:r>
      <w:r w:rsidRPr="00D60B1E">
        <w:t>somatic symptoms subscale</w:t>
      </w:r>
      <w:r w:rsidR="00D60B1E" w:rsidRPr="00D60B1E">
        <w:t>s</w:t>
      </w:r>
      <w:r w:rsidRPr="00D60B1E">
        <w:t xml:space="preserve"> of the Symptom Rating Test were associated with higher risk of being a perpetrator of </w:t>
      </w:r>
      <w:r w:rsidR="00C27320">
        <w:t xml:space="preserve">intimate </w:t>
      </w:r>
      <w:r w:rsidR="00D60B1E" w:rsidRPr="00D60B1E">
        <w:t xml:space="preserve">partner </w:t>
      </w:r>
      <w:r w:rsidRPr="00D60B1E">
        <w:t xml:space="preserve">violence (ranging from </w:t>
      </w:r>
      <w:r w:rsidR="00D60B1E" w:rsidRPr="00D60B1E">
        <w:t>3.5</w:t>
      </w:r>
      <w:r w:rsidRPr="00D60B1E">
        <w:t xml:space="preserve"> to </w:t>
      </w:r>
      <w:r w:rsidR="00D60B1E" w:rsidRPr="00D60B1E">
        <w:t>5.2</w:t>
      </w:r>
      <w:r w:rsidRPr="00D60B1E">
        <w:t xml:space="preserve"> times higher) than scoring in the lowest quartile of these subscales.</w:t>
      </w:r>
    </w:p>
    <w:p w:rsidR="00D60B1E" w:rsidRDefault="00D60B1E" w:rsidP="002F03DF">
      <w:pPr>
        <w:pStyle w:val="RepNormal"/>
      </w:pPr>
    </w:p>
    <w:p w:rsidR="00835D9A" w:rsidRPr="00734AFF" w:rsidRDefault="00835D9A" w:rsidP="00835D9A">
      <w:pPr>
        <w:pStyle w:val="RepNormal"/>
      </w:pPr>
      <w:r>
        <w:t xml:space="preserve">Scoring in the second and </w:t>
      </w:r>
      <w:r w:rsidR="003922E1">
        <w:t>fourth</w:t>
      </w:r>
      <w:r>
        <w:t xml:space="preserve"> quartiles of the tangible subscale of the Interpersonal Support Evaluation List (i.e. perceiving greater availability of material aid) than in the lowest quartile, was associated with a statistically significant </w:t>
      </w:r>
      <w:r>
        <w:rPr>
          <w:i/>
        </w:rPr>
        <w:t>lower</w:t>
      </w:r>
      <w:r>
        <w:t xml:space="preserve"> risk of perpetrating </w:t>
      </w:r>
      <w:r w:rsidR="00C27320">
        <w:t xml:space="preserve">intimate </w:t>
      </w:r>
      <w:r w:rsidRPr="00D60B1E">
        <w:t>partner</w:t>
      </w:r>
      <w:r>
        <w:t xml:space="preserve"> violence (0.2 times lower).  </w:t>
      </w:r>
      <w:r w:rsidRPr="00734AFF">
        <w:t xml:space="preserve">Participants who </w:t>
      </w:r>
      <w:r>
        <w:t>scored in the third quartile also</w:t>
      </w:r>
      <w:r w:rsidRPr="00734AFF">
        <w:t xml:space="preserve"> had a lower risk</w:t>
      </w:r>
      <w:r>
        <w:t xml:space="preserve"> (0.5 times)</w:t>
      </w:r>
      <w:r w:rsidRPr="00734AFF">
        <w:t>; however, the confidence intervals for this group of participants spanned 1, so this finding could be an artefact of a small sample size.</w:t>
      </w:r>
    </w:p>
    <w:p w:rsidR="00835D9A" w:rsidRDefault="00835D9A" w:rsidP="002F03DF">
      <w:pPr>
        <w:pStyle w:val="RepNormal"/>
      </w:pPr>
    </w:p>
    <w:p w:rsidR="00835D9A" w:rsidRPr="00835D9A" w:rsidRDefault="00835D9A" w:rsidP="002F03DF">
      <w:pPr>
        <w:pStyle w:val="RepNormal"/>
      </w:pPr>
    </w:p>
    <w:p w:rsidR="00D60B1E" w:rsidRPr="00D60B1E" w:rsidRDefault="00D60B1E" w:rsidP="002332A1">
      <w:pPr>
        <w:pStyle w:val="RepNormal"/>
        <w:keepNext/>
        <w:rPr>
          <w:u w:val="single"/>
        </w:rPr>
      </w:pPr>
      <w:r w:rsidRPr="00D60B1E">
        <w:rPr>
          <w:u w:val="single"/>
        </w:rPr>
        <w:t>Initial type of counselling sought</w:t>
      </w:r>
    </w:p>
    <w:p w:rsidR="002F03DF" w:rsidRDefault="002F03DF" w:rsidP="002332A1">
      <w:pPr>
        <w:pStyle w:val="RepNormal"/>
        <w:keepNext/>
      </w:pPr>
    </w:p>
    <w:p w:rsidR="00D60B1E" w:rsidRDefault="006C3738" w:rsidP="002332A1">
      <w:pPr>
        <w:pStyle w:val="RepNormal"/>
        <w:keepNext/>
      </w:pPr>
      <w:r>
        <w:t xml:space="preserve">Participants who sought </w:t>
      </w:r>
      <w:r w:rsidR="00654C89">
        <w:t xml:space="preserve">face-to-face </w:t>
      </w:r>
      <w:r>
        <w:t xml:space="preserve">counselling for </w:t>
      </w:r>
      <w:r w:rsidR="00654C89">
        <w:t xml:space="preserve">their </w:t>
      </w:r>
      <w:r>
        <w:t>gambling</w:t>
      </w:r>
      <w:r w:rsidR="00654C89">
        <w:t xml:space="preserve"> </w:t>
      </w:r>
      <w:r>
        <w:t xml:space="preserve">were at almost four times higher risk of perpetrating </w:t>
      </w:r>
      <w:r w:rsidR="00C27320">
        <w:t xml:space="preserve">intimate </w:t>
      </w:r>
      <w:r w:rsidRPr="00D60B1E">
        <w:t>partner</w:t>
      </w:r>
      <w:r>
        <w:t xml:space="preserve"> violence than participants who sought help from a telephone service.</w:t>
      </w:r>
    </w:p>
    <w:p w:rsidR="00D60B1E" w:rsidRPr="00D60B1E" w:rsidRDefault="00D60B1E" w:rsidP="002F03DF">
      <w:pPr>
        <w:pStyle w:val="RepNormal"/>
      </w:pPr>
    </w:p>
    <w:p w:rsidR="002F03DF" w:rsidRPr="002F03DF" w:rsidRDefault="002F03DF" w:rsidP="002F03DF">
      <w:pPr>
        <w:pStyle w:val="RepNormal"/>
        <w:rPr>
          <w:highlight w:val="lightGray"/>
        </w:rPr>
      </w:pPr>
    </w:p>
    <w:p w:rsidR="002F03DF" w:rsidRPr="009F41E2" w:rsidRDefault="002F03DF" w:rsidP="002F03DF">
      <w:pPr>
        <w:pStyle w:val="RepNormal"/>
      </w:pPr>
      <w:r w:rsidRPr="009F41E2">
        <w:rPr>
          <w:b/>
        </w:rPr>
        <w:t>Multiple logistic regression</w:t>
      </w:r>
    </w:p>
    <w:p w:rsidR="002F03DF" w:rsidRPr="002F03DF" w:rsidRDefault="002F03DF" w:rsidP="002F03DF">
      <w:pPr>
        <w:pStyle w:val="RepNormal"/>
        <w:rPr>
          <w:highlight w:val="lightGray"/>
        </w:rPr>
      </w:pPr>
    </w:p>
    <w:p w:rsidR="00D421AE" w:rsidRPr="00D421AE" w:rsidRDefault="002F03DF" w:rsidP="00D421AE">
      <w:pPr>
        <w:pStyle w:val="RepNormal"/>
      </w:pPr>
      <w:r w:rsidRPr="00D421AE">
        <w:t xml:space="preserve">Multiple logistic regression analyses showed that </w:t>
      </w:r>
      <w:r w:rsidR="00D421AE" w:rsidRPr="00D421AE">
        <w:t xml:space="preserve">living as a couple (with or without children), in comparison to being single (or in a group or shared household), remained statistically significantly associated with higher risk of perpetrating </w:t>
      </w:r>
      <w:r w:rsidR="0051271F">
        <w:t xml:space="preserve">intimate </w:t>
      </w:r>
      <w:r w:rsidR="00D421AE" w:rsidRPr="00D421AE">
        <w:t>partner violence (7.6 time</w:t>
      </w:r>
      <w:r w:rsidR="008B567B">
        <w:t>s</w:t>
      </w:r>
      <w:r w:rsidR="00D421AE" w:rsidRPr="00D421AE">
        <w:t xml:space="preserve"> higher with children, 12.0 times higher without children).  </w:t>
      </w:r>
      <w:r w:rsidR="0068469D" w:rsidRPr="001F5161">
        <w:rPr>
          <w:i/>
        </w:rPr>
        <w:t>However, the confidence interval</w:t>
      </w:r>
      <w:r w:rsidR="0068469D">
        <w:rPr>
          <w:i/>
        </w:rPr>
        <w:t>s</w:t>
      </w:r>
      <w:r w:rsidR="0068469D" w:rsidRPr="001F5161">
        <w:rPr>
          <w:i/>
        </w:rPr>
        <w:t xml:space="preserve"> </w:t>
      </w:r>
      <w:r w:rsidR="0068469D">
        <w:rPr>
          <w:i/>
        </w:rPr>
        <w:t xml:space="preserve">were </w:t>
      </w:r>
      <w:r w:rsidR="0068469D" w:rsidRPr="001F5161">
        <w:rPr>
          <w:i/>
        </w:rPr>
        <w:t>wide indicating small sample size</w:t>
      </w:r>
      <w:r w:rsidR="0068469D">
        <w:rPr>
          <w:i/>
        </w:rPr>
        <w:t>s</w:t>
      </w:r>
      <w:r w:rsidR="0068469D" w:rsidRPr="001F5161">
        <w:rPr>
          <w:i/>
        </w:rPr>
        <w:t>, so th</w:t>
      </w:r>
      <w:r w:rsidR="0051118A">
        <w:rPr>
          <w:i/>
        </w:rPr>
        <w:t>e</w:t>
      </w:r>
      <w:r w:rsidR="0068469D">
        <w:rPr>
          <w:i/>
        </w:rPr>
        <w:t>s</w:t>
      </w:r>
      <w:r w:rsidR="0051118A">
        <w:rPr>
          <w:i/>
        </w:rPr>
        <w:t>e</w:t>
      </w:r>
      <w:r w:rsidR="0068469D" w:rsidRPr="001F5161">
        <w:rPr>
          <w:i/>
        </w:rPr>
        <w:t xml:space="preserve"> risk value</w:t>
      </w:r>
      <w:r w:rsidR="0051118A">
        <w:rPr>
          <w:i/>
        </w:rPr>
        <w:t>s</w:t>
      </w:r>
      <w:r w:rsidR="0068469D" w:rsidRPr="001F5161">
        <w:rPr>
          <w:i/>
        </w:rPr>
        <w:t xml:space="preserve"> should be considered indicative rather than absolute.</w:t>
      </w:r>
    </w:p>
    <w:p w:rsidR="002F03DF" w:rsidRPr="00D421AE" w:rsidRDefault="002F03DF" w:rsidP="002F03DF">
      <w:pPr>
        <w:pStyle w:val="RepNormal"/>
      </w:pPr>
    </w:p>
    <w:p w:rsidR="002F03DF" w:rsidRPr="00D421AE" w:rsidRDefault="002F03DF" w:rsidP="002F03DF">
      <w:pPr>
        <w:pStyle w:val="RepNormal"/>
      </w:pPr>
      <w:r w:rsidRPr="00D421AE">
        <w:t>If the eldest child was in the borderline or abnormal range</w:t>
      </w:r>
      <w:r w:rsidR="00D421AE" w:rsidRPr="00D421AE">
        <w:t xml:space="preserve"> for hyperactivity</w:t>
      </w:r>
      <w:r w:rsidRPr="00D421AE">
        <w:t xml:space="preserve">, compared to being in the normal range, a higher risk of perpetrating </w:t>
      </w:r>
      <w:r w:rsidR="00CA7EB2">
        <w:t xml:space="preserve">intimate </w:t>
      </w:r>
      <w:r w:rsidR="00D421AE" w:rsidRPr="00D421AE">
        <w:t xml:space="preserve">partner </w:t>
      </w:r>
      <w:r w:rsidRPr="00D421AE">
        <w:t>violence remained in the multiple logistic regression analyses (</w:t>
      </w:r>
      <w:r w:rsidR="00D421AE" w:rsidRPr="00D421AE">
        <w:t>33.2</w:t>
      </w:r>
      <w:r w:rsidRPr="00D421AE">
        <w:t xml:space="preserve"> times </w:t>
      </w:r>
      <w:r w:rsidR="00F47F87">
        <w:t>higher</w:t>
      </w:r>
      <w:r w:rsidRPr="00D421AE">
        <w:t xml:space="preserve">).  </w:t>
      </w:r>
      <w:r w:rsidR="008B567B" w:rsidRPr="00CA7EB2">
        <w:rPr>
          <w:i/>
        </w:rPr>
        <w:t>However, due to small sample sizes, the confidence intervals are very wide meaning that the risk level should be considered indicative rather than absolute.</w:t>
      </w:r>
    </w:p>
    <w:p w:rsidR="002F03DF" w:rsidRPr="00D421AE" w:rsidRDefault="002F03DF" w:rsidP="002F03DF">
      <w:pPr>
        <w:pStyle w:val="RepNormal"/>
      </w:pPr>
    </w:p>
    <w:p w:rsidR="006930A9" w:rsidRDefault="006930A9" w:rsidP="006930A9">
      <w:pPr>
        <w:pStyle w:val="RepNormal"/>
      </w:pPr>
      <w:r w:rsidRPr="00734AFF">
        <w:t xml:space="preserve">Participants who had self-excluded themselves from gambling venues in the previous 12 months </w:t>
      </w:r>
      <w:r>
        <w:t>continued to have</w:t>
      </w:r>
      <w:r w:rsidRPr="00734AFF">
        <w:t xml:space="preserve"> a statistically significant </w:t>
      </w:r>
      <w:r w:rsidRPr="00734AFF">
        <w:rPr>
          <w:i/>
        </w:rPr>
        <w:t>lower</w:t>
      </w:r>
      <w:r w:rsidRPr="00734AFF">
        <w:t xml:space="preserve"> risk </w:t>
      </w:r>
      <w:r>
        <w:t>(0.1</w:t>
      </w:r>
      <w:r w:rsidRPr="00734AFF">
        <w:t xml:space="preserve"> times lower) of being a perpetrator of </w:t>
      </w:r>
      <w:r w:rsidR="007049AD">
        <w:t xml:space="preserve">intimate </w:t>
      </w:r>
      <w:r w:rsidRPr="00734AFF">
        <w:t xml:space="preserve">partner violence compared with participants who had not self-excluded from venues. </w:t>
      </w:r>
      <w:r>
        <w:t xml:space="preserve"> </w:t>
      </w:r>
      <w:r w:rsidRPr="00734AFF">
        <w:t xml:space="preserve">Participants who were not currently self-excluded, but who had been in the past, </w:t>
      </w:r>
      <w:r>
        <w:t>also continued to have</w:t>
      </w:r>
      <w:r w:rsidR="007049AD">
        <w:t xml:space="preserve"> a 0.1</w:t>
      </w:r>
      <w:r w:rsidRPr="00734AFF">
        <w:t xml:space="preserve"> times lower </w:t>
      </w:r>
      <w:r w:rsidRPr="00734AFF">
        <w:lastRenderedPageBreak/>
        <w:t xml:space="preserve">risk; </w:t>
      </w:r>
      <w:r w:rsidRPr="007049AD">
        <w:rPr>
          <w:i/>
        </w:rPr>
        <w:t>however, again the confidence intervals for this group of participants spanned 1, which is likely to be due to the small sample size.</w:t>
      </w:r>
    </w:p>
    <w:p w:rsidR="002D7D01" w:rsidRDefault="002D7D01" w:rsidP="006930A9">
      <w:pPr>
        <w:pStyle w:val="RepNormal"/>
      </w:pPr>
    </w:p>
    <w:p w:rsidR="00103E26" w:rsidRPr="00D74A59" w:rsidRDefault="00103E26" w:rsidP="00103E26">
      <w:pPr>
        <w:pStyle w:val="RepNormal"/>
      </w:pPr>
      <w:r>
        <w:t xml:space="preserve">In comparison with participants who had a gambling problem for 7 to 12 years, participants whose gambling had caused problems for 3 to 6 years, or for 13 or more years had a </w:t>
      </w:r>
      <w:r w:rsidRPr="00103E26">
        <w:rPr>
          <w:i/>
        </w:rPr>
        <w:t>lower</w:t>
      </w:r>
      <w:r>
        <w:t xml:space="preserve"> risk for perpetrating </w:t>
      </w:r>
      <w:r w:rsidR="00D0353D">
        <w:t xml:space="preserve">intimate </w:t>
      </w:r>
      <w:r>
        <w:t xml:space="preserve">partner violence (0.1 and 0.2 times lower, respectively).  </w:t>
      </w:r>
      <w:r w:rsidRPr="00103E26">
        <w:t>This</w:t>
      </w:r>
      <w:r w:rsidRPr="003B568F">
        <w:t xml:space="preserve"> finding just failed to attain a level of statistical significance in the bivariate association analyses (p=0.07).</w:t>
      </w:r>
      <w:r w:rsidR="0068469D">
        <w:t xml:space="preserve">  </w:t>
      </w:r>
      <w:r w:rsidR="0068469D" w:rsidRPr="001F5161">
        <w:rPr>
          <w:i/>
        </w:rPr>
        <w:t>However, the confidence interval</w:t>
      </w:r>
      <w:r w:rsidR="0068469D">
        <w:rPr>
          <w:i/>
        </w:rPr>
        <w:t>s</w:t>
      </w:r>
      <w:r w:rsidR="0068469D" w:rsidRPr="001F5161">
        <w:rPr>
          <w:i/>
        </w:rPr>
        <w:t xml:space="preserve"> </w:t>
      </w:r>
      <w:r w:rsidR="0068469D">
        <w:rPr>
          <w:i/>
        </w:rPr>
        <w:t xml:space="preserve">were </w:t>
      </w:r>
      <w:r w:rsidR="0068469D" w:rsidRPr="001F5161">
        <w:rPr>
          <w:i/>
        </w:rPr>
        <w:t>wide indicating small sample size</w:t>
      </w:r>
      <w:r w:rsidR="0068469D">
        <w:rPr>
          <w:i/>
        </w:rPr>
        <w:t>s</w:t>
      </w:r>
      <w:r w:rsidR="0068469D" w:rsidRPr="001F5161">
        <w:rPr>
          <w:i/>
        </w:rPr>
        <w:t>, so th</w:t>
      </w:r>
      <w:r w:rsidR="0051118A">
        <w:rPr>
          <w:i/>
        </w:rPr>
        <w:t>e</w:t>
      </w:r>
      <w:r w:rsidR="0068469D">
        <w:rPr>
          <w:i/>
        </w:rPr>
        <w:t>s</w:t>
      </w:r>
      <w:r w:rsidR="0051118A">
        <w:rPr>
          <w:i/>
        </w:rPr>
        <w:t>e</w:t>
      </w:r>
      <w:r w:rsidR="0068469D" w:rsidRPr="001F5161">
        <w:rPr>
          <w:i/>
        </w:rPr>
        <w:t xml:space="preserve"> risk value</w:t>
      </w:r>
      <w:r w:rsidR="0051118A">
        <w:rPr>
          <w:i/>
        </w:rPr>
        <w:t>s</w:t>
      </w:r>
      <w:r w:rsidR="0068469D" w:rsidRPr="001F5161">
        <w:rPr>
          <w:i/>
        </w:rPr>
        <w:t xml:space="preserve"> should be considered indicative rather than absolute.</w:t>
      </w:r>
    </w:p>
    <w:p w:rsidR="002D7D01" w:rsidRDefault="002D7D01" w:rsidP="002D7D01">
      <w:pPr>
        <w:pStyle w:val="RepNormal"/>
      </w:pPr>
    </w:p>
    <w:p w:rsidR="002F03DF" w:rsidRPr="002D7D01" w:rsidRDefault="002F03DF" w:rsidP="002F03DF">
      <w:pPr>
        <w:pStyle w:val="RepNormal"/>
      </w:pPr>
      <w:r w:rsidRPr="002D7D01">
        <w:t xml:space="preserve">Several co-existing issues continued to be statistically significantly associated with perpetration of </w:t>
      </w:r>
      <w:r w:rsidR="00D0353D">
        <w:t xml:space="preserve">intimate </w:t>
      </w:r>
      <w:r w:rsidR="002D7D01" w:rsidRPr="002D7D01">
        <w:t xml:space="preserve">partner </w:t>
      </w:r>
      <w:r w:rsidRPr="002D7D01">
        <w:t xml:space="preserve">violence, in the multiple logistic regression analyses.  </w:t>
      </w:r>
      <w:r w:rsidR="002D7D01" w:rsidRPr="002D7D01">
        <w:t>P</w:t>
      </w:r>
      <w:r w:rsidRPr="002D7D01">
        <w:t xml:space="preserve">articipants who had </w:t>
      </w:r>
      <w:r w:rsidR="00D0353D">
        <w:t>a partner or ex-partner</w:t>
      </w:r>
      <w:r w:rsidRPr="002D7D01">
        <w:t xml:space="preserve"> who had a </w:t>
      </w:r>
      <w:r w:rsidR="002D7D01" w:rsidRPr="002D7D01">
        <w:t>drug</w:t>
      </w:r>
      <w:r w:rsidRPr="002D7D01">
        <w:t xml:space="preserve"> issue in the prior 12 months had a </w:t>
      </w:r>
      <w:r w:rsidR="002D7D01" w:rsidRPr="002D7D01">
        <w:t>36</w:t>
      </w:r>
      <w:r w:rsidRPr="002D7D01">
        <w:t xml:space="preserve"> times higher risk for perpetrating violence than </w:t>
      </w:r>
      <w:r w:rsidR="002D7D01" w:rsidRPr="002D7D01">
        <w:t>participants whose</w:t>
      </w:r>
      <w:r w:rsidRPr="002D7D01">
        <w:t xml:space="preserve"> </w:t>
      </w:r>
      <w:r w:rsidR="00D0353D">
        <w:t>partner or ex-partner</w:t>
      </w:r>
      <w:r w:rsidRPr="002D7D01">
        <w:t xml:space="preserve"> had not had a </w:t>
      </w:r>
      <w:r w:rsidR="002D7D01" w:rsidRPr="002D7D01">
        <w:t>drug</w:t>
      </w:r>
      <w:r w:rsidRPr="002D7D01">
        <w:t xml:space="preserve"> issue.  </w:t>
      </w:r>
      <w:r w:rsidR="002D7D01" w:rsidRPr="00D0353D">
        <w:rPr>
          <w:i/>
        </w:rPr>
        <w:t xml:space="preserve">However, due to </w:t>
      </w:r>
      <w:r w:rsidR="00D0353D" w:rsidRPr="00D0353D">
        <w:rPr>
          <w:i/>
        </w:rPr>
        <w:t xml:space="preserve">very </w:t>
      </w:r>
      <w:r w:rsidR="002D7D01" w:rsidRPr="00D0353D">
        <w:rPr>
          <w:i/>
        </w:rPr>
        <w:t xml:space="preserve">small sample sizes, the confidence intervals are very wide </w:t>
      </w:r>
      <w:r w:rsidR="008B567B" w:rsidRPr="00D0353D">
        <w:rPr>
          <w:i/>
        </w:rPr>
        <w:t>so</w:t>
      </w:r>
      <w:r w:rsidR="002D7D01" w:rsidRPr="00D0353D">
        <w:rPr>
          <w:i/>
        </w:rPr>
        <w:t xml:space="preserve"> the risk level should be considered indicative rather than absolute.</w:t>
      </w:r>
    </w:p>
    <w:p w:rsidR="002F03DF" w:rsidRPr="002D7D01" w:rsidRDefault="002F03DF" w:rsidP="002F03DF">
      <w:pPr>
        <w:pStyle w:val="RepNormal"/>
      </w:pPr>
    </w:p>
    <w:p w:rsidR="002F03DF" w:rsidRPr="002D7D01" w:rsidRDefault="002F03DF" w:rsidP="002F03DF">
      <w:pPr>
        <w:pStyle w:val="RepNormal"/>
      </w:pPr>
      <w:r w:rsidRPr="002D7D01">
        <w:t xml:space="preserve">Scoring in the </w:t>
      </w:r>
      <w:r w:rsidR="002D7D01" w:rsidRPr="002D7D01">
        <w:t>upper three</w:t>
      </w:r>
      <w:r w:rsidRPr="002D7D01">
        <w:t xml:space="preserve"> quartile</w:t>
      </w:r>
      <w:r w:rsidR="002D7D01" w:rsidRPr="002D7D01">
        <w:t>s</w:t>
      </w:r>
      <w:r w:rsidRPr="002D7D01">
        <w:t xml:space="preserve"> of the </w:t>
      </w:r>
      <w:r w:rsidR="002D7D01" w:rsidRPr="002D7D01">
        <w:t>difficulties controlling impulses</w:t>
      </w:r>
      <w:r w:rsidRPr="002D7D01">
        <w:t xml:space="preserve"> subscale of the Difficulties in Emotion Regulation Scale remained associated with </w:t>
      </w:r>
      <w:r w:rsidR="002D7D01" w:rsidRPr="002D7D01">
        <w:t>9.4 to 19.8</w:t>
      </w:r>
      <w:r w:rsidRPr="002D7D01">
        <w:t xml:space="preserve"> times the risk of being a perpetrator compared with scoring in the lowest quartile.  </w:t>
      </w:r>
      <w:r w:rsidR="002D7D01" w:rsidRPr="00BC25B2">
        <w:rPr>
          <w:i/>
        </w:rPr>
        <w:t>Again</w:t>
      </w:r>
      <w:r w:rsidRPr="00BC25B2">
        <w:rPr>
          <w:i/>
        </w:rPr>
        <w:t xml:space="preserve">, due to small sample sizes, the confidence intervals are very wide and </w:t>
      </w:r>
      <w:r w:rsidR="002D7D01" w:rsidRPr="00BC25B2">
        <w:rPr>
          <w:i/>
        </w:rPr>
        <w:t>the finding should</w:t>
      </w:r>
      <w:r w:rsidRPr="00BC25B2">
        <w:rPr>
          <w:i/>
        </w:rPr>
        <w:t xml:space="preserve"> be considered with caution</w:t>
      </w:r>
      <w:r w:rsidRPr="002D7D01">
        <w:t xml:space="preserve">.  </w:t>
      </w:r>
    </w:p>
    <w:p w:rsidR="002F03DF" w:rsidRPr="002D7D01" w:rsidRDefault="002F03DF" w:rsidP="002F03DF">
      <w:pPr>
        <w:pStyle w:val="RepNormal"/>
      </w:pPr>
    </w:p>
    <w:p w:rsidR="003922E1" w:rsidRPr="00734AFF" w:rsidRDefault="003922E1" w:rsidP="003922E1">
      <w:pPr>
        <w:pStyle w:val="RepNormal"/>
      </w:pPr>
      <w:r>
        <w:t xml:space="preserve">Scoring in the second and fourth quartiles of the tangible subscale of the Interpersonal Support Evaluation List (i.e. perceiving greater availability of material aid) than in the lowest quartile, remained associated with a statistically significant </w:t>
      </w:r>
      <w:r>
        <w:rPr>
          <w:i/>
        </w:rPr>
        <w:t>lower</w:t>
      </w:r>
      <w:r>
        <w:t xml:space="preserve"> risk of perpetrating </w:t>
      </w:r>
      <w:r w:rsidR="00BC25B2">
        <w:t xml:space="preserve">intimate </w:t>
      </w:r>
      <w:r w:rsidRPr="00D60B1E">
        <w:t>partner</w:t>
      </w:r>
      <w:r>
        <w:t xml:space="preserve"> violence (0.1 and 0.2 times lower, respectively).  </w:t>
      </w:r>
      <w:r w:rsidR="0068469D" w:rsidRPr="001F5161">
        <w:rPr>
          <w:i/>
        </w:rPr>
        <w:t>However, the confidence interval</w:t>
      </w:r>
      <w:r w:rsidR="0068469D">
        <w:rPr>
          <w:i/>
        </w:rPr>
        <w:t>s</w:t>
      </w:r>
      <w:r w:rsidR="0068469D" w:rsidRPr="001F5161">
        <w:rPr>
          <w:i/>
        </w:rPr>
        <w:t xml:space="preserve"> </w:t>
      </w:r>
      <w:r w:rsidR="0068469D">
        <w:rPr>
          <w:i/>
        </w:rPr>
        <w:t xml:space="preserve">were </w:t>
      </w:r>
      <w:r w:rsidR="0068469D" w:rsidRPr="001F5161">
        <w:rPr>
          <w:i/>
        </w:rPr>
        <w:t>wide indicating small sample size</w:t>
      </w:r>
      <w:r w:rsidR="0068469D">
        <w:rPr>
          <w:i/>
        </w:rPr>
        <w:t>s</w:t>
      </w:r>
      <w:r w:rsidR="0068469D" w:rsidRPr="001F5161">
        <w:rPr>
          <w:i/>
        </w:rPr>
        <w:t>, so th</w:t>
      </w:r>
      <w:r w:rsidR="0051118A">
        <w:rPr>
          <w:i/>
        </w:rPr>
        <w:t>e</w:t>
      </w:r>
      <w:r w:rsidR="0068469D">
        <w:rPr>
          <w:i/>
        </w:rPr>
        <w:t>s</w:t>
      </w:r>
      <w:r w:rsidR="0051118A">
        <w:rPr>
          <w:i/>
        </w:rPr>
        <w:t>e</w:t>
      </w:r>
      <w:r w:rsidR="0068469D" w:rsidRPr="001F5161">
        <w:rPr>
          <w:i/>
        </w:rPr>
        <w:t xml:space="preserve"> risk value</w:t>
      </w:r>
      <w:r w:rsidR="0051118A">
        <w:rPr>
          <w:i/>
        </w:rPr>
        <w:t>s</w:t>
      </w:r>
      <w:r w:rsidR="0068469D" w:rsidRPr="001F5161">
        <w:rPr>
          <w:i/>
        </w:rPr>
        <w:t xml:space="preserve"> should be considered indicative rather than absolute.</w:t>
      </w:r>
    </w:p>
    <w:p w:rsidR="002F03DF" w:rsidRPr="002F03DF" w:rsidRDefault="002F03DF" w:rsidP="002F03DF">
      <w:pPr>
        <w:pStyle w:val="RepNormal"/>
        <w:rPr>
          <w:highlight w:val="lightGray"/>
        </w:rPr>
      </w:pPr>
    </w:p>
    <w:p w:rsidR="002F03DF" w:rsidRDefault="002F03DF" w:rsidP="002F03DF">
      <w:pPr>
        <w:pStyle w:val="RepNormal"/>
      </w:pPr>
      <w:r w:rsidRPr="00765932">
        <w:t>Data are presented in</w:t>
      </w:r>
      <w:r w:rsidR="00765932" w:rsidRPr="00765932">
        <w:t xml:space="preserve"> </w:t>
      </w:r>
      <w:r w:rsidR="00765932" w:rsidRPr="00765932">
        <w:fldChar w:fldCharType="begin"/>
      </w:r>
      <w:r w:rsidR="00765932" w:rsidRPr="00765932">
        <w:instrText xml:space="preserve"> REF _Ref445217550 \h </w:instrText>
      </w:r>
      <w:r w:rsidR="00765932">
        <w:instrText xml:space="preserve"> \* MERGEFORMAT </w:instrText>
      </w:r>
      <w:r w:rsidR="00765932" w:rsidRPr="00765932">
        <w:fldChar w:fldCharType="separate"/>
      </w:r>
      <w:r w:rsidR="00A2676A" w:rsidRPr="00765932">
        <w:t xml:space="preserve">Table </w:t>
      </w:r>
      <w:r w:rsidR="00A2676A">
        <w:rPr>
          <w:noProof/>
        </w:rPr>
        <w:t>54</w:t>
      </w:r>
      <w:r w:rsidR="00765932" w:rsidRPr="00765932">
        <w:fldChar w:fldCharType="end"/>
      </w:r>
      <w:r w:rsidR="00765932" w:rsidRPr="00765932">
        <w:t>.</w:t>
      </w:r>
    </w:p>
    <w:p w:rsidR="00981E51" w:rsidRPr="00765932" w:rsidRDefault="00981E51" w:rsidP="002F03DF">
      <w:pPr>
        <w:pStyle w:val="RepNormal"/>
      </w:pPr>
    </w:p>
    <w:p w:rsidR="002F03DF" w:rsidRPr="00765932" w:rsidRDefault="002F03DF" w:rsidP="00981E51">
      <w:pPr>
        <w:pStyle w:val="Caption"/>
        <w:keepNext/>
        <w:keepLines/>
        <w:jc w:val="both"/>
        <w:rPr>
          <w:sz w:val="22"/>
        </w:rPr>
      </w:pPr>
      <w:bookmarkStart w:id="190" w:name="_Ref445217550"/>
      <w:bookmarkStart w:id="191" w:name="_Toc458518125"/>
      <w:r w:rsidRPr="00765932">
        <w:rPr>
          <w:sz w:val="22"/>
        </w:rPr>
        <w:lastRenderedPageBreak/>
        <w:t xml:space="preserve">Table </w:t>
      </w:r>
      <w:r w:rsidRPr="00765932">
        <w:rPr>
          <w:sz w:val="22"/>
        </w:rPr>
        <w:fldChar w:fldCharType="begin"/>
      </w:r>
      <w:r w:rsidRPr="00765932">
        <w:rPr>
          <w:sz w:val="22"/>
        </w:rPr>
        <w:instrText xml:space="preserve"> SEQ Table \* ARABIC </w:instrText>
      </w:r>
      <w:r w:rsidRPr="00765932">
        <w:rPr>
          <w:sz w:val="22"/>
        </w:rPr>
        <w:fldChar w:fldCharType="separate"/>
      </w:r>
      <w:r w:rsidR="00A2676A">
        <w:rPr>
          <w:noProof/>
          <w:sz w:val="22"/>
        </w:rPr>
        <w:t>54</w:t>
      </w:r>
      <w:r w:rsidRPr="00765932">
        <w:rPr>
          <w:sz w:val="22"/>
        </w:rPr>
        <w:fldChar w:fldCharType="end"/>
      </w:r>
      <w:bookmarkEnd w:id="190"/>
      <w:r w:rsidRPr="00765932">
        <w:rPr>
          <w:sz w:val="22"/>
        </w:rPr>
        <w:t xml:space="preserve">: Phase II gamblers multiple logistic regression for being a perpetrator of </w:t>
      </w:r>
      <w:r w:rsidR="00C01EF8">
        <w:rPr>
          <w:sz w:val="22"/>
        </w:rPr>
        <w:t xml:space="preserve">intimate </w:t>
      </w:r>
      <w:r w:rsidR="00765932" w:rsidRPr="00765932">
        <w:rPr>
          <w:sz w:val="22"/>
        </w:rPr>
        <w:t>partner</w:t>
      </w:r>
      <w:r w:rsidRPr="00765932">
        <w:rPr>
          <w:sz w:val="22"/>
        </w:rPr>
        <w:t xml:space="preserve"> violence</w:t>
      </w:r>
      <w:bookmarkEnd w:id="191"/>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417"/>
        <w:gridCol w:w="1276"/>
        <w:gridCol w:w="283"/>
        <w:gridCol w:w="993"/>
      </w:tblGrid>
      <w:tr w:rsidR="002F03DF" w:rsidRPr="00765932" w:rsidTr="00C80003">
        <w:trPr>
          <w:tblHeader/>
        </w:trPr>
        <w:tc>
          <w:tcPr>
            <w:tcW w:w="4962" w:type="dxa"/>
            <w:tcBorders>
              <w:top w:val="single" w:sz="4" w:space="0" w:color="auto"/>
              <w:bottom w:val="single" w:sz="4" w:space="0" w:color="auto"/>
            </w:tcBorders>
            <w:vAlign w:val="bottom"/>
          </w:tcPr>
          <w:p w:rsidR="002F03DF" w:rsidRPr="00765932" w:rsidRDefault="002F03DF" w:rsidP="00981E51">
            <w:pPr>
              <w:keepNext/>
              <w:keepLines/>
              <w:spacing w:before="20" w:after="40"/>
              <w:jc w:val="both"/>
              <w:rPr>
                <w:b/>
                <w:sz w:val="22"/>
                <w:szCs w:val="22"/>
              </w:rPr>
            </w:pPr>
            <w:r w:rsidRPr="00765932">
              <w:rPr>
                <w:b/>
                <w:sz w:val="22"/>
                <w:szCs w:val="22"/>
              </w:rPr>
              <w:t>Variable</w:t>
            </w:r>
          </w:p>
        </w:tc>
        <w:tc>
          <w:tcPr>
            <w:tcW w:w="1417" w:type="dxa"/>
            <w:tcBorders>
              <w:top w:val="single" w:sz="4" w:space="0" w:color="auto"/>
              <w:bottom w:val="single" w:sz="4" w:space="0" w:color="auto"/>
            </w:tcBorders>
            <w:vAlign w:val="center"/>
          </w:tcPr>
          <w:p w:rsidR="002F03DF" w:rsidRPr="00765932" w:rsidRDefault="002F03DF" w:rsidP="00981E51">
            <w:pPr>
              <w:keepNext/>
              <w:keepLines/>
              <w:spacing w:before="20" w:after="40"/>
              <w:jc w:val="right"/>
              <w:rPr>
                <w:b/>
                <w:color w:val="000000"/>
                <w:sz w:val="22"/>
                <w:szCs w:val="22"/>
              </w:rPr>
            </w:pPr>
            <w:r w:rsidRPr="00765932">
              <w:rPr>
                <w:b/>
                <w:color w:val="000000"/>
                <w:sz w:val="22"/>
                <w:szCs w:val="22"/>
              </w:rPr>
              <w:t>Odds Ratio</w:t>
            </w:r>
          </w:p>
        </w:tc>
        <w:tc>
          <w:tcPr>
            <w:tcW w:w="1559" w:type="dxa"/>
            <w:gridSpan w:val="2"/>
            <w:tcBorders>
              <w:top w:val="single" w:sz="4" w:space="0" w:color="auto"/>
              <w:bottom w:val="single" w:sz="4" w:space="0" w:color="auto"/>
            </w:tcBorders>
            <w:vAlign w:val="center"/>
          </w:tcPr>
          <w:p w:rsidR="002F03DF" w:rsidRPr="00765932" w:rsidRDefault="002F03DF" w:rsidP="00981E51">
            <w:pPr>
              <w:keepNext/>
              <w:keepLines/>
              <w:spacing w:before="20" w:after="40"/>
              <w:jc w:val="right"/>
              <w:rPr>
                <w:b/>
                <w:color w:val="000000"/>
                <w:sz w:val="22"/>
                <w:szCs w:val="22"/>
              </w:rPr>
            </w:pPr>
            <w:r w:rsidRPr="00765932">
              <w:rPr>
                <w:b/>
                <w:color w:val="000000"/>
                <w:sz w:val="22"/>
                <w:szCs w:val="22"/>
              </w:rPr>
              <w:t>(95% CI)</w:t>
            </w:r>
          </w:p>
        </w:tc>
        <w:tc>
          <w:tcPr>
            <w:tcW w:w="993" w:type="dxa"/>
            <w:tcBorders>
              <w:top w:val="single" w:sz="4" w:space="0" w:color="auto"/>
              <w:bottom w:val="single" w:sz="4" w:space="0" w:color="auto"/>
            </w:tcBorders>
            <w:vAlign w:val="center"/>
          </w:tcPr>
          <w:p w:rsidR="002F03DF" w:rsidRPr="00765932" w:rsidRDefault="002F03DF" w:rsidP="00981E51">
            <w:pPr>
              <w:keepNext/>
              <w:keepLines/>
              <w:spacing w:before="20" w:after="40"/>
              <w:jc w:val="right"/>
              <w:rPr>
                <w:b/>
                <w:color w:val="000000"/>
                <w:sz w:val="22"/>
                <w:szCs w:val="22"/>
              </w:rPr>
            </w:pPr>
            <w:r w:rsidRPr="00765932">
              <w:rPr>
                <w:b/>
                <w:color w:val="000000"/>
                <w:sz w:val="22"/>
                <w:szCs w:val="22"/>
              </w:rPr>
              <w:t>p-value</w:t>
            </w:r>
          </w:p>
        </w:tc>
      </w:tr>
      <w:tr w:rsidR="00765932" w:rsidRPr="00765932" w:rsidTr="00C80003">
        <w:tc>
          <w:tcPr>
            <w:tcW w:w="4962" w:type="dxa"/>
            <w:vAlign w:val="bottom"/>
          </w:tcPr>
          <w:p w:rsidR="00765932" w:rsidRPr="00765932" w:rsidRDefault="00765932" w:rsidP="00981E51">
            <w:pPr>
              <w:keepNext/>
              <w:keepLines/>
              <w:spacing w:before="20" w:after="40"/>
              <w:jc w:val="both"/>
              <w:rPr>
                <w:b/>
                <w:sz w:val="22"/>
                <w:szCs w:val="22"/>
              </w:rPr>
            </w:pPr>
            <w:r w:rsidRPr="00765932">
              <w:rPr>
                <w:b/>
                <w:sz w:val="22"/>
                <w:szCs w:val="16"/>
              </w:rPr>
              <w:t>Living arrangements</w:t>
            </w:r>
          </w:p>
        </w:tc>
        <w:tc>
          <w:tcPr>
            <w:tcW w:w="1417" w:type="dxa"/>
            <w:vAlign w:val="center"/>
          </w:tcPr>
          <w:p w:rsidR="00765932" w:rsidRPr="00765932" w:rsidRDefault="00765932" w:rsidP="00981E51">
            <w:pPr>
              <w:keepNext/>
              <w:keepLines/>
              <w:adjustRightInd w:val="0"/>
              <w:spacing w:before="20" w:after="40"/>
              <w:jc w:val="right"/>
              <w:rPr>
                <w:color w:val="000000"/>
                <w:sz w:val="22"/>
                <w:szCs w:val="22"/>
              </w:rPr>
            </w:pPr>
          </w:p>
        </w:tc>
        <w:tc>
          <w:tcPr>
            <w:tcW w:w="1276" w:type="dxa"/>
            <w:vAlign w:val="center"/>
          </w:tcPr>
          <w:p w:rsidR="00765932" w:rsidRPr="00765932" w:rsidRDefault="00765932" w:rsidP="00981E51">
            <w:pPr>
              <w:keepNext/>
              <w:keepLines/>
              <w:adjustRightInd w:val="0"/>
              <w:spacing w:before="20" w:after="40"/>
              <w:jc w:val="right"/>
              <w:rPr>
                <w:color w:val="000000"/>
                <w:sz w:val="22"/>
                <w:szCs w:val="22"/>
              </w:rPr>
            </w:pPr>
          </w:p>
        </w:tc>
        <w:tc>
          <w:tcPr>
            <w:tcW w:w="283" w:type="dxa"/>
            <w:vAlign w:val="center"/>
          </w:tcPr>
          <w:p w:rsidR="00765932" w:rsidRPr="00765932" w:rsidRDefault="00765932" w:rsidP="00981E51">
            <w:pPr>
              <w:keepNext/>
              <w:keepLines/>
              <w:adjustRightInd w:val="0"/>
              <w:spacing w:before="20" w:after="40"/>
              <w:jc w:val="right"/>
              <w:rPr>
                <w:color w:val="000000"/>
                <w:sz w:val="22"/>
                <w:szCs w:val="22"/>
              </w:rPr>
            </w:pPr>
          </w:p>
        </w:tc>
        <w:tc>
          <w:tcPr>
            <w:tcW w:w="993" w:type="dxa"/>
            <w:vAlign w:val="center"/>
          </w:tcPr>
          <w:p w:rsidR="00765932" w:rsidRPr="00765932" w:rsidRDefault="00765932" w:rsidP="00981E51">
            <w:pPr>
              <w:keepNext/>
              <w:keepLines/>
              <w:spacing w:before="20" w:after="40"/>
              <w:jc w:val="right"/>
              <w:rPr>
                <w:b/>
                <w:color w:val="000000"/>
                <w:sz w:val="22"/>
                <w:szCs w:val="22"/>
              </w:rPr>
            </w:pPr>
          </w:p>
        </w:tc>
      </w:tr>
      <w:tr w:rsidR="00765932" w:rsidRPr="00765932" w:rsidTr="008B3575">
        <w:tc>
          <w:tcPr>
            <w:tcW w:w="4962" w:type="dxa"/>
          </w:tcPr>
          <w:p w:rsidR="00765932" w:rsidRPr="00765932" w:rsidRDefault="00765932" w:rsidP="00981E51">
            <w:pPr>
              <w:keepNext/>
              <w:keepLines/>
              <w:spacing w:before="20" w:after="40"/>
              <w:ind w:left="176"/>
              <w:jc w:val="both"/>
              <w:rPr>
                <w:sz w:val="22"/>
                <w:szCs w:val="22"/>
              </w:rPr>
            </w:pPr>
            <w:r w:rsidRPr="00765932">
              <w:rPr>
                <w:sz w:val="22"/>
                <w:szCs w:val="16"/>
              </w:rPr>
              <w:t>Single person/other/group or shared household</w:t>
            </w:r>
          </w:p>
        </w:tc>
        <w:tc>
          <w:tcPr>
            <w:tcW w:w="1417" w:type="dxa"/>
          </w:tcPr>
          <w:p w:rsidR="00765932" w:rsidRPr="00765932" w:rsidRDefault="00765932" w:rsidP="00981E51">
            <w:pPr>
              <w:keepNext/>
              <w:keepLines/>
              <w:adjustRightInd w:val="0"/>
              <w:spacing w:before="20" w:after="40"/>
              <w:jc w:val="right"/>
              <w:rPr>
                <w:color w:val="000000"/>
                <w:sz w:val="22"/>
                <w:szCs w:val="22"/>
              </w:rPr>
            </w:pPr>
            <w:r w:rsidRPr="00765932">
              <w:rPr>
                <w:sz w:val="22"/>
                <w:lang w:eastAsia="en-NZ"/>
              </w:rPr>
              <w:t>1.00</w:t>
            </w:r>
          </w:p>
        </w:tc>
        <w:tc>
          <w:tcPr>
            <w:tcW w:w="1559" w:type="dxa"/>
            <w:gridSpan w:val="2"/>
          </w:tcPr>
          <w:p w:rsidR="00765932" w:rsidRPr="00765932" w:rsidRDefault="00765932" w:rsidP="00981E51">
            <w:pPr>
              <w:keepNext/>
              <w:keepLines/>
              <w:adjustRightInd w:val="0"/>
              <w:spacing w:before="20" w:after="40"/>
              <w:jc w:val="right"/>
              <w:rPr>
                <w:color w:val="000000"/>
                <w:sz w:val="22"/>
                <w:szCs w:val="22"/>
              </w:rPr>
            </w:pPr>
          </w:p>
        </w:tc>
        <w:tc>
          <w:tcPr>
            <w:tcW w:w="993" w:type="dxa"/>
          </w:tcPr>
          <w:p w:rsidR="00765932" w:rsidRPr="00765932" w:rsidRDefault="00765932" w:rsidP="00981E51">
            <w:pPr>
              <w:keepNext/>
              <w:keepLines/>
              <w:spacing w:before="20" w:after="40"/>
              <w:jc w:val="right"/>
              <w:rPr>
                <w:b/>
                <w:color w:val="000000"/>
                <w:sz w:val="22"/>
                <w:szCs w:val="22"/>
              </w:rPr>
            </w:pPr>
          </w:p>
        </w:tc>
      </w:tr>
      <w:tr w:rsidR="00765932" w:rsidRPr="00765932" w:rsidTr="00765932">
        <w:tc>
          <w:tcPr>
            <w:tcW w:w="4962" w:type="dxa"/>
          </w:tcPr>
          <w:p w:rsidR="00765932" w:rsidRPr="00765932" w:rsidRDefault="00765932" w:rsidP="00981E51">
            <w:pPr>
              <w:keepNext/>
              <w:keepLines/>
              <w:spacing w:before="20" w:after="40"/>
              <w:ind w:left="176"/>
              <w:jc w:val="both"/>
              <w:rPr>
                <w:sz w:val="22"/>
                <w:szCs w:val="22"/>
              </w:rPr>
            </w:pPr>
            <w:r w:rsidRPr="00765932">
              <w:rPr>
                <w:sz w:val="22"/>
                <w:szCs w:val="16"/>
              </w:rPr>
              <w:t>Couple with children</w:t>
            </w:r>
          </w:p>
        </w:tc>
        <w:tc>
          <w:tcPr>
            <w:tcW w:w="1417" w:type="dxa"/>
          </w:tcPr>
          <w:p w:rsidR="00765932" w:rsidRPr="00765932" w:rsidRDefault="00765932" w:rsidP="00981E51">
            <w:pPr>
              <w:keepNext/>
              <w:keepLines/>
              <w:adjustRightInd w:val="0"/>
              <w:spacing w:before="20" w:after="40"/>
              <w:jc w:val="right"/>
              <w:rPr>
                <w:color w:val="000000"/>
                <w:sz w:val="22"/>
                <w:szCs w:val="22"/>
              </w:rPr>
            </w:pPr>
            <w:r>
              <w:rPr>
                <w:sz w:val="22"/>
                <w:lang w:eastAsia="en-NZ"/>
              </w:rPr>
              <w:t>7.58</w:t>
            </w:r>
          </w:p>
        </w:tc>
        <w:tc>
          <w:tcPr>
            <w:tcW w:w="1559" w:type="dxa"/>
            <w:gridSpan w:val="2"/>
          </w:tcPr>
          <w:p w:rsidR="00765932" w:rsidRPr="00765932" w:rsidRDefault="00765932" w:rsidP="00981E51">
            <w:pPr>
              <w:keepNext/>
              <w:keepLines/>
              <w:adjustRightInd w:val="0"/>
              <w:spacing w:before="20" w:after="40"/>
              <w:jc w:val="right"/>
              <w:rPr>
                <w:color w:val="000000"/>
                <w:sz w:val="22"/>
                <w:szCs w:val="22"/>
              </w:rPr>
            </w:pPr>
            <w:r>
              <w:rPr>
                <w:sz w:val="22"/>
                <w:lang w:eastAsia="en-NZ"/>
              </w:rPr>
              <w:t>(1.85, 30.99)</w:t>
            </w:r>
          </w:p>
        </w:tc>
        <w:tc>
          <w:tcPr>
            <w:tcW w:w="993" w:type="dxa"/>
            <w:shd w:val="clear" w:color="auto" w:fill="auto"/>
          </w:tcPr>
          <w:p w:rsidR="00765932" w:rsidRPr="00765932" w:rsidRDefault="00765932" w:rsidP="00981E51">
            <w:pPr>
              <w:keepNext/>
              <w:keepLines/>
              <w:spacing w:before="20" w:after="40"/>
              <w:jc w:val="right"/>
              <w:rPr>
                <w:color w:val="000000"/>
                <w:sz w:val="22"/>
                <w:szCs w:val="22"/>
              </w:rPr>
            </w:pPr>
          </w:p>
        </w:tc>
      </w:tr>
      <w:tr w:rsidR="00765932" w:rsidRPr="00765932" w:rsidTr="00765932">
        <w:tc>
          <w:tcPr>
            <w:tcW w:w="4962" w:type="dxa"/>
          </w:tcPr>
          <w:p w:rsidR="00765932" w:rsidRPr="00765932" w:rsidRDefault="00765932" w:rsidP="00981E51">
            <w:pPr>
              <w:keepNext/>
              <w:keepLines/>
              <w:spacing w:before="20" w:after="40"/>
              <w:ind w:left="176"/>
              <w:jc w:val="both"/>
              <w:rPr>
                <w:sz w:val="22"/>
                <w:szCs w:val="16"/>
              </w:rPr>
            </w:pPr>
            <w:r w:rsidRPr="00765932">
              <w:rPr>
                <w:sz w:val="22"/>
                <w:szCs w:val="16"/>
              </w:rPr>
              <w:t>Couple without children</w:t>
            </w:r>
          </w:p>
        </w:tc>
        <w:tc>
          <w:tcPr>
            <w:tcW w:w="1417" w:type="dxa"/>
          </w:tcPr>
          <w:p w:rsidR="00765932" w:rsidRPr="00765932" w:rsidRDefault="00765932" w:rsidP="00981E51">
            <w:pPr>
              <w:keepNext/>
              <w:keepLines/>
              <w:adjustRightInd w:val="0"/>
              <w:spacing w:before="20" w:after="40"/>
              <w:jc w:val="right"/>
              <w:rPr>
                <w:color w:val="000000"/>
                <w:sz w:val="22"/>
                <w:szCs w:val="22"/>
              </w:rPr>
            </w:pPr>
            <w:r>
              <w:rPr>
                <w:sz w:val="22"/>
                <w:lang w:eastAsia="en-NZ"/>
              </w:rPr>
              <w:t>12.03</w:t>
            </w:r>
          </w:p>
        </w:tc>
        <w:tc>
          <w:tcPr>
            <w:tcW w:w="1559" w:type="dxa"/>
            <w:gridSpan w:val="2"/>
          </w:tcPr>
          <w:p w:rsidR="00765932" w:rsidRPr="00765932" w:rsidRDefault="00765932" w:rsidP="00981E51">
            <w:pPr>
              <w:keepNext/>
              <w:keepLines/>
              <w:adjustRightInd w:val="0"/>
              <w:spacing w:before="20" w:after="40"/>
              <w:jc w:val="right"/>
              <w:rPr>
                <w:color w:val="000000"/>
                <w:sz w:val="22"/>
                <w:szCs w:val="22"/>
              </w:rPr>
            </w:pPr>
            <w:r>
              <w:rPr>
                <w:sz w:val="22"/>
                <w:lang w:eastAsia="en-NZ"/>
              </w:rPr>
              <w:t>(2.29, 63.28)</w:t>
            </w:r>
          </w:p>
        </w:tc>
        <w:tc>
          <w:tcPr>
            <w:tcW w:w="993" w:type="dxa"/>
            <w:shd w:val="clear" w:color="auto" w:fill="auto"/>
          </w:tcPr>
          <w:p w:rsidR="00765932" w:rsidRPr="00765932" w:rsidRDefault="00765932" w:rsidP="00981E51">
            <w:pPr>
              <w:keepNext/>
              <w:keepLines/>
              <w:spacing w:before="20" w:after="40"/>
              <w:jc w:val="right"/>
              <w:rPr>
                <w:color w:val="000000"/>
                <w:sz w:val="22"/>
                <w:szCs w:val="22"/>
              </w:rPr>
            </w:pPr>
          </w:p>
        </w:tc>
      </w:tr>
      <w:tr w:rsidR="00765932" w:rsidRPr="00765932" w:rsidTr="008B3575">
        <w:tc>
          <w:tcPr>
            <w:tcW w:w="4962" w:type="dxa"/>
          </w:tcPr>
          <w:p w:rsidR="00765932" w:rsidRPr="00765932" w:rsidRDefault="00765932" w:rsidP="00981E51">
            <w:pPr>
              <w:keepNext/>
              <w:keepLines/>
              <w:spacing w:before="20" w:after="40"/>
              <w:ind w:left="176"/>
              <w:jc w:val="both"/>
              <w:rPr>
                <w:sz w:val="22"/>
                <w:szCs w:val="16"/>
              </w:rPr>
            </w:pPr>
            <w:r w:rsidRPr="00765932">
              <w:rPr>
                <w:sz w:val="22"/>
                <w:szCs w:val="16"/>
              </w:rPr>
              <w:t>One parent family</w:t>
            </w:r>
          </w:p>
        </w:tc>
        <w:tc>
          <w:tcPr>
            <w:tcW w:w="1417" w:type="dxa"/>
          </w:tcPr>
          <w:p w:rsidR="00765932" w:rsidRPr="00765932" w:rsidRDefault="00765932" w:rsidP="00981E51">
            <w:pPr>
              <w:keepNext/>
              <w:keepLines/>
              <w:adjustRightInd w:val="0"/>
              <w:spacing w:before="20" w:after="40"/>
              <w:jc w:val="right"/>
              <w:rPr>
                <w:color w:val="000000"/>
                <w:sz w:val="22"/>
                <w:szCs w:val="22"/>
              </w:rPr>
            </w:pPr>
            <w:r>
              <w:rPr>
                <w:sz w:val="22"/>
                <w:lang w:eastAsia="en-NZ"/>
              </w:rPr>
              <w:t>0.66</w:t>
            </w:r>
          </w:p>
        </w:tc>
        <w:tc>
          <w:tcPr>
            <w:tcW w:w="1559" w:type="dxa"/>
            <w:gridSpan w:val="2"/>
          </w:tcPr>
          <w:p w:rsidR="00765932" w:rsidRPr="00765932" w:rsidRDefault="00765932" w:rsidP="00981E51">
            <w:pPr>
              <w:keepNext/>
              <w:keepLines/>
              <w:adjustRightInd w:val="0"/>
              <w:spacing w:before="20" w:after="40"/>
              <w:jc w:val="right"/>
              <w:rPr>
                <w:color w:val="000000"/>
                <w:sz w:val="22"/>
                <w:szCs w:val="22"/>
              </w:rPr>
            </w:pPr>
            <w:r>
              <w:rPr>
                <w:sz w:val="22"/>
                <w:lang w:eastAsia="en-NZ"/>
              </w:rPr>
              <w:t>(0.08, 5.41)</w:t>
            </w:r>
          </w:p>
        </w:tc>
        <w:tc>
          <w:tcPr>
            <w:tcW w:w="993" w:type="dxa"/>
            <w:shd w:val="clear" w:color="auto" w:fill="D9D9D9" w:themeFill="background1" w:themeFillShade="D9"/>
          </w:tcPr>
          <w:p w:rsidR="00765932" w:rsidRPr="00765932" w:rsidRDefault="00765932" w:rsidP="00981E51">
            <w:pPr>
              <w:keepNext/>
              <w:keepLines/>
              <w:spacing w:before="20" w:after="40"/>
              <w:jc w:val="right"/>
              <w:rPr>
                <w:color w:val="000000"/>
                <w:sz w:val="22"/>
                <w:szCs w:val="22"/>
              </w:rPr>
            </w:pPr>
            <w:r>
              <w:rPr>
                <w:color w:val="000000"/>
                <w:sz w:val="22"/>
                <w:szCs w:val="22"/>
              </w:rPr>
              <w:t>0.006</w:t>
            </w:r>
          </w:p>
        </w:tc>
      </w:tr>
      <w:tr w:rsidR="002F03DF" w:rsidRPr="00765932" w:rsidTr="00C80003">
        <w:tc>
          <w:tcPr>
            <w:tcW w:w="8931" w:type="dxa"/>
            <w:gridSpan w:val="5"/>
            <w:vAlign w:val="center"/>
          </w:tcPr>
          <w:p w:rsidR="002F03DF" w:rsidRPr="00765932" w:rsidRDefault="002F03DF" w:rsidP="00981E51">
            <w:pPr>
              <w:keepNext/>
              <w:keepLines/>
              <w:spacing w:before="20" w:after="40"/>
              <w:rPr>
                <w:color w:val="000000"/>
                <w:sz w:val="22"/>
                <w:szCs w:val="22"/>
              </w:rPr>
            </w:pPr>
            <w:r w:rsidRPr="00765932">
              <w:rPr>
                <w:b/>
                <w:sz w:val="22"/>
                <w:szCs w:val="16"/>
              </w:rPr>
              <w:t xml:space="preserve">Strengths and Difficulties Questionnaire - </w:t>
            </w:r>
            <w:r w:rsidR="007277B8">
              <w:rPr>
                <w:b/>
                <w:sz w:val="22"/>
                <w:szCs w:val="16"/>
              </w:rPr>
              <w:t>Hyperactivity</w:t>
            </w:r>
          </w:p>
        </w:tc>
      </w:tr>
      <w:tr w:rsidR="007277B8" w:rsidRPr="00765932" w:rsidTr="00C80003">
        <w:tc>
          <w:tcPr>
            <w:tcW w:w="4962" w:type="dxa"/>
          </w:tcPr>
          <w:p w:rsidR="007277B8" w:rsidRPr="00765932" w:rsidRDefault="007277B8" w:rsidP="00981E51">
            <w:pPr>
              <w:keepNext/>
              <w:keepLines/>
              <w:spacing w:before="20" w:after="40"/>
              <w:ind w:left="176"/>
              <w:jc w:val="both"/>
              <w:rPr>
                <w:sz w:val="22"/>
                <w:szCs w:val="22"/>
              </w:rPr>
            </w:pPr>
            <w:r w:rsidRPr="00765932">
              <w:rPr>
                <w:sz w:val="22"/>
                <w:szCs w:val="16"/>
              </w:rPr>
              <w:t>Normal</w:t>
            </w:r>
          </w:p>
        </w:tc>
        <w:tc>
          <w:tcPr>
            <w:tcW w:w="1417" w:type="dxa"/>
          </w:tcPr>
          <w:p w:rsidR="007277B8" w:rsidRPr="007277B8" w:rsidRDefault="007277B8" w:rsidP="00981E51">
            <w:pPr>
              <w:keepNext/>
              <w:keepLines/>
              <w:adjustRightInd w:val="0"/>
              <w:spacing w:before="20" w:after="40"/>
              <w:jc w:val="right"/>
              <w:rPr>
                <w:color w:val="000000"/>
                <w:sz w:val="22"/>
                <w:szCs w:val="22"/>
              </w:rPr>
            </w:pPr>
            <w:r w:rsidRPr="007277B8">
              <w:rPr>
                <w:sz w:val="22"/>
                <w:lang w:eastAsia="en-NZ"/>
              </w:rPr>
              <w:t>1.00</w:t>
            </w:r>
          </w:p>
        </w:tc>
        <w:tc>
          <w:tcPr>
            <w:tcW w:w="1559" w:type="dxa"/>
            <w:gridSpan w:val="2"/>
          </w:tcPr>
          <w:p w:rsidR="007277B8" w:rsidRPr="007277B8" w:rsidRDefault="007277B8" w:rsidP="00981E51">
            <w:pPr>
              <w:keepNext/>
              <w:keepLines/>
              <w:adjustRightInd w:val="0"/>
              <w:spacing w:before="20" w:after="40"/>
              <w:jc w:val="right"/>
              <w:rPr>
                <w:color w:val="000000"/>
                <w:sz w:val="22"/>
                <w:szCs w:val="22"/>
              </w:rPr>
            </w:pPr>
          </w:p>
        </w:tc>
        <w:tc>
          <w:tcPr>
            <w:tcW w:w="993" w:type="dxa"/>
            <w:shd w:val="clear" w:color="auto" w:fill="auto"/>
          </w:tcPr>
          <w:p w:rsidR="007277B8" w:rsidRPr="007277B8" w:rsidRDefault="007277B8" w:rsidP="00981E51">
            <w:pPr>
              <w:keepNext/>
              <w:keepLines/>
              <w:spacing w:before="20" w:after="40"/>
              <w:jc w:val="right"/>
              <w:rPr>
                <w:color w:val="000000"/>
                <w:sz w:val="22"/>
                <w:szCs w:val="22"/>
              </w:rPr>
            </w:pPr>
          </w:p>
        </w:tc>
      </w:tr>
      <w:tr w:rsidR="007277B8" w:rsidRPr="00765932" w:rsidTr="00C80003">
        <w:tc>
          <w:tcPr>
            <w:tcW w:w="4962" w:type="dxa"/>
          </w:tcPr>
          <w:p w:rsidR="007277B8" w:rsidRPr="00765932" w:rsidRDefault="007277B8" w:rsidP="00981E51">
            <w:pPr>
              <w:keepNext/>
              <w:keepLines/>
              <w:spacing w:before="20" w:after="40"/>
              <w:ind w:left="176"/>
              <w:jc w:val="both"/>
              <w:rPr>
                <w:sz w:val="22"/>
                <w:szCs w:val="22"/>
              </w:rPr>
            </w:pPr>
            <w:r w:rsidRPr="00765932">
              <w:rPr>
                <w:sz w:val="22"/>
                <w:szCs w:val="16"/>
              </w:rPr>
              <w:t>Borderline or abnormal</w:t>
            </w:r>
          </w:p>
        </w:tc>
        <w:tc>
          <w:tcPr>
            <w:tcW w:w="1417" w:type="dxa"/>
            <w:shd w:val="clear" w:color="auto" w:fill="FFFFFF" w:themeFill="background1"/>
          </w:tcPr>
          <w:p w:rsidR="007277B8" w:rsidRPr="007277B8" w:rsidRDefault="007277B8" w:rsidP="00981E51">
            <w:pPr>
              <w:keepNext/>
              <w:keepLines/>
              <w:spacing w:before="20" w:after="40"/>
              <w:jc w:val="right"/>
              <w:rPr>
                <w:color w:val="000000"/>
                <w:sz w:val="22"/>
                <w:szCs w:val="22"/>
                <w:lang w:eastAsia="en-NZ"/>
              </w:rPr>
            </w:pPr>
            <w:r>
              <w:rPr>
                <w:sz w:val="22"/>
                <w:lang w:eastAsia="en-NZ"/>
              </w:rPr>
              <w:t>33.21</w:t>
            </w:r>
          </w:p>
        </w:tc>
        <w:tc>
          <w:tcPr>
            <w:tcW w:w="1559" w:type="dxa"/>
            <w:gridSpan w:val="2"/>
            <w:shd w:val="clear" w:color="auto" w:fill="FFFFFF" w:themeFill="background1"/>
          </w:tcPr>
          <w:p w:rsidR="007277B8" w:rsidRPr="007277B8" w:rsidRDefault="007277B8" w:rsidP="00981E51">
            <w:pPr>
              <w:keepNext/>
              <w:keepLines/>
              <w:spacing w:before="20" w:after="40"/>
              <w:jc w:val="right"/>
              <w:rPr>
                <w:color w:val="000000"/>
                <w:sz w:val="22"/>
                <w:szCs w:val="22"/>
                <w:lang w:eastAsia="en-NZ"/>
              </w:rPr>
            </w:pPr>
            <w:r>
              <w:rPr>
                <w:sz w:val="22"/>
                <w:lang w:eastAsia="en-NZ"/>
              </w:rPr>
              <w:t>(3.6</w:t>
            </w:r>
            <w:r w:rsidRPr="007277B8">
              <w:rPr>
                <w:sz w:val="22"/>
                <w:lang w:eastAsia="en-NZ"/>
              </w:rPr>
              <w:t>7</w:t>
            </w:r>
            <w:r>
              <w:rPr>
                <w:sz w:val="22"/>
                <w:lang w:eastAsia="en-NZ"/>
              </w:rPr>
              <w:t>, 300.75)</w:t>
            </w:r>
          </w:p>
        </w:tc>
        <w:tc>
          <w:tcPr>
            <w:tcW w:w="993" w:type="dxa"/>
            <w:shd w:val="clear" w:color="auto" w:fill="D9D9D9" w:themeFill="background1" w:themeFillShade="D9"/>
          </w:tcPr>
          <w:p w:rsidR="007277B8" w:rsidRPr="007277B8" w:rsidRDefault="007277B8" w:rsidP="00981E51">
            <w:pPr>
              <w:keepNext/>
              <w:keepLines/>
              <w:spacing w:before="20" w:after="40"/>
              <w:jc w:val="right"/>
              <w:rPr>
                <w:color w:val="000000"/>
                <w:sz w:val="22"/>
                <w:szCs w:val="22"/>
                <w:lang w:eastAsia="en-NZ"/>
              </w:rPr>
            </w:pPr>
            <w:r>
              <w:rPr>
                <w:color w:val="000000"/>
                <w:sz w:val="22"/>
                <w:szCs w:val="22"/>
                <w:lang w:eastAsia="en-NZ"/>
              </w:rPr>
              <w:t>0.002</w:t>
            </w:r>
          </w:p>
        </w:tc>
      </w:tr>
      <w:tr w:rsidR="00E406A2" w:rsidRPr="00765932" w:rsidTr="00C80003">
        <w:tc>
          <w:tcPr>
            <w:tcW w:w="8931" w:type="dxa"/>
            <w:gridSpan w:val="5"/>
            <w:vAlign w:val="bottom"/>
          </w:tcPr>
          <w:p w:rsidR="00E406A2" w:rsidRPr="00E406A2" w:rsidRDefault="00E406A2" w:rsidP="00981E51">
            <w:pPr>
              <w:keepNext/>
              <w:keepLines/>
              <w:spacing w:before="20" w:after="40"/>
              <w:rPr>
                <w:color w:val="000000"/>
                <w:sz w:val="22"/>
                <w:szCs w:val="22"/>
                <w:lang w:eastAsia="en-NZ"/>
              </w:rPr>
            </w:pPr>
            <w:r w:rsidRPr="00E406A2">
              <w:rPr>
                <w:b/>
                <w:sz w:val="22"/>
                <w:szCs w:val="16"/>
              </w:rPr>
              <w:t>Self-excluded from venues in past 12 months</w:t>
            </w:r>
          </w:p>
        </w:tc>
      </w:tr>
      <w:tr w:rsidR="00E406A2" w:rsidRPr="00765932" w:rsidTr="00C80003">
        <w:tc>
          <w:tcPr>
            <w:tcW w:w="4962" w:type="dxa"/>
            <w:vAlign w:val="bottom"/>
          </w:tcPr>
          <w:p w:rsidR="00E406A2" w:rsidRPr="00E406A2" w:rsidRDefault="00E406A2" w:rsidP="00981E51">
            <w:pPr>
              <w:keepNext/>
              <w:keepLines/>
              <w:spacing w:before="20" w:after="40"/>
              <w:ind w:left="176"/>
              <w:jc w:val="both"/>
              <w:rPr>
                <w:sz w:val="22"/>
                <w:szCs w:val="16"/>
              </w:rPr>
            </w:pPr>
            <w:r w:rsidRPr="00E406A2">
              <w:rPr>
                <w:sz w:val="22"/>
                <w:szCs w:val="16"/>
              </w:rPr>
              <w:t>No</w:t>
            </w:r>
          </w:p>
        </w:tc>
        <w:tc>
          <w:tcPr>
            <w:tcW w:w="1417" w:type="dxa"/>
            <w:tcBorders>
              <w:top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r w:rsidRPr="00E406A2">
              <w:rPr>
                <w:sz w:val="22"/>
                <w:lang w:eastAsia="en-NZ"/>
              </w:rPr>
              <w:t>1.00</w:t>
            </w:r>
          </w:p>
        </w:tc>
        <w:tc>
          <w:tcPr>
            <w:tcW w:w="1559" w:type="dxa"/>
            <w:gridSpan w:val="2"/>
            <w:tcBorders>
              <w:left w:val="nil"/>
            </w:tcBorders>
          </w:tcPr>
          <w:p w:rsidR="00E406A2" w:rsidRPr="00E406A2" w:rsidRDefault="00E406A2" w:rsidP="00981E51">
            <w:pPr>
              <w:keepNext/>
              <w:keepLines/>
              <w:spacing w:before="20" w:after="40"/>
              <w:jc w:val="right"/>
              <w:rPr>
                <w:color w:val="000000"/>
                <w:sz w:val="22"/>
                <w:szCs w:val="22"/>
              </w:rPr>
            </w:pPr>
          </w:p>
        </w:tc>
        <w:tc>
          <w:tcPr>
            <w:tcW w:w="993" w:type="dxa"/>
            <w:shd w:val="clear" w:color="auto" w:fill="auto"/>
          </w:tcPr>
          <w:p w:rsidR="00E406A2" w:rsidRPr="00E406A2" w:rsidRDefault="00E406A2" w:rsidP="00981E51">
            <w:pPr>
              <w:keepNext/>
              <w:keepLines/>
              <w:spacing w:before="20" w:after="40"/>
              <w:jc w:val="right"/>
              <w:rPr>
                <w:color w:val="000000"/>
                <w:sz w:val="22"/>
                <w:szCs w:val="22"/>
              </w:rPr>
            </w:pPr>
          </w:p>
        </w:tc>
      </w:tr>
      <w:tr w:rsidR="00E406A2" w:rsidRPr="00765932" w:rsidTr="00C80003">
        <w:tc>
          <w:tcPr>
            <w:tcW w:w="4962" w:type="dxa"/>
            <w:vAlign w:val="bottom"/>
          </w:tcPr>
          <w:p w:rsidR="00E406A2" w:rsidRPr="00E406A2" w:rsidRDefault="00E406A2" w:rsidP="00981E51">
            <w:pPr>
              <w:keepNext/>
              <w:keepLines/>
              <w:spacing w:before="20" w:after="40"/>
              <w:ind w:left="176"/>
              <w:jc w:val="both"/>
              <w:rPr>
                <w:sz w:val="22"/>
                <w:szCs w:val="16"/>
              </w:rPr>
            </w:pPr>
            <w:r w:rsidRPr="00E406A2">
              <w:rPr>
                <w:sz w:val="22"/>
                <w:szCs w:val="16"/>
              </w:rPr>
              <w:t>Yes, but not now</w:t>
            </w:r>
          </w:p>
        </w:tc>
        <w:tc>
          <w:tcPr>
            <w:tcW w:w="1417" w:type="dxa"/>
            <w:tcBorders>
              <w:top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r>
              <w:rPr>
                <w:sz w:val="22"/>
                <w:lang w:eastAsia="en-NZ"/>
              </w:rPr>
              <w:t>0.09</w:t>
            </w:r>
          </w:p>
        </w:tc>
        <w:tc>
          <w:tcPr>
            <w:tcW w:w="1559" w:type="dxa"/>
            <w:gridSpan w:val="2"/>
            <w:tcBorders>
              <w:top w:val="nil"/>
              <w:left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r>
              <w:rPr>
                <w:sz w:val="22"/>
                <w:lang w:eastAsia="en-NZ"/>
              </w:rPr>
              <w:t>(0.01, 1.50)</w:t>
            </w:r>
          </w:p>
        </w:tc>
        <w:tc>
          <w:tcPr>
            <w:tcW w:w="993" w:type="dxa"/>
            <w:tcBorders>
              <w:top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p>
        </w:tc>
      </w:tr>
      <w:tr w:rsidR="00E406A2" w:rsidRPr="00765932" w:rsidTr="00C80003">
        <w:tc>
          <w:tcPr>
            <w:tcW w:w="4962" w:type="dxa"/>
            <w:vAlign w:val="bottom"/>
          </w:tcPr>
          <w:p w:rsidR="00E406A2" w:rsidRPr="00E406A2" w:rsidRDefault="00E406A2" w:rsidP="00981E51">
            <w:pPr>
              <w:keepNext/>
              <w:keepLines/>
              <w:spacing w:before="20" w:after="40"/>
              <w:ind w:left="176"/>
              <w:jc w:val="both"/>
              <w:rPr>
                <w:sz w:val="22"/>
                <w:szCs w:val="16"/>
              </w:rPr>
            </w:pPr>
            <w:r w:rsidRPr="00E406A2">
              <w:rPr>
                <w:sz w:val="22"/>
                <w:szCs w:val="16"/>
              </w:rPr>
              <w:t>Yes, currently</w:t>
            </w:r>
          </w:p>
        </w:tc>
        <w:tc>
          <w:tcPr>
            <w:tcW w:w="1417" w:type="dxa"/>
            <w:tcBorders>
              <w:top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r>
              <w:rPr>
                <w:sz w:val="22"/>
                <w:lang w:eastAsia="en-NZ"/>
              </w:rPr>
              <w:t>0.08</w:t>
            </w:r>
          </w:p>
        </w:tc>
        <w:tc>
          <w:tcPr>
            <w:tcW w:w="1559" w:type="dxa"/>
            <w:gridSpan w:val="2"/>
            <w:tcBorders>
              <w:left w:val="nil"/>
            </w:tcBorders>
          </w:tcPr>
          <w:p w:rsidR="00E406A2" w:rsidRPr="00E406A2" w:rsidRDefault="00E406A2" w:rsidP="00981E51">
            <w:pPr>
              <w:keepNext/>
              <w:keepLines/>
              <w:spacing w:before="20" w:after="40"/>
              <w:jc w:val="right"/>
              <w:rPr>
                <w:color w:val="000000"/>
                <w:sz w:val="22"/>
                <w:szCs w:val="22"/>
              </w:rPr>
            </w:pPr>
            <w:r>
              <w:rPr>
                <w:sz w:val="22"/>
                <w:lang w:eastAsia="en-NZ"/>
              </w:rPr>
              <w:t>(0.02, 0.31)</w:t>
            </w:r>
          </w:p>
        </w:tc>
        <w:tc>
          <w:tcPr>
            <w:tcW w:w="993" w:type="dxa"/>
            <w:shd w:val="clear" w:color="auto" w:fill="D9D9D9" w:themeFill="background1" w:themeFillShade="D9"/>
          </w:tcPr>
          <w:p w:rsidR="00E406A2" w:rsidRPr="00E406A2" w:rsidRDefault="00E406A2" w:rsidP="00981E51">
            <w:pPr>
              <w:keepNext/>
              <w:keepLines/>
              <w:spacing w:before="20" w:after="40"/>
              <w:jc w:val="right"/>
              <w:rPr>
                <w:color w:val="000000"/>
                <w:sz w:val="22"/>
                <w:szCs w:val="22"/>
              </w:rPr>
            </w:pPr>
            <w:r>
              <w:rPr>
                <w:color w:val="000000"/>
                <w:sz w:val="22"/>
                <w:szCs w:val="22"/>
              </w:rPr>
              <w:t>0.001</w:t>
            </w:r>
          </w:p>
        </w:tc>
      </w:tr>
      <w:tr w:rsidR="00103E26" w:rsidRPr="00765932" w:rsidTr="00103E26">
        <w:tc>
          <w:tcPr>
            <w:tcW w:w="4962" w:type="dxa"/>
            <w:vAlign w:val="bottom"/>
          </w:tcPr>
          <w:p w:rsidR="00103E26" w:rsidRPr="00103E26" w:rsidRDefault="00103E26" w:rsidP="00981E51">
            <w:pPr>
              <w:keepNext/>
              <w:keepLines/>
              <w:spacing w:before="20" w:after="40"/>
              <w:jc w:val="both"/>
              <w:rPr>
                <w:sz w:val="22"/>
                <w:szCs w:val="16"/>
              </w:rPr>
            </w:pPr>
            <w:r w:rsidRPr="00103E26">
              <w:rPr>
                <w:b/>
                <w:sz w:val="22"/>
                <w:szCs w:val="16"/>
              </w:rPr>
              <w:t>Length of gambling problems (quartiles)</w:t>
            </w:r>
          </w:p>
        </w:tc>
        <w:tc>
          <w:tcPr>
            <w:tcW w:w="1417" w:type="dxa"/>
            <w:tcBorders>
              <w:top w:val="nil"/>
            </w:tcBorders>
            <w:shd w:val="clear" w:color="auto" w:fill="auto"/>
          </w:tcPr>
          <w:p w:rsidR="00103E26" w:rsidRDefault="00103E26" w:rsidP="00981E51">
            <w:pPr>
              <w:keepNext/>
              <w:keepLines/>
              <w:spacing w:before="20" w:after="40"/>
              <w:jc w:val="right"/>
              <w:rPr>
                <w:sz w:val="22"/>
                <w:lang w:eastAsia="en-NZ"/>
              </w:rPr>
            </w:pPr>
          </w:p>
        </w:tc>
        <w:tc>
          <w:tcPr>
            <w:tcW w:w="1559" w:type="dxa"/>
            <w:gridSpan w:val="2"/>
            <w:tcBorders>
              <w:left w:val="nil"/>
            </w:tcBorders>
          </w:tcPr>
          <w:p w:rsidR="00103E26" w:rsidRDefault="00103E26" w:rsidP="00981E51">
            <w:pPr>
              <w:keepNext/>
              <w:keepLines/>
              <w:spacing w:before="20" w:after="40"/>
              <w:jc w:val="right"/>
              <w:rPr>
                <w:sz w:val="22"/>
                <w:lang w:eastAsia="en-NZ"/>
              </w:rPr>
            </w:pPr>
          </w:p>
        </w:tc>
        <w:tc>
          <w:tcPr>
            <w:tcW w:w="993" w:type="dxa"/>
            <w:shd w:val="clear" w:color="auto" w:fill="auto"/>
          </w:tcPr>
          <w:p w:rsidR="00103E26" w:rsidRDefault="00103E26" w:rsidP="00981E51">
            <w:pPr>
              <w:keepNext/>
              <w:keepLines/>
              <w:spacing w:before="20" w:after="40"/>
              <w:jc w:val="right"/>
              <w:rPr>
                <w:color w:val="000000"/>
                <w:sz w:val="22"/>
                <w:szCs w:val="22"/>
              </w:rPr>
            </w:pPr>
          </w:p>
        </w:tc>
      </w:tr>
      <w:tr w:rsidR="00103E26" w:rsidRPr="00765932" w:rsidTr="00103E26">
        <w:tc>
          <w:tcPr>
            <w:tcW w:w="4962" w:type="dxa"/>
            <w:vAlign w:val="bottom"/>
          </w:tcPr>
          <w:p w:rsidR="00103E26" w:rsidRPr="00103E26" w:rsidRDefault="00103E26" w:rsidP="00981E51">
            <w:pPr>
              <w:keepNext/>
              <w:keepLines/>
              <w:spacing w:before="20" w:after="40"/>
              <w:ind w:left="176"/>
              <w:jc w:val="both"/>
              <w:rPr>
                <w:sz w:val="22"/>
                <w:szCs w:val="16"/>
              </w:rPr>
            </w:pPr>
            <w:r w:rsidRPr="00103E26">
              <w:rPr>
                <w:sz w:val="22"/>
                <w:szCs w:val="16"/>
              </w:rPr>
              <w:t>2 years or less</w:t>
            </w:r>
          </w:p>
        </w:tc>
        <w:tc>
          <w:tcPr>
            <w:tcW w:w="1417" w:type="dxa"/>
            <w:tcBorders>
              <w:top w:val="nil"/>
            </w:tcBorders>
            <w:shd w:val="clear" w:color="auto" w:fill="auto"/>
          </w:tcPr>
          <w:p w:rsidR="00103E26" w:rsidRPr="00103E26" w:rsidRDefault="00103E26" w:rsidP="00981E51">
            <w:pPr>
              <w:keepNext/>
              <w:keepLines/>
              <w:spacing w:before="20" w:after="40"/>
              <w:jc w:val="right"/>
              <w:rPr>
                <w:sz w:val="22"/>
                <w:lang w:eastAsia="en-NZ"/>
              </w:rPr>
            </w:pPr>
            <w:r>
              <w:rPr>
                <w:sz w:val="22"/>
                <w:lang w:eastAsia="en-NZ"/>
              </w:rPr>
              <w:t>0.30</w:t>
            </w:r>
          </w:p>
        </w:tc>
        <w:tc>
          <w:tcPr>
            <w:tcW w:w="1559" w:type="dxa"/>
            <w:gridSpan w:val="2"/>
            <w:tcBorders>
              <w:left w:val="nil"/>
            </w:tcBorders>
          </w:tcPr>
          <w:p w:rsidR="00103E26" w:rsidRPr="00103E26" w:rsidRDefault="00103E26" w:rsidP="00981E51">
            <w:pPr>
              <w:keepNext/>
              <w:keepLines/>
              <w:spacing w:before="20" w:after="40"/>
              <w:jc w:val="right"/>
              <w:rPr>
                <w:sz w:val="22"/>
                <w:lang w:eastAsia="en-NZ"/>
              </w:rPr>
            </w:pPr>
            <w:r>
              <w:rPr>
                <w:sz w:val="22"/>
                <w:lang w:eastAsia="en-NZ"/>
              </w:rPr>
              <w:t>(0.07, 1.30)</w:t>
            </w:r>
          </w:p>
        </w:tc>
        <w:tc>
          <w:tcPr>
            <w:tcW w:w="993" w:type="dxa"/>
            <w:shd w:val="clear" w:color="auto" w:fill="auto"/>
          </w:tcPr>
          <w:p w:rsidR="00103E26" w:rsidRPr="00103E26" w:rsidRDefault="00103E26" w:rsidP="00981E51">
            <w:pPr>
              <w:keepNext/>
              <w:keepLines/>
              <w:spacing w:before="20" w:after="40"/>
              <w:jc w:val="right"/>
              <w:rPr>
                <w:color w:val="000000"/>
                <w:sz w:val="22"/>
                <w:szCs w:val="22"/>
              </w:rPr>
            </w:pPr>
          </w:p>
        </w:tc>
      </w:tr>
      <w:tr w:rsidR="00103E26" w:rsidRPr="00765932" w:rsidTr="00103E26">
        <w:tc>
          <w:tcPr>
            <w:tcW w:w="4962" w:type="dxa"/>
            <w:vAlign w:val="bottom"/>
          </w:tcPr>
          <w:p w:rsidR="00103E26" w:rsidRPr="00103E26" w:rsidRDefault="00103E26" w:rsidP="00981E51">
            <w:pPr>
              <w:keepNext/>
              <w:keepLines/>
              <w:spacing w:before="20" w:after="40"/>
              <w:ind w:left="176"/>
              <w:jc w:val="both"/>
              <w:rPr>
                <w:sz w:val="22"/>
                <w:szCs w:val="16"/>
              </w:rPr>
            </w:pPr>
            <w:r w:rsidRPr="00103E26">
              <w:rPr>
                <w:sz w:val="22"/>
                <w:szCs w:val="16"/>
              </w:rPr>
              <w:t>3 - 6 years</w:t>
            </w:r>
          </w:p>
        </w:tc>
        <w:tc>
          <w:tcPr>
            <w:tcW w:w="1417" w:type="dxa"/>
            <w:tcBorders>
              <w:top w:val="nil"/>
            </w:tcBorders>
            <w:shd w:val="clear" w:color="auto" w:fill="auto"/>
          </w:tcPr>
          <w:p w:rsidR="00103E26" w:rsidRPr="00103E26" w:rsidRDefault="00103E26" w:rsidP="00981E51">
            <w:pPr>
              <w:keepNext/>
              <w:keepLines/>
              <w:spacing w:before="20" w:after="40"/>
              <w:jc w:val="right"/>
              <w:rPr>
                <w:sz w:val="22"/>
                <w:lang w:eastAsia="en-NZ"/>
              </w:rPr>
            </w:pPr>
            <w:r>
              <w:rPr>
                <w:sz w:val="22"/>
                <w:lang w:eastAsia="en-NZ"/>
              </w:rPr>
              <w:t>0.12</w:t>
            </w:r>
          </w:p>
        </w:tc>
        <w:tc>
          <w:tcPr>
            <w:tcW w:w="1559" w:type="dxa"/>
            <w:gridSpan w:val="2"/>
            <w:tcBorders>
              <w:left w:val="nil"/>
            </w:tcBorders>
          </w:tcPr>
          <w:p w:rsidR="00103E26" w:rsidRPr="00103E26" w:rsidRDefault="00103E26" w:rsidP="00981E51">
            <w:pPr>
              <w:keepNext/>
              <w:keepLines/>
              <w:spacing w:before="20" w:after="40"/>
              <w:jc w:val="right"/>
              <w:rPr>
                <w:sz w:val="22"/>
                <w:lang w:eastAsia="en-NZ"/>
              </w:rPr>
            </w:pPr>
            <w:r>
              <w:rPr>
                <w:sz w:val="22"/>
                <w:lang w:eastAsia="en-NZ"/>
              </w:rPr>
              <w:t>(0.02, 0.58)</w:t>
            </w:r>
          </w:p>
        </w:tc>
        <w:tc>
          <w:tcPr>
            <w:tcW w:w="993" w:type="dxa"/>
            <w:shd w:val="clear" w:color="auto" w:fill="auto"/>
          </w:tcPr>
          <w:p w:rsidR="00103E26" w:rsidRPr="00103E26" w:rsidRDefault="00103E26" w:rsidP="00981E51">
            <w:pPr>
              <w:keepNext/>
              <w:keepLines/>
              <w:spacing w:before="20" w:after="40"/>
              <w:jc w:val="right"/>
              <w:rPr>
                <w:color w:val="000000"/>
                <w:sz w:val="22"/>
                <w:szCs w:val="22"/>
              </w:rPr>
            </w:pPr>
          </w:p>
        </w:tc>
      </w:tr>
      <w:tr w:rsidR="00103E26" w:rsidRPr="00765932" w:rsidTr="00103E26">
        <w:tc>
          <w:tcPr>
            <w:tcW w:w="4962" w:type="dxa"/>
            <w:vAlign w:val="bottom"/>
          </w:tcPr>
          <w:p w:rsidR="00103E26" w:rsidRPr="00103E26" w:rsidRDefault="00103E26" w:rsidP="00981E51">
            <w:pPr>
              <w:keepNext/>
              <w:keepLines/>
              <w:spacing w:before="20" w:after="40"/>
              <w:ind w:left="176"/>
              <w:jc w:val="both"/>
              <w:rPr>
                <w:sz w:val="22"/>
                <w:szCs w:val="16"/>
              </w:rPr>
            </w:pPr>
            <w:r w:rsidRPr="00103E26">
              <w:rPr>
                <w:sz w:val="22"/>
                <w:szCs w:val="16"/>
              </w:rPr>
              <w:t>7 - 12 years</w:t>
            </w:r>
          </w:p>
        </w:tc>
        <w:tc>
          <w:tcPr>
            <w:tcW w:w="1417" w:type="dxa"/>
            <w:tcBorders>
              <w:top w:val="nil"/>
            </w:tcBorders>
            <w:shd w:val="clear" w:color="auto" w:fill="auto"/>
          </w:tcPr>
          <w:p w:rsidR="00103E26" w:rsidRPr="00103E26" w:rsidRDefault="00103E26" w:rsidP="00981E51">
            <w:pPr>
              <w:keepNext/>
              <w:keepLines/>
              <w:spacing w:before="20" w:after="40"/>
              <w:jc w:val="right"/>
              <w:rPr>
                <w:sz w:val="22"/>
                <w:lang w:eastAsia="en-NZ"/>
              </w:rPr>
            </w:pPr>
            <w:r w:rsidRPr="00103E26">
              <w:rPr>
                <w:sz w:val="22"/>
                <w:lang w:eastAsia="en-NZ"/>
              </w:rPr>
              <w:t>1</w:t>
            </w:r>
            <w:r>
              <w:rPr>
                <w:sz w:val="22"/>
                <w:lang w:eastAsia="en-NZ"/>
              </w:rPr>
              <w:t>.00</w:t>
            </w:r>
          </w:p>
        </w:tc>
        <w:tc>
          <w:tcPr>
            <w:tcW w:w="1559" w:type="dxa"/>
            <w:gridSpan w:val="2"/>
            <w:tcBorders>
              <w:left w:val="nil"/>
            </w:tcBorders>
          </w:tcPr>
          <w:p w:rsidR="00103E26" w:rsidRPr="00103E26" w:rsidRDefault="00103E26" w:rsidP="00981E51">
            <w:pPr>
              <w:keepNext/>
              <w:keepLines/>
              <w:spacing w:before="20" w:after="40"/>
              <w:jc w:val="right"/>
              <w:rPr>
                <w:sz w:val="22"/>
                <w:lang w:eastAsia="en-NZ"/>
              </w:rPr>
            </w:pPr>
          </w:p>
        </w:tc>
        <w:tc>
          <w:tcPr>
            <w:tcW w:w="993" w:type="dxa"/>
            <w:shd w:val="clear" w:color="auto" w:fill="auto"/>
          </w:tcPr>
          <w:p w:rsidR="00103E26" w:rsidRPr="00103E26" w:rsidRDefault="00103E26" w:rsidP="00981E51">
            <w:pPr>
              <w:keepNext/>
              <w:keepLines/>
              <w:spacing w:before="20" w:after="40"/>
              <w:jc w:val="right"/>
              <w:rPr>
                <w:color w:val="000000"/>
                <w:sz w:val="22"/>
                <w:szCs w:val="22"/>
              </w:rPr>
            </w:pPr>
          </w:p>
        </w:tc>
      </w:tr>
      <w:tr w:rsidR="00103E26" w:rsidRPr="00765932" w:rsidTr="00C80003">
        <w:tc>
          <w:tcPr>
            <w:tcW w:w="4962" w:type="dxa"/>
            <w:vAlign w:val="bottom"/>
          </w:tcPr>
          <w:p w:rsidR="00103E26" w:rsidRPr="00103E26" w:rsidRDefault="00103E26" w:rsidP="00981E51">
            <w:pPr>
              <w:keepNext/>
              <w:keepLines/>
              <w:spacing w:before="20" w:after="40"/>
              <w:ind w:left="176"/>
              <w:jc w:val="both"/>
              <w:rPr>
                <w:sz w:val="22"/>
                <w:szCs w:val="16"/>
              </w:rPr>
            </w:pPr>
            <w:r w:rsidRPr="00103E26">
              <w:rPr>
                <w:sz w:val="22"/>
                <w:szCs w:val="16"/>
              </w:rPr>
              <w:t>13 years or more</w:t>
            </w:r>
          </w:p>
        </w:tc>
        <w:tc>
          <w:tcPr>
            <w:tcW w:w="1417" w:type="dxa"/>
            <w:tcBorders>
              <w:top w:val="nil"/>
            </w:tcBorders>
            <w:shd w:val="clear" w:color="auto" w:fill="auto"/>
          </w:tcPr>
          <w:p w:rsidR="00103E26" w:rsidRPr="00103E26" w:rsidRDefault="00103E26" w:rsidP="00981E51">
            <w:pPr>
              <w:keepNext/>
              <w:keepLines/>
              <w:spacing w:before="20" w:after="40"/>
              <w:jc w:val="right"/>
              <w:rPr>
                <w:sz w:val="22"/>
                <w:lang w:eastAsia="en-NZ"/>
              </w:rPr>
            </w:pPr>
            <w:r>
              <w:rPr>
                <w:sz w:val="22"/>
                <w:lang w:eastAsia="en-NZ"/>
              </w:rPr>
              <w:t>0.1</w:t>
            </w:r>
            <w:r w:rsidRPr="00103E26">
              <w:rPr>
                <w:sz w:val="22"/>
                <w:lang w:eastAsia="en-NZ"/>
              </w:rPr>
              <w:t>5</w:t>
            </w:r>
          </w:p>
        </w:tc>
        <w:tc>
          <w:tcPr>
            <w:tcW w:w="1559" w:type="dxa"/>
            <w:gridSpan w:val="2"/>
            <w:tcBorders>
              <w:left w:val="nil"/>
            </w:tcBorders>
          </w:tcPr>
          <w:p w:rsidR="00103E26" w:rsidRPr="00103E26" w:rsidRDefault="00103E26" w:rsidP="00981E51">
            <w:pPr>
              <w:keepNext/>
              <w:keepLines/>
              <w:spacing w:before="20" w:after="40"/>
              <w:jc w:val="right"/>
              <w:rPr>
                <w:sz w:val="22"/>
                <w:lang w:eastAsia="en-NZ"/>
              </w:rPr>
            </w:pPr>
            <w:r>
              <w:rPr>
                <w:sz w:val="22"/>
                <w:lang w:eastAsia="en-NZ"/>
              </w:rPr>
              <w:t>(0.03, 0.82)</w:t>
            </w:r>
          </w:p>
        </w:tc>
        <w:tc>
          <w:tcPr>
            <w:tcW w:w="993" w:type="dxa"/>
            <w:shd w:val="clear" w:color="auto" w:fill="D9D9D9" w:themeFill="background1" w:themeFillShade="D9"/>
          </w:tcPr>
          <w:p w:rsidR="00103E26" w:rsidRPr="00103E26" w:rsidRDefault="00103E26" w:rsidP="00981E51">
            <w:pPr>
              <w:keepNext/>
              <w:keepLines/>
              <w:spacing w:before="20" w:after="40"/>
              <w:jc w:val="right"/>
              <w:rPr>
                <w:color w:val="000000"/>
                <w:sz w:val="22"/>
                <w:szCs w:val="22"/>
              </w:rPr>
            </w:pPr>
            <w:r>
              <w:rPr>
                <w:color w:val="000000"/>
                <w:sz w:val="22"/>
                <w:szCs w:val="22"/>
              </w:rPr>
              <w:t>0.04</w:t>
            </w:r>
          </w:p>
        </w:tc>
      </w:tr>
      <w:tr w:rsidR="002F03DF" w:rsidRPr="00765932" w:rsidTr="00C80003">
        <w:tc>
          <w:tcPr>
            <w:tcW w:w="6379" w:type="dxa"/>
            <w:gridSpan w:val="2"/>
            <w:vAlign w:val="bottom"/>
          </w:tcPr>
          <w:p w:rsidR="002F03DF" w:rsidRPr="00765932" w:rsidRDefault="00E406A2" w:rsidP="00981E51">
            <w:pPr>
              <w:keepNext/>
              <w:keepLines/>
              <w:spacing w:before="20" w:after="40"/>
              <w:rPr>
                <w:color w:val="000000"/>
                <w:sz w:val="22"/>
                <w:szCs w:val="22"/>
                <w:lang w:eastAsia="en-NZ"/>
              </w:rPr>
            </w:pPr>
            <w:r>
              <w:rPr>
                <w:b/>
                <w:sz w:val="22"/>
                <w:szCs w:val="16"/>
              </w:rPr>
              <w:t>Drug</w:t>
            </w:r>
            <w:r w:rsidR="002F03DF" w:rsidRPr="00765932">
              <w:rPr>
                <w:b/>
                <w:sz w:val="22"/>
                <w:szCs w:val="16"/>
              </w:rPr>
              <w:t xml:space="preserve"> issue in </w:t>
            </w:r>
            <w:r w:rsidR="00D0353D">
              <w:rPr>
                <w:b/>
                <w:sz w:val="22"/>
                <w:szCs w:val="16"/>
              </w:rPr>
              <w:t>partner/ex-partner</w:t>
            </w:r>
            <w:r w:rsidR="002F03DF" w:rsidRPr="00765932">
              <w:rPr>
                <w:b/>
                <w:sz w:val="22"/>
                <w:szCs w:val="16"/>
              </w:rPr>
              <w:t xml:space="preserve"> in past 12 months</w:t>
            </w:r>
          </w:p>
        </w:tc>
        <w:tc>
          <w:tcPr>
            <w:tcW w:w="1559" w:type="dxa"/>
            <w:gridSpan w:val="2"/>
            <w:tcBorders>
              <w:top w:val="nil"/>
              <w:left w:val="nil"/>
              <w:bottom w:val="nil"/>
            </w:tcBorders>
            <w:shd w:val="clear" w:color="auto" w:fill="auto"/>
          </w:tcPr>
          <w:p w:rsidR="002F03DF" w:rsidRPr="00765932" w:rsidRDefault="002F03DF" w:rsidP="00981E51">
            <w:pPr>
              <w:keepNext/>
              <w:keepLines/>
              <w:spacing w:before="20" w:after="40"/>
              <w:jc w:val="right"/>
              <w:rPr>
                <w:color w:val="000000"/>
                <w:sz w:val="22"/>
                <w:szCs w:val="22"/>
                <w:lang w:eastAsia="en-NZ"/>
              </w:rPr>
            </w:pPr>
          </w:p>
        </w:tc>
        <w:tc>
          <w:tcPr>
            <w:tcW w:w="993" w:type="dxa"/>
            <w:tcBorders>
              <w:top w:val="nil"/>
              <w:bottom w:val="nil"/>
            </w:tcBorders>
            <w:shd w:val="clear" w:color="auto" w:fill="auto"/>
          </w:tcPr>
          <w:p w:rsidR="002F03DF" w:rsidRPr="00765932" w:rsidRDefault="002F03DF" w:rsidP="00981E51">
            <w:pPr>
              <w:keepNext/>
              <w:keepLines/>
              <w:spacing w:before="20" w:after="40"/>
              <w:jc w:val="right"/>
              <w:rPr>
                <w:color w:val="000000"/>
                <w:sz w:val="22"/>
                <w:szCs w:val="22"/>
                <w:lang w:eastAsia="en-NZ"/>
              </w:rPr>
            </w:pPr>
          </w:p>
        </w:tc>
      </w:tr>
      <w:tr w:rsidR="00E406A2" w:rsidRPr="00765932" w:rsidTr="00C80003">
        <w:tc>
          <w:tcPr>
            <w:tcW w:w="4962" w:type="dxa"/>
          </w:tcPr>
          <w:p w:rsidR="00E406A2" w:rsidRPr="00765932" w:rsidRDefault="00E406A2" w:rsidP="00981E51">
            <w:pPr>
              <w:keepNext/>
              <w:keepLines/>
              <w:spacing w:before="20" w:after="40"/>
              <w:ind w:left="176"/>
              <w:jc w:val="both"/>
              <w:rPr>
                <w:sz w:val="22"/>
                <w:szCs w:val="22"/>
              </w:rPr>
            </w:pPr>
            <w:r w:rsidRPr="00765932">
              <w:rPr>
                <w:sz w:val="22"/>
                <w:szCs w:val="16"/>
              </w:rPr>
              <w:t>No</w:t>
            </w:r>
          </w:p>
        </w:tc>
        <w:tc>
          <w:tcPr>
            <w:tcW w:w="1417" w:type="dxa"/>
            <w:tcBorders>
              <w:top w:val="nil"/>
              <w:bottom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r w:rsidRPr="00E406A2">
              <w:rPr>
                <w:sz w:val="22"/>
                <w:lang w:eastAsia="en-NZ"/>
              </w:rPr>
              <w:t>1.00</w:t>
            </w:r>
          </w:p>
        </w:tc>
        <w:tc>
          <w:tcPr>
            <w:tcW w:w="1559" w:type="dxa"/>
            <w:gridSpan w:val="2"/>
            <w:tcBorders>
              <w:top w:val="nil"/>
              <w:left w:val="nil"/>
              <w:bottom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p>
        </w:tc>
        <w:tc>
          <w:tcPr>
            <w:tcW w:w="993" w:type="dxa"/>
            <w:tcBorders>
              <w:top w:val="nil"/>
              <w:bottom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p>
        </w:tc>
      </w:tr>
      <w:tr w:rsidR="00E406A2" w:rsidRPr="00765932" w:rsidTr="00C80003">
        <w:tc>
          <w:tcPr>
            <w:tcW w:w="4962" w:type="dxa"/>
          </w:tcPr>
          <w:p w:rsidR="00E406A2" w:rsidRPr="00765932" w:rsidRDefault="00E406A2" w:rsidP="00981E51">
            <w:pPr>
              <w:keepNext/>
              <w:keepLines/>
              <w:spacing w:before="20" w:after="40"/>
              <w:ind w:left="176"/>
              <w:jc w:val="both"/>
              <w:rPr>
                <w:sz w:val="22"/>
                <w:szCs w:val="22"/>
              </w:rPr>
            </w:pPr>
            <w:r w:rsidRPr="00765932">
              <w:rPr>
                <w:sz w:val="22"/>
                <w:szCs w:val="16"/>
              </w:rPr>
              <w:t>Yes</w:t>
            </w:r>
          </w:p>
        </w:tc>
        <w:tc>
          <w:tcPr>
            <w:tcW w:w="1417" w:type="dxa"/>
            <w:tcBorders>
              <w:top w:val="nil"/>
              <w:bottom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r>
              <w:rPr>
                <w:sz w:val="22"/>
                <w:lang w:eastAsia="en-NZ"/>
              </w:rPr>
              <w:t>36.15</w:t>
            </w:r>
          </w:p>
        </w:tc>
        <w:tc>
          <w:tcPr>
            <w:tcW w:w="1559" w:type="dxa"/>
            <w:gridSpan w:val="2"/>
            <w:tcBorders>
              <w:top w:val="nil"/>
              <w:left w:val="nil"/>
              <w:bottom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r>
              <w:rPr>
                <w:sz w:val="22"/>
                <w:lang w:eastAsia="en-NZ"/>
              </w:rPr>
              <w:t>(3.57, 365.82)</w:t>
            </w:r>
          </w:p>
        </w:tc>
        <w:tc>
          <w:tcPr>
            <w:tcW w:w="993" w:type="dxa"/>
            <w:tcBorders>
              <w:top w:val="nil"/>
              <w:bottom w:val="nil"/>
            </w:tcBorders>
            <w:shd w:val="clear" w:color="auto" w:fill="D9D9D9" w:themeFill="background1" w:themeFillShade="D9"/>
          </w:tcPr>
          <w:p w:rsidR="00E406A2" w:rsidRPr="00E406A2" w:rsidRDefault="00E406A2" w:rsidP="00981E51">
            <w:pPr>
              <w:keepNext/>
              <w:keepLines/>
              <w:spacing w:before="20" w:after="40"/>
              <w:jc w:val="right"/>
              <w:rPr>
                <w:color w:val="000000"/>
                <w:sz w:val="22"/>
                <w:szCs w:val="22"/>
                <w:lang w:eastAsia="en-NZ"/>
              </w:rPr>
            </w:pPr>
            <w:r>
              <w:rPr>
                <w:color w:val="000000"/>
                <w:sz w:val="22"/>
                <w:szCs w:val="22"/>
                <w:lang w:eastAsia="en-NZ"/>
              </w:rPr>
              <w:t>0.002</w:t>
            </w:r>
          </w:p>
        </w:tc>
      </w:tr>
      <w:tr w:rsidR="00E406A2" w:rsidRPr="00765932" w:rsidTr="00C80003">
        <w:tc>
          <w:tcPr>
            <w:tcW w:w="7938" w:type="dxa"/>
            <w:gridSpan w:val="4"/>
            <w:vAlign w:val="bottom"/>
          </w:tcPr>
          <w:p w:rsidR="00E406A2" w:rsidRPr="00E406A2" w:rsidRDefault="00E406A2" w:rsidP="00981E51">
            <w:pPr>
              <w:keepNext/>
              <w:keepLines/>
              <w:spacing w:before="20" w:after="40"/>
              <w:rPr>
                <w:color w:val="000000"/>
                <w:sz w:val="22"/>
                <w:szCs w:val="22"/>
                <w:lang w:eastAsia="en-NZ"/>
              </w:rPr>
            </w:pPr>
            <w:r w:rsidRPr="00E406A2">
              <w:rPr>
                <w:b/>
                <w:sz w:val="22"/>
                <w:szCs w:val="16"/>
              </w:rPr>
              <w:t>Impulse score (Difficulties in Emotion Regulation Scale) (quartiles)</w:t>
            </w:r>
          </w:p>
        </w:tc>
        <w:tc>
          <w:tcPr>
            <w:tcW w:w="993" w:type="dxa"/>
            <w:tcBorders>
              <w:top w:val="nil"/>
              <w:bottom w:val="nil"/>
            </w:tcBorders>
            <w:shd w:val="clear" w:color="auto" w:fill="auto"/>
          </w:tcPr>
          <w:p w:rsidR="00E406A2" w:rsidRPr="00765932" w:rsidRDefault="00E406A2" w:rsidP="00981E51">
            <w:pPr>
              <w:keepNext/>
              <w:keepLines/>
              <w:spacing w:before="20" w:after="40"/>
              <w:jc w:val="right"/>
              <w:rPr>
                <w:color w:val="000000"/>
                <w:sz w:val="22"/>
                <w:szCs w:val="22"/>
                <w:lang w:eastAsia="en-NZ"/>
              </w:rPr>
            </w:pPr>
          </w:p>
        </w:tc>
      </w:tr>
      <w:tr w:rsidR="00E406A2" w:rsidRPr="00765932" w:rsidTr="00C80003">
        <w:tc>
          <w:tcPr>
            <w:tcW w:w="4962" w:type="dxa"/>
            <w:vAlign w:val="bottom"/>
          </w:tcPr>
          <w:p w:rsidR="00E406A2" w:rsidRPr="00E406A2" w:rsidRDefault="00E406A2" w:rsidP="00981E51">
            <w:pPr>
              <w:keepNext/>
              <w:keepLines/>
              <w:spacing w:before="20" w:after="40"/>
              <w:ind w:left="176"/>
              <w:jc w:val="both"/>
              <w:rPr>
                <w:sz w:val="22"/>
                <w:szCs w:val="22"/>
              </w:rPr>
            </w:pPr>
            <w:r w:rsidRPr="00E406A2">
              <w:rPr>
                <w:sz w:val="22"/>
                <w:szCs w:val="16"/>
              </w:rPr>
              <w:t>7 or less</w:t>
            </w:r>
          </w:p>
        </w:tc>
        <w:tc>
          <w:tcPr>
            <w:tcW w:w="1417" w:type="dxa"/>
            <w:tcBorders>
              <w:top w:val="nil"/>
              <w:bottom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r w:rsidRPr="00E406A2">
              <w:rPr>
                <w:sz w:val="22"/>
                <w:lang w:eastAsia="en-NZ"/>
              </w:rPr>
              <w:t>1.00</w:t>
            </w:r>
          </w:p>
        </w:tc>
        <w:tc>
          <w:tcPr>
            <w:tcW w:w="1559" w:type="dxa"/>
            <w:gridSpan w:val="2"/>
            <w:tcBorders>
              <w:top w:val="nil"/>
              <w:left w:val="nil"/>
              <w:bottom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p>
        </w:tc>
        <w:tc>
          <w:tcPr>
            <w:tcW w:w="993" w:type="dxa"/>
            <w:tcBorders>
              <w:top w:val="nil"/>
              <w:bottom w:val="nil"/>
            </w:tcBorders>
            <w:shd w:val="clear" w:color="auto" w:fill="auto"/>
          </w:tcPr>
          <w:p w:rsidR="00E406A2" w:rsidRPr="00E406A2" w:rsidRDefault="00E406A2" w:rsidP="00981E51">
            <w:pPr>
              <w:keepNext/>
              <w:keepLines/>
              <w:spacing w:before="20" w:after="40"/>
              <w:jc w:val="right"/>
              <w:rPr>
                <w:color w:val="000000"/>
                <w:sz w:val="22"/>
                <w:szCs w:val="22"/>
                <w:lang w:eastAsia="en-NZ"/>
              </w:rPr>
            </w:pPr>
          </w:p>
        </w:tc>
      </w:tr>
      <w:tr w:rsidR="00E406A2" w:rsidRPr="00765932" w:rsidTr="00C80003">
        <w:tc>
          <w:tcPr>
            <w:tcW w:w="4962" w:type="dxa"/>
            <w:vAlign w:val="bottom"/>
          </w:tcPr>
          <w:p w:rsidR="00E406A2" w:rsidRPr="00E406A2" w:rsidRDefault="00E406A2" w:rsidP="00E406A2">
            <w:pPr>
              <w:spacing w:before="20" w:after="40"/>
              <w:ind w:left="176"/>
              <w:jc w:val="both"/>
              <w:rPr>
                <w:sz w:val="22"/>
                <w:szCs w:val="22"/>
              </w:rPr>
            </w:pPr>
            <w:r w:rsidRPr="00E406A2">
              <w:rPr>
                <w:sz w:val="22"/>
                <w:szCs w:val="16"/>
              </w:rPr>
              <w:t>8 - 11</w:t>
            </w:r>
          </w:p>
        </w:tc>
        <w:tc>
          <w:tcPr>
            <w:tcW w:w="1417" w:type="dxa"/>
            <w:tcBorders>
              <w:top w:val="nil"/>
              <w:bottom w:val="nil"/>
            </w:tcBorders>
            <w:shd w:val="clear" w:color="auto" w:fill="auto"/>
          </w:tcPr>
          <w:p w:rsidR="00E406A2" w:rsidRPr="00E406A2" w:rsidRDefault="00E406A2" w:rsidP="00E406A2">
            <w:pPr>
              <w:spacing w:before="20" w:after="40"/>
              <w:jc w:val="right"/>
              <w:rPr>
                <w:color w:val="000000"/>
                <w:sz w:val="22"/>
                <w:szCs w:val="22"/>
                <w:lang w:eastAsia="en-NZ"/>
              </w:rPr>
            </w:pPr>
            <w:r>
              <w:rPr>
                <w:sz w:val="22"/>
                <w:lang w:eastAsia="en-NZ"/>
              </w:rPr>
              <w:t>9.45</w:t>
            </w:r>
          </w:p>
        </w:tc>
        <w:tc>
          <w:tcPr>
            <w:tcW w:w="1559" w:type="dxa"/>
            <w:gridSpan w:val="2"/>
            <w:tcBorders>
              <w:top w:val="nil"/>
              <w:left w:val="nil"/>
              <w:bottom w:val="nil"/>
            </w:tcBorders>
            <w:shd w:val="clear" w:color="auto" w:fill="auto"/>
          </w:tcPr>
          <w:p w:rsidR="00E406A2" w:rsidRPr="00E406A2" w:rsidRDefault="00E406A2" w:rsidP="00E406A2">
            <w:pPr>
              <w:spacing w:before="20" w:after="40"/>
              <w:jc w:val="right"/>
              <w:rPr>
                <w:color w:val="000000"/>
                <w:sz w:val="22"/>
                <w:szCs w:val="22"/>
                <w:lang w:eastAsia="en-NZ"/>
              </w:rPr>
            </w:pPr>
            <w:r>
              <w:rPr>
                <w:sz w:val="22"/>
                <w:lang w:eastAsia="en-NZ"/>
              </w:rPr>
              <w:t>(1.39, 64.11)</w:t>
            </w:r>
          </w:p>
        </w:tc>
        <w:tc>
          <w:tcPr>
            <w:tcW w:w="993" w:type="dxa"/>
            <w:tcBorders>
              <w:top w:val="nil"/>
              <w:bottom w:val="nil"/>
            </w:tcBorders>
            <w:shd w:val="clear" w:color="auto" w:fill="auto"/>
          </w:tcPr>
          <w:p w:rsidR="00E406A2" w:rsidRPr="00E406A2" w:rsidRDefault="00E406A2" w:rsidP="00E406A2">
            <w:pPr>
              <w:spacing w:before="20" w:after="40"/>
              <w:jc w:val="right"/>
              <w:rPr>
                <w:color w:val="000000"/>
                <w:sz w:val="22"/>
                <w:szCs w:val="22"/>
                <w:lang w:eastAsia="en-NZ"/>
              </w:rPr>
            </w:pPr>
          </w:p>
        </w:tc>
      </w:tr>
      <w:tr w:rsidR="00E406A2" w:rsidRPr="00765932" w:rsidTr="00C80003">
        <w:tc>
          <w:tcPr>
            <w:tcW w:w="4962" w:type="dxa"/>
            <w:vAlign w:val="bottom"/>
          </w:tcPr>
          <w:p w:rsidR="00E406A2" w:rsidRPr="00E406A2" w:rsidRDefault="00E406A2" w:rsidP="00E406A2">
            <w:pPr>
              <w:spacing w:before="20" w:after="40"/>
              <w:ind w:left="176"/>
              <w:jc w:val="both"/>
              <w:rPr>
                <w:sz w:val="22"/>
                <w:szCs w:val="22"/>
              </w:rPr>
            </w:pPr>
            <w:r w:rsidRPr="00E406A2">
              <w:rPr>
                <w:sz w:val="22"/>
                <w:szCs w:val="16"/>
              </w:rPr>
              <w:t>12 - 16</w:t>
            </w:r>
          </w:p>
        </w:tc>
        <w:tc>
          <w:tcPr>
            <w:tcW w:w="1417" w:type="dxa"/>
            <w:tcBorders>
              <w:top w:val="nil"/>
              <w:bottom w:val="nil"/>
            </w:tcBorders>
            <w:shd w:val="clear" w:color="auto" w:fill="auto"/>
          </w:tcPr>
          <w:p w:rsidR="00E406A2" w:rsidRPr="00E406A2" w:rsidRDefault="00E406A2" w:rsidP="00E406A2">
            <w:pPr>
              <w:spacing w:before="20" w:after="40"/>
              <w:jc w:val="right"/>
              <w:rPr>
                <w:color w:val="000000"/>
                <w:sz w:val="22"/>
                <w:szCs w:val="22"/>
                <w:lang w:eastAsia="en-NZ"/>
              </w:rPr>
            </w:pPr>
            <w:r>
              <w:rPr>
                <w:sz w:val="22"/>
                <w:lang w:eastAsia="en-NZ"/>
              </w:rPr>
              <w:t>19.76</w:t>
            </w:r>
          </w:p>
        </w:tc>
        <w:tc>
          <w:tcPr>
            <w:tcW w:w="1559" w:type="dxa"/>
            <w:gridSpan w:val="2"/>
            <w:tcBorders>
              <w:top w:val="nil"/>
              <w:left w:val="nil"/>
              <w:bottom w:val="nil"/>
            </w:tcBorders>
            <w:shd w:val="clear" w:color="auto" w:fill="auto"/>
          </w:tcPr>
          <w:p w:rsidR="00E406A2" w:rsidRPr="00E406A2" w:rsidRDefault="00E406A2" w:rsidP="00E406A2">
            <w:pPr>
              <w:spacing w:before="20" w:after="40"/>
              <w:jc w:val="right"/>
              <w:rPr>
                <w:color w:val="000000"/>
                <w:sz w:val="22"/>
                <w:szCs w:val="22"/>
                <w:lang w:eastAsia="en-NZ"/>
              </w:rPr>
            </w:pPr>
            <w:r>
              <w:rPr>
                <w:sz w:val="22"/>
                <w:lang w:eastAsia="en-NZ"/>
              </w:rPr>
              <w:t>(2.5</w:t>
            </w:r>
            <w:r w:rsidRPr="00E406A2">
              <w:rPr>
                <w:sz w:val="22"/>
                <w:lang w:eastAsia="en-NZ"/>
              </w:rPr>
              <w:t>6</w:t>
            </w:r>
            <w:r>
              <w:rPr>
                <w:sz w:val="22"/>
                <w:lang w:eastAsia="en-NZ"/>
              </w:rPr>
              <w:t>, 152.81)</w:t>
            </w:r>
          </w:p>
        </w:tc>
        <w:tc>
          <w:tcPr>
            <w:tcW w:w="993" w:type="dxa"/>
            <w:tcBorders>
              <w:top w:val="nil"/>
              <w:bottom w:val="nil"/>
            </w:tcBorders>
            <w:shd w:val="clear" w:color="auto" w:fill="auto"/>
          </w:tcPr>
          <w:p w:rsidR="00E406A2" w:rsidRPr="00E406A2" w:rsidRDefault="00E406A2" w:rsidP="00E406A2">
            <w:pPr>
              <w:spacing w:before="20" w:after="40"/>
              <w:jc w:val="right"/>
              <w:rPr>
                <w:color w:val="000000"/>
                <w:sz w:val="22"/>
                <w:szCs w:val="22"/>
                <w:lang w:eastAsia="en-NZ"/>
              </w:rPr>
            </w:pPr>
          </w:p>
        </w:tc>
      </w:tr>
      <w:tr w:rsidR="00E406A2" w:rsidRPr="00765932" w:rsidTr="00C80003">
        <w:tc>
          <w:tcPr>
            <w:tcW w:w="4962" w:type="dxa"/>
            <w:vAlign w:val="bottom"/>
          </w:tcPr>
          <w:p w:rsidR="00E406A2" w:rsidRPr="00E406A2" w:rsidRDefault="00E406A2" w:rsidP="00E406A2">
            <w:pPr>
              <w:spacing w:before="20" w:after="40"/>
              <w:ind w:left="176"/>
              <w:jc w:val="both"/>
              <w:rPr>
                <w:sz w:val="22"/>
                <w:szCs w:val="22"/>
              </w:rPr>
            </w:pPr>
            <w:r w:rsidRPr="00E406A2">
              <w:rPr>
                <w:sz w:val="22"/>
                <w:szCs w:val="16"/>
              </w:rPr>
              <w:t>17 or more</w:t>
            </w:r>
          </w:p>
        </w:tc>
        <w:tc>
          <w:tcPr>
            <w:tcW w:w="1417" w:type="dxa"/>
            <w:tcBorders>
              <w:top w:val="nil"/>
              <w:bottom w:val="nil"/>
            </w:tcBorders>
            <w:shd w:val="clear" w:color="auto" w:fill="auto"/>
          </w:tcPr>
          <w:p w:rsidR="00E406A2" w:rsidRPr="00E406A2" w:rsidRDefault="00E406A2" w:rsidP="00E406A2">
            <w:pPr>
              <w:spacing w:before="20" w:after="40"/>
              <w:jc w:val="right"/>
              <w:rPr>
                <w:color w:val="000000"/>
                <w:sz w:val="22"/>
                <w:szCs w:val="22"/>
                <w:lang w:eastAsia="en-NZ"/>
              </w:rPr>
            </w:pPr>
            <w:r>
              <w:rPr>
                <w:sz w:val="22"/>
                <w:lang w:eastAsia="en-NZ"/>
              </w:rPr>
              <w:t>14.88</w:t>
            </w:r>
          </w:p>
        </w:tc>
        <w:tc>
          <w:tcPr>
            <w:tcW w:w="1559" w:type="dxa"/>
            <w:gridSpan w:val="2"/>
            <w:tcBorders>
              <w:top w:val="nil"/>
              <w:left w:val="nil"/>
              <w:bottom w:val="nil"/>
            </w:tcBorders>
            <w:shd w:val="clear" w:color="auto" w:fill="auto"/>
          </w:tcPr>
          <w:p w:rsidR="00E406A2" w:rsidRPr="00E406A2" w:rsidRDefault="00E406A2" w:rsidP="00E406A2">
            <w:pPr>
              <w:spacing w:before="20" w:after="40"/>
              <w:jc w:val="right"/>
              <w:rPr>
                <w:color w:val="000000"/>
                <w:sz w:val="22"/>
                <w:szCs w:val="22"/>
                <w:lang w:eastAsia="en-NZ"/>
              </w:rPr>
            </w:pPr>
            <w:r>
              <w:rPr>
                <w:sz w:val="22"/>
                <w:lang w:eastAsia="en-NZ"/>
              </w:rPr>
              <w:t>(1.88, 118.04)</w:t>
            </w:r>
          </w:p>
        </w:tc>
        <w:tc>
          <w:tcPr>
            <w:tcW w:w="993" w:type="dxa"/>
            <w:tcBorders>
              <w:top w:val="nil"/>
              <w:bottom w:val="nil"/>
            </w:tcBorders>
            <w:shd w:val="clear" w:color="auto" w:fill="D9D9D9" w:themeFill="background1" w:themeFillShade="D9"/>
          </w:tcPr>
          <w:p w:rsidR="00E406A2" w:rsidRPr="00E406A2" w:rsidRDefault="00E406A2" w:rsidP="00E406A2">
            <w:pPr>
              <w:spacing w:before="20" w:after="40"/>
              <w:jc w:val="right"/>
              <w:rPr>
                <w:color w:val="000000"/>
                <w:sz w:val="22"/>
                <w:szCs w:val="22"/>
                <w:lang w:eastAsia="en-NZ"/>
              </w:rPr>
            </w:pPr>
            <w:r>
              <w:rPr>
                <w:color w:val="000000"/>
                <w:sz w:val="22"/>
                <w:szCs w:val="22"/>
                <w:lang w:eastAsia="en-NZ"/>
              </w:rPr>
              <w:t>0.03</w:t>
            </w:r>
          </w:p>
        </w:tc>
      </w:tr>
      <w:tr w:rsidR="004A56BA" w:rsidRPr="00765932" w:rsidTr="00C80003">
        <w:tc>
          <w:tcPr>
            <w:tcW w:w="7938" w:type="dxa"/>
            <w:gridSpan w:val="4"/>
            <w:vAlign w:val="bottom"/>
          </w:tcPr>
          <w:p w:rsidR="004A56BA" w:rsidRPr="004A56BA" w:rsidRDefault="004A56BA" w:rsidP="004A56BA">
            <w:pPr>
              <w:spacing w:before="20" w:after="40"/>
              <w:rPr>
                <w:color w:val="000000"/>
                <w:sz w:val="22"/>
                <w:szCs w:val="22"/>
                <w:lang w:eastAsia="en-NZ"/>
              </w:rPr>
            </w:pPr>
            <w:r w:rsidRPr="004A56BA">
              <w:rPr>
                <w:b/>
                <w:sz w:val="22"/>
                <w:szCs w:val="16"/>
              </w:rPr>
              <w:t>Tangible social support score (Interpersonal Support Evaluation List) (quartiles)</w:t>
            </w:r>
          </w:p>
        </w:tc>
        <w:tc>
          <w:tcPr>
            <w:tcW w:w="993" w:type="dxa"/>
            <w:tcBorders>
              <w:top w:val="nil"/>
              <w:bottom w:val="nil"/>
            </w:tcBorders>
            <w:shd w:val="clear" w:color="auto" w:fill="auto"/>
          </w:tcPr>
          <w:p w:rsidR="004A56BA" w:rsidRPr="00765932" w:rsidRDefault="004A56BA" w:rsidP="004A56BA">
            <w:pPr>
              <w:spacing w:before="20" w:after="40"/>
              <w:jc w:val="right"/>
              <w:rPr>
                <w:color w:val="000000"/>
                <w:sz w:val="22"/>
                <w:szCs w:val="22"/>
                <w:lang w:eastAsia="en-NZ"/>
              </w:rPr>
            </w:pPr>
          </w:p>
        </w:tc>
      </w:tr>
      <w:tr w:rsidR="004A56BA" w:rsidRPr="00765932" w:rsidTr="00C80003">
        <w:tc>
          <w:tcPr>
            <w:tcW w:w="4962" w:type="dxa"/>
            <w:vAlign w:val="bottom"/>
          </w:tcPr>
          <w:p w:rsidR="004A56BA" w:rsidRPr="004A56BA" w:rsidRDefault="004A56BA" w:rsidP="004A56BA">
            <w:pPr>
              <w:spacing w:before="20" w:after="40"/>
              <w:ind w:left="176"/>
              <w:jc w:val="both"/>
              <w:rPr>
                <w:sz w:val="22"/>
                <w:szCs w:val="22"/>
              </w:rPr>
            </w:pPr>
            <w:r w:rsidRPr="004A56BA">
              <w:rPr>
                <w:sz w:val="22"/>
                <w:szCs w:val="16"/>
              </w:rPr>
              <w:t>6 or less</w:t>
            </w:r>
          </w:p>
        </w:tc>
        <w:tc>
          <w:tcPr>
            <w:tcW w:w="1417" w:type="dxa"/>
            <w:tcBorders>
              <w:top w:val="nil"/>
              <w:bottom w:val="nil"/>
            </w:tcBorders>
            <w:shd w:val="clear" w:color="auto" w:fill="auto"/>
          </w:tcPr>
          <w:p w:rsidR="004A56BA" w:rsidRPr="004A56BA" w:rsidRDefault="004A56BA" w:rsidP="004A56BA">
            <w:pPr>
              <w:spacing w:before="20" w:after="40"/>
              <w:jc w:val="right"/>
              <w:rPr>
                <w:color w:val="000000"/>
                <w:sz w:val="22"/>
                <w:szCs w:val="22"/>
                <w:lang w:eastAsia="en-NZ"/>
              </w:rPr>
            </w:pPr>
            <w:r w:rsidRPr="004A56BA">
              <w:rPr>
                <w:sz w:val="22"/>
                <w:lang w:eastAsia="en-NZ"/>
              </w:rPr>
              <w:t>1.00</w:t>
            </w:r>
          </w:p>
        </w:tc>
        <w:tc>
          <w:tcPr>
            <w:tcW w:w="1559" w:type="dxa"/>
            <w:gridSpan w:val="2"/>
            <w:tcBorders>
              <w:top w:val="nil"/>
              <w:left w:val="nil"/>
              <w:bottom w:val="nil"/>
            </w:tcBorders>
            <w:shd w:val="clear" w:color="auto" w:fill="auto"/>
          </w:tcPr>
          <w:p w:rsidR="004A56BA" w:rsidRPr="004A56BA" w:rsidRDefault="004A56BA" w:rsidP="004A56BA">
            <w:pPr>
              <w:spacing w:before="20" w:after="40"/>
              <w:jc w:val="right"/>
              <w:rPr>
                <w:color w:val="000000"/>
                <w:sz w:val="22"/>
                <w:szCs w:val="22"/>
                <w:lang w:eastAsia="en-NZ"/>
              </w:rPr>
            </w:pPr>
          </w:p>
        </w:tc>
        <w:tc>
          <w:tcPr>
            <w:tcW w:w="993" w:type="dxa"/>
            <w:tcBorders>
              <w:top w:val="nil"/>
              <w:bottom w:val="nil"/>
            </w:tcBorders>
            <w:shd w:val="clear" w:color="auto" w:fill="auto"/>
          </w:tcPr>
          <w:p w:rsidR="004A56BA" w:rsidRPr="004A56BA" w:rsidRDefault="004A56BA" w:rsidP="004A56BA">
            <w:pPr>
              <w:spacing w:before="20" w:after="40"/>
              <w:jc w:val="right"/>
              <w:rPr>
                <w:color w:val="000000"/>
                <w:sz w:val="22"/>
                <w:szCs w:val="22"/>
                <w:lang w:eastAsia="en-NZ"/>
              </w:rPr>
            </w:pPr>
          </w:p>
        </w:tc>
      </w:tr>
      <w:tr w:rsidR="004A56BA" w:rsidRPr="002E460E" w:rsidTr="001A28F5">
        <w:tc>
          <w:tcPr>
            <w:tcW w:w="4962" w:type="dxa"/>
            <w:vAlign w:val="bottom"/>
          </w:tcPr>
          <w:p w:rsidR="004A56BA" w:rsidRPr="004A56BA" w:rsidRDefault="004A56BA" w:rsidP="004A56BA">
            <w:pPr>
              <w:spacing w:before="20" w:after="40"/>
              <w:ind w:left="176"/>
              <w:jc w:val="both"/>
              <w:rPr>
                <w:sz w:val="22"/>
                <w:szCs w:val="22"/>
              </w:rPr>
            </w:pPr>
            <w:r w:rsidRPr="004A56BA">
              <w:rPr>
                <w:sz w:val="22"/>
                <w:szCs w:val="16"/>
              </w:rPr>
              <w:t>7 - 9</w:t>
            </w:r>
          </w:p>
        </w:tc>
        <w:tc>
          <w:tcPr>
            <w:tcW w:w="1417" w:type="dxa"/>
            <w:tcBorders>
              <w:top w:val="nil"/>
              <w:bottom w:val="nil"/>
            </w:tcBorders>
            <w:shd w:val="clear" w:color="auto" w:fill="auto"/>
          </w:tcPr>
          <w:p w:rsidR="004A56BA" w:rsidRPr="004A56BA" w:rsidRDefault="004A56BA" w:rsidP="004A56BA">
            <w:pPr>
              <w:spacing w:before="20" w:after="40"/>
              <w:jc w:val="right"/>
              <w:rPr>
                <w:color w:val="000000"/>
                <w:sz w:val="22"/>
                <w:szCs w:val="22"/>
                <w:lang w:eastAsia="en-NZ"/>
              </w:rPr>
            </w:pPr>
            <w:r>
              <w:rPr>
                <w:sz w:val="22"/>
                <w:lang w:eastAsia="en-NZ"/>
              </w:rPr>
              <w:t>0.05</w:t>
            </w:r>
          </w:p>
        </w:tc>
        <w:tc>
          <w:tcPr>
            <w:tcW w:w="1559" w:type="dxa"/>
            <w:gridSpan w:val="2"/>
            <w:tcBorders>
              <w:top w:val="nil"/>
              <w:left w:val="nil"/>
              <w:bottom w:val="nil"/>
            </w:tcBorders>
            <w:shd w:val="clear" w:color="auto" w:fill="auto"/>
          </w:tcPr>
          <w:p w:rsidR="004A56BA" w:rsidRPr="004A56BA" w:rsidRDefault="004A56BA" w:rsidP="004A56BA">
            <w:pPr>
              <w:spacing w:before="20" w:after="40"/>
              <w:jc w:val="right"/>
              <w:rPr>
                <w:color w:val="000000"/>
                <w:sz w:val="22"/>
                <w:szCs w:val="22"/>
                <w:lang w:eastAsia="en-NZ"/>
              </w:rPr>
            </w:pPr>
            <w:r>
              <w:rPr>
                <w:sz w:val="22"/>
                <w:lang w:eastAsia="en-NZ"/>
              </w:rPr>
              <w:t>(0.01, 0.33)</w:t>
            </w:r>
          </w:p>
        </w:tc>
        <w:tc>
          <w:tcPr>
            <w:tcW w:w="993" w:type="dxa"/>
            <w:tcBorders>
              <w:top w:val="nil"/>
              <w:bottom w:val="nil"/>
            </w:tcBorders>
            <w:shd w:val="clear" w:color="auto" w:fill="auto"/>
          </w:tcPr>
          <w:p w:rsidR="004A56BA" w:rsidRPr="004A56BA" w:rsidRDefault="004A56BA" w:rsidP="004A56BA">
            <w:pPr>
              <w:spacing w:before="20" w:after="40"/>
              <w:jc w:val="right"/>
              <w:rPr>
                <w:color w:val="000000"/>
                <w:sz w:val="22"/>
                <w:szCs w:val="22"/>
                <w:lang w:eastAsia="en-NZ"/>
              </w:rPr>
            </w:pPr>
          </w:p>
        </w:tc>
      </w:tr>
      <w:tr w:rsidR="004A56BA" w:rsidRPr="002E460E" w:rsidTr="001A28F5">
        <w:tc>
          <w:tcPr>
            <w:tcW w:w="4962" w:type="dxa"/>
            <w:vAlign w:val="bottom"/>
          </w:tcPr>
          <w:p w:rsidR="004A56BA" w:rsidRPr="004A56BA" w:rsidRDefault="004A56BA" w:rsidP="004A56BA">
            <w:pPr>
              <w:spacing w:before="20" w:after="40"/>
              <w:ind w:left="176"/>
              <w:jc w:val="both"/>
              <w:rPr>
                <w:sz w:val="22"/>
                <w:szCs w:val="22"/>
              </w:rPr>
            </w:pPr>
            <w:r w:rsidRPr="004A56BA">
              <w:rPr>
                <w:sz w:val="22"/>
                <w:szCs w:val="16"/>
              </w:rPr>
              <w:t>10 - 11</w:t>
            </w:r>
          </w:p>
        </w:tc>
        <w:tc>
          <w:tcPr>
            <w:tcW w:w="1417" w:type="dxa"/>
            <w:tcBorders>
              <w:top w:val="nil"/>
              <w:bottom w:val="nil"/>
            </w:tcBorders>
            <w:shd w:val="clear" w:color="auto" w:fill="auto"/>
          </w:tcPr>
          <w:p w:rsidR="004A56BA" w:rsidRPr="004A56BA" w:rsidRDefault="004A56BA" w:rsidP="004A56BA">
            <w:pPr>
              <w:spacing w:before="20" w:after="40"/>
              <w:jc w:val="right"/>
              <w:rPr>
                <w:color w:val="000000"/>
                <w:sz w:val="22"/>
                <w:szCs w:val="22"/>
                <w:lang w:eastAsia="en-NZ"/>
              </w:rPr>
            </w:pPr>
            <w:r>
              <w:rPr>
                <w:sz w:val="22"/>
                <w:lang w:eastAsia="en-NZ"/>
              </w:rPr>
              <w:t>0.72</w:t>
            </w:r>
          </w:p>
        </w:tc>
        <w:tc>
          <w:tcPr>
            <w:tcW w:w="1559" w:type="dxa"/>
            <w:gridSpan w:val="2"/>
            <w:tcBorders>
              <w:top w:val="nil"/>
              <w:left w:val="nil"/>
              <w:bottom w:val="nil"/>
            </w:tcBorders>
            <w:shd w:val="clear" w:color="auto" w:fill="auto"/>
          </w:tcPr>
          <w:p w:rsidR="004A56BA" w:rsidRPr="004A56BA" w:rsidRDefault="004A56BA" w:rsidP="004A56BA">
            <w:pPr>
              <w:spacing w:before="20" w:after="40"/>
              <w:jc w:val="right"/>
              <w:rPr>
                <w:color w:val="000000"/>
                <w:sz w:val="22"/>
                <w:szCs w:val="22"/>
                <w:lang w:eastAsia="en-NZ"/>
              </w:rPr>
            </w:pPr>
            <w:r>
              <w:rPr>
                <w:sz w:val="22"/>
                <w:lang w:eastAsia="en-NZ"/>
              </w:rPr>
              <w:t>(0.16, 3.26)</w:t>
            </w:r>
          </w:p>
        </w:tc>
        <w:tc>
          <w:tcPr>
            <w:tcW w:w="993" w:type="dxa"/>
            <w:tcBorders>
              <w:top w:val="nil"/>
              <w:bottom w:val="nil"/>
            </w:tcBorders>
            <w:shd w:val="clear" w:color="auto" w:fill="auto"/>
          </w:tcPr>
          <w:p w:rsidR="004A56BA" w:rsidRPr="004A56BA" w:rsidRDefault="004A56BA" w:rsidP="004A56BA">
            <w:pPr>
              <w:spacing w:before="20" w:after="40"/>
              <w:jc w:val="right"/>
              <w:rPr>
                <w:color w:val="000000"/>
                <w:sz w:val="22"/>
                <w:szCs w:val="22"/>
                <w:lang w:eastAsia="en-NZ"/>
              </w:rPr>
            </w:pPr>
          </w:p>
        </w:tc>
      </w:tr>
      <w:tr w:rsidR="004A56BA" w:rsidRPr="002E460E" w:rsidTr="00C80003">
        <w:tc>
          <w:tcPr>
            <w:tcW w:w="4962" w:type="dxa"/>
            <w:tcBorders>
              <w:bottom w:val="single" w:sz="4" w:space="0" w:color="auto"/>
            </w:tcBorders>
            <w:vAlign w:val="bottom"/>
          </w:tcPr>
          <w:p w:rsidR="004A56BA" w:rsidRPr="004A56BA" w:rsidRDefault="004A56BA" w:rsidP="004A56BA">
            <w:pPr>
              <w:spacing w:before="20" w:after="40"/>
              <w:ind w:left="176"/>
              <w:jc w:val="both"/>
              <w:rPr>
                <w:sz w:val="22"/>
                <w:szCs w:val="22"/>
              </w:rPr>
            </w:pPr>
            <w:r w:rsidRPr="004A56BA">
              <w:rPr>
                <w:sz w:val="22"/>
                <w:szCs w:val="16"/>
              </w:rPr>
              <w:t>12 or more</w:t>
            </w:r>
          </w:p>
        </w:tc>
        <w:tc>
          <w:tcPr>
            <w:tcW w:w="1417" w:type="dxa"/>
            <w:tcBorders>
              <w:top w:val="nil"/>
              <w:bottom w:val="single" w:sz="4" w:space="0" w:color="auto"/>
            </w:tcBorders>
            <w:shd w:val="clear" w:color="auto" w:fill="auto"/>
          </w:tcPr>
          <w:p w:rsidR="004A56BA" w:rsidRPr="004A56BA" w:rsidRDefault="004A56BA" w:rsidP="004A56BA">
            <w:pPr>
              <w:spacing w:before="20" w:after="40"/>
              <w:jc w:val="right"/>
              <w:rPr>
                <w:color w:val="000000"/>
                <w:sz w:val="22"/>
                <w:szCs w:val="22"/>
                <w:lang w:eastAsia="en-NZ"/>
              </w:rPr>
            </w:pPr>
            <w:r>
              <w:rPr>
                <w:sz w:val="22"/>
                <w:lang w:eastAsia="en-NZ"/>
              </w:rPr>
              <w:t>0.18</w:t>
            </w:r>
          </w:p>
        </w:tc>
        <w:tc>
          <w:tcPr>
            <w:tcW w:w="1559" w:type="dxa"/>
            <w:gridSpan w:val="2"/>
            <w:tcBorders>
              <w:top w:val="nil"/>
              <w:left w:val="nil"/>
              <w:bottom w:val="single" w:sz="4" w:space="0" w:color="auto"/>
            </w:tcBorders>
            <w:shd w:val="clear" w:color="auto" w:fill="auto"/>
          </w:tcPr>
          <w:p w:rsidR="004A56BA" w:rsidRPr="004A56BA" w:rsidRDefault="004A56BA" w:rsidP="004A56BA">
            <w:pPr>
              <w:spacing w:before="20" w:after="40"/>
              <w:jc w:val="right"/>
              <w:rPr>
                <w:color w:val="000000"/>
                <w:sz w:val="22"/>
                <w:szCs w:val="22"/>
                <w:lang w:eastAsia="en-NZ"/>
              </w:rPr>
            </w:pPr>
            <w:r>
              <w:rPr>
                <w:sz w:val="22"/>
                <w:lang w:eastAsia="en-NZ"/>
              </w:rPr>
              <w:t>(0.0</w:t>
            </w:r>
            <w:r w:rsidRPr="004A56BA">
              <w:rPr>
                <w:sz w:val="22"/>
                <w:lang w:eastAsia="en-NZ"/>
              </w:rPr>
              <w:t>5</w:t>
            </w:r>
            <w:r>
              <w:rPr>
                <w:sz w:val="22"/>
                <w:lang w:eastAsia="en-NZ"/>
              </w:rPr>
              <w:t>, 0.74)</w:t>
            </w:r>
          </w:p>
        </w:tc>
        <w:tc>
          <w:tcPr>
            <w:tcW w:w="993" w:type="dxa"/>
            <w:tcBorders>
              <w:top w:val="nil"/>
              <w:bottom w:val="single" w:sz="4" w:space="0" w:color="auto"/>
            </w:tcBorders>
            <w:shd w:val="clear" w:color="auto" w:fill="D9D9D9" w:themeFill="background1" w:themeFillShade="D9"/>
          </w:tcPr>
          <w:p w:rsidR="004A56BA" w:rsidRPr="004A56BA" w:rsidRDefault="004A56BA" w:rsidP="004A56BA">
            <w:pPr>
              <w:spacing w:before="20" w:after="40"/>
              <w:jc w:val="right"/>
              <w:rPr>
                <w:color w:val="000000"/>
                <w:sz w:val="22"/>
                <w:szCs w:val="22"/>
                <w:lang w:eastAsia="en-NZ"/>
              </w:rPr>
            </w:pPr>
            <w:r>
              <w:rPr>
                <w:color w:val="000000"/>
                <w:sz w:val="22"/>
                <w:szCs w:val="22"/>
                <w:lang w:eastAsia="en-NZ"/>
              </w:rPr>
              <w:t>0.005</w:t>
            </w:r>
          </w:p>
        </w:tc>
      </w:tr>
    </w:tbl>
    <w:p w:rsidR="00103E26" w:rsidRDefault="00103E26">
      <w:pPr>
        <w:spacing w:after="200" w:line="276" w:lineRule="auto"/>
        <w:rPr>
          <w:szCs w:val="22"/>
        </w:rPr>
      </w:pPr>
    </w:p>
    <w:p w:rsidR="00103E26" w:rsidRDefault="00103E26" w:rsidP="00E30C49">
      <w:pPr>
        <w:pStyle w:val="RepEndSection"/>
      </w:pPr>
    </w:p>
    <w:p w:rsidR="00103E26" w:rsidRDefault="00103E26">
      <w:pPr>
        <w:spacing w:after="200" w:line="276" w:lineRule="auto"/>
        <w:rPr>
          <w:rFonts w:eastAsiaTheme="majorEastAsia"/>
          <w:b/>
          <w:bCs/>
          <w:caps/>
          <w:sz w:val="22"/>
          <w:szCs w:val="22"/>
          <w:lang w:eastAsia="en-US"/>
        </w:rPr>
      </w:pPr>
      <w:r>
        <w:rPr>
          <w:szCs w:val="22"/>
        </w:rPr>
        <w:br w:type="page"/>
      </w:r>
    </w:p>
    <w:p w:rsidR="0046000D" w:rsidRPr="00EB4F7D" w:rsidRDefault="0046000D" w:rsidP="004F5159">
      <w:pPr>
        <w:pStyle w:val="RepHead1"/>
        <w:rPr>
          <w:rFonts w:cs="Times New Roman"/>
          <w:szCs w:val="22"/>
        </w:rPr>
      </w:pPr>
      <w:bookmarkStart w:id="192" w:name="_Toc458518064"/>
      <w:r w:rsidRPr="00EB4F7D">
        <w:rPr>
          <w:rFonts w:cs="Times New Roman"/>
          <w:szCs w:val="22"/>
        </w:rPr>
        <w:lastRenderedPageBreak/>
        <w:t>DISCUSSION</w:t>
      </w:r>
      <w:r w:rsidR="003D413F">
        <w:rPr>
          <w:rFonts w:cs="Times New Roman"/>
          <w:szCs w:val="22"/>
        </w:rPr>
        <w:t xml:space="preserve"> AND CONCLUSIONS</w:t>
      </w:r>
      <w:bookmarkEnd w:id="192"/>
    </w:p>
    <w:p w:rsidR="0046000D" w:rsidRPr="00EB4F7D" w:rsidRDefault="0046000D" w:rsidP="000D1CF7">
      <w:pPr>
        <w:pStyle w:val="RepNormal"/>
        <w:rPr>
          <w:rFonts w:cs="Times New Roman"/>
        </w:rPr>
      </w:pPr>
    </w:p>
    <w:p w:rsidR="00272558" w:rsidRPr="009E0D2A" w:rsidRDefault="00E30C49" w:rsidP="008B6643">
      <w:pPr>
        <w:jc w:val="both"/>
        <w:rPr>
          <w:sz w:val="20"/>
          <w:szCs w:val="22"/>
        </w:rPr>
      </w:pPr>
      <w:r w:rsidRPr="008B6643">
        <w:rPr>
          <w:sz w:val="22"/>
          <w:szCs w:val="22"/>
        </w:rPr>
        <w:t xml:space="preserve">The main aim of the present research was to investigate the links between problem gambling and family/ whānau violence in a population of people seeking professional help for their own gambling or because of someone else’s gambling.  </w:t>
      </w:r>
      <w:r w:rsidR="004B4FFF" w:rsidRPr="008B6643">
        <w:rPr>
          <w:sz w:val="22"/>
          <w:szCs w:val="22"/>
        </w:rPr>
        <w:t>A</w:t>
      </w:r>
      <w:r w:rsidRPr="008B6643">
        <w:rPr>
          <w:sz w:val="22"/>
          <w:szCs w:val="22"/>
        </w:rPr>
        <w:t>necdotally,</w:t>
      </w:r>
      <w:r w:rsidR="004B4FFF" w:rsidRPr="008B6643">
        <w:rPr>
          <w:sz w:val="22"/>
          <w:szCs w:val="22"/>
        </w:rPr>
        <w:t xml:space="preserve"> problem gambling and family/whānau violence have been reported by problem gambling treatment providers to be highly co-existing.  However, there is limited published evidence for the co-existence of the two phenomena and no robust research pertaining to the New Zealand context with its </w:t>
      </w:r>
      <w:r w:rsidR="009A6581" w:rsidRPr="008B6643">
        <w:rPr>
          <w:sz w:val="22"/>
          <w:szCs w:val="22"/>
        </w:rPr>
        <w:t>socially and ethnically diverse</w:t>
      </w:r>
      <w:r w:rsidR="004B4FFF" w:rsidRPr="008B6643">
        <w:rPr>
          <w:sz w:val="22"/>
          <w:szCs w:val="22"/>
        </w:rPr>
        <w:t xml:space="preserve"> population.  </w:t>
      </w:r>
      <w:r w:rsidR="008B6643" w:rsidRPr="008B6643">
        <w:rPr>
          <w:sz w:val="22"/>
          <w:szCs w:val="22"/>
        </w:rPr>
        <w:t xml:space="preserve">In this study, family/whānau violence covered not only physical violence and coercive control (most often thought of as violence), but also psychological and emotional violence (more often thought of as conflict) and financial abuse.  Although this is very broad and not totally conventional, the purpose of this study was to identify the level of these issues in a problem gambling help-seeking population and to increase our knowledge </w:t>
      </w:r>
      <w:r w:rsidR="009E0D2A">
        <w:rPr>
          <w:sz w:val="22"/>
          <w:szCs w:val="22"/>
        </w:rPr>
        <w:t>of</w:t>
      </w:r>
      <w:r w:rsidR="008B6643" w:rsidRPr="008B6643">
        <w:rPr>
          <w:sz w:val="22"/>
          <w:szCs w:val="22"/>
        </w:rPr>
        <w:t xml:space="preserve"> these issues.  </w:t>
      </w:r>
      <w:r w:rsidR="009E0D2A">
        <w:rPr>
          <w:sz w:val="22"/>
          <w:szCs w:val="22"/>
        </w:rPr>
        <w:t>T</w:t>
      </w:r>
      <w:r w:rsidR="009E0D2A" w:rsidRPr="009E0D2A">
        <w:rPr>
          <w:sz w:val="22"/>
        </w:rPr>
        <w:t>here was a focus on differentiating between gamblers and affected others in relation to perpetrating, or being victims of, family/whānau violence rather than gender-based analyses, which are the more traditional analyses conducted in family violence studies.</w:t>
      </w:r>
      <w:r w:rsidR="009E0D2A">
        <w:rPr>
          <w:sz w:val="22"/>
        </w:rPr>
        <w:t xml:space="preserve">  </w:t>
      </w:r>
      <w:r w:rsidR="008B6643" w:rsidRPr="008B6643">
        <w:rPr>
          <w:sz w:val="22"/>
          <w:szCs w:val="22"/>
        </w:rPr>
        <w:t>B</w:t>
      </w:r>
      <w:r w:rsidR="004B4FFF" w:rsidRPr="008B6643">
        <w:rPr>
          <w:sz w:val="22"/>
          <w:szCs w:val="22"/>
        </w:rPr>
        <w:t>ased on the available published and anecdotal evidence, we hypothesised that there would be substantial family/whānau violence co-existing with problem gambling along with other comorbid issues</w:t>
      </w:r>
      <w:r w:rsidR="004B03D0">
        <w:rPr>
          <w:sz w:val="22"/>
          <w:szCs w:val="22"/>
        </w:rPr>
        <w:t xml:space="preserve"> many of which would be </w:t>
      </w:r>
      <w:r w:rsidR="00465A97">
        <w:rPr>
          <w:sz w:val="22"/>
          <w:szCs w:val="22"/>
        </w:rPr>
        <w:t xml:space="preserve">significantly </w:t>
      </w:r>
      <w:r w:rsidR="004B03D0">
        <w:rPr>
          <w:sz w:val="22"/>
          <w:szCs w:val="22"/>
        </w:rPr>
        <w:t>associated with family/whānau violence</w:t>
      </w:r>
      <w:r w:rsidR="004B4FFF" w:rsidRPr="008B6643">
        <w:rPr>
          <w:sz w:val="22"/>
          <w:szCs w:val="22"/>
        </w:rPr>
        <w:t>.</w:t>
      </w:r>
      <w:r w:rsidR="009E0D2A" w:rsidRPr="009E0D2A">
        <w:t xml:space="preserve"> </w:t>
      </w:r>
      <w:r w:rsidR="009E0D2A">
        <w:t xml:space="preserve"> </w:t>
      </w:r>
    </w:p>
    <w:p w:rsidR="004B4FFF" w:rsidRDefault="004B4FFF" w:rsidP="002A3304">
      <w:pPr>
        <w:pStyle w:val="RepNormal"/>
        <w:rPr>
          <w:rFonts w:cs="Times New Roman"/>
        </w:rPr>
      </w:pPr>
    </w:p>
    <w:p w:rsidR="009E0D2A" w:rsidRDefault="004B4FFF" w:rsidP="002A3304">
      <w:pPr>
        <w:pStyle w:val="RepNormal"/>
        <w:rPr>
          <w:rFonts w:cs="Times New Roman"/>
        </w:rPr>
      </w:pPr>
      <w:r>
        <w:rPr>
          <w:rFonts w:cs="Times New Roman"/>
        </w:rPr>
        <w:t xml:space="preserve">The study was conducted in two phases, comprising screening (Phase I) </w:t>
      </w:r>
      <w:r w:rsidR="001C3E65">
        <w:rPr>
          <w:rFonts w:cs="Times New Roman"/>
        </w:rPr>
        <w:t>followed by</w:t>
      </w:r>
      <w:r>
        <w:rPr>
          <w:rFonts w:cs="Times New Roman"/>
        </w:rPr>
        <w:t xml:space="preserve"> a detailed questionnaire (Phase II).  </w:t>
      </w:r>
      <w:r w:rsidR="001C3E65">
        <w:rPr>
          <w:rFonts w:cs="Times New Roman"/>
        </w:rPr>
        <w:t>P</w:t>
      </w:r>
      <w:r>
        <w:rPr>
          <w:rFonts w:cs="Times New Roman"/>
        </w:rPr>
        <w:t>articipants were</w:t>
      </w:r>
      <w:r w:rsidR="00A424E4">
        <w:rPr>
          <w:rFonts w:cs="Times New Roman"/>
        </w:rPr>
        <w:t xml:space="preserve"> </w:t>
      </w:r>
      <w:r>
        <w:rPr>
          <w:rFonts w:cs="Times New Roman"/>
        </w:rPr>
        <w:t xml:space="preserve">recruited from </w:t>
      </w:r>
      <w:r w:rsidR="00962962">
        <w:rPr>
          <w:rFonts w:cs="Times New Roman"/>
        </w:rPr>
        <w:t xml:space="preserve">new </w:t>
      </w:r>
      <w:r>
        <w:rPr>
          <w:rFonts w:cs="Times New Roman"/>
        </w:rPr>
        <w:t>clients</w:t>
      </w:r>
      <w:r w:rsidR="00F0088D">
        <w:rPr>
          <w:rFonts w:cs="Times New Roman"/>
        </w:rPr>
        <w:t>, and clients who had been in counselling for less than three months, at</w:t>
      </w:r>
      <w:r>
        <w:rPr>
          <w:rFonts w:cs="Times New Roman"/>
        </w:rPr>
        <w:t xml:space="preserve"> three national problem gambling treatment services</w:t>
      </w:r>
      <w:r w:rsidR="00962962">
        <w:rPr>
          <w:rFonts w:cs="Times New Roman"/>
        </w:rPr>
        <w:t>,</w:t>
      </w:r>
      <w:r>
        <w:rPr>
          <w:rFonts w:cs="Times New Roman"/>
        </w:rPr>
        <w:t xml:space="preserve"> and included gamblers and people affected by someone else’s gambling (affected others).  </w:t>
      </w:r>
      <w:r w:rsidR="001C3E65">
        <w:rPr>
          <w:rFonts w:cs="Times New Roman"/>
        </w:rPr>
        <w:t>Participants self-selected into both phases</w:t>
      </w:r>
      <w:r w:rsidR="00F0088D">
        <w:rPr>
          <w:rFonts w:cs="Times New Roman"/>
        </w:rPr>
        <w:t>, that is to say,</w:t>
      </w:r>
      <w:r w:rsidR="001C3E65">
        <w:rPr>
          <w:rFonts w:cs="Times New Roman"/>
        </w:rPr>
        <w:t xml:space="preserve"> </w:t>
      </w:r>
      <w:r w:rsidR="000035D4">
        <w:rPr>
          <w:rFonts w:cs="Times New Roman"/>
        </w:rPr>
        <w:t xml:space="preserve">it was a convenience sample with </w:t>
      </w:r>
      <w:r w:rsidR="004D1F68">
        <w:rPr>
          <w:rFonts w:cs="Times New Roman"/>
        </w:rPr>
        <w:t>clients</w:t>
      </w:r>
      <w:r w:rsidR="00F0088D">
        <w:rPr>
          <w:rFonts w:cs="Times New Roman"/>
        </w:rPr>
        <w:t xml:space="preserve"> self-select</w:t>
      </w:r>
      <w:r w:rsidR="000035D4">
        <w:rPr>
          <w:rFonts w:cs="Times New Roman"/>
        </w:rPr>
        <w:t>ing</w:t>
      </w:r>
      <w:r w:rsidR="00F0088D">
        <w:rPr>
          <w:rFonts w:cs="Times New Roman"/>
        </w:rPr>
        <w:t xml:space="preserve"> into Phase I and then </w:t>
      </w:r>
      <w:r w:rsidR="000035D4">
        <w:rPr>
          <w:rFonts w:cs="Times New Roman"/>
        </w:rPr>
        <w:t>deciding</w:t>
      </w:r>
      <w:r w:rsidR="00F0088D">
        <w:rPr>
          <w:rFonts w:cs="Times New Roman"/>
        </w:rPr>
        <w:t xml:space="preserve"> whether they wished to continue into Phase II.  </w:t>
      </w:r>
      <w:r w:rsidR="004D1F68">
        <w:rPr>
          <w:rFonts w:cs="Times New Roman"/>
        </w:rPr>
        <w:t>This could</w:t>
      </w:r>
      <w:r w:rsidR="001C3E65">
        <w:rPr>
          <w:rFonts w:cs="Times New Roman"/>
        </w:rPr>
        <w:t xml:space="preserve"> have introduced some level of bias into the results, as </w:t>
      </w:r>
      <w:r w:rsidR="004D1F68">
        <w:rPr>
          <w:rFonts w:cs="Times New Roman"/>
        </w:rPr>
        <w:t>clients</w:t>
      </w:r>
      <w:r w:rsidR="001C3E65">
        <w:rPr>
          <w:rFonts w:cs="Times New Roman"/>
        </w:rPr>
        <w:t xml:space="preserve"> </w:t>
      </w:r>
      <w:r w:rsidR="004D1F68">
        <w:rPr>
          <w:rFonts w:cs="Times New Roman"/>
        </w:rPr>
        <w:t>who had not experienced</w:t>
      </w:r>
      <w:r w:rsidR="001C3E65">
        <w:rPr>
          <w:rFonts w:cs="Times New Roman"/>
        </w:rPr>
        <w:t xml:space="preserve"> </w:t>
      </w:r>
      <w:r w:rsidR="000035D4">
        <w:rPr>
          <w:rFonts w:cs="Times New Roman"/>
        </w:rPr>
        <w:t xml:space="preserve">any </w:t>
      </w:r>
      <w:r w:rsidR="001C3E65">
        <w:rPr>
          <w:rFonts w:cs="Times New Roman"/>
        </w:rPr>
        <w:t xml:space="preserve">violence </w:t>
      </w:r>
      <w:r w:rsidR="004D1F68">
        <w:rPr>
          <w:rFonts w:cs="Times New Roman"/>
        </w:rPr>
        <w:t>(either as victims or perpetrators) might</w:t>
      </w:r>
      <w:r w:rsidR="001C3E65">
        <w:rPr>
          <w:rFonts w:cs="Times New Roman"/>
        </w:rPr>
        <w:t xml:space="preserve"> have been less motivated to take part in a study on family/whānau violence and gambling </w:t>
      </w:r>
      <w:r w:rsidR="000035D4">
        <w:rPr>
          <w:rFonts w:cs="Times New Roman"/>
        </w:rPr>
        <w:t xml:space="preserve">(i.e. they may have thought it irrelevant to them) </w:t>
      </w:r>
      <w:r w:rsidR="001C3E65">
        <w:rPr>
          <w:rFonts w:cs="Times New Roman"/>
        </w:rPr>
        <w:t xml:space="preserve">than people who had experienced violence.  </w:t>
      </w:r>
    </w:p>
    <w:p w:rsidR="009E0D2A" w:rsidRDefault="001C3E65" w:rsidP="002A3304">
      <w:pPr>
        <w:pStyle w:val="RepNormal"/>
        <w:rPr>
          <w:rFonts w:cs="Times New Roman"/>
        </w:rPr>
      </w:pPr>
      <w:r>
        <w:rPr>
          <w:rFonts w:cs="Times New Roman"/>
        </w:rPr>
        <w:t>Additionally, perpetrators and victims of more severe forms of physical and sexual violence may have been less motivated to take part for fear of neg</w:t>
      </w:r>
      <w:r w:rsidR="00981E51">
        <w:rPr>
          <w:rFonts w:cs="Times New Roman"/>
        </w:rPr>
        <w:t>ative consequences of disclosure</w:t>
      </w:r>
      <w:r>
        <w:rPr>
          <w:rFonts w:cs="Times New Roman"/>
        </w:rPr>
        <w:t>.</w:t>
      </w:r>
      <w:r w:rsidR="00304968">
        <w:rPr>
          <w:rFonts w:cs="Times New Roman"/>
        </w:rPr>
        <w:t xml:space="preserve">  </w:t>
      </w:r>
    </w:p>
    <w:p w:rsidR="009E0D2A" w:rsidRDefault="009E0D2A" w:rsidP="002A3304">
      <w:pPr>
        <w:pStyle w:val="RepNormal"/>
        <w:rPr>
          <w:rFonts w:cs="Times New Roman"/>
        </w:rPr>
      </w:pPr>
    </w:p>
    <w:p w:rsidR="002871D4" w:rsidRDefault="00304968" w:rsidP="002871D4">
      <w:pPr>
        <w:pStyle w:val="RepNormal"/>
        <w:rPr>
          <w:rFonts w:cs="Times New Roman"/>
        </w:rPr>
      </w:pPr>
      <w:r>
        <w:rPr>
          <w:rFonts w:cs="Times New Roman"/>
        </w:rPr>
        <w:t xml:space="preserve">Another limitation of this study is that family/whānau violence was assessed using a screening tool (the HITS </w:t>
      </w:r>
      <w:r w:rsidR="007F60B6">
        <w:rPr>
          <w:rFonts w:cs="Times New Roman"/>
        </w:rPr>
        <w:t>scale</w:t>
      </w:r>
      <w:r>
        <w:rPr>
          <w:rFonts w:cs="Times New Roman"/>
        </w:rPr>
        <w:t>) and violence was deemed to be present without consideration of the frequency of occurrence (e.g. it could have occurred only once or frequently in the prior 12 months).</w:t>
      </w:r>
      <w:r w:rsidR="001C3E65">
        <w:rPr>
          <w:rFonts w:cs="Times New Roman"/>
        </w:rPr>
        <w:t xml:space="preserve">  Taken together, these limitations could have led to some overestimation of minor violence and an underestimation of more severe forms of violence</w:t>
      </w:r>
      <w:r w:rsidR="00E32137">
        <w:rPr>
          <w:rFonts w:cs="Times New Roman"/>
        </w:rPr>
        <w:t>,</w:t>
      </w:r>
      <w:r w:rsidR="000729F4">
        <w:rPr>
          <w:rFonts w:cs="Times New Roman"/>
        </w:rPr>
        <w:t xml:space="preserve"> and this should be </w:t>
      </w:r>
      <w:r w:rsidR="00E32137">
        <w:rPr>
          <w:rFonts w:cs="Times New Roman"/>
        </w:rPr>
        <w:t>considered</w:t>
      </w:r>
      <w:r w:rsidR="000729F4">
        <w:rPr>
          <w:rFonts w:cs="Times New Roman"/>
        </w:rPr>
        <w:t xml:space="preserve"> when reading the rest of this discussion.</w:t>
      </w:r>
      <w:r w:rsidR="002871D4" w:rsidRPr="002871D4">
        <w:t xml:space="preserve"> </w:t>
      </w:r>
      <w:r w:rsidR="009E0D2A">
        <w:t xml:space="preserve"> </w:t>
      </w:r>
      <w:r w:rsidR="002871D4">
        <w:t xml:space="preserve">A further limitation is that only violent/abusive behaviour is captured </w:t>
      </w:r>
      <w:r w:rsidR="00BB477A">
        <w:t xml:space="preserve">using the HITS </w:t>
      </w:r>
      <w:r w:rsidR="007F60B6">
        <w:t>scale</w:t>
      </w:r>
      <w:r w:rsidR="00BB477A">
        <w:t xml:space="preserve">, </w:t>
      </w:r>
      <w:r w:rsidR="002871D4">
        <w:t>to the exclusion of the effects of the behaviour such as fear</w:t>
      </w:r>
      <w:r w:rsidR="00BB477A">
        <w:t xml:space="preserve"> and intimidation</w:t>
      </w:r>
      <w:r w:rsidR="002871D4">
        <w:t xml:space="preserve">.  </w:t>
      </w:r>
      <w:r w:rsidR="00BB477A">
        <w:t xml:space="preserve">Behavioural effects of violence give a perpetrator power and control over the life of the victim; something which is </w:t>
      </w:r>
      <w:r w:rsidR="00FE7B74">
        <w:t xml:space="preserve">a major part of sustained coordinated violence </w:t>
      </w:r>
      <w:r w:rsidR="00F11A7B">
        <w:t>(Adams, 2008)</w:t>
      </w:r>
      <w:r w:rsidR="00FE7B74">
        <w:t>.</w:t>
      </w:r>
      <w:r w:rsidR="00BB477A">
        <w:t xml:space="preserve"> </w:t>
      </w:r>
      <w:r w:rsidR="000266CD">
        <w:t xml:space="preserve"> </w:t>
      </w:r>
    </w:p>
    <w:p w:rsidR="004B4FFF" w:rsidRDefault="004B4FFF" w:rsidP="002A3304">
      <w:pPr>
        <w:pStyle w:val="RepNormal"/>
        <w:rPr>
          <w:rFonts w:cs="Times New Roman"/>
        </w:rPr>
      </w:pPr>
    </w:p>
    <w:p w:rsidR="000729F4" w:rsidRDefault="009A6581" w:rsidP="002A3304">
      <w:pPr>
        <w:pStyle w:val="RepNormal"/>
        <w:rPr>
          <w:rFonts w:cs="Times New Roman"/>
        </w:rPr>
      </w:pPr>
      <w:r>
        <w:rPr>
          <w:rFonts w:cs="Times New Roman"/>
        </w:rPr>
        <w:t>T</w:t>
      </w:r>
      <w:r w:rsidR="003A132B">
        <w:rPr>
          <w:rFonts w:cs="Times New Roman"/>
        </w:rPr>
        <w:t xml:space="preserve">he study sample was generally similar to the client profile accessing face-to-face problem gambling treatment services </w:t>
      </w:r>
      <w:r w:rsidR="003F4829">
        <w:rPr>
          <w:rFonts w:cs="Times New Roman"/>
        </w:rPr>
        <w:t xml:space="preserve">(Ministry of </w:t>
      </w:r>
      <w:r w:rsidR="00964C64">
        <w:rPr>
          <w:rFonts w:cs="Times New Roman"/>
        </w:rPr>
        <w:t>Health</w:t>
      </w:r>
      <w:r w:rsidR="003F4829">
        <w:rPr>
          <w:rFonts w:cs="Times New Roman"/>
        </w:rPr>
        <w:t xml:space="preserve">, 2016) </w:t>
      </w:r>
      <w:r w:rsidR="003A132B">
        <w:rPr>
          <w:rFonts w:cs="Times New Roman"/>
        </w:rPr>
        <w:t>with a couple of differences.  The study included slightly more gamblers than affected others co</w:t>
      </w:r>
      <w:r w:rsidR="00964C64">
        <w:rPr>
          <w:rFonts w:cs="Times New Roman"/>
        </w:rPr>
        <w:t>mpared to the general treatment-</w:t>
      </w:r>
      <w:r w:rsidR="003A132B">
        <w:rPr>
          <w:rFonts w:cs="Times New Roman"/>
        </w:rPr>
        <w:t>seeking population, and over-sampled Asian</w:t>
      </w:r>
      <w:r w:rsidR="00F332E3">
        <w:rPr>
          <w:rFonts w:cs="Times New Roman"/>
        </w:rPr>
        <w:t xml:space="preserve"> people</w:t>
      </w:r>
      <w:r w:rsidR="003A132B">
        <w:rPr>
          <w:rFonts w:cs="Times New Roman"/>
        </w:rPr>
        <w:t>, which led to a proportional decrease in the other ethnicities.  It may also have slightly over-sampled females.  The study findings, therefore, are not completely representative of the problem gambling treatment-seeking population, but are similar enough to provide a good indication of the extent and consequences of family/whānau violence co-occurrence.</w:t>
      </w:r>
    </w:p>
    <w:p w:rsidR="002B5EA2" w:rsidRDefault="002B5EA2" w:rsidP="002A3304">
      <w:pPr>
        <w:pStyle w:val="RepNormal"/>
        <w:rPr>
          <w:rFonts w:cs="Times New Roman"/>
        </w:rPr>
      </w:pPr>
    </w:p>
    <w:p w:rsidR="002B5EA2" w:rsidRDefault="002B5EA2" w:rsidP="002B5EA2">
      <w:pPr>
        <w:pStyle w:val="RepNormal"/>
        <w:rPr>
          <w:rFonts w:cs="Times New Roman"/>
        </w:rPr>
      </w:pPr>
      <w:r>
        <w:rPr>
          <w:rFonts w:cs="Times New Roman"/>
        </w:rPr>
        <w:t xml:space="preserve">There were generally similar levels of co-existing issues between gambler and affected other participants.  These included risky alcohol and drug use, tobacco smoking, and general psychological distress.  These co-existing issues may have influenced the occurrence of family/whānau violence, and were considered </w:t>
      </w:r>
      <w:r w:rsidR="00964C64">
        <w:rPr>
          <w:rFonts w:cs="Times New Roman"/>
        </w:rPr>
        <w:t>in the examination of</w:t>
      </w:r>
      <w:r>
        <w:rPr>
          <w:rFonts w:cs="Times New Roman"/>
        </w:rPr>
        <w:t xml:space="preserve"> risk and protective factors (presented later in this chapter).  </w:t>
      </w:r>
      <w:r>
        <w:rPr>
          <w:rFonts w:cs="Times New Roman"/>
        </w:rPr>
        <w:lastRenderedPageBreak/>
        <w:t>Generally, gamblers and affected others reported low levels of anger and hostility, good control over emotions and low levels of general distress.</w:t>
      </w:r>
    </w:p>
    <w:p w:rsidR="00EB73B9" w:rsidRPr="00EB4F7D" w:rsidRDefault="00EB73B9" w:rsidP="000D1CF7">
      <w:pPr>
        <w:pStyle w:val="RepNormal"/>
        <w:rPr>
          <w:rFonts w:cs="Times New Roman"/>
        </w:rPr>
      </w:pPr>
    </w:p>
    <w:p w:rsidR="0082496E" w:rsidRDefault="0082496E" w:rsidP="00D12D7E">
      <w:pPr>
        <w:pStyle w:val="RepNormal"/>
        <w:rPr>
          <w:rFonts w:cs="Times New Roman"/>
        </w:rPr>
      </w:pPr>
      <w:r>
        <w:rPr>
          <w:rFonts w:cs="Times New Roman"/>
        </w:rPr>
        <w:t xml:space="preserve">As expected, a majority of the gambler participants were either problem gamblers (75%) or moderate-risk gamblers (12%) and a majority of the affected others were non-gamblers/non-problem gamblers (68%).  However, a substantial minority of affected others were categorised as problem gamblers (16%) or moderate-risk gamblers (10%) in their own right; nonetheless, they were seeking help because of someone else’s gambling not because of their own gambling.  </w:t>
      </w:r>
      <w:r w:rsidR="00C955C1">
        <w:rPr>
          <w:rFonts w:cs="Times New Roman"/>
        </w:rPr>
        <w:t xml:space="preserve">Similar, a minority of gambler participants were categorised as low-risk (7%) or non-problem gamblers (6%) despite accessing a treatment service for help with their gambling.  </w:t>
      </w:r>
      <w:r>
        <w:rPr>
          <w:rFonts w:cs="Times New Roman"/>
        </w:rPr>
        <w:t xml:space="preserve">This shows that relationships between problem gambling and family/whānau violence can be complicated due to multiple sources </w:t>
      </w:r>
      <w:r w:rsidR="00C955C1">
        <w:rPr>
          <w:rFonts w:cs="Times New Roman"/>
        </w:rPr>
        <w:t xml:space="preserve">and levels </w:t>
      </w:r>
      <w:r>
        <w:rPr>
          <w:rFonts w:cs="Times New Roman"/>
        </w:rPr>
        <w:t xml:space="preserve">of gambling harm within a family unit.  </w:t>
      </w:r>
    </w:p>
    <w:p w:rsidR="0082496E" w:rsidRDefault="0082496E" w:rsidP="00D12D7E">
      <w:pPr>
        <w:pStyle w:val="RepNormal"/>
        <w:rPr>
          <w:rFonts w:cs="Times New Roman"/>
        </w:rPr>
      </w:pPr>
    </w:p>
    <w:p w:rsidR="00A126D7" w:rsidRDefault="0082496E" w:rsidP="00D12D7E">
      <w:pPr>
        <w:pStyle w:val="RepNormal"/>
        <w:rPr>
          <w:rFonts w:cs="Times New Roman"/>
        </w:rPr>
      </w:pPr>
      <w:r>
        <w:rPr>
          <w:rFonts w:cs="Times New Roman"/>
        </w:rPr>
        <w:t xml:space="preserve">The four most reported problematic gambling </w:t>
      </w:r>
      <w:r w:rsidR="009E0D2A">
        <w:rPr>
          <w:rFonts w:cs="Times New Roman"/>
        </w:rPr>
        <w:t xml:space="preserve">activities </w:t>
      </w:r>
      <w:r>
        <w:rPr>
          <w:rFonts w:cs="Times New Roman"/>
        </w:rPr>
        <w:t>were pub electronic gaming machines (EGMs), casino table games, casino EGMs, and horse or dog race betting.</w:t>
      </w:r>
      <w:r w:rsidR="00440C9D">
        <w:rPr>
          <w:rFonts w:cs="Times New Roman"/>
        </w:rPr>
        <w:t xml:space="preserve"> </w:t>
      </w:r>
      <w:r w:rsidR="00E32137">
        <w:rPr>
          <w:rFonts w:cs="Times New Roman"/>
        </w:rPr>
        <w:t xml:space="preserve"> Although not directly comparable, this was commensurate with the most cited primary </w:t>
      </w:r>
      <w:r w:rsidR="003F4829">
        <w:rPr>
          <w:rFonts w:cs="Times New Roman"/>
        </w:rPr>
        <w:t>m</w:t>
      </w:r>
      <w:r w:rsidR="00E32137">
        <w:rPr>
          <w:rFonts w:cs="Times New Roman"/>
        </w:rPr>
        <w:t xml:space="preserve">odes of problem gambling reported </w:t>
      </w:r>
      <w:r w:rsidR="003F4829">
        <w:rPr>
          <w:rFonts w:cs="Times New Roman"/>
        </w:rPr>
        <w:t xml:space="preserve">by clients accessing problem gambling treatment services (Ministry of Health, 2016).  Generally, the problematic gambling had been occurring for some time (median six years, three sessions or eight hours per week) with a relatively high </w:t>
      </w:r>
      <w:r w:rsidR="00A16E50">
        <w:rPr>
          <w:rFonts w:cs="Times New Roman"/>
        </w:rPr>
        <w:t xml:space="preserve">median </w:t>
      </w:r>
      <w:r w:rsidR="003F4829">
        <w:rPr>
          <w:rFonts w:cs="Times New Roman"/>
        </w:rPr>
        <w:t>weekly expenditure of $300.  Slightly less than half of the gamblers had self-excluded f</w:t>
      </w:r>
      <w:r w:rsidR="00A16E50">
        <w:rPr>
          <w:rFonts w:cs="Times New Roman"/>
        </w:rPr>
        <w:t>r</w:t>
      </w:r>
      <w:r w:rsidR="003F4829">
        <w:rPr>
          <w:rFonts w:cs="Times New Roman"/>
        </w:rPr>
        <w:t>om gambling venues</w:t>
      </w:r>
      <w:r w:rsidR="00A16E50">
        <w:rPr>
          <w:rFonts w:cs="Times New Roman"/>
        </w:rPr>
        <w:t xml:space="preserve"> and slightly more than one-fifth were currently or had previously received counselling at the time of recruitment into the study.  These findings indicate that the participants in the study were either directly (gamblers) or indirectly (affected others) experiencing high levels of problematic gambling and ensuing harms at the time of their participation in the study.</w:t>
      </w:r>
    </w:p>
    <w:p w:rsidR="00611399" w:rsidRDefault="00611399" w:rsidP="00D12D7E">
      <w:pPr>
        <w:pStyle w:val="RepNormal"/>
        <w:rPr>
          <w:rFonts w:cs="Times New Roman"/>
        </w:rPr>
      </w:pPr>
    </w:p>
    <w:p w:rsidR="00611399" w:rsidRDefault="00611399" w:rsidP="00D12D7E">
      <w:pPr>
        <w:pStyle w:val="RepNormal"/>
        <w:rPr>
          <w:rFonts w:cs="Times New Roman"/>
        </w:rPr>
      </w:pPr>
    </w:p>
    <w:p w:rsidR="00611399" w:rsidRDefault="004F6400" w:rsidP="00D12D7E">
      <w:pPr>
        <w:pStyle w:val="RepNormal"/>
        <w:rPr>
          <w:rFonts w:cs="Times New Roman"/>
        </w:rPr>
      </w:pPr>
      <w:r>
        <w:rPr>
          <w:rFonts w:cs="Times New Roman"/>
          <w:b/>
        </w:rPr>
        <w:t>Effects</w:t>
      </w:r>
      <w:r w:rsidR="00611399">
        <w:rPr>
          <w:rFonts w:cs="Times New Roman"/>
          <w:b/>
        </w:rPr>
        <w:t xml:space="preserve"> of gambling and coping behaviours of family/whānau</w:t>
      </w:r>
    </w:p>
    <w:p w:rsidR="00611399" w:rsidRDefault="00611399" w:rsidP="00D12D7E">
      <w:pPr>
        <w:pStyle w:val="RepNormal"/>
        <w:rPr>
          <w:rFonts w:cs="Times New Roman"/>
        </w:rPr>
      </w:pPr>
    </w:p>
    <w:p w:rsidR="00611399" w:rsidRDefault="00611399" w:rsidP="00D12D7E">
      <w:pPr>
        <w:pStyle w:val="RepNormal"/>
        <w:rPr>
          <w:rFonts w:cs="Times New Roman"/>
        </w:rPr>
      </w:pPr>
      <w:r>
        <w:rPr>
          <w:rFonts w:cs="Times New Roman"/>
        </w:rPr>
        <w:t xml:space="preserve">The reported </w:t>
      </w:r>
      <w:r w:rsidR="004F6400">
        <w:rPr>
          <w:rFonts w:cs="Times New Roman"/>
        </w:rPr>
        <w:t>effects</w:t>
      </w:r>
      <w:r>
        <w:rPr>
          <w:rFonts w:cs="Times New Roman"/>
        </w:rPr>
        <w:t xml:space="preserve"> of the problematic gambling behaviours were wide and varied, but generally fit into the categories of negative consequences directly to individual family and whānau members (e.g. relationship disharmony, health effects), on home life (e.g. financial deprivation, negative emotions) and specific effects on children (e.g. social deprivation, physical neglect).</w:t>
      </w:r>
      <w:r w:rsidR="00D905B9">
        <w:rPr>
          <w:rFonts w:cs="Times New Roman"/>
        </w:rPr>
        <w:t xml:space="preserve">  </w:t>
      </w:r>
      <w:r w:rsidR="00F45852">
        <w:rPr>
          <w:rFonts w:cs="Times New Roman"/>
        </w:rPr>
        <w:t>This corroborates prior studies that have identified multiple negative effects of a gambler’s gambling on their close relatives and wider community</w:t>
      </w:r>
      <w:r w:rsidR="000035D4">
        <w:rPr>
          <w:rFonts w:cs="Times New Roman"/>
        </w:rPr>
        <w:t xml:space="preserve"> (see Kourgiantakis et al., 2013 for a review)</w:t>
      </w:r>
      <w:r w:rsidR="00F45852">
        <w:rPr>
          <w:rFonts w:cs="Times New Roman"/>
        </w:rPr>
        <w:t>.  However, in the current study</w:t>
      </w:r>
      <w:r w:rsidR="004F6400">
        <w:rPr>
          <w:rFonts w:cs="Times New Roman"/>
        </w:rPr>
        <w:t>,</w:t>
      </w:r>
      <w:r w:rsidR="00F45852">
        <w:rPr>
          <w:rFonts w:cs="Times New Roman"/>
        </w:rPr>
        <w:t xml:space="preserve"> g</w:t>
      </w:r>
      <w:r w:rsidR="00D905B9">
        <w:rPr>
          <w:rFonts w:cs="Times New Roman"/>
        </w:rPr>
        <w:t>amblers appeared to under</w:t>
      </w:r>
      <w:r w:rsidR="00F45852">
        <w:rPr>
          <w:rFonts w:cs="Times New Roman"/>
        </w:rPr>
        <w:t>-</w:t>
      </w:r>
      <w:r w:rsidR="00D905B9">
        <w:rPr>
          <w:rFonts w:cs="Times New Roman"/>
        </w:rPr>
        <w:t>estimate the effect of their behaviour on family/whānau members.</w:t>
      </w:r>
      <w:r w:rsidR="00F45852">
        <w:rPr>
          <w:rFonts w:cs="Times New Roman"/>
        </w:rPr>
        <w:t xml:space="preserve">  This is an important finding that needs to be replicated using larger more representative samples and ideally with partner pairs of gamblers and affected others.  </w:t>
      </w:r>
      <w:r w:rsidR="009A6581">
        <w:rPr>
          <w:rFonts w:cs="Times New Roman"/>
        </w:rPr>
        <w:t>In the present research, the gambler and affected other participants were not necessarily related and some of the gambler participants may not have had close family/whānau relationships, whilst all of the affected other participants had at least one close family relationship (</w:t>
      </w:r>
      <w:r w:rsidR="004F6400">
        <w:rPr>
          <w:rFonts w:cs="Times New Roman"/>
        </w:rPr>
        <w:t>i.e.</w:t>
      </w:r>
      <w:r w:rsidR="009A6581">
        <w:rPr>
          <w:rFonts w:cs="Times New Roman"/>
        </w:rPr>
        <w:t xml:space="preserve"> the gambler about whom they were seeking help).  </w:t>
      </w:r>
      <w:r w:rsidR="00F45852">
        <w:rPr>
          <w:rFonts w:cs="Times New Roman"/>
        </w:rPr>
        <w:t xml:space="preserve">Typically, research </w:t>
      </w:r>
      <w:r w:rsidR="00610498">
        <w:rPr>
          <w:rFonts w:cs="Times New Roman"/>
        </w:rPr>
        <w:t>has focused</w:t>
      </w:r>
      <w:r w:rsidR="00F45852">
        <w:rPr>
          <w:rFonts w:cs="Times New Roman"/>
        </w:rPr>
        <w:t xml:space="preserve"> on gamblers rather than affected others, which means </w:t>
      </w:r>
      <w:r w:rsidR="008511FA">
        <w:rPr>
          <w:rFonts w:cs="Times New Roman"/>
        </w:rPr>
        <w:t>there is limited</w:t>
      </w:r>
      <w:r w:rsidR="00F45852">
        <w:rPr>
          <w:rFonts w:cs="Times New Roman"/>
        </w:rPr>
        <w:t xml:space="preserve"> understanding of the severity of negative gambling impacts o</w:t>
      </w:r>
      <w:r w:rsidR="00CB1686">
        <w:rPr>
          <w:rFonts w:cs="Times New Roman"/>
        </w:rPr>
        <w:t>n</w:t>
      </w:r>
      <w:r w:rsidR="00F45852">
        <w:rPr>
          <w:rFonts w:cs="Times New Roman"/>
        </w:rPr>
        <w:t xml:space="preserve"> affected others</w:t>
      </w:r>
      <w:r w:rsidR="00610498">
        <w:rPr>
          <w:rFonts w:cs="Times New Roman"/>
        </w:rPr>
        <w:t xml:space="preserve"> (see Kalischuk et al., 2006 for a review).  </w:t>
      </w:r>
      <w:r w:rsidR="002D2F78">
        <w:rPr>
          <w:rFonts w:cs="Times New Roman"/>
        </w:rPr>
        <w:t>Despite</w:t>
      </w:r>
      <w:r w:rsidR="00F45852">
        <w:rPr>
          <w:rFonts w:cs="Times New Roman"/>
        </w:rPr>
        <w:t xml:space="preserve"> the limitations of the present study, this finding could have implications for the provision of </w:t>
      </w:r>
      <w:r w:rsidR="00610498">
        <w:rPr>
          <w:rFonts w:cs="Times New Roman"/>
        </w:rPr>
        <w:t xml:space="preserve">family </w:t>
      </w:r>
      <w:r w:rsidR="00F45852">
        <w:rPr>
          <w:rFonts w:cs="Times New Roman"/>
        </w:rPr>
        <w:t xml:space="preserve">social or aid services to affected others </w:t>
      </w:r>
      <w:r w:rsidR="00610498">
        <w:rPr>
          <w:rFonts w:cs="Times New Roman"/>
        </w:rPr>
        <w:t xml:space="preserve">(i.e. families and whānau) </w:t>
      </w:r>
      <w:r w:rsidR="00F45852">
        <w:rPr>
          <w:rFonts w:cs="Times New Roman"/>
        </w:rPr>
        <w:t>of problem gamblers</w:t>
      </w:r>
      <w:r w:rsidR="002D2F78">
        <w:rPr>
          <w:rFonts w:cs="Times New Roman"/>
        </w:rPr>
        <w:t>, though further, more robust, research is advised.</w:t>
      </w:r>
    </w:p>
    <w:p w:rsidR="00F539C2" w:rsidRDefault="00F539C2" w:rsidP="00D12D7E">
      <w:pPr>
        <w:pStyle w:val="RepNormal"/>
        <w:rPr>
          <w:rFonts w:cs="Times New Roman"/>
        </w:rPr>
      </w:pPr>
    </w:p>
    <w:p w:rsidR="00F539C2" w:rsidRPr="00611399" w:rsidRDefault="00F539C2" w:rsidP="00D12D7E">
      <w:pPr>
        <w:pStyle w:val="RepNormal"/>
        <w:rPr>
          <w:rFonts w:cs="Times New Roman"/>
        </w:rPr>
      </w:pPr>
      <w:r>
        <w:rPr>
          <w:rFonts w:cs="Times New Roman"/>
        </w:rPr>
        <w:t>Half of the gamblers reported that their gambling did not negatively affect their children because the children were unaware of the gambling problem.  Again, this could be an under-estimation of the effects of their gambling behaviour as children often are aware of family tensions even if the adults think that they are not</w:t>
      </w:r>
      <w:r w:rsidR="00981E51">
        <w:rPr>
          <w:rFonts w:cs="Times New Roman"/>
        </w:rPr>
        <w:t xml:space="preserve"> (Mullender et al., 2002)</w:t>
      </w:r>
      <w:r>
        <w:rPr>
          <w:rFonts w:cs="Times New Roman"/>
        </w:rPr>
        <w:t xml:space="preserve">.  Overall, in the current study, </w:t>
      </w:r>
      <w:r w:rsidR="000035D4">
        <w:rPr>
          <w:rFonts w:cs="Times New Roman"/>
        </w:rPr>
        <w:t xml:space="preserve">based on participants’ responses to the Strengths and Difficulties Questionnaire, </w:t>
      </w:r>
      <w:r>
        <w:rPr>
          <w:rFonts w:cs="Times New Roman"/>
        </w:rPr>
        <w:t>the eldest child</w:t>
      </w:r>
      <w:r w:rsidR="009A6581">
        <w:rPr>
          <w:rFonts w:cs="Times New Roman"/>
        </w:rPr>
        <w:t>ren</w:t>
      </w:r>
      <w:r>
        <w:rPr>
          <w:rFonts w:cs="Times New Roman"/>
        </w:rPr>
        <w:t xml:space="preserve">’s behaviour fit within normal ranges; however, some children exhibited abnormal behaviour, which may or may not have been associated with the gambler’s behaviour.  </w:t>
      </w:r>
      <w:r w:rsidR="009A6581">
        <w:rPr>
          <w:rFonts w:cs="Times New Roman"/>
        </w:rPr>
        <w:t>Longitudinal</w:t>
      </w:r>
      <w:r>
        <w:rPr>
          <w:rFonts w:cs="Times New Roman"/>
        </w:rPr>
        <w:t xml:space="preserve"> research</w:t>
      </w:r>
      <w:r w:rsidR="009A6581">
        <w:rPr>
          <w:rFonts w:cs="Times New Roman"/>
        </w:rPr>
        <w:t xml:space="preserve"> studies</w:t>
      </w:r>
      <w:r>
        <w:rPr>
          <w:rFonts w:cs="Times New Roman"/>
        </w:rPr>
        <w:t xml:space="preserve"> will be necessary to assess effects on children’s development when they live in a household with a problem gambler.</w:t>
      </w:r>
    </w:p>
    <w:p w:rsidR="00611399" w:rsidRDefault="00B64E74" w:rsidP="00D12D7E">
      <w:pPr>
        <w:pStyle w:val="RepNormal"/>
        <w:rPr>
          <w:rFonts w:cs="Times New Roman"/>
        </w:rPr>
      </w:pPr>
      <w:r>
        <w:rPr>
          <w:rFonts w:cs="Times New Roman"/>
        </w:rPr>
        <w:lastRenderedPageBreak/>
        <w:t>Similar to findings noted by Krishnan and Orford (2002), f</w:t>
      </w:r>
      <w:r w:rsidR="002D2F78">
        <w:rPr>
          <w:rFonts w:cs="Times New Roman"/>
        </w:rPr>
        <w:t xml:space="preserve">amily/whānau members reported a wide range of behaviours and strategies to cope with the gambler’s behaviours.  These included actively confronting the gambler (engaged coping), accepting or resigning to the gambler’s behaviour (tolerant coping) and reducing contact or interactions with the gambler (withdrawal coping).  Other behaviours included taking control </w:t>
      </w:r>
      <w:r w:rsidR="004F6400">
        <w:rPr>
          <w:rFonts w:cs="Times New Roman"/>
        </w:rPr>
        <w:t>of</w:t>
      </w:r>
      <w:r w:rsidR="002D2F78">
        <w:rPr>
          <w:rFonts w:cs="Times New Roman"/>
        </w:rPr>
        <w:t xml:space="preserve"> family finances, or supporting and encouraging the gambler to change behaviour.</w:t>
      </w:r>
      <w:r>
        <w:rPr>
          <w:rFonts w:cs="Times New Roman"/>
        </w:rPr>
        <w:t xml:space="preserve">  Further studies are required to ascertain which coping behaviours are most effective for family/whānau and which could then be incorporated into counselling or other treatment programmes for affected others of problem gamblers.</w:t>
      </w:r>
    </w:p>
    <w:p w:rsidR="002D2F78" w:rsidRDefault="002D2F78" w:rsidP="00D12D7E">
      <w:pPr>
        <w:pStyle w:val="RepNormal"/>
        <w:rPr>
          <w:rFonts w:cs="Times New Roman"/>
        </w:rPr>
      </w:pPr>
    </w:p>
    <w:p w:rsidR="00E30C49" w:rsidRDefault="00E30C49" w:rsidP="00D12D7E">
      <w:pPr>
        <w:pStyle w:val="RepNormal"/>
        <w:rPr>
          <w:rFonts w:cs="Times New Roman"/>
        </w:rPr>
      </w:pPr>
    </w:p>
    <w:p w:rsidR="003F4829" w:rsidRDefault="004F6931" w:rsidP="00D12D7E">
      <w:pPr>
        <w:pStyle w:val="RepNormal"/>
        <w:rPr>
          <w:rFonts w:cs="Times New Roman"/>
        </w:rPr>
      </w:pPr>
      <w:r>
        <w:rPr>
          <w:rFonts w:cs="Times New Roman"/>
          <w:b/>
        </w:rPr>
        <w:t>Frequency</w:t>
      </w:r>
      <w:r w:rsidR="00964C64">
        <w:rPr>
          <w:rFonts w:cs="Times New Roman"/>
          <w:b/>
        </w:rPr>
        <w:t xml:space="preserve"> of </w:t>
      </w:r>
      <w:r w:rsidR="00A16E50">
        <w:rPr>
          <w:rFonts w:cs="Times New Roman"/>
          <w:b/>
        </w:rPr>
        <w:t>violence</w:t>
      </w:r>
      <w:r w:rsidR="00593293">
        <w:rPr>
          <w:rFonts w:cs="Times New Roman"/>
          <w:b/>
        </w:rPr>
        <w:t xml:space="preserve"> </w:t>
      </w:r>
    </w:p>
    <w:p w:rsidR="00A16E50" w:rsidRDefault="00A16E50" w:rsidP="00D12D7E">
      <w:pPr>
        <w:pStyle w:val="RepNormal"/>
        <w:rPr>
          <w:rFonts w:cs="Times New Roman"/>
        </w:rPr>
      </w:pPr>
    </w:p>
    <w:p w:rsidR="002B20E6" w:rsidRPr="002B20E6" w:rsidRDefault="004F6931" w:rsidP="00D12D7E">
      <w:pPr>
        <w:pStyle w:val="RepNormal"/>
        <w:rPr>
          <w:rFonts w:cs="Times New Roman"/>
          <w:u w:val="single"/>
        </w:rPr>
      </w:pPr>
      <w:r>
        <w:rPr>
          <w:rFonts w:cs="Times New Roman"/>
          <w:u w:val="single"/>
        </w:rPr>
        <w:t>Frequency</w:t>
      </w:r>
      <w:r w:rsidR="002B20E6">
        <w:rPr>
          <w:rFonts w:cs="Times New Roman"/>
          <w:u w:val="single"/>
        </w:rPr>
        <w:t xml:space="preserve"> of family/whānau violence</w:t>
      </w:r>
    </w:p>
    <w:p w:rsidR="002B20E6" w:rsidRDefault="002B20E6" w:rsidP="00D12D7E">
      <w:pPr>
        <w:pStyle w:val="RepNormal"/>
        <w:rPr>
          <w:rFonts w:cs="Times New Roman"/>
        </w:rPr>
      </w:pPr>
    </w:p>
    <w:p w:rsidR="00B44BCC" w:rsidRDefault="00B44BCC" w:rsidP="00D12D7E">
      <w:pPr>
        <w:pStyle w:val="RepNormal"/>
        <w:rPr>
          <w:rFonts w:cs="Times New Roman"/>
        </w:rPr>
      </w:pPr>
      <w:r>
        <w:rPr>
          <w:rFonts w:cs="Times New Roman"/>
        </w:rPr>
        <w:t xml:space="preserve">Violence in this study included being perpetrators or victims of physical, </w:t>
      </w:r>
      <w:r w:rsidR="001F6207">
        <w:rPr>
          <w:rFonts w:cs="Times New Roman"/>
        </w:rPr>
        <w:t xml:space="preserve">verbal, </w:t>
      </w:r>
      <w:r>
        <w:rPr>
          <w:rFonts w:cs="Times New Roman"/>
        </w:rPr>
        <w:t xml:space="preserve">emotional and sexual abuse.  Financial </w:t>
      </w:r>
      <w:r w:rsidR="00673B94">
        <w:rPr>
          <w:rFonts w:cs="Times New Roman"/>
        </w:rPr>
        <w:t>abuse</w:t>
      </w:r>
      <w:r>
        <w:rPr>
          <w:rFonts w:cs="Times New Roman"/>
        </w:rPr>
        <w:t xml:space="preserve"> was also assessed.  Violence to/from the family/whānau </w:t>
      </w:r>
      <w:r w:rsidR="004D3535">
        <w:rPr>
          <w:rFonts w:cs="Times New Roman"/>
        </w:rPr>
        <w:t xml:space="preserve">(immediate and extended family members) </w:t>
      </w:r>
      <w:r>
        <w:rPr>
          <w:rFonts w:cs="Times New Roman"/>
        </w:rPr>
        <w:t xml:space="preserve">and intimate partner violence </w:t>
      </w:r>
      <w:r w:rsidR="004D3535">
        <w:rPr>
          <w:rFonts w:cs="Times New Roman"/>
        </w:rPr>
        <w:t xml:space="preserve">(current and ex-partners) </w:t>
      </w:r>
      <w:r>
        <w:rPr>
          <w:rFonts w:cs="Times New Roman"/>
        </w:rPr>
        <w:t xml:space="preserve">were both examined.  </w:t>
      </w:r>
      <w:r w:rsidR="004D3535">
        <w:rPr>
          <w:rFonts w:cs="Times New Roman"/>
        </w:rPr>
        <w:t xml:space="preserve">Whilst intimate partner violence occurs as part of family violence and is included in the discussion below, it </w:t>
      </w:r>
      <w:r w:rsidR="00825071">
        <w:rPr>
          <w:rFonts w:cs="Times New Roman"/>
        </w:rPr>
        <w:t>is</w:t>
      </w:r>
      <w:r w:rsidR="004D3535">
        <w:rPr>
          <w:rFonts w:cs="Times New Roman"/>
        </w:rPr>
        <w:t xml:space="preserve"> also specifically referred to separately.</w:t>
      </w:r>
    </w:p>
    <w:p w:rsidR="00B44BCC" w:rsidRDefault="00B44BCC" w:rsidP="00D12D7E">
      <w:pPr>
        <w:pStyle w:val="RepNormal"/>
        <w:rPr>
          <w:rFonts w:cs="Times New Roman"/>
        </w:rPr>
      </w:pPr>
    </w:p>
    <w:p w:rsidR="00A16E50" w:rsidRDefault="00A16E50" w:rsidP="00D12D7E">
      <w:pPr>
        <w:pStyle w:val="RepNormal"/>
        <w:rPr>
          <w:rFonts w:cs="Times New Roman"/>
        </w:rPr>
      </w:pPr>
      <w:r>
        <w:rPr>
          <w:rFonts w:cs="Times New Roman"/>
        </w:rPr>
        <w:t>Family/whānau violence was prevalent in the study population with half (50%) of the Phase I participants reporting being victims of family/whānau violence in the prior 12 months and almost half (44%) reporting perpetrating violence.</w:t>
      </w:r>
      <w:r w:rsidR="00B44BCC">
        <w:rPr>
          <w:rFonts w:cs="Times New Roman"/>
        </w:rPr>
        <w:t xml:space="preserve">  </w:t>
      </w:r>
      <w:r w:rsidR="00981E51">
        <w:rPr>
          <w:rFonts w:cs="Times New Roman"/>
        </w:rPr>
        <w:t>T</w:t>
      </w:r>
      <w:r w:rsidR="00B44BCC">
        <w:rPr>
          <w:rFonts w:cs="Times New Roman"/>
        </w:rPr>
        <w:t xml:space="preserve">he majority of the violence was verbal </w:t>
      </w:r>
      <w:r w:rsidR="00673B94">
        <w:rPr>
          <w:rFonts w:cs="Times New Roman"/>
        </w:rPr>
        <w:t xml:space="preserve">abuse </w:t>
      </w:r>
      <w:r w:rsidR="00B44BCC">
        <w:rPr>
          <w:rFonts w:cs="Times New Roman"/>
        </w:rPr>
        <w:t>(‘screamed or cursed at’ and ‘insulted or talked down to’</w:t>
      </w:r>
      <w:r w:rsidR="004D3535">
        <w:rPr>
          <w:rFonts w:cs="Times New Roman"/>
        </w:rPr>
        <w:t>) with about one-third to two-fifths of victims and perpetrators</w:t>
      </w:r>
      <w:r w:rsidR="00733CEF">
        <w:rPr>
          <w:rFonts w:cs="Times New Roman"/>
        </w:rPr>
        <w:t xml:space="preserve"> respectively,</w:t>
      </w:r>
      <w:r w:rsidR="004D3535">
        <w:rPr>
          <w:rFonts w:cs="Times New Roman"/>
        </w:rPr>
        <w:t xml:space="preserve"> reporting these.  </w:t>
      </w:r>
      <w:r w:rsidR="0098511F">
        <w:rPr>
          <w:rFonts w:cs="Times New Roman"/>
        </w:rPr>
        <w:t xml:space="preserve">Physical harm and threats of harm both </w:t>
      </w:r>
      <w:r w:rsidR="004D3535">
        <w:rPr>
          <w:rFonts w:cs="Times New Roman"/>
        </w:rPr>
        <w:t>occurred less</w:t>
      </w:r>
      <w:r w:rsidR="0098511F">
        <w:rPr>
          <w:rFonts w:cs="Times New Roman"/>
        </w:rPr>
        <w:t xml:space="preserve"> often (around 10% </w:t>
      </w:r>
      <w:r w:rsidR="004D3535">
        <w:rPr>
          <w:rFonts w:cs="Times New Roman"/>
        </w:rPr>
        <w:t xml:space="preserve">).  Four percent of the participants reported being victims of sexual </w:t>
      </w:r>
      <w:r w:rsidR="00673B94">
        <w:rPr>
          <w:rFonts w:cs="Times New Roman"/>
        </w:rPr>
        <w:t>abuse</w:t>
      </w:r>
      <w:r w:rsidR="004D3535">
        <w:rPr>
          <w:rFonts w:cs="Times New Roman"/>
        </w:rPr>
        <w:t xml:space="preserve"> whilst none reported perpetrating it.  As </w:t>
      </w:r>
      <w:r w:rsidR="006440F2">
        <w:rPr>
          <w:rFonts w:cs="Times New Roman"/>
        </w:rPr>
        <w:t xml:space="preserve">mentioned </w:t>
      </w:r>
      <w:r w:rsidR="004D3535">
        <w:rPr>
          <w:rFonts w:cs="Times New Roman"/>
        </w:rPr>
        <w:t xml:space="preserve">previously, the lower levels reported for physical and sexual violence </w:t>
      </w:r>
      <w:r w:rsidR="00661484">
        <w:rPr>
          <w:rFonts w:cs="Times New Roman"/>
        </w:rPr>
        <w:t>might</w:t>
      </w:r>
      <w:r w:rsidR="004D3535">
        <w:rPr>
          <w:rFonts w:cs="Times New Roman"/>
        </w:rPr>
        <w:t xml:space="preserve"> be </w:t>
      </w:r>
      <w:r w:rsidR="00733CEF">
        <w:rPr>
          <w:rFonts w:cs="Times New Roman"/>
        </w:rPr>
        <w:t xml:space="preserve">due to </w:t>
      </w:r>
      <w:r w:rsidR="004D3535">
        <w:rPr>
          <w:rFonts w:cs="Times New Roman"/>
        </w:rPr>
        <w:t>under-report</w:t>
      </w:r>
      <w:r w:rsidR="00733CEF">
        <w:rPr>
          <w:rFonts w:cs="Times New Roman"/>
        </w:rPr>
        <w:t>ing</w:t>
      </w:r>
      <w:r w:rsidR="00673B94">
        <w:rPr>
          <w:rFonts w:cs="Times New Roman"/>
        </w:rPr>
        <w:t>, particularly in relation to perpetration</w:t>
      </w:r>
      <w:r w:rsidR="004D3535">
        <w:rPr>
          <w:rFonts w:cs="Times New Roman"/>
        </w:rPr>
        <w:t>.</w:t>
      </w:r>
    </w:p>
    <w:p w:rsidR="004D3535" w:rsidRDefault="004D3535" w:rsidP="00D12D7E">
      <w:pPr>
        <w:pStyle w:val="RepNormal"/>
        <w:rPr>
          <w:rFonts w:cs="Times New Roman"/>
        </w:rPr>
      </w:pPr>
    </w:p>
    <w:p w:rsidR="004D3535" w:rsidRDefault="004D3535" w:rsidP="00D12D7E">
      <w:pPr>
        <w:pStyle w:val="RepNormal"/>
        <w:rPr>
          <w:rFonts w:cs="Times New Roman"/>
        </w:rPr>
      </w:pPr>
      <w:r>
        <w:rPr>
          <w:rFonts w:cs="Times New Roman"/>
        </w:rPr>
        <w:t xml:space="preserve">In Phase II, a </w:t>
      </w:r>
      <w:r w:rsidR="00F47F87">
        <w:rPr>
          <w:rFonts w:cs="Times New Roman"/>
        </w:rPr>
        <w:t>higher</w:t>
      </w:r>
      <w:r>
        <w:rPr>
          <w:rFonts w:cs="Times New Roman"/>
        </w:rPr>
        <w:t xml:space="preserve"> proportion of participants reported being victims or perpetrators of family/whānau violence</w:t>
      </w:r>
      <w:r w:rsidR="004433F0">
        <w:rPr>
          <w:rFonts w:cs="Times New Roman"/>
        </w:rPr>
        <w:t xml:space="preserve"> than in Phase I</w:t>
      </w:r>
      <w:r>
        <w:rPr>
          <w:rFonts w:cs="Times New Roman"/>
        </w:rPr>
        <w:t>.</w:t>
      </w:r>
      <w:r w:rsidR="00BB1902">
        <w:rPr>
          <w:rFonts w:cs="Times New Roman"/>
        </w:rPr>
        <w:t xml:space="preserve">  The discrepancy between the p</w:t>
      </w:r>
      <w:r>
        <w:rPr>
          <w:rFonts w:cs="Times New Roman"/>
        </w:rPr>
        <w:t>hases was probably due to several factors.  First, Phase I participants self-selected to continue into Phase II</w:t>
      </w:r>
      <w:r w:rsidR="00661484">
        <w:rPr>
          <w:rFonts w:cs="Times New Roman"/>
        </w:rPr>
        <w:t xml:space="preserve"> and those experiencing violence may have been more likely to continue in the study than people who did not experience violence</w:t>
      </w:r>
      <w:r>
        <w:rPr>
          <w:rFonts w:cs="Times New Roman"/>
        </w:rPr>
        <w:t xml:space="preserve">.  </w:t>
      </w:r>
      <w:r w:rsidR="004433F0">
        <w:rPr>
          <w:rFonts w:cs="Times New Roman"/>
        </w:rPr>
        <w:t>Second</w:t>
      </w:r>
      <w:r w:rsidR="00BB1902">
        <w:rPr>
          <w:rFonts w:cs="Times New Roman"/>
        </w:rPr>
        <w:t xml:space="preserve">, financial </w:t>
      </w:r>
      <w:r w:rsidR="004433F0">
        <w:rPr>
          <w:rFonts w:cs="Times New Roman"/>
        </w:rPr>
        <w:t>abuse questions were</w:t>
      </w:r>
      <w:r w:rsidR="00BB1902">
        <w:rPr>
          <w:rFonts w:cs="Times New Roman"/>
        </w:rPr>
        <w:t xml:space="preserve"> included </w:t>
      </w:r>
      <w:r w:rsidR="004433F0">
        <w:rPr>
          <w:rFonts w:cs="Times New Roman"/>
        </w:rPr>
        <w:t xml:space="preserve">in the violence questions </w:t>
      </w:r>
      <w:r w:rsidR="00BB1902">
        <w:rPr>
          <w:rFonts w:cs="Times New Roman"/>
        </w:rPr>
        <w:t xml:space="preserve">in Phase II but had been omitted in Phase I to reduce respondent burden.  </w:t>
      </w:r>
      <w:r w:rsidR="004433F0">
        <w:rPr>
          <w:rFonts w:cs="Times New Roman"/>
        </w:rPr>
        <w:t>Third</w:t>
      </w:r>
      <w:r w:rsidR="00BB1902">
        <w:rPr>
          <w:rFonts w:cs="Times New Roman"/>
        </w:rPr>
        <w:t>, some Phase II participants may have felt more comfortable reporting family/</w:t>
      </w:r>
      <w:r w:rsidR="00661484">
        <w:rPr>
          <w:rFonts w:cs="Times New Roman"/>
        </w:rPr>
        <w:t xml:space="preserve">whānau </w:t>
      </w:r>
      <w:r w:rsidR="00BB1902">
        <w:rPr>
          <w:rFonts w:cs="Times New Roman"/>
        </w:rPr>
        <w:t>violence on the second occasion rather than on the first occasion</w:t>
      </w:r>
      <w:r w:rsidR="000D1BEB">
        <w:rPr>
          <w:rFonts w:cs="Times New Roman"/>
        </w:rPr>
        <w:t>;</w:t>
      </w:r>
      <w:r w:rsidR="00BB1902">
        <w:rPr>
          <w:rFonts w:cs="Times New Roman"/>
        </w:rPr>
        <w:t xml:space="preserve"> for example, 45% of affected other participants who did not report being victims in Phase I proceeded to report being victims in Phase II.  </w:t>
      </w:r>
      <w:r w:rsidR="000D1BEB">
        <w:rPr>
          <w:rFonts w:cs="Times New Roman"/>
        </w:rPr>
        <w:t>If the latter theory is the case, this suggests that other studies examining family/</w:t>
      </w:r>
      <w:r w:rsidR="004433F0">
        <w:rPr>
          <w:rFonts w:cs="Times New Roman"/>
        </w:rPr>
        <w:t xml:space="preserve"> </w:t>
      </w:r>
      <w:r w:rsidR="000D1BEB">
        <w:rPr>
          <w:rFonts w:cs="Times New Roman"/>
        </w:rPr>
        <w:t xml:space="preserve">whānau violence, where participants are only interviewed on one occasion, may report very conservative estimates of violence </w:t>
      </w:r>
      <w:r w:rsidR="004F6931">
        <w:rPr>
          <w:rFonts w:cs="Times New Roman"/>
        </w:rPr>
        <w:t>occurrence</w:t>
      </w:r>
      <w:r w:rsidR="000D1BEB">
        <w:rPr>
          <w:rFonts w:cs="Times New Roman"/>
        </w:rPr>
        <w:t xml:space="preserve">.  </w:t>
      </w:r>
      <w:r w:rsidR="007F456A">
        <w:rPr>
          <w:rFonts w:cs="Times New Roman"/>
        </w:rPr>
        <w:t xml:space="preserve">A further explanation for the discrepancy in reporting of family violence between the phases is that in Phase I, participants were asked questions face-to-face by their gambling counsellor, whereas in Phase II the questions were asked by a researcher via telephone.  Participants may have felt more comfortable responding to sensitive questions to an unknown person (a researcher) who could not see them, compared with their counsellor with whom they were just building rapport and whom they may have perceived as being responsible for helping solely with gambling issues.  </w:t>
      </w:r>
      <w:r w:rsidR="00BB1902">
        <w:rPr>
          <w:rFonts w:cs="Times New Roman"/>
        </w:rPr>
        <w:t xml:space="preserve">Notwithstanding these discrepancies, the </w:t>
      </w:r>
      <w:r w:rsidR="004F6931">
        <w:rPr>
          <w:rFonts w:cs="Times New Roman"/>
        </w:rPr>
        <w:t>occurrence</w:t>
      </w:r>
      <w:r w:rsidR="00BB1902">
        <w:rPr>
          <w:rFonts w:cs="Times New Roman"/>
        </w:rPr>
        <w:t xml:space="preserve"> of family/whānau violence </w:t>
      </w:r>
      <w:r w:rsidR="000035D4">
        <w:rPr>
          <w:rFonts w:cs="Times New Roman"/>
        </w:rPr>
        <w:t xml:space="preserve">(using our broad definition of violence including physical violence, and verbal and financial abuse) </w:t>
      </w:r>
      <w:r w:rsidR="00BB1902">
        <w:rPr>
          <w:rFonts w:cs="Times New Roman"/>
        </w:rPr>
        <w:t xml:space="preserve">was high in this help-seeking population </w:t>
      </w:r>
      <w:r w:rsidR="00E453A0">
        <w:rPr>
          <w:rFonts w:cs="Times New Roman"/>
        </w:rPr>
        <w:t xml:space="preserve">and whilst </w:t>
      </w:r>
      <w:r w:rsidR="00661484">
        <w:rPr>
          <w:rFonts w:cs="Times New Roman"/>
        </w:rPr>
        <w:t xml:space="preserve">it </w:t>
      </w:r>
      <w:r w:rsidR="00E453A0">
        <w:rPr>
          <w:rFonts w:cs="Times New Roman"/>
        </w:rPr>
        <w:t xml:space="preserve">may not be a wholly accurate reflection of the </w:t>
      </w:r>
      <w:r w:rsidR="004F6931">
        <w:rPr>
          <w:rFonts w:cs="Times New Roman"/>
        </w:rPr>
        <w:t>frequency</w:t>
      </w:r>
      <w:r w:rsidR="00E453A0">
        <w:rPr>
          <w:rFonts w:cs="Times New Roman"/>
        </w:rPr>
        <w:t xml:space="preserve"> of violence amongst people affected by problem gambling, </w:t>
      </w:r>
      <w:r w:rsidR="00B73B3D">
        <w:rPr>
          <w:rFonts w:cs="Times New Roman"/>
        </w:rPr>
        <w:t xml:space="preserve">it </w:t>
      </w:r>
      <w:r w:rsidR="00E453A0">
        <w:rPr>
          <w:rFonts w:cs="Times New Roman"/>
        </w:rPr>
        <w:t>confirms the limited prior research on violence amongst gambling populations</w:t>
      </w:r>
      <w:r w:rsidR="00FA28EB">
        <w:rPr>
          <w:rFonts w:cs="Times New Roman"/>
        </w:rPr>
        <w:t xml:space="preserve"> (e.g. Dowling, Jackson et al., 2014; Suomi et al., 2013)</w:t>
      </w:r>
      <w:r w:rsidR="00E453A0">
        <w:rPr>
          <w:rFonts w:cs="Times New Roman"/>
        </w:rPr>
        <w:t>.</w:t>
      </w:r>
    </w:p>
    <w:p w:rsidR="001231E2" w:rsidRDefault="001231E2" w:rsidP="00D12D7E">
      <w:pPr>
        <w:pStyle w:val="RepNormal"/>
        <w:rPr>
          <w:rFonts w:cs="Times New Roman"/>
        </w:rPr>
      </w:pPr>
    </w:p>
    <w:p w:rsidR="005E479F" w:rsidRDefault="00F47F87" w:rsidP="00D12D7E">
      <w:pPr>
        <w:pStyle w:val="RepNormal"/>
        <w:rPr>
          <w:rFonts w:cs="Times New Roman"/>
        </w:rPr>
      </w:pPr>
      <w:r>
        <w:rPr>
          <w:rFonts w:cs="Times New Roman"/>
        </w:rPr>
        <w:lastRenderedPageBreak/>
        <w:t>Higher</w:t>
      </w:r>
      <w:r w:rsidR="001231E2">
        <w:rPr>
          <w:rFonts w:cs="Times New Roman"/>
        </w:rPr>
        <w:t xml:space="preserve"> proportions of affected others reported family/whānau violence, both as victims and as perpetrators, compared with gamblers.</w:t>
      </w:r>
      <w:r w:rsidR="00682EAF">
        <w:rPr>
          <w:rFonts w:cs="Times New Roman"/>
        </w:rPr>
        <w:t xml:space="preserve">  </w:t>
      </w:r>
      <w:r w:rsidR="00AD4263">
        <w:rPr>
          <w:rFonts w:cs="Times New Roman"/>
        </w:rPr>
        <w:t>This is interesting because logically, one would assume that if affected others were more likely to be victims of family/whānau violence</w:t>
      </w:r>
      <w:r w:rsidR="00B20E7F">
        <w:rPr>
          <w:rFonts w:cs="Times New Roman"/>
        </w:rPr>
        <w:t>,</w:t>
      </w:r>
      <w:r w:rsidR="00AD4263">
        <w:rPr>
          <w:rFonts w:cs="Times New Roman"/>
        </w:rPr>
        <w:t xml:space="preserve"> then gamblers must be more likely to perpetrate the violence.  This is perhaps </w:t>
      </w:r>
      <w:r w:rsidR="00F266A7">
        <w:rPr>
          <w:rFonts w:cs="Times New Roman"/>
        </w:rPr>
        <w:t>another</w:t>
      </w:r>
      <w:r w:rsidR="00AD4263">
        <w:rPr>
          <w:rFonts w:cs="Times New Roman"/>
        </w:rPr>
        <w:t xml:space="preserve"> limitation of this study in that the affected other participants were not necessarily related to the gambler participants, meaning that data from different samples of affected others and gamblers </w:t>
      </w:r>
      <w:r w:rsidR="00B73B3D">
        <w:rPr>
          <w:rFonts w:cs="Times New Roman"/>
        </w:rPr>
        <w:t>were</w:t>
      </w:r>
      <w:r w:rsidR="00AD4263">
        <w:rPr>
          <w:rFonts w:cs="Times New Roman"/>
        </w:rPr>
        <w:t xml:space="preserve"> used in this study.  It could</w:t>
      </w:r>
      <w:r w:rsidR="00675848">
        <w:rPr>
          <w:rFonts w:cs="Times New Roman"/>
        </w:rPr>
        <w:t>, however,</w:t>
      </w:r>
      <w:r w:rsidR="00AD4263">
        <w:rPr>
          <w:rFonts w:cs="Times New Roman"/>
        </w:rPr>
        <w:t xml:space="preserve"> indicate that affected others in this study were more likely to report the existence of family violence, possibly because they experienced less shame and stigma than the gambler sample.  </w:t>
      </w:r>
      <w:r w:rsidR="00F266A7">
        <w:rPr>
          <w:rFonts w:cs="Times New Roman"/>
        </w:rPr>
        <w:t xml:space="preserve">There are other possible explanations too.  The findings may be an artefact of the smaller sample of affected others, or the higher proportion of females to males in the affected other sample may have skewed the results.  </w:t>
      </w:r>
      <w:r w:rsidR="00AD4263">
        <w:rPr>
          <w:rFonts w:cs="Times New Roman"/>
        </w:rPr>
        <w:t>However, t</w:t>
      </w:r>
      <w:r w:rsidR="00682EAF">
        <w:rPr>
          <w:rFonts w:cs="Times New Roman"/>
        </w:rPr>
        <w:t>his finding supports the results of the Australian research, which indicated the occurrence of reciprocal violence in problem gambling households (Dowling, Jackson et al., 2014).</w:t>
      </w:r>
      <w:r w:rsidR="00824DE8">
        <w:rPr>
          <w:rFonts w:cs="Times New Roman"/>
        </w:rPr>
        <w:t xml:space="preserve">  </w:t>
      </w:r>
      <w:r w:rsidR="001F7D58">
        <w:rPr>
          <w:rFonts w:cs="Times New Roman"/>
        </w:rPr>
        <w:t xml:space="preserve">It could also be that </w:t>
      </w:r>
      <w:r w:rsidR="00C64C17">
        <w:rPr>
          <w:rFonts w:cs="Times New Roman"/>
        </w:rPr>
        <w:t>the participants in this study</w:t>
      </w:r>
      <w:r w:rsidR="001F7D58">
        <w:rPr>
          <w:rFonts w:cs="Times New Roman"/>
        </w:rPr>
        <w:t xml:space="preserve"> are more likely to be reporting on “situational couple violence” where there is mutual violence fuelled</w:t>
      </w:r>
      <w:r w:rsidR="00F266A7">
        <w:rPr>
          <w:rFonts w:cs="Times New Roman"/>
        </w:rPr>
        <w:t>,</w:t>
      </w:r>
      <w:r w:rsidR="001F7D58">
        <w:rPr>
          <w:rFonts w:cs="Times New Roman"/>
        </w:rPr>
        <w:t xml:space="preserve"> for example</w:t>
      </w:r>
      <w:r w:rsidR="00F266A7">
        <w:rPr>
          <w:rFonts w:cs="Times New Roman"/>
        </w:rPr>
        <w:t>,</w:t>
      </w:r>
      <w:r w:rsidR="001F7D58">
        <w:rPr>
          <w:rFonts w:cs="Times New Roman"/>
        </w:rPr>
        <w:t xml:space="preserve"> by anger, which was mentioned by some participants in </w:t>
      </w:r>
      <w:r w:rsidR="00C64C17">
        <w:rPr>
          <w:rFonts w:cs="Times New Roman"/>
        </w:rPr>
        <w:t xml:space="preserve">response to </w:t>
      </w:r>
      <w:r w:rsidR="00F266A7">
        <w:rPr>
          <w:rFonts w:cs="Times New Roman"/>
        </w:rPr>
        <w:t>open-ended</w:t>
      </w:r>
      <w:r w:rsidR="00C64C17">
        <w:rPr>
          <w:rFonts w:cs="Times New Roman"/>
        </w:rPr>
        <w:t xml:space="preserve"> questions in </w:t>
      </w:r>
      <w:r w:rsidR="001F7D58">
        <w:rPr>
          <w:rFonts w:cs="Times New Roman"/>
        </w:rPr>
        <w:t xml:space="preserve">this study.  This is in contrast to “intimate terrorism” as described by Johnson, Leone and Xu (2014), which </w:t>
      </w:r>
      <w:r w:rsidR="00C64C17">
        <w:rPr>
          <w:rFonts w:cs="Times New Roman"/>
        </w:rPr>
        <w:t xml:space="preserve">is more likely to be perpetrated by men and </w:t>
      </w:r>
      <w:r w:rsidR="001F7D58">
        <w:rPr>
          <w:rFonts w:cs="Times New Roman"/>
        </w:rPr>
        <w:t>involves the deliberate infliction of violence and abuse by one partner onto the other and uses coercive control</w:t>
      </w:r>
      <w:r w:rsidR="00C64C17">
        <w:rPr>
          <w:rFonts w:cs="Times New Roman"/>
        </w:rPr>
        <w:t>.</w:t>
      </w:r>
    </w:p>
    <w:p w:rsidR="005E479F" w:rsidRDefault="005E479F" w:rsidP="00D12D7E">
      <w:pPr>
        <w:pStyle w:val="RepNormal"/>
        <w:rPr>
          <w:rFonts w:cs="Times New Roman"/>
        </w:rPr>
      </w:pPr>
    </w:p>
    <w:p w:rsidR="001231E2" w:rsidRDefault="00824DE8" w:rsidP="00D12D7E">
      <w:pPr>
        <w:pStyle w:val="RepNormal"/>
        <w:rPr>
          <w:rFonts w:cs="Times New Roman"/>
        </w:rPr>
      </w:pPr>
      <w:r>
        <w:rPr>
          <w:rFonts w:cs="Times New Roman"/>
        </w:rPr>
        <w:t xml:space="preserve">It is of note that financial </w:t>
      </w:r>
      <w:r w:rsidR="00B5529E">
        <w:rPr>
          <w:rFonts w:cs="Times New Roman"/>
        </w:rPr>
        <w:t>abuse</w:t>
      </w:r>
      <w:r>
        <w:rPr>
          <w:rFonts w:cs="Times New Roman"/>
        </w:rPr>
        <w:t xml:space="preserve"> reported in this study followed a more logical </w:t>
      </w:r>
      <w:r w:rsidR="00B73B3D">
        <w:rPr>
          <w:rFonts w:cs="Times New Roman"/>
        </w:rPr>
        <w:t>pattern</w:t>
      </w:r>
      <w:r>
        <w:rPr>
          <w:rFonts w:cs="Times New Roman"/>
        </w:rPr>
        <w:t xml:space="preserve">, with a </w:t>
      </w:r>
      <w:r w:rsidR="00F47F87">
        <w:rPr>
          <w:rFonts w:cs="Times New Roman"/>
        </w:rPr>
        <w:t>higher</w:t>
      </w:r>
      <w:r>
        <w:rPr>
          <w:rFonts w:cs="Times New Roman"/>
        </w:rPr>
        <w:t xml:space="preserve"> proportion of gamblers being perpetrators and a </w:t>
      </w:r>
      <w:r w:rsidR="00F47F87">
        <w:rPr>
          <w:rFonts w:cs="Times New Roman"/>
        </w:rPr>
        <w:t>higher</w:t>
      </w:r>
      <w:r>
        <w:rPr>
          <w:rFonts w:cs="Times New Roman"/>
        </w:rPr>
        <w:t xml:space="preserve"> percentage of affected others reporting being victims.  This finding is to be expected because problem gamblers are more likely to require additional money to fund their gambling</w:t>
      </w:r>
      <w:r w:rsidR="00B73B3D">
        <w:rPr>
          <w:rFonts w:cs="Times New Roman"/>
        </w:rPr>
        <w:t>,</w:t>
      </w:r>
      <w:r>
        <w:rPr>
          <w:rFonts w:cs="Times New Roman"/>
        </w:rPr>
        <w:t xml:space="preserve"> and as family/whānau members are likely to be the easiest, more </w:t>
      </w:r>
      <w:r w:rsidR="00B73B3D">
        <w:rPr>
          <w:rFonts w:cs="Times New Roman"/>
        </w:rPr>
        <w:t>accessible</w:t>
      </w:r>
      <w:r>
        <w:rPr>
          <w:rFonts w:cs="Times New Roman"/>
        </w:rPr>
        <w:t>, people from whom to obtain those funds.</w:t>
      </w:r>
      <w:r w:rsidR="005E479F">
        <w:rPr>
          <w:rFonts w:cs="Times New Roman"/>
        </w:rPr>
        <w:t xml:space="preserve">  </w:t>
      </w:r>
      <w:r w:rsidR="00D10ED4">
        <w:rPr>
          <w:rFonts w:cs="Times New Roman"/>
        </w:rPr>
        <w:t>However, in the present study, 18% of gambler participants reported that they do not manage their own money and 11% of gamblers reported being concerned about their money, valuables or property going missing.  A</w:t>
      </w:r>
      <w:r w:rsidR="005E479F">
        <w:rPr>
          <w:rFonts w:cs="Times New Roman"/>
        </w:rPr>
        <w:t xml:space="preserve"> strategy for controlling gambling behaviour that is often used by gamblers or recommended to gamblers by counsellors, is for financial control to be given to a trusted other person.  </w:t>
      </w:r>
      <w:r w:rsidR="00D10ED4">
        <w:rPr>
          <w:rFonts w:cs="Times New Roman"/>
        </w:rPr>
        <w:t>Based on the results of the present study, t</w:t>
      </w:r>
      <w:r w:rsidR="005E479F">
        <w:rPr>
          <w:rFonts w:cs="Times New Roman"/>
        </w:rPr>
        <w:t xml:space="preserve">his </w:t>
      </w:r>
      <w:r w:rsidR="00D10ED4">
        <w:rPr>
          <w:rFonts w:cs="Times New Roman"/>
        </w:rPr>
        <w:t>could lead to</w:t>
      </w:r>
      <w:r w:rsidR="005E479F">
        <w:rPr>
          <w:rFonts w:cs="Times New Roman"/>
        </w:rPr>
        <w:t xml:space="preserve"> a potential unintended consequence of gamblers handing over control of their finances to another person, </w:t>
      </w:r>
      <w:r w:rsidR="00D10ED4">
        <w:rPr>
          <w:rFonts w:cs="Times New Roman"/>
        </w:rPr>
        <w:t>who then has the</w:t>
      </w:r>
      <w:r w:rsidR="005E479F">
        <w:rPr>
          <w:rFonts w:cs="Times New Roman"/>
        </w:rPr>
        <w:t xml:space="preserve"> opportunity </w:t>
      </w:r>
      <w:r w:rsidR="00D10ED4">
        <w:rPr>
          <w:rFonts w:cs="Times New Roman"/>
        </w:rPr>
        <w:t xml:space="preserve">to perpetrate </w:t>
      </w:r>
      <w:r w:rsidR="005E479F">
        <w:rPr>
          <w:rFonts w:cs="Times New Roman"/>
        </w:rPr>
        <w:t xml:space="preserve">financial </w:t>
      </w:r>
      <w:r w:rsidR="00B5529E">
        <w:rPr>
          <w:rFonts w:cs="Times New Roman"/>
        </w:rPr>
        <w:t>abuse</w:t>
      </w:r>
      <w:r w:rsidR="005E479F">
        <w:rPr>
          <w:rFonts w:cs="Times New Roman"/>
        </w:rPr>
        <w:t xml:space="preserve"> against </w:t>
      </w:r>
      <w:r w:rsidR="00D10ED4">
        <w:rPr>
          <w:rFonts w:cs="Times New Roman"/>
        </w:rPr>
        <w:t>the</w:t>
      </w:r>
      <w:r w:rsidR="005E479F">
        <w:rPr>
          <w:rFonts w:cs="Times New Roman"/>
        </w:rPr>
        <w:t xml:space="preserve"> gambler.    </w:t>
      </w:r>
    </w:p>
    <w:p w:rsidR="007B6B31" w:rsidRDefault="007B6B31" w:rsidP="00D12D7E">
      <w:pPr>
        <w:pStyle w:val="RepNormal"/>
        <w:rPr>
          <w:rFonts w:cs="Times New Roman"/>
        </w:rPr>
      </w:pPr>
    </w:p>
    <w:p w:rsidR="007B6B31" w:rsidRPr="00A16E50" w:rsidRDefault="005E38B8" w:rsidP="00D12D7E">
      <w:pPr>
        <w:pStyle w:val="RepNormal"/>
        <w:rPr>
          <w:rFonts w:cs="Times New Roman"/>
        </w:rPr>
      </w:pPr>
      <w:r>
        <w:rPr>
          <w:rFonts w:cs="Times New Roman"/>
        </w:rPr>
        <w:t>Participants could report multiple family/whānau members in relation to the violence experienced or perpetrated.  Three-quarters</w:t>
      </w:r>
      <w:r w:rsidR="007B6B31">
        <w:rPr>
          <w:rFonts w:cs="Times New Roman"/>
        </w:rPr>
        <w:t xml:space="preserve"> of </w:t>
      </w:r>
      <w:r w:rsidR="006B66CA">
        <w:rPr>
          <w:rFonts w:cs="Times New Roman"/>
        </w:rPr>
        <w:t xml:space="preserve">Phase I </w:t>
      </w:r>
      <w:r>
        <w:rPr>
          <w:rFonts w:cs="Times New Roman"/>
        </w:rPr>
        <w:t xml:space="preserve">participants reported that </w:t>
      </w:r>
      <w:r w:rsidR="007B6B31">
        <w:rPr>
          <w:rFonts w:cs="Times New Roman"/>
        </w:rPr>
        <w:t>the family/whānau violence was to/</w:t>
      </w:r>
      <w:r w:rsidR="006B66CA">
        <w:rPr>
          <w:rFonts w:cs="Times New Roman"/>
        </w:rPr>
        <w:t xml:space="preserve"> </w:t>
      </w:r>
      <w:r w:rsidR="007B6B31">
        <w:rPr>
          <w:rFonts w:cs="Times New Roman"/>
        </w:rPr>
        <w:t>from a current or ex-partner (i.e. it was intimate partner violence)</w:t>
      </w:r>
      <w:r>
        <w:rPr>
          <w:rFonts w:cs="Times New Roman"/>
        </w:rPr>
        <w:t xml:space="preserve">, though it was evident that </w:t>
      </w:r>
      <w:r w:rsidR="007E5057">
        <w:rPr>
          <w:rFonts w:cs="Times New Roman"/>
        </w:rPr>
        <w:t>several</w:t>
      </w:r>
      <w:r>
        <w:rPr>
          <w:rFonts w:cs="Times New Roman"/>
        </w:rPr>
        <w:t xml:space="preserve"> family/whānau members were involved in the violent behaviour for some participants.  This finding is contrary to that reported by Dowling and Jackson et al. (2014) who found in their study of family violence amongst help-seeking populations in Australia, that gamblers most commonly endorsed parents as perpetrators and victims of family violence, followed by current and ex-partners.  Methodological differences in the way the family violence questions were worded, or in the sample make-up could </w:t>
      </w:r>
      <w:r w:rsidR="006B66CA">
        <w:rPr>
          <w:rFonts w:cs="Times New Roman"/>
        </w:rPr>
        <w:t>be a reason for</w:t>
      </w:r>
      <w:r>
        <w:rPr>
          <w:rFonts w:cs="Times New Roman"/>
        </w:rPr>
        <w:t xml:space="preserve"> this disparity between study findings.</w:t>
      </w:r>
    </w:p>
    <w:p w:rsidR="00E30C49" w:rsidRDefault="00E30C49" w:rsidP="00D12D7E">
      <w:pPr>
        <w:pStyle w:val="RepNormal"/>
        <w:rPr>
          <w:rFonts w:cs="Times New Roman"/>
        </w:rPr>
      </w:pPr>
    </w:p>
    <w:p w:rsidR="00E30C49" w:rsidRDefault="00E30C49" w:rsidP="00D12D7E">
      <w:pPr>
        <w:pStyle w:val="RepNormal"/>
        <w:rPr>
          <w:rFonts w:cs="Times New Roman"/>
        </w:rPr>
      </w:pPr>
    </w:p>
    <w:p w:rsidR="00E30C49" w:rsidRDefault="00755FC9" w:rsidP="00EA55F2">
      <w:pPr>
        <w:pStyle w:val="RepNormal"/>
        <w:keepNext/>
        <w:rPr>
          <w:rFonts w:cs="Times New Roman"/>
        </w:rPr>
      </w:pPr>
      <w:r w:rsidRPr="007E5057">
        <w:rPr>
          <w:rFonts w:cs="Times New Roman"/>
          <w:u w:val="single"/>
        </w:rPr>
        <w:t xml:space="preserve">Ethnic differences in </w:t>
      </w:r>
      <w:r w:rsidR="004F6931">
        <w:rPr>
          <w:rFonts w:cs="Times New Roman"/>
          <w:u w:val="single"/>
        </w:rPr>
        <w:t xml:space="preserve">occurrence of </w:t>
      </w:r>
      <w:r w:rsidRPr="007E5057">
        <w:rPr>
          <w:rFonts w:cs="Times New Roman"/>
          <w:u w:val="single"/>
        </w:rPr>
        <w:t xml:space="preserve">family/whānau violence </w:t>
      </w:r>
    </w:p>
    <w:p w:rsidR="00755FC9" w:rsidRDefault="00755FC9" w:rsidP="00EA55F2">
      <w:pPr>
        <w:pStyle w:val="RepNormal"/>
        <w:keepNext/>
        <w:rPr>
          <w:rFonts w:cs="Times New Roman"/>
        </w:rPr>
      </w:pPr>
    </w:p>
    <w:p w:rsidR="00755FC9" w:rsidRDefault="007E5057" w:rsidP="00EA55F2">
      <w:pPr>
        <w:pStyle w:val="RepNormal"/>
        <w:keepNext/>
        <w:rPr>
          <w:rFonts w:cs="Times New Roman"/>
        </w:rPr>
      </w:pPr>
      <w:r>
        <w:rPr>
          <w:rFonts w:cs="Times New Roman"/>
        </w:rPr>
        <w:t xml:space="preserve">When examined by ethnicity, there were some notable differences in the </w:t>
      </w:r>
      <w:r w:rsidR="004F6931">
        <w:rPr>
          <w:rFonts w:cs="Times New Roman"/>
        </w:rPr>
        <w:t>occurrence</w:t>
      </w:r>
      <w:r>
        <w:rPr>
          <w:rFonts w:cs="Times New Roman"/>
        </w:rPr>
        <w:t xml:space="preserve"> of family/whānau violence for the various populations.</w:t>
      </w:r>
      <w:r w:rsidR="006C1754">
        <w:rPr>
          <w:rFonts w:cs="Times New Roman"/>
        </w:rPr>
        <w:t xml:space="preserve">  However, especially when investigating data for gamblers and affected others separately, by ethnicity, sample sizes were generally very small.  This means that these findings should only </w:t>
      </w:r>
      <w:r w:rsidR="00B20E7F">
        <w:rPr>
          <w:rFonts w:cs="Times New Roman"/>
        </w:rPr>
        <w:t xml:space="preserve">be </w:t>
      </w:r>
      <w:r w:rsidR="006C1754">
        <w:rPr>
          <w:rFonts w:cs="Times New Roman"/>
        </w:rPr>
        <w:t xml:space="preserve">considered </w:t>
      </w:r>
      <w:r w:rsidR="00B20E7F">
        <w:rPr>
          <w:rFonts w:cs="Times New Roman"/>
        </w:rPr>
        <w:t xml:space="preserve">to be </w:t>
      </w:r>
      <w:r w:rsidR="006C1754">
        <w:rPr>
          <w:rFonts w:cs="Times New Roman"/>
        </w:rPr>
        <w:t>indicative and need to be replicated in studies with larger samples</w:t>
      </w:r>
      <w:r w:rsidR="0033129E">
        <w:rPr>
          <w:rFonts w:cs="Times New Roman"/>
        </w:rPr>
        <w:t xml:space="preserve"> </w:t>
      </w:r>
      <w:r w:rsidR="006C1754">
        <w:rPr>
          <w:rFonts w:cs="Times New Roman"/>
        </w:rPr>
        <w:t>before definitive conclusions can be made.</w:t>
      </w:r>
    </w:p>
    <w:p w:rsidR="00FE4C78" w:rsidRDefault="00FE4C78" w:rsidP="00D12D7E">
      <w:pPr>
        <w:pStyle w:val="RepNormal"/>
        <w:rPr>
          <w:rFonts w:cs="Times New Roman"/>
        </w:rPr>
      </w:pPr>
    </w:p>
    <w:p w:rsidR="00FE4C78" w:rsidRDefault="00FE4C78" w:rsidP="00D12D7E">
      <w:pPr>
        <w:pStyle w:val="RepNormal"/>
        <w:rPr>
          <w:rFonts w:cs="Times New Roman"/>
        </w:rPr>
      </w:pPr>
      <w:r>
        <w:rPr>
          <w:rFonts w:cs="Times New Roman"/>
        </w:rPr>
        <w:t xml:space="preserve">Albeit at a lower level than verbal </w:t>
      </w:r>
      <w:r w:rsidR="0033129E">
        <w:rPr>
          <w:rFonts w:cs="Times New Roman"/>
        </w:rPr>
        <w:t>abuse</w:t>
      </w:r>
      <w:r>
        <w:rPr>
          <w:rFonts w:cs="Times New Roman"/>
        </w:rPr>
        <w:t xml:space="preserve">, Māori appeared more likely to be victims of physical violence and sexual </w:t>
      </w:r>
      <w:r w:rsidR="0033129E">
        <w:rPr>
          <w:rFonts w:cs="Times New Roman"/>
        </w:rPr>
        <w:t>abuse</w:t>
      </w:r>
      <w:r>
        <w:rPr>
          <w:rFonts w:cs="Times New Roman"/>
        </w:rPr>
        <w:t xml:space="preserve"> than participants in the other ethnicities.  Together with Pacific participants, they </w:t>
      </w:r>
      <w:r w:rsidR="00392F67">
        <w:rPr>
          <w:rFonts w:cs="Times New Roman"/>
        </w:rPr>
        <w:t xml:space="preserve">also </w:t>
      </w:r>
      <w:r>
        <w:rPr>
          <w:rFonts w:cs="Times New Roman"/>
        </w:rPr>
        <w:t>appeared more likely to be perpetrators of physical violence than Asian or European/Other participants.</w:t>
      </w:r>
      <w:r w:rsidR="00E307B6">
        <w:rPr>
          <w:rFonts w:cs="Times New Roman"/>
        </w:rPr>
        <w:t xml:space="preserve">  </w:t>
      </w:r>
      <w:r>
        <w:rPr>
          <w:rFonts w:cs="Times New Roman"/>
        </w:rPr>
        <w:t xml:space="preserve">Generally, the </w:t>
      </w:r>
      <w:r w:rsidR="004F6931">
        <w:rPr>
          <w:rFonts w:cs="Times New Roman"/>
        </w:rPr>
        <w:t>frequency</w:t>
      </w:r>
      <w:r>
        <w:rPr>
          <w:rFonts w:cs="Times New Roman"/>
        </w:rPr>
        <w:t xml:space="preserve"> of perpetrating or being victims of </w:t>
      </w:r>
      <w:r w:rsidR="00C46B21">
        <w:rPr>
          <w:rFonts w:cs="Times New Roman"/>
        </w:rPr>
        <w:t xml:space="preserve">verbal </w:t>
      </w:r>
      <w:r w:rsidR="0033129E">
        <w:rPr>
          <w:rFonts w:cs="Times New Roman"/>
        </w:rPr>
        <w:t>abuse</w:t>
      </w:r>
      <w:r w:rsidR="00C46B21">
        <w:rPr>
          <w:rFonts w:cs="Times New Roman"/>
        </w:rPr>
        <w:t xml:space="preserve"> (insulting, screaming or </w:t>
      </w:r>
      <w:r w:rsidR="00C46B21">
        <w:rPr>
          <w:rFonts w:cs="Times New Roman"/>
        </w:rPr>
        <w:lastRenderedPageBreak/>
        <w:t>cursing behaviour)</w:t>
      </w:r>
      <w:r>
        <w:rPr>
          <w:rFonts w:cs="Times New Roman"/>
        </w:rPr>
        <w:t xml:space="preserve"> appeared to be less for Asian participants than for participants of the other ethnicities.</w:t>
      </w:r>
      <w:r w:rsidR="00E307B6">
        <w:rPr>
          <w:rFonts w:cs="Times New Roman"/>
        </w:rPr>
        <w:t xml:space="preserve">  As with the overall data, </w:t>
      </w:r>
      <w:r w:rsidR="00A748E3">
        <w:rPr>
          <w:rFonts w:cs="Times New Roman"/>
        </w:rPr>
        <w:t>about three-quarters (73% to 83%) of the reported</w:t>
      </w:r>
      <w:r w:rsidR="00E307B6">
        <w:rPr>
          <w:rFonts w:cs="Times New Roman"/>
        </w:rPr>
        <w:t xml:space="preserve"> violence for each ethnicity was to/from a current or ex-partner.</w:t>
      </w:r>
      <w:r w:rsidR="00A748E3">
        <w:rPr>
          <w:rFonts w:cs="Times New Roman"/>
        </w:rPr>
        <w:t xml:space="preserve">  The exception to this was for Asian participants who perpetrated family/whānau violence</w:t>
      </w:r>
      <w:r w:rsidR="00847096">
        <w:rPr>
          <w:rFonts w:cs="Times New Roman"/>
        </w:rPr>
        <w:t>,</w:t>
      </w:r>
      <w:r w:rsidR="00A748E3">
        <w:rPr>
          <w:rFonts w:cs="Times New Roman"/>
        </w:rPr>
        <w:t xml:space="preserve"> where 93% was to an intimate partner.</w:t>
      </w:r>
    </w:p>
    <w:p w:rsidR="00A748E3" w:rsidRDefault="00A748E3" w:rsidP="00D12D7E">
      <w:pPr>
        <w:pStyle w:val="RepNormal"/>
        <w:rPr>
          <w:rFonts w:cs="Times New Roman"/>
        </w:rPr>
      </w:pPr>
    </w:p>
    <w:p w:rsidR="00A748E3" w:rsidRDefault="00A748E3" w:rsidP="00D12D7E">
      <w:pPr>
        <w:pStyle w:val="RepNormal"/>
        <w:rPr>
          <w:rFonts w:cs="Times New Roman"/>
        </w:rPr>
      </w:pPr>
      <w:r>
        <w:rPr>
          <w:rFonts w:cs="Times New Roman"/>
        </w:rPr>
        <w:t>These findings for the different ethnicities are expected based on prior research, which has identified that Māori are at higher risk of being victims and perpetrators of intimate partner violence than non-Māori (</w:t>
      </w:r>
      <w:r w:rsidR="00392F67">
        <w:rPr>
          <w:rFonts w:cs="Times New Roman"/>
        </w:rPr>
        <w:t>e.g</w:t>
      </w:r>
      <w:r w:rsidR="003120E1">
        <w:rPr>
          <w:rFonts w:cs="Times New Roman"/>
        </w:rPr>
        <w:t xml:space="preserve">. </w:t>
      </w:r>
      <w:r w:rsidR="00B369AE">
        <w:rPr>
          <w:rFonts w:cs="Times New Roman"/>
        </w:rPr>
        <w:t xml:space="preserve">Family Violence Death Review Committee, 2014; </w:t>
      </w:r>
      <w:r w:rsidR="003120E1">
        <w:rPr>
          <w:rFonts w:cs="Times New Roman"/>
        </w:rPr>
        <w:t>Fanslow et al., 2010; Koziol-M</w:t>
      </w:r>
      <w:r w:rsidR="00392F67">
        <w:rPr>
          <w:rFonts w:cs="Times New Roman"/>
        </w:rPr>
        <w:t xml:space="preserve">cLain et al., 2010; </w:t>
      </w:r>
      <w:r>
        <w:rPr>
          <w:rFonts w:cs="Times New Roman"/>
        </w:rPr>
        <w:t>Marie et al., 2008</w:t>
      </w:r>
      <w:r w:rsidR="00392F67">
        <w:rPr>
          <w:rFonts w:cs="Times New Roman"/>
        </w:rPr>
        <w:t>; Morris et al., 2003;</w:t>
      </w:r>
      <w:r>
        <w:rPr>
          <w:rFonts w:cs="Times New Roman"/>
        </w:rPr>
        <w:t>)</w:t>
      </w:r>
      <w:r w:rsidR="00392F67">
        <w:rPr>
          <w:rFonts w:cs="Times New Roman"/>
        </w:rPr>
        <w:t xml:space="preserve">.  Previous research with Pacific people </w:t>
      </w:r>
      <w:r w:rsidR="003D2404">
        <w:rPr>
          <w:rFonts w:cs="Times New Roman"/>
        </w:rPr>
        <w:t>has</w:t>
      </w:r>
      <w:r w:rsidR="00392F67">
        <w:rPr>
          <w:rFonts w:cs="Times New Roman"/>
        </w:rPr>
        <w:t xml:space="preserve"> provided inconsistent results in relation to family violence but our finding of a high </w:t>
      </w:r>
      <w:r w:rsidR="00BF0D15">
        <w:rPr>
          <w:rFonts w:cs="Times New Roman"/>
        </w:rPr>
        <w:t>occurrence</w:t>
      </w:r>
      <w:r w:rsidR="00392F67">
        <w:rPr>
          <w:rFonts w:cs="Times New Roman"/>
        </w:rPr>
        <w:t xml:space="preserve"> of perpetration of physical violence</w:t>
      </w:r>
      <w:r w:rsidR="003D2404">
        <w:rPr>
          <w:rFonts w:cs="Times New Roman"/>
        </w:rPr>
        <w:t xml:space="preserve"> corroborates, to some extent, the finding from the Pacific Islands Families Study that Pacific mothers appeared to experience higher intimate partner violence levels than other partnered fe</w:t>
      </w:r>
      <w:r w:rsidR="0082571B">
        <w:rPr>
          <w:rFonts w:cs="Times New Roman"/>
        </w:rPr>
        <w:t>males (Schluter et al., 2007).  Studies on family violence in Asian communities in New Zealand is very limited, and could be due to various factors including a cultural tendency to keep family issues private.  This could explain why Asian</w:t>
      </w:r>
      <w:r w:rsidR="00F332E3">
        <w:rPr>
          <w:rFonts w:cs="Times New Roman"/>
        </w:rPr>
        <w:t xml:space="preserve"> people</w:t>
      </w:r>
      <w:r w:rsidR="0082571B">
        <w:rPr>
          <w:rFonts w:cs="Times New Roman"/>
        </w:rPr>
        <w:t xml:space="preserve"> in the present study appeared to have a lower </w:t>
      </w:r>
      <w:r w:rsidR="004F6931">
        <w:rPr>
          <w:rFonts w:cs="Times New Roman"/>
        </w:rPr>
        <w:t>occurrence</w:t>
      </w:r>
      <w:r w:rsidR="0063563E">
        <w:rPr>
          <w:rFonts w:cs="Times New Roman"/>
        </w:rPr>
        <w:t xml:space="preserve"> of verbal violence than the other ethnicities.</w:t>
      </w:r>
    </w:p>
    <w:p w:rsidR="008B3471" w:rsidRDefault="008B3471" w:rsidP="00D12D7E">
      <w:pPr>
        <w:pStyle w:val="RepNormal"/>
        <w:rPr>
          <w:rFonts w:cs="Times New Roman"/>
        </w:rPr>
      </w:pPr>
    </w:p>
    <w:p w:rsidR="008B3471" w:rsidRDefault="008B3471" w:rsidP="00D12D7E">
      <w:pPr>
        <w:pStyle w:val="RepNormal"/>
        <w:rPr>
          <w:rFonts w:cs="Times New Roman"/>
        </w:rPr>
      </w:pPr>
      <w:r>
        <w:rPr>
          <w:rFonts w:cs="Times New Roman"/>
        </w:rPr>
        <w:t xml:space="preserve">However, although Māori and Pacific people appeared to be at higher risk of certain types of violence and abuse, it is important to note that ethnicity was not associated with being a victim or perpetrator of family/whānau violence in the multiple logistic regression analyses, which controlled for other socio-demographic and co-existing factors.  This indicates that ethnicity, per se, is not a risk factor but rather it is the </w:t>
      </w:r>
      <w:r w:rsidR="00BB18DF">
        <w:rPr>
          <w:rFonts w:cs="Times New Roman"/>
        </w:rPr>
        <w:t>association</w:t>
      </w:r>
      <w:r>
        <w:rPr>
          <w:rFonts w:cs="Times New Roman"/>
        </w:rPr>
        <w:t xml:space="preserve"> of ethnicity with other factors that means that certain populations are at higher risk for committing or experiencing family/whānau violence.</w:t>
      </w:r>
    </w:p>
    <w:p w:rsidR="00EA55F2" w:rsidRDefault="00EA55F2" w:rsidP="00D12D7E">
      <w:pPr>
        <w:pStyle w:val="RepNormal"/>
        <w:rPr>
          <w:rFonts w:cs="Times New Roman"/>
        </w:rPr>
      </w:pPr>
    </w:p>
    <w:p w:rsidR="00EA55F2" w:rsidRDefault="00EA55F2" w:rsidP="00D12D7E">
      <w:pPr>
        <w:pStyle w:val="RepNormal"/>
        <w:rPr>
          <w:rFonts w:cs="Times New Roman"/>
        </w:rPr>
      </w:pPr>
    </w:p>
    <w:p w:rsidR="00EA55F2" w:rsidRDefault="004F6931" w:rsidP="004407E6">
      <w:pPr>
        <w:pStyle w:val="RepNormal"/>
        <w:keepNext/>
        <w:rPr>
          <w:rFonts w:cs="Times New Roman"/>
        </w:rPr>
      </w:pPr>
      <w:r>
        <w:rPr>
          <w:rFonts w:cs="Times New Roman"/>
          <w:u w:val="single"/>
        </w:rPr>
        <w:t>Frequency</w:t>
      </w:r>
      <w:r w:rsidR="00EA55F2">
        <w:rPr>
          <w:rFonts w:cs="Times New Roman"/>
          <w:u w:val="single"/>
        </w:rPr>
        <w:t xml:space="preserve"> of intimate partner violence</w:t>
      </w:r>
    </w:p>
    <w:p w:rsidR="00EA55F2" w:rsidRDefault="00EA55F2" w:rsidP="004407E6">
      <w:pPr>
        <w:pStyle w:val="RepNormal"/>
        <w:keepNext/>
        <w:rPr>
          <w:rFonts w:cs="Times New Roman"/>
        </w:rPr>
      </w:pPr>
    </w:p>
    <w:p w:rsidR="00EA55F2" w:rsidRDefault="00825071" w:rsidP="004407E6">
      <w:pPr>
        <w:pStyle w:val="RepNormal"/>
        <w:keepNext/>
        <w:rPr>
          <w:rFonts w:cs="Times New Roman"/>
        </w:rPr>
      </w:pPr>
      <w:r>
        <w:rPr>
          <w:rFonts w:cs="Times New Roman"/>
        </w:rPr>
        <w:t xml:space="preserve">Similar to the overall family/whānau violence findings, a </w:t>
      </w:r>
      <w:r w:rsidR="00F47F87">
        <w:rPr>
          <w:rFonts w:cs="Times New Roman"/>
        </w:rPr>
        <w:t>higher</w:t>
      </w:r>
      <w:r>
        <w:rPr>
          <w:rFonts w:cs="Times New Roman"/>
        </w:rPr>
        <w:t xml:space="preserve"> proportion of affected others reported being victims or perpetrators of intimate partner violence than gamblers.  This is expected as about three-quarters of the overall family/whānau violence was reported to be to/from a current or ex-partner.  The median length of the violent behaviour (being a victim or perpetrator) was approximately three years, slightly more for gambler victims where it was five years.  As for overall family/whānau violence, the majority of intimate partner violence was verbal</w:t>
      </w:r>
      <w:r w:rsidR="0033129E">
        <w:rPr>
          <w:rFonts w:cs="Times New Roman"/>
        </w:rPr>
        <w:t xml:space="preserve"> abuse</w:t>
      </w:r>
      <w:r>
        <w:rPr>
          <w:rFonts w:cs="Times New Roman"/>
        </w:rPr>
        <w:t>.</w:t>
      </w:r>
    </w:p>
    <w:p w:rsidR="004407E6" w:rsidRDefault="004407E6" w:rsidP="004407E6">
      <w:pPr>
        <w:pStyle w:val="RepNormal"/>
        <w:keepNext/>
        <w:rPr>
          <w:rFonts w:cs="Times New Roman"/>
        </w:rPr>
      </w:pPr>
    </w:p>
    <w:p w:rsidR="004407E6" w:rsidRPr="00EA55F2" w:rsidRDefault="004407E6" w:rsidP="004407E6">
      <w:pPr>
        <w:pStyle w:val="RepNormal"/>
        <w:keepNext/>
        <w:rPr>
          <w:rFonts w:cs="Times New Roman"/>
        </w:rPr>
      </w:pPr>
    </w:p>
    <w:p w:rsidR="0063563E" w:rsidRDefault="0063563E" w:rsidP="00D71D20">
      <w:pPr>
        <w:pStyle w:val="RepNormal"/>
        <w:keepNext/>
        <w:rPr>
          <w:rFonts w:cs="Times New Roman"/>
        </w:rPr>
      </w:pPr>
      <w:r>
        <w:rPr>
          <w:rFonts w:cs="Times New Roman"/>
          <w:b/>
        </w:rPr>
        <w:t>Perceived relationship between gambling and family/whānau violence</w:t>
      </w:r>
    </w:p>
    <w:p w:rsidR="0063563E" w:rsidRDefault="0063563E" w:rsidP="00D71D20">
      <w:pPr>
        <w:pStyle w:val="RepNormal"/>
        <w:keepNext/>
        <w:rPr>
          <w:rFonts w:cs="Times New Roman"/>
        </w:rPr>
      </w:pPr>
    </w:p>
    <w:p w:rsidR="00DF0EA3" w:rsidRDefault="0063563E" w:rsidP="00D71D20">
      <w:pPr>
        <w:pStyle w:val="RepNormal"/>
        <w:keepNext/>
        <w:rPr>
          <w:rFonts w:cs="Times New Roman"/>
        </w:rPr>
      </w:pPr>
      <w:r>
        <w:rPr>
          <w:rFonts w:cs="Times New Roman"/>
        </w:rPr>
        <w:t xml:space="preserve">Overall, </w:t>
      </w:r>
      <w:r w:rsidR="003120E1">
        <w:rPr>
          <w:rFonts w:cs="Times New Roman"/>
        </w:rPr>
        <w:t xml:space="preserve">the single largest proportion (about half) of affected others (both perpetrators and victims) reported that they perceived the violence to be </w:t>
      </w:r>
      <w:r w:rsidR="0098511F">
        <w:rPr>
          <w:rFonts w:cs="Times New Roman"/>
        </w:rPr>
        <w:t>a response to</w:t>
      </w:r>
      <w:r w:rsidR="003120E1">
        <w:rPr>
          <w:rFonts w:cs="Times New Roman"/>
        </w:rPr>
        <w:t xml:space="preserve"> the gambling behaviour.  A </w:t>
      </w:r>
      <w:r w:rsidR="00255F91">
        <w:rPr>
          <w:rFonts w:cs="Times New Roman"/>
        </w:rPr>
        <w:t>lower</w:t>
      </w:r>
      <w:r w:rsidR="003120E1">
        <w:rPr>
          <w:rFonts w:cs="Times New Roman"/>
        </w:rPr>
        <w:t xml:space="preserve"> percentage of gamblers reported this perception </w:t>
      </w:r>
      <w:r>
        <w:rPr>
          <w:rFonts w:cs="Times New Roman"/>
        </w:rPr>
        <w:t xml:space="preserve">(one-fifth </w:t>
      </w:r>
      <w:r w:rsidR="003120E1">
        <w:rPr>
          <w:rFonts w:cs="Times New Roman"/>
        </w:rPr>
        <w:t xml:space="preserve">victims, </w:t>
      </w:r>
      <w:r>
        <w:rPr>
          <w:rFonts w:cs="Times New Roman"/>
        </w:rPr>
        <w:t xml:space="preserve">one-third </w:t>
      </w:r>
      <w:r w:rsidR="003120E1">
        <w:rPr>
          <w:rFonts w:cs="Times New Roman"/>
        </w:rPr>
        <w:t>perpetrators</w:t>
      </w:r>
      <w:r>
        <w:rPr>
          <w:rFonts w:cs="Times New Roman"/>
        </w:rPr>
        <w:t>)</w:t>
      </w:r>
      <w:r w:rsidR="003120E1">
        <w:rPr>
          <w:rFonts w:cs="Times New Roman"/>
        </w:rPr>
        <w:t>.  O</w:t>
      </w:r>
      <w:r>
        <w:rPr>
          <w:rFonts w:cs="Times New Roman"/>
        </w:rPr>
        <w:t xml:space="preserve">nly a minority </w:t>
      </w:r>
      <w:r w:rsidR="003120E1">
        <w:rPr>
          <w:rFonts w:cs="Times New Roman"/>
        </w:rPr>
        <w:t xml:space="preserve">of participants </w:t>
      </w:r>
      <w:r>
        <w:rPr>
          <w:rFonts w:cs="Times New Roman"/>
        </w:rPr>
        <w:t xml:space="preserve">felt that the violence preceded the gambling </w:t>
      </w:r>
      <w:r w:rsidR="003120E1">
        <w:rPr>
          <w:rFonts w:cs="Times New Roman"/>
        </w:rPr>
        <w:t xml:space="preserve">(11% or less).  For gambler participants, </w:t>
      </w:r>
      <w:r w:rsidR="001B7D4B">
        <w:rPr>
          <w:rFonts w:cs="Times New Roman"/>
        </w:rPr>
        <w:t xml:space="preserve">overall </w:t>
      </w:r>
      <w:r w:rsidR="003120E1">
        <w:rPr>
          <w:rFonts w:cs="Times New Roman"/>
        </w:rPr>
        <w:t xml:space="preserve">the largest proportion </w:t>
      </w:r>
      <w:r w:rsidR="001B7D4B">
        <w:rPr>
          <w:rFonts w:cs="Times New Roman"/>
        </w:rPr>
        <w:t xml:space="preserve">(about half) </w:t>
      </w:r>
      <w:r w:rsidR="003120E1">
        <w:rPr>
          <w:rFonts w:cs="Times New Roman"/>
        </w:rPr>
        <w:t xml:space="preserve">reported either </w:t>
      </w:r>
      <w:r w:rsidR="001B7D4B">
        <w:rPr>
          <w:rFonts w:cs="Times New Roman"/>
        </w:rPr>
        <w:t>a mutual relationship between gambling and violence (each can lead to the other)</w:t>
      </w:r>
      <w:r w:rsidR="001B7D4B" w:rsidRPr="001B7D4B">
        <w:rPr>
          <w:rFonts w:cs="Times New Roman"/>
        </w:rPr>
        <w:t xml:space="preserve"> </w:t>
      </w:r>
      <w:r w:rsidR="001B7D4B">
        <w:rPr>
          <w:rFonts w:cs="Times New Roman"/>
        </w:rPr>
        <w:t xml:space="preserve">or no relationship; the proportion for affected others was slightly lower (about two-fifths).  Causality relationships are difficult to ascertain in cross-sectional studies and relying on self-reported recollections and perceptions is not without its limitations.  However, the </w:t>
      </w:r>
      <w:r w:rsidR="00DF63A8">
        <w:rPr>
          <w:rFonts w:cs="Times New Roman"/>
        </w:rPr>
        <w:t>current</w:t>
      </w:r>
      <w:r w:rsidR="001B7D4B">
        <w:rPr>
          <w:rFonts w:cs="Times New Roman"/>
        </w:rPr>
        <w:t xml:space="preserve"> findings </w:t>
      </w:r>
      <w:r w:rsidR="00DF63A8">
        <w:rPr>
          <w:rFonts w:cs="Times New Roman"/>
        </w:rPr>
        <w:t>indicate</w:t>
      </w:r>
      <w:r w:rsidR="001B7D4B">
        <w:rPr>
          <w:rFonts w:cs="Times New Roman"/>
        </w:rPr>
        <w:t xml:space="preserve"> that affected others were more likely to consider a </w:t>
      </w:r>
      <w:r w:rsidR="00E54DBC">
        <w:rPr>
          <w:rFonts w:cs="Times New Roman"/>
        </w:rPr>
        <w:t xml:space="preserve">direct </w:t>
      </w:r>
      <w:r w:rsidR="001B7D4B">
        <w:rPr>
          <w:rFonts w:cs="Times New Roman"/>
        </w:rPr>
        <w:t>link between family/whānau violence and problem gambling</w:t>
      </w:r>
      <w:r w:rsidR="00E54DBC">
        <w:rPr>
          <w:rFonts w:cs="Times New Roman"/>
        </w:rPr>
        <w:t>,</w:t>
      </w:r>
      <w:r w:rsidR="001B7D4B">
        <w:rPr>
          <w:rFonts w:cs="Times New Roman"/>
        </w:rPr>
        <w:t xml:space="preserve"> with the violence being a consequence of the gambling behaviours.  Gamblers, however, appeared more likely to be neutral, perceiving either no link or a two-way causal relationship.  </w:t>
      </w:r>
      <w:r w:rsidR="00DF63A8">
        <w:rPr>
          <w:rFonts w:cs="Times New Roman"/>
        </w:rPr>
        <w:t>This suggest</w:t>
      </w:r>
      <w:r w:rsidR="00980E8D">
        <w:rPr>
          <w:rFonts w:cs="Times New Roman"/>
        </w:rPr>
        <w:t>s</w:t>
      </w:r>
      <w:r w:rsidR="00DF63A8">
        <w:rPr>
          <w:rFonts w:cs="Times New Roman"/>
        </w:rPr>
        <w:t xml:space="preserve"> that gamblers and affected other</w:t>
      </w:r>
      <w:r w:rsidR="00255F91">
        <w:rPr>
          <w:rFonts w:cs="Times New Roman"/>
        </w:rPr>
        <w:t>s</w:t>
      </w:r>
      <w:r w:rsidR="00DF63A8">
        <w:rPr>
          <w:rFonts w:cs="Times New Roman"/>
        </w:rPr>
        <w:t xml:space="preserve"> view the two behaviours through different lenses.  </w:t>
      </w:r>
    </w:p>
    <w:p w:rsidR="00DF0EA3" w:rsidRDefault="00DF0EA3" w:rsidP="00D12D7E">
      <w:pPr>
        <w:pStyle w:val="RepNormal"/>
        <w:rPr>
          <w:rFonts w:cs="Times New Roman"/>
        </w:rPr>
      </w:pPr>
    </w:p>
    <w:p w:rsidR="00DF0EA3" w:rsidRDefault="00DF63A8" w:rsidP="00D12D7E">
      <w:pPr>
        <w:pStyle w:val="RepNormal"/>
        <w:rPr>
          <w:rFonts w:cs="Times New Roman"/>
        </w:rPr>
      </w:pPr>
      <w:r>
        <w:rPr>
          <w:rFonts w:cs="Times New Roman"/>
        </w:rPr>
        <w:t xml:space="preserve">Affected other victims may be reflecting on the abuse they received and </w:t>
      </w:r>
      <w:r w:rsidR="008963AF">
        <w:rPr>
          <w:rFonts w:cs="Times New Roman"/>
        </w:rPr>
        <w:t>rationalising</w:t>
      </w:r>
      <w:r>
        <w:rPr>
          <w:rFonts w:cs="Times New Roman"/>
        </w:rPr>
        <w:t xml:space="preserve"> it by attributing it to a negative behaviour, such as </w:t>
      </w:r>
      <w:r w:rsidR="008963AF">
        <w:rPr>
          <w:rFonts w:cs="Times New Roman"/>
        </w:rPr>
        <w:t xml:space="preserve">problem </w:t>
      </w:r>
      <w:r>
        <w:rPr>
          <w:rFonts w:cs="Times New Roman"/>
        </w:rPr>
        <w:t xml:space="preserve">gambling; whilst affected other </w:t>
      </w:r>
      <w:r w:rsidR="00980E8D">
        <w:rPr>
          <w:rFonts w:cs="Times New Roman"/>
        </w:rPr>
        <w:t>perpetrators</w:t>
      </w:r>
      <w:r>
        <w:rPr>
          <w:rFonts w:cs="Times New Roman"/>
        </w:rPr>
        <w:t xml:space="preserve"> could be using </w:t>
      </w:r>
      <w:r>
        <w:rPr>
          <w:rFonts w:cs="Times New Roman"/>
        </w:rPr>
        <w:lastRenderedPageBreak/>
        <w:t xml:space="preserve">the gambling as a justification for their violent behaviour.  </w:t>
      </w:r>
      <w:r w:rsidR="00DF0EA3">
        <w:rPr>
          <w:rFonts w:cs="Times New Roman"/>
        </w:rPr>
        <w:t xml:space="preserve">Data collected from open-ended questions identified numerous individual responses to the questions </w:t>
      </w:r>
      <w:r w:rsidR="008963AF">
        <w:rPr>
          <w:rFonts w:cs="Times New Roman"/>
        </w:rPr>
        <w:t>on</w:t>
      </w:r>
      <w:r w:rsidR="00DF0EA3">
        <w:rPr>
          <w:rFonts w:cs="Times New Roman"/>
        </w:rPr>
        <w:t xml:space="preserve"> </w:t>
      </w:r>
      <w:r w:rsidR="008963AF">
        <w:rPr>
          <w:rFonts w:cs="Times New Roman"/>
        </w:rPr>
        <w:t>the chronology of gambling and family/ whānau violence</w:t>
      </w:r>
      <w:r w:rsidR="00DF0EA3">
        <w:rPr>
          <w:rFonts w:cs="Times New Roman"/>
        </w:rPr>
        <w:t xml:space="preserve">.  </w:t>
      </w:r>
      <w:r w:rsidR="008963AF">
        <w:rPr>
          <w:rFonts w:cs="Times New Roman"/>
        </w:rPr>
        <w:t>M</w:t>
      </w:r>
      <w:r w:rsidR="00DF0EA3">
        <w:rPr>
          <w:rFonts w:cs="Times New Roman"/>
        </w:rPr>
        <w:t>any affected other victims reported</w:t>
      </w:r>
      <w:r w:rsidR="000A232C">
        <w:rPr>
          <w:rFonts w:cs="Times New Roman"/>
        </w:rPr>
        <w:t xml:space="preserve"> gambling losses or lack of sleep putting the gambler in a bad mood, which then lead to the violent behaviour, whilst perpetrators reported being angry and frustrated with the gambler leading to their violent behaviour.</w:t>
      </w:r>
    </w:p>
    <w:p w:rsidR="00DF0EA3" w:rsidRDefault="00DF0EA3" w:rsidP="00D12D7E">
      <w:pPr>
        <w:pStyle w:val="RepNormal"/>
        <w:rPr>
          <w:rFonts w:cs="Times New Roman"/>
        </w:rPr>
      </w:pPr>
    </w:p>
    <w:p w:rsidR="000A232C" w:rsidRDefault="00DF63A8" w:rsidP="00D12D7E">
      <w:pPr>
        <w:pStyle w:val="RepNormal"/>
        <w:rPr>
          <w:rFonts w:cs="Times New Roman"/>
        </w:rPr>
      </w:pPr>
      <w:r>
        <w:rPr>
          <w:rFonts w:cs="Times New Roman"/>
        </w:rPr>
        <w:t xml:space="preserve">In contrast, gamblers may be </w:t>
      </w:r>
      <w:r w:rsidR="008963AF">
        <w:rPr>
          <w:rFonts w:cs="Times New Roman"/>
        </w:rPr>
        <w:t xml:space="preserve">justifying their behaviour by </w:t>
      </w:r>
      <w:r w:rsidR="00050BD9">
        <w:rPr>
          <w:rFonts w:cs="Times New Roman"/>
        </w:rPr>
        <w:t xml:space="preserve">victim </w:t>
      </w:r>
      <w:r w:rsidR="008963AF">
        <w:rPr>
          <w:rFonts w:cs="Times New Roman"/>
        </w:rPr>
        <w:t xml:space="preserve">blaming </w:t>
      </w:r>
      <w:r w:rsidR="000A232C">
        <w:rPr>
          <w:rFonts w:cs="Times New Roman"/>
        </w:rPr>
        <w:t xml:space="preserve">(e.g. </w:t>
      </w:r>
      <w:r w:rsidR="008963AF">
        <w:rPr>
          <w:rFonts w:cs="Times New Roman"/>
        </w:rPr>
        <w:t xml:space="preserve">reporting </w:t>
      </w:r>
      <w:r w:rsidR="000A232C">
        <w:rPr>
          <w:rFonts w:cs="Times New Roman"/>
        </w:rPr>
        <w:t>mutual lack of respect and trust between family/whānau members, family member has always been violent)</w:t>
      </w:r>
      <w:r>
        <w:rPr>
          <w:rFonts w:cs="Times New Roman"/>
        </w:rPr>
        <w:t xml:space="preserve">, or may be in denial </w:t>
      </w:r>
      <w:r w:rsidR="00980E8D">
        <w:rPr>
          <w:rFonts w:cs="Times New Roman"/>
        </w:rPr>
        <w:t>about</w:t>
      </w:r>
      <w:r w:rsidR="00675848">
        <w:rPr>
          <w:rFonts w:cs="Times New Roman"/>
        </w:rPr>
        <w:t>,</w:t>
      </w:r>
      <w:r w:rsidR="00980E8D">
        <w:rPr>
          <w:rFonts w:cs="Times New Roman"/>
        </w:rPr>
        <w:t xml:space="preserve"> </w:t>
      </w:r>
      <w:r w:rsidR="002E5EFF">
        <w:rPr>
          <w:rFonts w:cs="Times New Roman"/>
        </w:rPr>
        <w:t>under-estimating</w:t>
      </w:r>
      <w:r w:rsidR="00675848">
        <w:rPr>
          <w:rFonts w:cs="Times New Roman"/>
        </w:rPr>
        <w:t xml:space="preserve"> or minimising</w:t>
      </w:r>
      <w:r w:rsidR="00980E8D">
        <w:rPr>
          <w:rFonts w:cs="Times New Roman"/>
        </w:rPr>
        <w:t xml:space="preserve"> the </w:t>
      </w:r>
      <w:r>
        <w:rPr>
          <w:rFonts w:cs="Times New Roman"/>
        </w:rPr>
        <w:t xml:space="preserve">consequences and </w:t>
      </w:r>
      <w:r w:rsidR="00980E8D">
        <w:rPr>
          <w:rFonts w:cs="Times New Roman"/>
        </w:rPr>
        <w:t>effects</w:t>
      </w:r>
      <w:r>
        <w:rPr>
          <w:rFonts w:cs="Times New Roman"/>
        </w:rPr>
        <w:t xml:space="preserve"> of their gambling and other behaviours.  </w:t>
      </w:r>
      <w:r w:rsidR="00050BD9">
        <w:rPr>
          <w:rFonts w:cs="Times New Roman"/>
        </w:rPr>
        <w:t>Victim blaming and denial are common</w:t>
      </w:r>
      <w:r w:rsidR="008A134F">
        <w:rPr>
          <w:rFonts w:cs="Times New Roman"/>
        </w:rPr>
        <w:t>,</w:t>
      </w:r>
      <w:r w:rsidR="00050BD9">
        <w:rPr>
          <w:rFonts w:cs="Times New Roman"/>
        </w:rPr>
        <w:t xml:space="preserve"> particularly amongst male violence perpetrators</w:t>
      </w:r>
      <w:r w:rsidR="008A134F">
        <w:rPr>
          <w:rFonts w:cs="Times New Roman"/>
        </w:rPr>
        <w:t>,</w:t>
      </w:r>
      <w:r w:rsidR="00050BD9">
        <w:rPr>
          <w:rFonts w:cs="Times New Roman"/>
        </w:rPr>
        <w:t xml:space="preserve"> to explain their behaviour (Henning &amp; Holdford, 2006; Lila, Gracia &amp; Murgui, 2013).  </w:t>
      </w:r>
      <w:r w:rsidR="000A232C">
        <w:rPr>
          <w:rFonts w:cs="Times New Roman"/>
        </w:rPr>
        <w:t>Denial was not mentioned in the open-ended question responses but was not likely to be as, by definition, it relates to hiding the truth about one’s behaviours from one’s self.</w:t>
      </w:r>
      <w:r w:rsidR="00D905B9">
        <w:rPr>
          <w:rFonts w:cs="Times New Roman"/>
        </w:rPr>
        <w:t xml:space="preserve">  Under-estimation</w:t>
      </w:r>
      <w:r w:rsidR="00675848">
        <w:rPr>
          <w:rFonts w:cs="Times New Roman"/>
        </w:rPr>
        <w:t xml:space="preserve"> or minimising</w:t>
      </w:r>
      <w:r w:rsidR="00D905B9">
        <w:rPr>
          <w:rFonts w:cs="Times New Roman"/>
        </w:rPr>
        <w:t xml:space="preserve"> of the consequences of gambling was noted in this study in relation to the impacts on family/</w:t>
      </w:r>
      <w:r w:rsidR="008A134F">
        <w:rPr>
          <w:rFonts w:cs="Times New Roman"/>
        </w:rPr>
        <w:t xml:space="preserve"> </w:t>
      </w:r>
      <w:r w:rsidR="00D905B9">
        <w:rPr>
          <w:rFonts w:cs="Times New Roman"/>
        </w:rPr>
        <w:t>whānau</w:t>
      </w:r>
      <w:r w:rsidR="00075A1C">
        <w:rPr>
          <w:rFonts w:cs="Times New Roman"/>
        </w:rPr>
        <w:t>,</w:t>
      </w:r>
      <w:r w:rsidR="00D905B9">
        <w:rPr>
          <w:rFonts w:cs="Times New Roman"/>
        </w:rPr>
        <w:t xml:space="preserve"> as described earlier in this chapter.</w:t>
      </w:r>
    </w:p>
    <w:p w:rsidR="000A232C" w:rsidRDefault="000A232C" w:rsidP="00D12D7E">
      <w:pPr>
        <w:pStyle w:val="RepNormal"/>
        <w:rPr>
          <w:rFonts w:cs="Times New Roman"/>
        </w:rPr>
      </w:pPr>
    </w:p>
    <w:p w:rsidR="0063563E" w:rsidRPr="0063563E" w:rsidRDefault="00DF63A8" w:rsidP="00D12D7E">
      <w:pPr>
        <w:pStyle w:val="RepNormal"/>
        <w:rPr>
          <w:rFonts w:cs="Times New Roman"/>
        </w:rPr>
      </w:pPr>
      <w:r>
        <w:rPr>
          <w:rFonts w:cs="Times New Roman"/>
        </w:rPr>
        <w:t>The only certainty from these findings is that the relationship between family/whānau violence and problem gambling can be the cause or effect of each other</w:t>
      </w:r>
      <w:r w:rsidR="00980E8D">
        <w:rPr>
          <w:rFonts w:cs="Times New Roman"/>
        </w:rPr>
        <w:t>,</w:t>
      </w:r>
      <w:r>
        <w:rPr>
          <w:rFonts w:cs="Times New Roman"/>
        </w:rPr>
        <w:t xml:space="preserve"> thus corroborating the findings of Vander Bilt et al. (2003) and more recently the findings of Dowling et al. (2014).</w:t>
      </w:r>
      <w:r w:rsidR="00DF0EA3">
        <w:rPr>
          <w:rFonts w:cs="Times New Roman"/>
        </w:rPr>
        <w:t xml:space="preserve">  </w:t>
      </w:r>
    </w:p>
    <w:p w:rsidR="00E30C49" w:rsidRDefault="00E30C49" w:rsidP="00D12D7E">
      <w:pPr>
        <w:pStyle w:val="RepNormal"/>
        <w:rPr>
          <w:rFonts w:cs="Times New Roman"/>
        </w:rPr>
      </w:pPr>
    </w:p>
    <w:p w:rsidR="00ED1935" w:rsidRDefault="00ED1935" w:rsidP="00D12D7E">
      <w:pPr>
        <w:pStyle w:val="RepNormal"/>
        <w:rPr>
          <w:rFonts w:cs="Times New Roman"/>
        </w:rPr>
      </w:pPr>
    </w:p>
    <w:p w:rsidR="00E30C49" w:rsidRDefault="00517E7E" w:rsidP="00D12D7E">
      <w:pPr>
        <w:pStyle w:val="RepNormal"/>
        <w:rPr>
          <w:rFonts w:cs="Times New Roman"/>
        </w:rPr>
      </w:pPr>
      <w:r w:rsidRPr="000D737D">
        <w:rPr>
          <w:rFonts w:cs="Times New Roman"/>
          <w:b/>
        </w:rPr>
        <w:t xml:space="preserve">Risk and protective factors associated with family/whānau </w:t>
      </w:r>
      <w:r w:rsidR="00825071" w:rsidRPr="000D737D">
        <w:rPr>
          <w:rFonts w:cs="Times New Roman"/>
          <w:b/>
        </w:rPr>
        <w:t xml:space="preserve">and intimate partner </w:t>
      </w:r>
      <w:r w:rsidRPr="000D737D">
        <w:rPr>
          <w:rFonts w:cs="Times New Roman"/>
          <w:b/>
        </w:rPr>
        <w:t>violence</w:t>
      </w:r>
    </w:p>
    <w:p w:rsidR="00517E7E" w:rsidRDefault="00517E7E" w:rsidP="00D12D7E">
      <w:pPr>
        <w:pStyle w:val="RepNormal"/>
        <w:rPr>
          <w:rFonts w:cs="Times New Roman"/>
        </w:rPr>
      </w:pPr>
    </w:p>
    <w:p w:rsidR="00517E7E" w:rsidRDefault="00394F34" w:rsidP="00D12D7E">
      <w:pPr>
        <w:pStyle w:val="RepNormal"/>
        <w:rPr>
          <w:rFonts w:cs="Times New Roman"/>
        </w:rPr>
      </w:pPr>
      <w:r>
        <w:rPr>
          <w:rFonts w:cs="Times New Roman"/>
          <w:u w:val="single"/>
        </w:rPr>
        <w:t xml:space="preserve">Risk </w:t>
      </w:r>
      <w:r w:rsidR="00075A1C">
        <w:rPr>
          <w:rFonts w:cs="Times New Roman"/>
          <w:u w:val="single"/>
        </w:rPr>
        <w:t xml:space="preserve">and protective </w:t>
      </w:r>
      <w:r>
        <w:rPr>
          <w:rFonts w:cs="Times New Roman"/>
          <w:u w:val="single"/>
        </w:rPr>
        <w:t xml:space="preserve">factors for being a victim of family/whānau </w:t>
      </w:r>
      <w:r w:rsidR="00825071">
        <w:rPr>
          <w:rFonts w:cs="Times New Roman"/>
          <w:u w:val="single"/>
        </w:rPr>
        <w:t xml:space="preserve">and/or intimate partner </w:t>
      </w:r>
      <w:r>
        <w:rPr>
          <w:rFonts w:cs="Times New Roman"/>
          <w:u w:val="single"/>
        </w:rPr>
        <w:t>violence</w:t>
      </w:r>
    </w:p>
    <w:p w:rsidR="00394F34" w:rsidRDefault="00394F34" w:rsidP="00D12D7E">
      <w:pPr>
        <w:pStyle w:val="RepNormal"/>
        <w:rPr>
          <w:rFonts w:cs="Times New Roman"/>
        </w:rPr>
      </w:pPr>
    </w:p>
    <w:p w:rsidR="00543650" w:rsidRDefault="008B1EAD" w:rsidP="00D12D7E">
      <w:pPr>
        <w:pStyle w:val="RepNormal"/>
        <w:rPr>
          <w:rFonts w:cs="Times New Roman"/>
        </w:rPr>
      </w:pPr>
      <w:r>
        <w:rPr>
          <w:rFonts w:cs="Times New Roman"/>
        </w:rPr>
        <w:t>Confirming</w:t>
      </w:r>
      <w:r w:rsidR="002A362A">
        <w:rPr>
          <w:rFonts w:cs="Times New Roman"/>
        </w:rPr>
        <w:t xml:space="preserve"> that there is a relationship between problem gambling and violence, multiple logistic regression analyses showed that </w:t>
      </w:r>
      <w:r w:rsidR="0098511F">
        <w:rPr>
          <w:rFonts w:cs="Times New Roman"/>
        </w:rPr>
        <w:t>gamblers</w:t>
      </w:r>
      <w:r w:rsidR="002A362A">
        <w:rPr>
          <w:rFonts w:cs="Times New Roman"/>
        </w:rPr>
        <w:t xml:space="preserve"> who experienced more negative </w:t>
      </w:r>
      <w:r w:rsidR="000D737D">
        <w:rPr>
          <w:rFonts w:cs="Times New Roman"/>
        </w:rPr>
        <w:t>effects</w:t>
      </w:r>
      <w:r w:rsidR="002A362A">
        <w:rPr>
          <w:rFonts w:cs="Times New Roman"/>
        </w:rPr>
        <w:t xml:space="preserve"> from problem gambling had a higher risk of being victims of </w:t>
      </w:r>
      <w:r w:rsidR="00825071">
        <w:rPr>
          <w:rFonts w:cs="Times New Roman"/>
        </w:rPr>
        <w:t xml:space="preserve">both </w:t>
      </w:r>
      <w:r w:rsidR="002A362A">
        <w:rPr>
          <w:rFonts w:cs="Times New Roman"/>
        </w:rPr>
        <w:t xml:space="preserve">family/whānau violence </w:t>
      </w:r>
      <w:r w:rsidR="00825071">
        <w:rPr>
          <w:rFonts w:cs="Times New Roman"/>
        </w:rPr>
        <w:t>and intimate partner violence</w:t>
      </w:r>
      <w:r w:rsidR="00543650">
        <w:rPr>
          <w:rFonts w:cs="Times New Roman"/>
        </w:rPr>
        <w:t>,</w:t>
      </w:r>
      <w:r w:rsidR="00825071">
        <w:rPr>
          <w:rFonts w:cs="Times New Roman"/>
        </w:rPr>
        <w:t xml:space="preserve"> </w:t>
      </w:r>
      <w:r w:rsidR="00543650">
        <w:rPr>
          <w:rFonts w:cs="Times New Roman"/>
        </w:rPr>
        <w:t>in comparison with</w:t>
      </w:r>
      <w:r w:rsidR="002A362A">
        <w:rPr>
          <w:rFonts w:cs="Times New Roman"/>
        </w:rPr>
        <w:t xml:space="preserve"> </w:t>
      </w:r>
      <w:r w:rsidR="0098511F">
        <w:rPr>
          <w:rFonts w:cs="Times New Roman"/>
        </w:rPr>
        <w:t>gamblers</w:t>
      </w:r>
      <w:r w:rsidR="002A362A">
        <w:rPr>
          <w:rFonts w:cs="Times New Roman"/>
        </w:rPr>
        <w:t xml:space="preserve"> who experienced the least negative </w:t>
      </w:r>
      <w:r w:rsidR="000D737D">
        <w:rPr>
          <w:rFonts w:cs="Times New Roman"/>
        </w:rPr>
        <w:t>effects</w:t>
      </w:r>
      <w:r w:rsidR="002A362A">
        <w:rPr>
          <w:rFonts w:cs="Times New Roman"/>
        </w:rPr>
        <w:t>.</w:t>
      </w:r>
    </w:p>
    <w:p w:rsidR="002A362A" w:rsidRDefault="002A362A" w:rsidP="00D12D7E">
      <w:pPr>
        <w:pStyle w:val="RepNormal"/>
        <w:rPr>
          <w:rFonts w:cs="Times New Roman"/>
        </w:rPr>
      </w:pPr>
    </w:p>
    <w:p w:rsidR="00E30C49" w:rsidRDefault="008B1EAD" w:rsidP="00D12D7E">
      <w:pPr>
        <w:pStyle w:val="RepNormal"/>
        <w:rPr>
          <w:rFonts w:cs="Times New Roman"/>
        </w:rPr>
      </w:pPr>
      <w:r>
        <w:rPr>
          <w:rFonts w:cs="Times New Roman"/>
        </w:rPr>
        <w:t>A risk factor for being a victim of family/whānau violence was having a</w:t>
      </w:r>
      <w:r w:rsidR="000D737D">
        <w:rPr>
          <w:rFonts w:cs="Times New Roman"/>
        </w:rPr>
        <w:t xml:space="preserve"> child/children younger than 18 </w:t>
      </w:r>
      <w:r>
        <w:rPr>
          <w:rFonts w:cs="Times New Roman"/>
        </w:rPr>
        <w:t xml:space="preserve">years of age living at home.  </w:t>
      </w:r>
      <w:r w:rsidR="00AA2DCE">
        <w:rPr>
          <w:rFonts w:cs="Times New Roman"/>
        </w:rPr>
        <w:t>This might</w:t>
      </w:r>
      <w:r>
        <w:rPr>
          <w:rFonts w:cs="Times New Roman"/>
        </w:rPr>
        <w:t xml:space="preserve"> be due to increased financial pressure on the parents in regard to </w:t>
      </w:r>
      <w:r w:rsidR="00D464CE">
        <w:rPr>
          <w:rFonts w:cs="Times New Roman"/>
        </w:rPr>
        <w:t xml:space="preserve">the </w:t>
      </w:r>
      <w:r>
        <w:rPr>
          <w:rFonts w:cs="Times New Roman"/>
        </w:rPr>
        <w:t>costs of raising a child (e.g. food, clothing, medical expenses)</w:t>
      </w:r>
      <w:r w:rsidR="00D464CE">
        <w:rPr>
          <w:rFonts w:cs="Times New Roman"/>
        </w:rPr>
        <w:t xml:space="preserve"> when there is a problem gambler in the family </w:t>
      </w:r>
      <w:r w:rsidR="000D737D">
        <w:rPr>
          <w:rFonts w:cs="Times New Roman"/>
        </w:rPr>
        <w:t>with</w:t>
      </w:r>
      <w:r w:rsidR="00D464CE">
        <w:rPr>
          <w:rFonts w:cs="Times New Roman"/>
        </w:rPr>
        <w:t xml:space="preserve"> likely financial difficulties and increased tensions</w:t>
      </w:r>
      <w:r>
        <w:rPr>
          <w:rFonts w:cs="Times New Roman"/>
        </w:rPr>
        <w:t>.</w:t>
      </w:r>
      <w:r w:rsidRPr="008B1EAD">
        <w:rPr>
          <w:rFonts w:cs="Times New Roman"/>
        </w:rPr>
        <w:t xml:space="preserve"> </w:t>
      </w:r>
      <w:r>
        <w:rPr>
          <w:rFonts w:cs="Times New Roman"/>
        </w:rPr>
        <w:t xml:space="preserve"> </w:t>
      </w:r>
      <w:r w:rsidR="0025463A">
        <w:rPr>
          <w:rFonts w:cs="Times New Roman"/>
        </w:rPr>
        <w:t xml:space="preserve">Alternatively, it could be related to loss of traditional family roles due to problem gambling leading to negative consequences, as speculated by Abbott (2001) in relation to female roles in the family as caregivers and nurturers.  </w:t>
      </w:r>
      <w:r w:rsidR="00360400">
        <w:rPr>
          <w:rFonts w:cs="Times New Roman"/>
        </w:rPr>
        <w:t xml:space="preserve">Similarly Morrison and Wilson (2015), in their qualitative study of Indigenous women’s gambling, reported that Māori women use gambling to escape from the mundane drudgery of their family lives including the care of children and grandchildren, but when the gambling becomes problematic this can lead to violence within the home.  </w:t>
      </w:r>
      <w:r>
        <w:rPr>
          <w:rFonts w:cs="Times New Roman"/>
        </w:rPr>
        <w:t xml:space="preserve">Further research is required to investigate and understand this finding.  </w:t>
      </w:r>
    </w:p>
    <w:p w:rsidR="00D71D20" w:rsidRDefault="00D71D20" w:rsidP="00D12D7E">
      <w:pPr>
        <w:pStyle w:val="RepNormal"/>
        <w:rPr>
          <w:rFonts w:cs="Times New Roman"/>
        </w:rPr>
      </w:pPr>
    </w:p>
    <w:p w:rsidR="00543650" w:rsidRDefault="00543650" w:rsidP="00D12D7E">
      <w:pPr>
        <w:pStyle w:val="RepNormal"/>
        <w:rPr>
          <w:rFonts w:cs="Times New Roman"/>
        </w:rPr>
      </w:pPr>
      <w:r>
        <w:rPr>
          <w:rFonts w:cs="Times New Roman"/>
        </w:rPr>
        <w:t>As would be expected, being partnered (whether living with the partner or not) was associated with a higher risk of being a victim of intimate partner violence than being single.  This</w:t>
      </w:r>
      <w:r w:rsidRPr="00543650">
        <w:rPr>
          <w:rFonts w:cs="Times New Roman"/>
        </w:rPr>
        <w:t xml:space="preserve"> </w:t>
      </w:r>
      <w:r>
        <w:rPr>
          <w:rFonts w:cs="Times New Roman"/>
        </w:rPr>
        <w:t>is, of course, logical as a person cannot be in a violent relationship with a current or ex-partner, if the person does not have such a relationship.</w:t>
      </w:r>
    </w:p>
    <w:p w:rsidR="00D10ED4" w:rsidRDefault="00D10ED4" w:rsidP="00D12D7E">
      <w:pPr>
        <w:pStyle w:val="RepNormal"/>
        <w:rPr>
          <w:rFonts w:cs="Times New Roman"/>
        </w:rPr>
      </w:pPr>
    </w:p>
    <w:p w:rsidR="00825071" w:rsidRDefault="000D737D" w:rsidP="00D12D7E">
      <w:pPr>
        <w:pStyle w:val="RepNormal"/>
        <w:rPr>
          <w:szCs w:val="16"/>
        </w:rPr>
      </w:pPr>
      <w:r>
        <w:rPr>
          <w:rFonts w:cs="Times New Roman"/>
        </w:rPr>
        <w:t>For gamblers, a</w:t>
      </w:r>
      <w:r w:rsidR="00543650">
        <w:rPr>
          <w:rFonts w:cs="Times New Roman"/>
        </w:rPr>
        <w:t xml:space="preserve"> protective factor </w:t>
      </w:r>
      <w:r>
        <w:rPr>
          <w:rFonts w:cs="Times New Roman"/>
        </w:rPr>
        <w:t xml:space="preserve">against </w:t>
      </w:r>
      <w:r w:rsidR="00543650">
        <w:rPr>
          <w:rFonts w:cs="Times New Roman"/>
        </w:rPr>
        <w:t>being a victim of intimate partner violence was being unemployed</w:t>
      </w:r>
      <w:r w:rsidR="00AB6261">
        <w:rPr>
          <w:rFonts w:cs="Times New Roman"/>
        </w:rPr>
        <w:t xml:space="preserve"> (excluding </w:t>
      </w:r>
      <w:r>
        <w:rPr>
          <w:rFonts w:cs="Times New Roman"/>
        </w:rPr>
        <w:t>student</w:t>
      </w:r>
      <w:r w:rsidR="00AB6261">
        <w:rPr>
          <w:rFonts w:cs="Times New Roman"/>
        </w:rPr>
        <w:t>/retired/homemaker/not looking for work), compared to being employed, although this finding should be treated with caution due to the small sample size</w:t>
      </w:r>
      <w:r w:rsidR="00543650">
        <w:rPr>
          <w:rFonts w:cs="Times New Roman"/>
        </w:rPr>
        <w:t xml:space="preserve">.  This finding appears to contradict that of Dowling, Suomi et al. (2014) who identified from their meta-analysis of research into problem gambling and intimate partner violence that less than full employment seemed to </w:t>
      </w:r>
      <w:r w:rsidR="0001318F">
        <w:rPr>
          <w:rFonts w:cs="Times New Roman"/>
        </w:rPr>
        <w:t xml:space="preserve">indicate a relationship between problem gambling and the violence.  This </w:t>
      </w:r>
      <w:r>
        <w:rPr>
          <w:rFonts w:cs="Times New Roman"/>
        </w:rPr>
        <w:t>suggests</w:t>
      </w:r>
      <w:r w:rsidR="0001318F">
        <w:rPr>
          <w:rFonts w:cs="Times New Roman"/>
        </w:rPr>
        <w:t xml:space="preserve"> complexity in the association between the two behaviours, which could be affected by a multitude of </w:t>
      </w:r>
      <w:r w:rsidR="0001318F">
        <w:rPr>
          <w:rFonts w:cs="Times New Roman"/>
        </w:rPr>
        <w:lastRenderedPageBreak/>
        <w:t>factors including problem gambling severity, level of financial difficulties</w:t>
      </w:r>
      <w:r w:rsidR="0098511F">
        <w:rPr>
          <w:rFonts w:cs="Times New Roman"/>
        </w:rPr>
        <w:t>,</w:t>
      </w:r>
      <w:r w:rsidR="0001318F">
        <w:rPr>
          <w:rFonts w:cs="Times New Roman"/>
        </w:rPr>
        <w:t xml:space="preserve"> family cohesion</w:t>
      </w:r>
      <w:r w:rsidR="0098511F">
        <w:rPr>
          <w:rFonts w:cs="Times New Roman"/>
        </w:rPr>
        <w:t xml:space="preserve"> and gender roles</w:t>
      </w:r>
      <w:r w:rsidR="0001318F">
        <w:rPr>
          <w:rFonts w:cs="Times New Roman"/>
        </w:rPr>
        <w:t xml:space="preserve">.  It should be remembered that the current </w:t>
      </w:r>
      <w:r w:rsidR="0004365C">
        <w:rPr>
          <w:rFonts w:cs="Times New Roman"/>
        </w:rPr>
        <w:t>study</w:t>
      </w:r>
      <w:r w:rsidR="0001318F">
        <w:rPr>
          <w:rFonts w:cs="Times New Roman"/>
        </w:rPr>
        <w:t xml:space="preserve"> </w:t>
      </w:r>
      <w:r w:rsidR="0004365C">
        <w:rPr>
          <w:rFonts w:cs="Times New Roman"/>
        </w:rPr>
        <w:t xml:space="preserve">focuses on a specific population </w:t>
      </w:r>
      <w:r w:rsidR="00AB6261">
        <w:rPr>
          <w:rFonts w:cs="Times New Roman"/>
        </w:rPr>
        <w:t>of</w:t>
      </w:r>
      <w:r w:rsidR="0001318F">
        <w:rPr>
          <w:rFonts w:cs="Times New Roman"/>
        </w:rPr>
        <w:t xml:space="preserve"> </w:t>
      </w:r>
      <w:r w:rsidR="0004365C">
        <w:rPr>
          <w:rFonts w:cs="Times New Roman"/>
        </w:rPr>
        <w:t>people</w:t>
      </w:r>
      <w:r w:rsidR="0001318F">
        <w:rPr>
          <w:rFonts w:cs="Times New Roman"/>
        </w:rPr>
        <w:t xml:space="preserve"> who accessed gambling treatment services, and who were receiving (or who had recently received) counselling.  </w:t>
      </w:r>
      <w:r w:rsidR="0004365C">
        <w:rPr>
          <w:rFonts w:cs="Times New Roman"/>
        </w:rPr>
        <w:t>They may not be representative of people in the general population who are directly</w:t>
      </w:r>
      <w:r w:rsidR="000800AC">
        <w:rPr>
          <w:rFonts w:cs="Times New Roman"/>
        </w:rPr>
        <w:t>,</w:t>
      </w:r>
      <w:r w:rsidR="0004365C">
        <w:rPr>
          <w:rFonts w:cs="Times New Roman"/>
        </w:rPr>
        <w:t xml:space="preserve"> or indirectly</w:t>
      </w:r>
      <w:r w:rsidR="000800AC">
        <w:rPr>
          <w:rFonts w:cs="Times New Roman"/>
        </w:rPr>
        <w:t>,</w:t>
      </w:r>
      <w:r w:rsidR="0004365C">
        <w:rPr>
          <w:rFonts w:cs="Times New Roman"/>
        </w:rPr>
        <w:t xml:space="preserve"> experiencing negative effects from gambling</w:t>
      </w:r>
      <w:r w:rsidR="000800AC">
        <w:rPr>
          <w:rFonts w:cs="Times New Roman"/>
        </w:rPr>
        <w:t>, and who have not accessed treatment services for gambling.</w:t>
      </w:r>
      <w:r w:rsidR="0001318F">
        <w:rPr>
          <w:rFonts w:cs="Times New Roman"/>
        </w:rPr>
        <w:t xml:space="preserve"> </w:t>
      </w:r>
      <w:r w:rsidR="00AB6261">
        <w:rPr>
          <w:rFonts w:cs="Times New Roman"/>
        </w:rPr>
        <w:t xml:space="preserve"> The finding may also indicate differences between different types of unemployment (the general unemployed population and those unemployed who are not a </w:t>
      </w:r>
      <w:r w:rsidR="00AB6261">
        <w:rPr>
          <w:szCs w:val="16"/>
        </w:rPr>
        <w:t xml:space="preserve">student/retired/homemaker or </w:t>
      </w:r>
      <w:r w:rsidR="00AB6261" w:rsidRPr="001D6D9C">
        <w:rPr>
          <w:szCs w:val="16"/>
        </w:rPr>
        <w:t xml:space="preserve">not </w:t>
      </w:r>
      <w:r w:rsidR="00AB6261">
        <w:rPr>
          <w:szCs w:val="16"/>
        </w:rPr>
        <w:t xml:space="preserve">actively </w:t>
      </w:r>
      <w:r w:rsidR="00AB6261" w:rsidRPr="001D6D9C">
        <w:rPr>
          <w:szCs w:val="16"/>
        </w:rPr>
        <w:t>looking for work</w:t>
      </w:r>
      <w:r w:rsidR="00AB6261">
        <w:rPr>
          <w:szCs w:val="16"/>
        </w:rPr>
        <w:t>).</w:t>
      </w:r>
      <w:r>
        <w:rPr>
          <w:szCs w:val="16"/>
        </w:rPr>
        <w:t xml:space="preserve">  Additionally, the severity and frequency of the violence was not measured in the current study, which may also have affected the results, compared to other studies.</w:t>
      </w:r>
    </w:p>
    <w:p w:rsidR="00353FB6" w:rsidRDefault="00353FB6" w:rsidP="00D12D7E">
      <w:pPr>
        <w:pStyle w:val="RepNormal"/>
        <w:rPr>
          <w:rFonts w:cs="Times New Roman"/>
        </w:rPr>
      </w:pPr>
    </w:p>
    <w:p w:rsidR="00AA2DCE" w:rsidRDefault="00AA2DCE" w:rsidP="00D12D7E">
      <w:pPr>
        <w:pStyle w:val="RepNormal"/>
        <w:rPr>
          <w:rFonts w:cs="Times New Roman"/>
          <w:u w:val="single"/>
        </w:rPr>
      </w:pPr>
    </w:p>
    <w:p w:rsidR="00E30C49" w:rsidRDefault="00B42F2F" w:rsidP="00AA2DCE">
      <w:pPr>
        <w:pStyle w:val="RepNormal"/>
        <w:keepNext/>
        <w:rPr>
          <w:rFonts w:cs="Times New Roman"/>
        </w:rPr>
      </w:pPr>
      <w:r>
        <w:rPr>
          <w:rFonts w:cs="Times New Roman"/>
          <w:u w:val="single"/>
        </w:rPr>
        <w:t xml:space="preserve">Risk and protective factors for perpetrating family/whānau </w:t>
      </w:r>
      <w:r w:rsidR="000800AC">
        <w:rPr>
          <w:rFonts w:cs="Times New Roman"/>
          <w:u w:val="single"/>
        </w:rPr>
        <w:t xml:space="preserve">and intimate partner </w:t>
      </w:r>
      <w:r>
        <w:rPr>
          <w:rFonts w:cs="Times New Roman"/>
          <w:u w:val="single"/>
        </w:rPr>
        <w:t>violence</w:t>
      </w:r>
    </w:p>
    <w:p w:rsidR="00543650" w:rsidRDefault="00543650" w:rsidP="00AA2DCE">
      <w:pPr>
        <w:pStyle w:val="RepNormal"/>
        <w:keepNext/>
        <w:rPr>
          <w:rFonts w:cs="Times New Roman"/>
        </w:rPr>
      </w:pPr>
    </w:p>
    <w:p w:rsidR="002B20E6" w:rsidRDefault="002B20E6" w:rsidP="00AA2DCE">
      <w:pPr>
        <w:pStyle w:val="RepNormal"/>
        <w:keepNext/>
        <w:rPr>
          <w:rFonts w:cs="Times New Roman"/>
        </w:rPr>
      </w:pPr>
      <w:r>
        <w:rPr>
          <w:rFonts w:cs="Times New Roman"/>
        </w:rPr>
        <w:t>Having an eldest child with borderline or abnormal behaviour was a risk factor for perpetrating family/ whānau violence</w:t>
      </w:r>
      <w:r w:rsidR="001F30CF">
        <w:rPr>
          <w:rFonts w:cs="Times New Roman"/>
        </w:rPr>
        <w:t>, although this finding should be considered cautiously due to the wide confidence interval</w:t>
      </w:r>
      <w:r>
        <w:rPr>
          <w:rFonts w:cs="Times New Roman"/>
        </w:rPr>
        <w:t xml:space="preserve">.  Similarly, </w:t>
      </w:r>
      <w:r w:rsidR="0098511F">
        <w:rPr>
          <w:rFonts w:cs="Times New Roman"/>
        </w:rPr>
        <w:t>gamblers</w:t>
      </w:r>
      <w:r>
        <w:rPr>
          <w:rFonts w:cs="Times New Roman"/>
        </w:rPr>
        <w:t xml:space="preserve"> who had a family or whānau member with a mental health issue during the prior year were also at higher risk of perpetrating violence.  </w:t>
      </w:r>
      <w:r w:rsidR="00524CC0">
        <w:rPr>
          <w:rFonts w:cs="Times New Roman"/>
        </w:rPr>
        <w:t>A</w:t>
      </w:r>
      <w:r>
        <w:rPr>
          <w:rFonts w:cs="Times New Roman"/>
        </w:rPr>
        <w:t xml:space="preserve"> potential reason for both of these risk factors could be the increased stress and tension caused by having to live with, look after, and interact on a daily basis, with people who have special or increased needs</w:t>
      </w:r>
      <w:r w:rsidR="00BE00C4">
        <w:rPr>
          <w:rFonts w:cs="Times New Roman"/>
        </w:rPr>
        <w:t xml:space="preserve">; this would constitute situational violence </w:t>
      </w:r>
      <w:r w:rsidR="00C475E5">
        <w:rPr>
          <w:rFonts w:cs="Times New Roman"/>
        </w:rPr>
        <w:t>although</w:t>
      </w:r>
      <w:r w:rsidR="00BE00C4">
        <w:rPr>
          <w:rFonts w:cs="Times New Roman"/>
        </w:rPr>
        <w:t xml:space="preserve"> would not be an explanation for patterned, gender-based coercive controlling violence</w:t>
      </w:r>
      <w:r>
        <w:rPr>
          <w:rFonts w:cs="Times New Roman"/>
        </w:rPr>
        <w:t xml:space="preserve">. </w:t>
      </w:r>
    </w:p>
    <w:p w:rsidR="00AA2DCE" w:rsidRDefault="00AA2DCE" w:rsidP="000800AC">
      <w:pPr>
        <w:pStyle w:val="RepNormal"/>
        <w:rPr>
          <w:rFonts w:cs="Times New Roman"/>
        </w:rPr>
      </w:pPr>
    </w:p>
    <w:p w:rsidR="000800AC" w:rsidRDefault="000800AC" w:rsidP="000800AC">
      <w:pPr>
        <w:pStyle w:val="RepNormal"/>
        <w:rPr>
          <w:rFonts w:cs="Times New Roman"/>
        </w:rPr>
      </w:pPr>
      <w:r>
        <w:rPr>
          <w:rFonts w:cs="Times New Roman"/>
        </w:rPr>
        <w:t>Living as a couple (with or without children) was associated with a higher risk of perpetrating intimate partner violence than not living as a couple</w:t>
      </w:r>
      <w:r w:rsidR="001F30CF">
        <w:rPr>
          <w:rFonts w:cs="Times New Roman"/>
        </w:rPr>
        <w:t>, although this finding should be considered cautiously due to small sample size</w:t>
      </w:r>
      <w:r>
        <w:rPr>
          <w:rFonts w:cs="Times New Roman"/>
        </w:rPr>
        <w:t xml:space="preserve">.  This ties in with the finding </w:t>
      </w:r>
      <w:r w:rsidR="001F30CF">
        <w:rPr>
          <w:rFonts w:cs="Times New Roman"/>
        </w:rPr>
        <w:t>of</w:t>
      </w:r>
      <w:r>
        <w:rPr>
          <w:rFonts w:cs="Times New Roman"/>
        </w:rPr>
        <w:t xml:space="preserve"> being a victim of intimate partner violence but is different from that scenario where either living with, or not living with, the partner were associated with a higher risk.  For perpetration, the risk was </w:t>
      </w:r>
      <w:r w:rsidR="00F47F87">
        <w:rPr>
          <w:rFonts w:cs="Times New Roman"/>
        </w:rPr>
        <w:t>higher</w:t>
      </w:r>
      <w:r>
        <w:rPr>
          <w:rFonts w:cs="Times New Roman"/>
        </w:rPr>
        <w:t xml:space="preserve"> with cohabitation.</w:t>
      </w:r>
    </w:p>
    <w:p w:rsidR="000800AC" w:rsidRPr="00B42F2F" w:rsidRDefault="000800AC" w:rsidP="00D12D7E">
      <w:pPr>
        <w:pStyle w:val="RepNormal"/>
        <w:rPr>
          <w:rFonts w:cs="Times New Roman"/>
        </w:rPr>
      </w:pPr>
    </w:p>
    <w:p w:rsidR="00543650" w:rsidRDefault="00C475E5" w:rsidP="00543650">
      <w:pPr>
        <w:pStyle w:val="RepNormal"/>
        <w:rPr>
          <w:rFonts w:cs="Times New Roman"/>
        </w:rPr>
      </w:pPr>
      <w:r>
        <w:rPr>
          <w:rFonts w:cs="Times New Roman"/>
        </w:rPr>
        <w:t>Two</w:t>
      </w:r>
      <w:r w:rsidR="00543650">
        <w:rPr>
          <w:rFonts w:cs="Times New Roman"/>
        </w:rPr>
        <w:t xml:space="preserve"> protective factors </w:t>
      </w:r>
      <w:r w:rsidR="00BE00C4">
        <w:rPr>
          <w:rFonts w:cs="Times New Roman"/>
        </w:rPr>
        <w:t xml:space="preserve">for family/whānau violence </w:t>
      </w:r>
      <w:r w:rsidR="00543650">
        <w:rPr>
          <w:rFonts w:cs="Times New Roman"/>
        </w:rPr>
        <w:t xml:space="preserve">were found in the multiple logistic regression analyses.  </w:t>
      </w:r>
      <w:r>
        <w:rPr>
          <w:rFonts w:cs="Times New Roman"/>
        </w:rPr>
        <w:t>B</w:t>
      </w:r>
      <w:r w:rsidR="00543650">
        <w:rPr>
          <w:rFonts w:cs="Times New Roman"/>
        </w:rPr>
        <w:t>eing an ex-smoker</w:t>
      </w:r>
      <w:r>
        <w:rPr>
          <w:rFonts w:cs="Times New Roman"/>
        </w:rPr>
        <w:t xml:space="preserve"> was a protective factor</w:t>
      </w:r>
      <w:r w:rsidR="00543650">
        <w:rPr>
          <w:rFonts w:cs="Times New Roman"/>
        </w:rPr>
        <w:t>.  The reasons for this finding are not apparent from the current study and require further investigation</w:t>
      </w:r>
      <w:r w:rsidR="001F30CF">
        <w:rPr>
          <w:rFonts w:cs="Times New Roman"/>
        </w:rPr>
        <w:t>; they may be an artefact of small sample size</w:t>
      </w:r>
      <w:r w:rsidR="00543650">
        <w:rPr>
          <w:rFonts w:cs="Times New Roman"/>
        </w:rPr>
        <w:t>.</w:t>
      </w:r>
      <w:r w:rsidR="001F30CF">
        <w:rPr>
          <w:rFonts w:cs="Times New Roman"/>
        </w:rPr>
        <w:t xml:space="preserve">  The </w:t>
      </w:r>
      <w:r>
        <w:rPr>
          <w:rFonts w:cs="Times New Roman"/>
        </w:rPr>
        <w:t>second</w:t>
      </w:r>
      <w:r w:rsidR="001F30CF">
        <w:rPr>
          <w:rFonts w:cs="Times New Roman"/>
        </w:rPr>
        <w:t xml:space="preserve"> protective factor (also treated with caution due to a wide confidence interval) was </w:t>
      </w:r>
      <w:r w:rsidR="001F30CF" w:rsidRPr="00062C66">
        <w:t xml:space="preserve">having </w:t>
      </w:r>
      <w:r w:rsidR="001F30CF">
        <w:t xml:space="preserve">limited access </w:t>
      </w:r>
      <w:r w:rsidR="001F30CF" w:rsidRPr="00062C66">
        <w:t>to emotion regulation strategies</w:t>
      </w:r>
      <w:r w:rsidR="001F30CF">
        <w:t xml:space="preserve"> (score 16 to 22)</w:t>
      </w:r>
      <w:r w:rsidR="001F30CF" w:rsidRPr="00062C66">
        <w:t xml:space="preserve"> </w:t>
      </w:r>
      <w:r w:rsidR="001F30CF">
        <w:t xml:space="preserve">compared </w:t>
      </w:r>
      <w:r>
        <w:t xml:space="preserve">with </w:t>
      </w:r>
      <w:r w:rsidR="000F51C7">
        <w:t>having good access (</w:t>
      </w:r>
      <w:r w:rsidR="001F30CF">
        <w:t>score of 10 or less</w:t>
      </w:r>
      <w:r w:rsidR="000F51C7">
        <w:t>)</w:t>
      </w:r>
      <w:r w:rsidR="001F30CF">
        <w:t>, although scoring more than 22 was not statistically significant</w:t>
      </w:r>
      <w:r w:rsidR="001F30CF" w:rsidRPr="00062C66">
        <w:t>.</w:t>
      </w:r>
      <w:r w:rsidR="000F51C7">
        <w:t xml:space="preserve">  Again, this finding may be an artefact of small sample size as it appears counter-intuitive that hav</w:t>
      </w:r>
      <w:r w:rsidR="00524CC0">
        <w:t>ing</w:t>
      </w:r>
      <w:r w:rsidR="000F51C7">
        <w:t xml:space="preserve"> less ability to regulate emotions would lead to protection from family/whānau violence.</w:t>
      </w:r>
    </w:p>
    <w:p w:rsidR="000800AC" w:rsidRDefault="000800AC" w:rsidP="00543650">
      <w:pPr>
        <w:pStyle w:val="RepNormal"/>
        <w:rPr>
          <w:rFonts w:cs="Times New Roman"/>
        </w:rPr>
      </w:pPr>
    </w:p>
    <w:p w:rsidR="000800AC" w:rsidRDefault="000800AC" w:rsidP="00543650">
      <w:pPr>
        <w:pStyle w:val="RepNormal"/>
        <w:rPr>
          <w:rFonts w:cs="Times New Roman"/>
        </w:rPr>
      </w:pPr>
      <w:r>
        <w:rPr>
          <w:rFonts w:cs="Times New Roman"/>
        </w:rPr>
        <w:t xml:space="preserve">Protective </w:t>
      </w:r>
      <w:r w:rsidR="006E0A51">
        <w:rPr>
          <w:rFonts w:cs="Times New Roman"/>
        </w:rPr>
        <w:t xml:space="preserve">factors </w:t>
      </w:r>
      <w:r w:rsidR="00BE00C4">
        <w:rPr>
          <w:rFonts w:cs="Times New Roman"/>
        </w:rPr>
        <w:t>for</w:t>
      </w:r>
      <w:r w:rsidR="006E0A51">
        <w:rPr>
          <w:rFonts w:cs="Times New Roman"/>
        </w:rPr>
        <w:t xml:space="preserve"> intimate partner violence included being</w:t>
      </w:r>
      <w:r w:rsidR="003421AB">
        <w:rPr>
          <w:rFonts w:cs="Times New Roman"/>
        </w:rPr>
        <w:t xml:space="preserve"> self-excluded from gambling venues, </w:t>
      </w:r>
      <w:r w:rsidR="005C471E">
        <w:rPr>
          <w:rFonts w:cs="Times New Roman"/>
        </w:rPr>
        <w:t>and perceiv</w:t>
      </w:r>
      <w:r w:rsidR="00726685">
        <w:rPr>
          <w:rFonts w:cs="Times New Roman"/>
        </w:rPr>
        <w:t>ing</w:t>
      </w:r>
      <w:r w:rsidR="005C471E">
        <w:rPr>
          <w:rFonts w:cs="Times New Roman"/>
        </w:rPr>
        <w:t xml:space="preserve"> a greater availability of material aid from social supports</w:t>
      </w:r>
      <w:r w:rsidR="000F51C7">
        <w:rPr>
          <w:rFonts w:cs="Times New Roman"/>
        </w:rPr>
        <w:t>; however, these findings should be considered with caution due to small sample sizes</w:t>
      </w:r>
      <w:r w:rsidR="005C471E">
        <w:rPr>
          <w:rFonts w:cs="Times New Roman"/>
        </w:rPr>
        <w:t>.</w:t>
      </w:r>
      <w:r w:rsidR="00BA7CAA">
        <w:rPr>
          <w:rFonts w:cs="Times New Roman"/>
        </w:rPr>
        <w:t xml:space="preserve">  The former </w:t>
      </w:r>
      <w:r w:rsidR="000F51C7">
        <w:rPr>
          <w:rFonts w:cs="Times New Roman"/>
        </w:rPr>
        <w:t xml:space="preserve">factor </w:t>
      </w:r>
      <w:r w:rsidR="00BA7CAA">
        <w:rPr>
          <w:rFonts w:cs="Times New Roman"/>
        </w:rPr>
        <w:t xml:space="preserve">relates to positive action taken by a gambler to control or stop negative gambling behaviours, and the latter to additional support from others, which could mitigate the harmful effects from excessive gambling.  Both of these actions could lead to reduced stress or tension in a </w:t>
      </w:r>
      <w:r w:rsidR="00AC75F3">
        <w:rPr>
          <w:rFonts w:cs="Times New Roman"/>
        </w:rPr>
        <w:t>couple</w:t>
      </w:r>
      <w:r w:rsidR="00726685">
        <w:rPr>
          <w:rFonts w:cs="Times New Roman"/>
        </w:rPr>
        <w:t>s</w:t>
      </w:r>
      <w:r w:rsidR="00AC75F3">
        <w:rPr>
          <w:rFonts w:cs="Times New Roman"/>
        </w:rPr>
        <w:t>-relationship</w:t>
      </w:r>
      <w:r w:rsidR="00BA7CAA">
        <w:rPr>
          <w:rFonts w:cs="Times New Roman"/>
        </w:rPr>
        <w:t xml:space="preserve">, which </w:t>
      </w:r>
      <w:r w:rsidR="00AC75F3">
        <w:rPr>
          <w:rFonts w:cs="Times New Roman"/>
        </w:rPr>
        <w:t xml:space="preserve">in turn, </w:t>
      </w:r>
      <w:r w:rsidR="00BA7CAA">
        <w:rPr>
          <w:rFonts w:cs="Times New Roman"/>
        </w:rPr>
        <w:t>could mean there is less anger and aggressi</w:t>
      </w:r>
      <w:r w:rsidR="00AC75F3">
        <w:rPr>
          <w:rFonts w:cs="Times New Roman"/>
        </w:rPr>
        <w:t>o</w:t>
      </w:r>
      <w:r w:rsidR="00BA7CAA">
        <w:rPr>
          <w:rFonts w:cs="Times New Roman"/>
        </w:rPr>
        <w:t>n an</w:t>
      </w:r>
      <w:r w:rsidR="00AC75F3">
        <w:rPr>
          <w:rFonts w:cs="Times New Roman"/>
        </w:rPr>
        <w:t>d</w:t>
      </w:r>
      <w:r w:rsidR="00BA7CAA">
        <w:rPr>
          <w:rFonts w:cs="Times New Roman"/>
        </w:rPr>
        <w:t xml:space="preserve"> thus less likelihood of violent behaviour to release that stress or tension.</w:t>
      </w:r>
    </w:p>
    <w:p w:rsidR="00BA7CAA" w:rsidRDefault="00BA7CAA" w:rsidP="00543650">
      <w:pPr>
        <w:pStyle w:val="RepNormal"/>
        <w:rPr>
          <w:rFonts w:cs="Times New Roman"/>
        </w:rPr>
      </w:pPr>
    </w:p>
    <w:p w:rsidR="00543650" w:rsidRDefault="00AC75F3" w:rsidP="00543650">
      <w:pPr>
        <w:pStyle w:val="RepNormal"/>
        <w:rPr>
          <w:rFonts w:cs="Times New Roman"/>
        </w:rPr>
      </w:pPr>
      <w:r w:rsidRPr="00374EAA">
        <w:rPr>
          <w:rFonts w:cs="Times New Roman"/>
        </w:rPr>
        <w:t xml:space="preserve">Participants who </w:t>
      </w:r>
      <w:r w:rsidR="00BA7CAA" w:rsidRPr="00374EAA">
        <w:rPr>
          <w:rFonts w:cs="Times New Roman"/>
        </w:rPr>
        <w:t>ha</w:t>
      </w:r>
      <w:r w:rsidRPr="00374EAA">
        <w:rPr>
          <w:rFonts w:cs="Times New Roman"/>
        </w:rPr>
        <w:t>d</w:t>
      </w:r>
      <w:r w:rsidR="00BA7CAA" w:rsidRPr="00374EAA">
        <w:rPr>
          <w:rFonts w:cs="Times New Roman"/>
        </w:rPr>
        <w:t xml:space="preserve"> gambling problems for a moderate length of time (three to six years) or long time (13 years or more)</w:t>
      </w:r>
      <w:r w:rsidRPr="00374EAA">
        <w:rPr>
          <w:rFonts w:cs="Times New Roman"/>
        </w:rPr>
        <w:t xml:space="preserve"> also had a lower risk of perpetrating intimate partner violence</w:t>
      </w:r>
      <w:r w:rsidR="000F51C7">
        <w:rPr>
          <w:rFonts w:cs="Times New Roman"/>
        </w:rPr>
        <w:t xml:space="preserve"> than those who had a gambling problem for 7 to 12 years</w:t>
      </w:r>
      <w:r w:rsidR="00374EAA">
        <w:rPr>
          <w:rFonts w:cs="Times New Roman"/>
        </w:rPr>
        <w:t>.  This is an interesting finding, which requires further investigation to understand</w:t>
      </w:r>
      <w:r w:rsidR="000F51C7">
        <w:rPr>
          <w:rFonts w:cs="Times New Roman"/>
        </w:rPr>
        <w:t>; it may be an artefact of small sample size</w:t>
      </w:r>
      <w:r w:rsidR="00374EAA">
        <w:rPr>
          <w:rFonts w:cs="Times New Roman"/>
        </w:rPr>
        <w:t>.</w:t>
      </w:r>
    </w:p>
    <w:p w:rsidR="00E30C49" w:rsidRDefault="00E30C49" w:rsidP="00D12D7E">
      <w:pPr>
        <w:pStyle w:val="RepNormal"/>
        <w:rPr>
          <w:rFonts w:cs="Times New Roman"/>
        </w:rPr>
      </w:pPr>
    </w:p>
    <w:p w:rsidR="00E30C49" w:rsidRDefault="00E30C49" w:rsidP="00D12D7E">
      <w:pPr>
        <w:pStyle w:val="RepNormal"/>
        <w:rPr>
          <w:rFonts w:cs="Times New Roman"/>
        </w:rPr>
      </w:pPr>
    </w:p>
    <w:p w:rsidR="00374EAA" w:rsidRDefault="00374EAA" w:rsidP="00D10ED4">
      <w:pPr>
        <w:pStyle w:val="RepNormal"/>
        <w:keepNext/>
        <w:rPr>
          <w:rFonts w:cs="Times New Roman"/>
        </w:rPr>
      </w:pPr>
      <w:r>
        <w:rPr>
          <w:rFonts w:cs="Times New Roman"/>
          <w:b/>
        </w:rPr>
        <w:lastRenderedPageBreak/>
        <w:t>Conclusion</w:t>
      </w:r>
    </w:p>
    <w:p w:rsidR="00374EAA" w:rsidRDefault="00374EAA" w:rsidP="00D10ED4">
      <w:pPr>
        <w:pStyle w:val="RepNormal"/>
        <w:keepNext/>
        <w:rPr>
          <w:rFonts w:cs="Times New Roman"/>
        </w:rPr>
      </w:pPr>
    </w:p>
    <w:p w:rsidR="00D10ED4" w:rsidRDefault="00374EAA" w:rsidP="00D10ED4">
      <w:pPr>
        <w:pStyle w:val="RepNormal"/>
        <w:keepNext/>
        <w:rPr>
          <w:rFonts w:cs="Times New Roman"/>
        </w:rPr>
      </w:pPr>
      <w:r>
        <w:rPr>
          <w:rFonts w:cs="Times New Roman"/>
        </w:rPr>
        <w:t xml:space="preserve">This study has shown that the co-occurrence of problem gambling and family/whānau violence is </w:t>
      </w:r>
      <w:r w:rsidR="00BE00C4">
        <w:rPr>
          <w:rFonts w:cs="Times New Roman"/>
        </w:rPr>
        <w:t>common</w:t>
      </w:r>
      <w:r>
        <w:rPr>
          <w:rFonts w:cs="Times New Roman"/>
        </w:rPr>
        <w:t xml:space="preserve"> in a population seeking help </w:t>
      </w:r>
      <w:r w:rsidR="005E479F">
        <w:rPr>
          <w:rFonts w:cs="Times New Roman"/>
        </w:rPr>
        <w:t xml:space="preserve">due to </w:t>
      </w:r>
      <w:r>
        <w:rPr>
          <w:rFonts w:cs="Times New Roman"/>
        </w:rPr>
        <w:t xml:space="preserve">their own or someone else’s gambling.  Half (50%) of the participants reported being victims of family/whānau violence and 44% reported being perpetrators.  </w:t>
      </w:r>
      <w:r w:rsidR="00711D82">
        <w:rPr>
          <w:rFonts w:cs="Times New Roman"/>
        </w:rPr>
        <w:t>Types of violence we</w:t>
      </w:r>
      <w:r>
        <w:rPr>
          <w:rFonts w:cs="Times New Roman"/>
        </w:rPr>
        <w:t>re broad and range</w:t>
      </w:r>
      <w:r w:rsidR="00711D82">
        <w:rPr>
          <w:rFonts w:cs="Times New Roman"/>
        </w:rPr>
        <w:t>d</w:t>
      </w:r>
      <w:r>
        <w:rPr>
          <w:rFonts w:cs="Times New Roman"/>
        </w:rPr>
        <w:t xml:space="preserve"> from verbal to physical to sexual and financial </w:t>
      </w:r>
      <w:r w:rsidR="00C475E5">
        <w:rPr>
          <w:rFonts w:cs="Times New Roman"/>
        </w:rPr>
        <w:t>abuse</w:t>
      </w:r>
      <w:r>
        <w:rPr>
          <w:rFonts w:cs="Times New Roman"/>
        </w:rPr>
        <w:t xml:space="preserve">.  The most common type of violence reported was verbal </w:t>
      </w:r>
      <w:r w:rsidR="00C475E5">
        <w:rPr>
          <w:rFonts w:cs="Times New Roman"/>
        </w:rPr>
        <w:t xml:space="preserve">abuse </w:t>
      </w:r>
      <w:r>
        <w:rPr>
          <w:rFonts w:cs="Times New Roman"/>
        </w:rPr>
        <w:t xml:space="preserve">(screaming, cursing, insulting or talking down to a person) and occurred between intimate partners (i.e. </w:t>
      </w:r>
      <w:r w:rsidR="001A0837">
        <w:rPr>
          <w:rFonts w:cs="Times New Roman"/>
        </w:rPr>
        <w:t>with</w:t>
      </w:r>
      <w:r>
        <w:rPr>
          <w:rFonts w:cs="Times New Roman"/>
        </w:rPr>
        <w:t xml:space="preserve"> current or ex-partners).</w:t>
      </w:r>
      <w:r w:rsidR="00711D82">
        <w:rPr>
          <w:rFonts w:cs="Times New Roman"/>
        </w:rPr>
        <w:t xml:space="preserve">  Generally, gamblers appeared to under-estimate the effect of their gambling behaviour on family/whānau members, who used a range of behaviours to cope with the other person’s gambling.</w:t>
      </w:r>
      <w:r w:rsidR="00D10ED4">
        <w:rPr>
          <w:rFonts w:cs="Times New Roman"/>
        </w:rPr>
        <w:t xml:space="preserve">  </w:t>
      </w:r>
      <w:r w:rsidR="00C22C41">
        <w:rPr>
          <w:rFonts w:cs="Times New Roman"/>
        </w:rPr>
        <w:t>S</w:t>
      </w:r>
      <w:r w:rsidR="00D10ED4">
        <w:rPr>
          <w:rFonts w:cs="Times New Roman"/>
        </w:rPr>
        <w:t xml:space="preserve">everal risk factors </w:t>
      </w:r>
      <w:r w:rsidR="00C22C41">
        <w:rPr>
          <w:rFonts w:cs="Times New Roman"/>
        </w:rPr>
        <w:t xml:space="preserve">were </w:t>
      </w:r>
      <w:r w:rsidR="00D10ED4">
        <w:rPr>
          <w:rFonts w:cs="Times New Roman"/>
        </w:rPr>
        <w:t>identified with perpetrating or being a victim of family/whānau violence</w:t>
      </w:r>
      <w:r w:rsidR="00C22C41">
        <w:rPr>
          <w:rFonts w:cs="Times New Roman"/>
        </w:rPr>
        <w:t xml:space="preserve"> and included</w:t>
      </w:r>
      <w:r w:rsidR="00D10ED4">
        <w:rPr>
          <w:rFonts w:cs="Times New Roman"/>
        </w:rPr>
        <w:t xml:space="preserve"> negative impacts from problem gambling, having children at home, and having family/whānau members with a mental health issue.  </w:t>
      </w:r>
    </w:p>
    <w:p w:rsidR="00D10ED4" w:rsidRDefault="00D10ED4" w:rsidP="00D10ED4">
      <w:pPr>
        <w:pStyle w:val="RepNormal"/>
        <w:keepNext/>
        <w:rPr>
          <w:rFonts w:cs="Times New Roman"/>
        </w:rPr>
      </w:pPr>
    </w:p>
    <w:p w:rsidR="00711D82" w:rsidRDefault="009E694C" w:rsidP="00374EAA">
      <w:pPr>
        <w:pStyle w:val="RepNormal"/>
        <w:rPr>
          <w:lang w:val="en-AU"/>
        </w:rPr>
      </w:pPr>
      <w:r>
        <w:rPr>
          <w:lang w:val="en-AU"/>
        </w:rPr>
        <w:t xml:space="preserve">Whilst this study has </w:t>
      </w:r>
      <w:r w:rsidR="00304968">
        <w:rPr>
          <w:lang w:val="en-AU"/>
        </w:rPr>
        <w:t>several</w:t>
      </w:r>
      <w:r>
        <w:rPr>
          <w:lang w:val="en-AU"/>
        </w:rPr>
        <w:t xml:space="preserve"> limitations, two main points </w:t>
      </w:r>
      <w:r w:rsidR="00C475E5">
        <w:rPr>
          <w:lang w:val="en-AU"/>
        </w:rPr>
        <w:t>are clear</w:t>
      </w:r>
      <w:r>
        <w:rPr>
          <w:lang w:val="en-AU"/>
        </w:rPr>
        <w:t>.  First, it is possible</w:t>
      </w:r>
      <w:r w:rsidR="00C22C41">
        <w:rPr>
          <w:lang w:val="en-AU"/>
        </w:rPr>
        <w:t xml:space="preserve"> and simple</w:t>
      </w:r>
      <w:r>
        <w:rPr>
          <w:lang w:val="en-AU"/>
        </w:rPr>
        <w:t xml:space="preserve"> to screen for family violence in problem gambling help-seeking populations using a binary response (Yes/No) format to the HITS </w:t>
      </w:r>
      <w:r w:rsidR="00502443">
        <w:rPr>
          <w:lang w:val="en-AU"/>
        </w:rPr>
        <w:t>scale</w:t>
      </w:r>
      <w:r>
        <w:rPr>
          <w:lang w:val="en-AU"/>
        </w:rPr>
        <w:t xml:space="preserve">.  </w:t>
      </w:r>
      <w:r w:rsidR="00502443">
        <w:rPr>
          <w:lang w:val="en-AU"/>
        </w:rPr>
        <w:t xml:space="preserve">In this study, researchers developed the screening questionnaire, which included the HITS scale and discussed its use with counsellors in the participating treatment services.  </w:t>
      </w:r>
      <w:r w:rsidR="004733E3">
        <w:rPr>
          <w:lang w:val="en-AU"/>
        </w:rPr>
        <w:t xml:space="preserve">However, as previously mentioned, </w:t>
      </w:r>
      <w:r w:rsidR="00502443">
        <w:rPr>
          <w:lang w:val="en-AU"/>
        </w:rPr>
        <w:t>use of the HITS scale in this way</w:t>
      </w:r>
      <w:r w:rsidR="004733E3">
        <w:rPr>
          <w:lang w:val="en-AU"/>
        </w:rPr>
        <w:t xml:space="preserve"> may give false negatives for people who feel uncomfortable revealing family/whānau violence when first asked</w:t>
      </w:r>
      <w:r w:rsidR="00C475E5">
        <w:rPr>
          <w:lang w:val="en-AU"/>
        </w:rPr>
        <w:t>, and also does not provide a measure of frequency or severity of the violence</w:t>
      </w:r>
      <w:r w:rsidR="004733E3">
        <w:rPr>
          <w:lang w:val="en-AU"/>
        </w:rPr>
        <w:t xml:space="preserve">.  </w:t>
      </w:r>
      <w:r w:rsidR="00502443">
        <w:rPr>
          <w:lang w:val="en-AU"/>
        </w:rPr>
        <w:t>The s</w:t>
      </w:r>
      <w:r>
        <w:rPr>
          <w:lang w:val="en-AU"/>
        </w:rPr>
        <w:t>econd</w:t>
      </w:r>
      <w:r w:rsidR="00502443">
        <w:rPr>
          <w:lang w:val="en-AU"/>
        </w:rPr>
        <w:t xml:space="preserve"> point of note is that</w:t>
      </w:r>
      <w:r>
        <w:rPr>
          <w:lang w:val="en-AU"/>
        </w:rPr>
        <w:t xml:space="preserve"> </w:t>
      </w:r>
      <w:r w:rsidR="00B84734">
        <w:rPr>
          <w:lang w:val="en-AU"/>
        </w:rPr>
        <w:t>family/</w:t>
      </w:r>
      <w:r>
        <w:rPr>
          <w:lang w:val="en-AU"/>
        </w:rPr>
        <w:t>whānau violence is prevalent in gambling help-seeking populations at a level that warrants further attention.  This study has identified that inter-relationships exist betwe</w:t>
      </w:r>
      <w:r w:rsidR="00B84734">
        <w:rPr>
          <w:lang w:val="en-AU"/>
        </w:rPr>
        <w:t>en problem gambling and family/</w:t>
      </w:r>
      <w:r>
        <w:rPr>
          <w:lang w:val="en-AU"/>
        </w:rPr>
        <w:t xml:space="preserve">whānau violence, albeit that further research is required to answer some of the questions that have </w:t>
      </w:r>
      <w:r w:rsidRPr="00D10ED4">
        <w:rPr>
          <w:lang w:val="en-AU"/>
        </w:rPr>
        <w:t>arisen.</w:t>
      </w:r>
    </w:p>
    <w:p w:rsidR="00F40E0B" w:rsidRDefault="00F40E0B" w:rsidP="00374EAA">
      <w:pPr>
        <w:pStyle w:val="RepNormal"/>
        <w:rPr>
          <w:lang w:val="en-AU"/>
        </w:rPr>
      </w:pPr>
    </w:p>
    <w:p w:rsidR="00F40E0B" w:rsidRDefault="00F40E0B" w:rsidP="00374EAA">
      <w:pPr>
        <w:pStyle w:val="RepNormal"/>
        <w:rPr>
          <w:lang w:val="en-AU"/>
        </w:rPr>
      </w:pPr>
      <w:r>
        <w:rPr>
          <w:lang w:val="en-AU"/>
        </w:rPr>
        <w:t xml:space="preserve">The </w:t>
      </w:r>
      <w:r w:rsidR="004F6931">
        <w:rPr>
          <w:lang w:val="en-AU"/>
        </w:rPr>
        <w:t>occurrence</w:t>
      </w:r>
      <w:r>
        <w:rPr>
          <w:lang w:val="en-AU"/>
        </w:rPr>
        <w:t xml:space="preserve"> of family/whānau violence, particularly </w:t>
      </w:r>
      <w:r w:rsidR="00C475E5">
        <w:rPr>
          <w:lang w:val="en-AU"/>
        </w:rPr>
        <w:t>between</w:t>
      </w:r>
      <w:r>
        <w:rPr>
          <w:lang w:val="en-AU"/>
        </w:rPr>
        <w:t xml:space="preserve"> partners, and the associated risk factors suggest that a coordinated approach between different </w:t>
      </w:r>
      <w:r w:rsidR="00B84734">
        <w:rPr>
          <w:lang w:val="en-AU"/>
        </w:rPr>
        <w:t xml:space="preserve">health </w:t>
      </w:r>
      <w:r w:rsidR="00BE00C4">
        <w:rPr>
          <w:lang w:val="en-AU"/>
        </w:rPr>
        <w:t xml:space="preserve">and social </w:t>
      </w:r>
      <w:r>
        <w:rPr>
          <w:lang w:val="en-AU"/>
        </w:rPr>
        <w:t>service sectors could potentially mean identification of family/whānau violence at an earlier stage</w:t>
      </w:r>
      <w:r w:rsidR="00B84734">
        <w:rPr>
          <w:lang w:val="en-AU"/>
        </w:rPr>
        <w:t>.  This in turn</w:t>
      </w:r>
      <w:r>
        <w:rPr>
          <w:lang w:val="en-AU"/>
        </w:rPr>
        <w:t xml:space="preserve"> could lead to early intervention and prevention of more serious physical and mental harms from prolonged violence.  At </w:t>
      </w:r>
      <w:r w:rsidR="00C475E5">
        <w:rPr>
          <w:lang w:val="en-AU"/>
        </w:rPr>
        <w:t>a minimum</w:t>
      </w:r>
      <w:r>
        <w:rPr>
          <w:lang w:val="en-AU"/>
        </w:rPr>
        <w:t xml:space="preserve">, </w:t>
      </w:r>
      <w:r w:rsidR="00B84734">
        <w:rPr>
          <w:lang w:val="en-AU"/>
        </w:rPr>
        <w:t>we recommend that</w:t>
      </w:r>
      <w:r>
        <w:rPr>
          <w:lang w:val="en-AU"/>
        </w:rPr>
        <w:t xml:space="preserve"> problem gambling treatment services </w:t>
      </w:r>
      <w:r w:rsidR="00B84734">
        <w:rPr>
          <w:lang w:val="en-AU"/>
        </w:rPr>
        <w:t xml:space="preserve">should </w:t>
      </w:r>
      <w:r>
        <w:rPr>
          <w:lang w:val="en-AU"/>
        </w:rPr>
        <w:t xml:space="preserve">routinely screen for family/whānau violence and facilitate clients, as necessary, to relevant family violence services for assistance.  </w:t>
      </w:r>
      <w:r w:rsidR="00B84734">
        <w:rPr>
          <w:lang w:val="en-AU"/>
        </w:rPr>
        <w:t>Conversely, f</w:t>
      </w:r>
      <w:r>
        <w:rPr>
          <w:lang w:val="en-AU"/>
        </w:rPr>
        <w:t xml:space="preserve">amily violence services </w:t>
      </w:r>
      <w:r w:rsidR="00073F45">
        <w:rPr>
          <w:lang w:val="en-AU"/>
        </w:rPr>
        <w:t xml:space="preserve">may </w:t>
      </w:r>
      <w:r>
        <w:rPr>
          <w:lang w:val="en-AU"/>
        </w:rPr>
        <w:t xml:space="preserve">also </w:t>
      </w:r>
      <w:r w:rsidR="00073F45">
        <w:rPr>
          <w:lang w:val="en-AU"/>
        </w:rPr>
        <w:t xml:space="preserve">wish to </w:t>
      </w:r>
      <w:r>
        <w:rPr>
          <w:lang w:val="en-AU"/>
        </w:rPr>
        <w:t>consider screening for problem gambling, particularly for clients who remain in the home environment.</w:t>
      </w:r>
      <w:r w:rsidR="00D819D9">
        <w:rPr>
          <w:lang w:val="en-AU"/>
        </w:rPr>
        <w:t xml:space="preserve">  </w:t>
      </w:r>
      <w:r w:rsidR="00504C0F">
        <w:rPr>
          <w:lang w:val="en-AU"/>
        </w:rPr>
        <w:t xml:space="preserve">Similarly, </w:t>
      </w:r>
      <w:r w:rsidR="00E31C8A">
        <w:rPr>
          <w:lang w:val="en-AU"/>
        </w:rPr>
        <w:t xml:space="preserve">other healthcare services that routinely screen for either family violence or problem gambling could do both.  Since greater negative </w:t>
      </w:r>
      <w:r w:rsidR="00C475E5">
        <w:rPr>
          <w:lang w:val="en-AU"/>
        </w:rPr>
        <w:t>effects</w:t>
      </w:r>
      <w:r w:rsidR="00E31C8A">
        <w:rPr>
          <w:lang w:val="en-AU"/>
        </w:rPr>
        <w:t xml:space="preserve"> from problem gambling </w:t>
      </w:r>
      <w:r w:rsidR="00A1196B">
        <w:rPr>
          <w:lang w:val="en-AU"/>
        </w:rPr>
        <w:t>were</w:t>
      </w:r>
      <w:r w:rsidR="00E31C8A">
        <w:rPr>
          <w:lang w:val="en-AU"/>
        </w:rPr>
        <w:t xml:space="preserve"> associated with increased family/whānau violence, it would make sense to screen for problem gambling because if </w:t>
      </w:r>
      <w:r w:rsidR="00BE00C4">
        <w:rPr>
          <w:lang w:val="en-AU"/>
        </w:rPr>
        <w:t>gambling behaviour</w:t>
      </w:r>
      <w:r w:rsidR="00E31C8A">
        <w:rPr>
          <w:lang w:val="en-AU"/>
        </w:rPr>
        <w:t xml:space="preserve"> </w:t>
      </w:r>
      <w:r w:rsidR="005D6D76">
        <w:rPr>
          <w:lang w:val="en-AU"/>
        </w:rPr>
        <w:t>were</w:t>
      </w:r>
      <w:r w:rsidR="00E31C8A">
        <w:rPr>
          <w:lang w:val="en-AU"/>
        </w:rPr>
        <w:t xml:space="preserve"> </w:t>
      </w:r>
      <w:r w:rsidR="005D6D76">
        <w:rPr>
          <w:lang w:val="en-AU"/>
        </w:rPr>
        <w:t xml:space="preserve">to be </w:t>
      </w:r>
      <w:r w:rsidR="00E31C8A">
        <w:rPr>
          <w:lang w:val="en-AU"/>
        </w:rPr>
        <w:t>addressed, the potential for family/whānau</w:t>
      </w:r>
      <w:r w:rsidR="00B92E2E">
        <w:rPr>
          <w:lang w:val="en-AU"/>
        </w:rPr>
        <w:t xml:space="preserve"> violence c</w:t>
      </w:r>
      <w:r w:rsidR="00E31C8A">
        <w:rPr>
          <w:lang w:val="en-AU"/>
        </w:rPr>
        <w:t xml:space="preserve">ould decrease.  </w:t>
      </w:r>
      <w:r w:rsidR="00D71D20">
        <w:rPr>
          <w:lang w:val="en-AU"/>
        </w:rPr>
        <w:t xml:space="preserve">Given the higher </w:t>
      </w:r>
      <w:r w:rsidR="004F6931">
        <w:rPr>
          <w:lang w:val="en-AU"/>
        </w:rPr>
        <w:t>occurrence</w:t>
      </w:r>
      <w:r w:rsidR="00D71D20">
        <w:rPr>
          <w:lang w:val="en-AU"/>
        </w:rPr>
        <w:t xml:space="preserve"> of family/whānau violence for Māori, it is also very important </w:t>
      </w:r>
      <w:r w:rsidR="00D926E0">
        <w:rPr>
          <w:lang w:val="en-AU"/>
        </w:rPr>
        <w:t xml:space="preserve">that </w:t>
      </w:r>
      <w:r w:rsidR="00D71D20">
        <w:rPr>
          <w:lang w:val="en-AU"/>
        </w:rPr>
        <w:t>culturally tailored problem gambling and family violence interventions</w:t>
      </w:r>
      <w:r w:rsidR="00D926E0">
        <w:rPr>
          <w:lang w:val="en-AU"/>
        </w:rPr>
        <w:t xml:space="preserve"> based on whānau ora</w:t>
      </w:r>
      <w:r w:rsidR="00D926E0" w:rsidRPr="00D926E0">
        <w:rPr>
          <w:lang w:val="en-AU"/>
        </w:rPr>
        <w:t xml:space="preserve"> </w:t>
      </w:r>
      <w:r w:rsidR="00D926E0">
        <w:rPr>
          <w:lang w:val="en-AU"/>
        </w:rPr>
        <w:t>should be developed and implemented.</w:t>
      </w:r>
      <w:r w:rsidR="00D71D20">
        <w:rPr>
          <w:lang w:val="en-AU"/>
        </w:rPr>
        <w:t xml:space="preserve">  </w:t>
      </w:r>
      <w:r w:rsidR="00E31C8A">
        <w:rPr>
          <w:lang w:val="en-AU"/>
        </w:rPr>
        <w:t xml:space="preserve">Finally, given the clear indication of links between family/whānau violence and problem gambling, it would seem prudent for police to add problem gambling to the list of </w:t>
      </w:r>
      <w:r w:rsidR="00172BEF">
        <w:rPr>
          <w:lang w:val="en-AU"/>
        </w:rPr>
        <w:t xml:space="preserve">‘red flag’ risk </w:t>
      </w:r>
      <w:r w:rsidR="00E31C8A">
        <w:rPr>
          <w:lang w:val="en-AU"/>
        </w:rPr>
        <w:t xml:space="preserve">factors checked when dealing with violence cases.  Currently, </w:t>
      </w:r>
      <w:r w:rsidR="00172BEF">
        <w:rPr>
          <w:lang w:val="en-AU"/>
        </w:rPr>
        <w:t>alcohol and drug problems</w:t>
      </w:r>
      <w:r w:rsidR="00E31C8A">
        <w:rPr>
          <w:lang w:val="en-AU"/>
        </w:rPr>
        <w:t xml:space="preserve"> </w:t>
      </w:r>
      <w:r w:rsidR="00FA6F7D">
        <w:rPr>
          <w:lang w:val="en-AU"/>
        </w:rPr>
        <w:t xml:space="preserve">and mental health issues </w:t>
      </w:r>
      <w:r w:rsidR="00E31C8A">
        <w:rPr>
          <w:lang w:val="en-AU"/>
        </w:rPr>
        <w:t xml:space="preserve">are investigated, amongst </w:t>
      </w:r>
      <w:r w:rsidR="00172BEF">
        <w:rPr>
          <w:lang w:val="en-AU"/>
        </w:rPr>
        <w:t>violence history and access to people and weapons</w:t>
      </w:r>
      <w:r w:rsidR="00E31C8A">
        <w:rPr>
          <w:lang w:val="en-AU"/>
        </w:rPr>
        <w:t>, but problem gambling is not featured</w:t>
      </w:r>
      <w:r w:rsidR="00172BEF">
        <w:rPr>
          <w:lang w:val="en-AU"/>
        </w:rPr>
        <w:t xml:space="preserve"> (Brown, 2011, p</w:t>
      </w:r>
      <w:r w:rsidR="00FA6F7D">
        <w:rPr>
          <w:lang w:val="en-AU"/>
        </w:rPr>
        <w:t>p</w:t>
      </w:r>
      <w:r w:rsidR="00172BEF">
        <w:rPr>
          <w:lang w:val="en-AU"/>
        </w:rPr>
        <w:t>.55</w:t>
      </w:r>
      <w:r w:rsidR="00FA6F7D">
        <w:rPr>
          <w:lang w:val="en-AU"/>
        </w:rPr>
        <w:t>-56</w:t>
      </w:r>
      <w:r w:rsidR="00172BEF">
        <w:rPr>
          <w:lang w:val="en-AU"/>
        </w:rPr>
        <w:t>)</w:t>
      </w:r>
      <w:r w:rsidR="00E31C8A">
        <w:rPr>
          <w:lang w:val="en-AU"/>
        </w:rPr>
        <w:t>.  Identification and treatment of problem gambling issues, as previously mentioned, could lead to a reduction in family/whānau violence.</w:t>
      </w:r>
    </w:p>
    <w:p w:rsidR="00777F3B" w:rsidRDefault="00777F3B" w:rsidP="00374EAA">
      <w:pPr>
        <w:pStyle w:val="RepNormal"/>
        <w:rPr>
          <w:lang w:val="en-AU"/>
        </w:rPr>
      </w:pPr>
    </w:p>
    <w:p w:rsidR="00777F3B" w:rsidRDefault="00777F3B" w:rsidP="00374EAA">
      <w:pPr>
        <w:pStyle w:val="RepNormal"/>
        <w:rPr>
          <w:lang w:val="en-AU"/>
        </w:rPr>
      </w:pPr>
      <w:r>
        <w:rPr>
          <w:lang w:val="en-AU"/>
        </w:rPr>
        <w:t xml:space="preserve">However, before establishing these early intervention protocols in the various services, it is important that appropriate training is provided to staff on how to screen for, and to assess risk of, family/whānau violence, as well as ensuring that relevant support mechanisms and safety processes are in place for people who disclose violence and serious risk to themselves or others.  </w:t>
      </w:r>
      <w:r w:rsidR="000829C0">
        <w:rPr>
          <w:lang w:val="en-AU"/>
        </w:rPr>
        <w:t xml:space="preserve">This includes support not only for victims but also for perpetrators who wish to change their behaviour.  </w:t>
      </w:r>
      <w:r w:rsidR="0047442F">
        <w:rPr>
          <w:lang w:val="en-AU"/>
        </w:rPr>
        <w:t xml:space="preserve">It is important too that positive responses to screening are further explored with supported facilitation to appropriate family/whānau </w:t>
      </w:r>
      <w:r w:rsidR="0047442F">
        <w:rPr>
          <w:lang w:val="en-AU"/>
        </w:rPr>
        <w:lastRenderedPageBreak/>
        <w:t xml:space="preserve">violence services. Without active facilitation to family/whānau violence services, there may not be a translation of people who screen positively for family/whānau violence actually accessing the relevant support services, as was identified in a recent Cochrane review (Taft, O’Doherty, Hegarty, Ramsay, Davidson &amp; Feder, 2013).  </w:t>
      </w:r>
      <w:r w:rsidR="000829C0">
        <w:rPr>
          <w:lang w:val="en-AU"/>
        </w:rPr>
        <w:t>Thus</w:t>
      </w:r>
      <w:r>
        <w:rPr>
          <w:lang w:val="en-AU"/>
        </w:rPr>
        <w:t xml:space="preserve"> there needs to be a collaborative approach between problem gambling and other healthcare services with family violence</w:t>
      </w:r>
      <w:r w:rsidR="000829C0">
        <w:rPr>
          <w:lang w:val="en-AU"/>
        </w:rPr>
        <w:t xml:space="preserve"> and child protection</w:t>
      </w:r>
      <w:r>
        <w:rPr>
          <w:lang w:val="en-AU"/>
        </w:rPr>
        <w:t xml:space="preserve"> services to ensure that a seamless and efficient mechanism exists to identify violence and then to </w:t>
      </w:r>
      <w:r w:rsidR="0047442F">
        <w:rPr>
          <w:lang w:val="en-AU"/>
        </w:rPr>
        <w:t xml:space="preserve">provide the best processes to </w:t>
      </w:r>
      <w:r>
        <w:rPr>
          <w:lang w:val="en-AU"/>
        </w:rPr>
        <w:t>protect victims from further abuse and serious injury.</w:t>
      </w:r>
    </w:p>
    <w:p w:rsidR="004407E6" w:rsidRDefault="004407E6" w:rsidP="00374EAA">
      <w:pPr>
        <w:pStyle w:val="RepNormal"/>
        <w:rPr>
          <w:lang w:val="en-AU"/>
        </w:rPr>
      </w:pPr>
    </w:p>
    <w:p w:rsidR="005D3584" w:rsidRDefault="005D6D76" w:rsidP="00A9441C">
      <w:pPr>
        <w:jc w:val="both"/>
        <w:rPr>
          <w:sz w:val="22"/>
          <w:szCs w:val="22"/>
        </w:rPr>
      </w:pPr>
      <w:r w:rsidRPr="00A9441C">
        <w:rPr>
          <w:sz w:val="22"/>
          <w:szCs w:val="22"/>
        </w:rPr>
        <w:t xml:space="preserve">In summary, </w:t>
      </w:r>
      <w:r w:rsidR="008B3471">
        <w:rPr>
          <w:sz w:val="22"/>
          <w:szCs w:val="22"/>
        </w:rPr>
        <w:t>a</w:t>
      </w:r>
      <w:r w:rsidRPr="00A9441C">
        <w:rPr>
          <w:sz w:val="22"/>
          <w:szCs w:val="22"/>
        </w:rPr>
        <w:t>lthough more research is required, the present study has shown that there is a relationship between problem gambling and family/whānau violence</w:t>
      </w:r>
      <w:r w:rsidRPr="00D837E8">
        <w:rPr>
          <w:sz w:val="22"/>
          <w:szCs w:val="22"/>
        </w:rPr>
        <w:t xml:space="preserve">.  </w:t>
      </w:r>
      <w:r w:rsidR="00D837E8" w:rsidRPr="00D837E8">
        <w:rPr>
          <w:sz w:val="22"/>
          <w:szCs w:val="22"/>
        </w:rPr>
        <w:t xml:space="preserve">The </w:t>
      </w:r>
      <w:r w:rsidR="00D837E8">
        <w:rPr>
          <w:sz w:val="22"/>
          <w:szCs w:val="22"/>
        </w:rPr>
        <w:t>study has</w:t>
      </w:r>
      <w:r w:rsidR="00D837E8" w:rsidRPr="00D837E8">
        <w:rPr>
          <w:sz w:val="22"/>
          <w:szCs w:val="22"/>
        </w:rPr>
        <w:t xml:space="preserve"> also show</w:t>
      </w:r>
      <w:r w:rsidR="00D837E8">
        <w:rPr>
          <w:sz w:val="22"/>
          <w:szCs w:val="22"/>
        </w:rPr>
        <w:t>n</w:t>
      </w:r>
      <w:r w:rsidR="00D837E8" w:rsidRPr="00D837E8">
        <w:rPr>
          <w:sz w:val="22"/>
          <w:szCs w:val="22"/>
        </w:rPr>
        <w:t xml:space="preserve"> that the short screen used in the study (the HITS scale) is simple and practical to use by people who are not family violence experts.  If this simple screening tool were to be used together with existing procedures </w:t>
      </w:r>
      <w:r w:rsidR="00D837E8">
        <w:rPr>
          <w:sz w:val="22"/>
          <w:szCs w:val="22"/>
        </w:rPr>
        <w:t>in a</w:t>
      </w:r>
      <w:r w:rsidR="00D837E8" w:rsidRPr="00D837E8">
        <w:rPr>
          <w:sz w:val="22"/>
          <w:szCs w:val="22"/>
        </w:rPr>
        <w:t xml:space="preserve"> collaborative </w:t>
      </w:r>
      <w:r w:rsidR="00D837E8">
        <w:rPr>
          <w:sz w:val="22"/>
          <w:szCs w:val="22"/>
        </w:rPr>
        <w:t xml:space="preserve">inter-agency </w:t>
      </w:r>
      <w:r w:rsidR="00D837E8" w:rsidRPr="00044928">
        <w:rPr>
          <w:sz w:val="22"/>
          <w:szCs w:val="22"/>
        </w:rPr>
        <w:t xml:space="preserve">and case management </w:t>
      </w:r>
      <w:r w:rsidR="00D837E8" w:rsidRPr="00D837E8">
        <w:rPr>
          <w:sz w:val="22"/>
          <w:szCs w:val="22"/>
        </w:rPr>
        <w:t xml:space="preserve">approach </w:t>
      </w:r>
      <w:r w:rsidR="00D837E8">
        <w:rPr>
          <w:sz w:val="22"/>
          <w:szCs w:val="22"/>
        </w:rPr>
        <w:t xml:space="preserve">in order </w:t>
      </w:r>
      <w:r w:rsidR="00D837E8" w:rsidRPr="00D837E8">
        <w:rPr>
          <w:sz w:val="22"/>
          <w:szCs w:val="22"/>
        </w:rPr>
        <w:t xml:space="preserve">to identify family violence amongst people who are affected by gambling problems, this could improve the outcomes for those people.  </w:t>
      </w:r>
      <w:r w:rsidR="003F4EFB" w:rsidRPr="00AD4531">
        <w:rPr>
          <w:sz w:val="22"/>
          <w:szCs w:val="22"/>
        </w:rPr>
        <w:t>This align</w:t>
      </w:r>
      <w:r w:rsidR="003F4EFB">
        <w:rPr>
          <w:sz w:val="22"/>
          <w:szCs w:val="22"/>
        </w:rPr>
        <w:t>s</w:t>
      </w:r>
      <w:r w:rsidR="003F4EFB" w:rsidRPr="00AD4531">
        <w:rPr>
          <w:sz w:val="22"/>
          <w:szCs w:val="22"/>
        </w:rPr>
        <w:t xml:space="preserve"> with the Ministry of Health’s move towards provision of integrated holistic services for people with co-exiting mental health and addiction problems (Ministry of Health, 2010a; Todd, 2010) and whānau-centred services (Durie, Cooper, Grennell, Snively, &amp; Tuaine, 2010).  </w:t>
      </w:r>
    </w:p>
    <w:p w:rsidR="000F51C7" w:rsidRDefault="000F51C7" w:rsidP="00A9441C">
      <w:pPr>
        <w:jc w:val="both"/>
        <w:rPr>
          <w:sz w:val="22"/>
          <w:szCs w:val="22"/>
        </w:rPr>
      </w:pPr>
    </w:p>
    <w:p w:rsidR="000F51C7" w:rsidRPr="00A9441C" w:rsidRDefault="000F51C7" w:rsidP="00A9441C">
      <w:pPr>
        <w:jc w:val="both"/>
        <w:rPr>
          <w:sz w:val="22"/>
        </w:rPr>
      </w:pPr>
    </w:p>
    <w:p w:rsidR="00097437" w:rsidRPr="00EB4F7D" w:rsidRDefault="00097437" w:rsidP="0006088B">
      <w:pPr>
        <w:shd w:val="clear" w:color="auto" w:fill="D9D9D9" w:themeFill="background1" w:themeFillShade="D9"/>
        <w:spacing w:after="200" w:line="276" w:lineRule="auto"/>
      </w:pPr>
      <w:r w:rsidRPr="00EB4F7D">
        <w:br w:type="page"/>
      </w:r>
    </w:p>
    <w:p w:rsidR="0046000D" w:rsidRPr="00EB4F7D" w:rsidRDefault="0046000D" w:rsidP="0006088B">
      <w:pPr>
        <w:pStyle w:val="RepHead1"/>
        <w:numPr>
          <w:ilvl w:val="0"/>
          <w:numId w:val="0"/>
        </w:numPr>
        <w:shd w:val="clear" w:color="auto" w:fill="D9D9D9" w:themeFill="background1" w:themeFillShade="D9"/>
      </w:pPr>
      <w:bookmarkStart w:id="193" w:name="_Toc109453397"/>
      <w:bookmarkStart w:id="194" w:name="_Toc458518065"/>
      <w:r w:rsidRPr="00EB4F7D">
        <w:lastRenderedPageBreak/>
        <w:t>REFERENCES</w:t>
      </w:r>
      <w:bookmarkEnd w:id="193"/>
      <w:bookmarkEnd w:id="194"/>
    </w:p>
    <w:p w:rsidR="00F866C8" w:rsidRDefault="00F866C8" w:rsidP="00F866C8">
      <w:pPr>
        <w:jc w:val="both"/>
        <w:rPr>
          <w:sz w:val="22"/>
          <w:szCs w:val="22"/>
        </w:rPr>
      </w:pPr>
    </w:p>
    <w:p w:rsidR="0025463A" w:rsidRDefault="0025463A" w:rsidP="00F866C8">
      <w:pPr>
        <w:jc w:val="both"/>
        <w:rPr>
          <w:sz w:val="22"/>
          <w:szCs w:val="22"/>
        </w:rPr>
      </w:pPr>
      <w:r w:rsidRPr="0025463A">
        <w:rPr>
          <w:sz w:val="22"/>
          <w:szCs w:val="22"/>
        </w:rPr>
        <w:t xml:space="preserve">Abbott, M.W. (2001).  </w:t>
      </w:r>
      <w:r w:rsidRPr="0025463A">
        <w:rPr>
          <w:i/>
          <w:sz w:val="22"/>
          <w:szCs w:val="22"/>
        </w:rPr>
        <w:t>What do we know about gambling and problem gambling in New Zealand? Report number seven of the New Zealand Gambling Survey</w:t>
      </w:r>
      <w:r>
        <w:rPr>
          <w:sz w:val="22"/>
          <w:szCs w:val="22"/>
        </w:rPr>
        <w:t xml:space="preserve">. Wellington, </w:t>
      </w:r>
      <w:r w:rsidRPr="0025463A">
        <w:rPr>
          <w:sz w:val="22"/>
          <w:szCs w:val="22"/>
        </w:rPr>
        <w:t>Department of Internal Affairs</w:t>
      </w:r>
      <w:r>
        <w:rPr>
          <w:sz w:val="22"/>
          <w:szCs w:val="22"/>
        </w:rPr>
        <w:t>.</w:t>
      </w:r>
    </w:p>
    <w:p w:rsidR="0025463A" w:rsidRDefault="0025463A" w:rsidP="00F866C8">
      <w:pPr>
        <w:jc w:val="both"/>
        <w:rPr>
          <w:sz w:val="22"/>
          <w:szCs w:val="22"/>
        </w:rPr>
      </w:pPr>
    </w:p>
    <w:p w:rsidR="00F866C8" w:rsidRDefault="00F866C8" w:rsidP="00F866C8">
      <w:pPr>
        <w:jc w:val="both"/>
        <w:rPr>
          <w:sz w:val="22"/>
          <w:szCs w:val="22"/>
        </w:rPr>
      </w:pPr>
      <w:r w:rsidRPr="00F866C8">
        <w:rPr>
          <w:sz w:val="22"/>
          <w:szCs w:val="22"/>
        </w:rPr>
        <w:t xml:space="preserve">Abbott, M., Bellringer, M., Garrett, N., &amp; Mundy-McPherson, S. (2014). </w:t>
      </w:r>
      <w:r w:rsidRPr="00F866C8">
        <w:rPr>
          <w:i/>
          <w:sz w:val="22"/>
          <w:szCs w:val="22"/>
        </w:rPr>
        <w:t>New Zealand 2012 National Gambling Study: Gambling harm and problem gambling. Report number 2</w:t>
      </w:r>
      <w:r w:rsidRPr="00F866C8">
        <w:rPr>
          <w:sz w:val="22"/>
          <w:szCs w:val="22"/>
        </w:rPr>
        <w:t>. Auckland University of Technology, Gambling and Addictions Research Centre.</w:t>
      </w:r>
    </w:p>
    <w:p w:rsidR="00F866C8" w:rsidRDefault="00F866C8" w:rsidP="00D4386E">
      <w:pPr>
        <w:rPr>
          <w:sz w:val="22"/>
          <w:szCs w:val="22"/>
        </w:rPr>
      </w:pPr>
    </w:p>
    <w:p w:rsidR="00790F90" w:rsidRPr="00EB4F7D" w:rsidRDefault="00790F90" w:rsidP="00F866C8">
      <w:pPr>
        <w:jc w:val="both"/>
        <w:rPr>
          <w:sz w:val="22"/>
          <w:szCs w:val="22"/>
        </w:rPr>
      </w:pPr>
      <w:r w:rsidRPr="00EB4F7D">
        <w:rPr>
          <w:sz w:val="22"/>
          <w:szCs w:val="22"/>
        </w:rPr>
        <w:t xml:space="preserve">Abbott, M., Volberg, R., Bellringer, M., &amp; Reith, G. (2004). </w:t>
      </w:r>
      <w:r w:rsidRPr="00EB4F7D">
        <w:rPr>
          <w:i/>
          <w:sz w:val="22"/>
          <w:szCs w:val="22"/>
        </w:rPr>
        <w:t>A review of research on aspects of problem gambling.</w:t>
      </w:r>
      <w:r w:rsidRPr="00EB4F7D">
        <w:rPr>
          <w:sz w:val="22"/>
          <w:szCs w:val="22"/>
        </w:rPr>
        <w:t xml:space="preserve"> London: Responsibility in Gambling Trust.</w:t>
      </w:r>
    </w:p>
    <w:p w:rsidR="00790F90" w:rsidRPr="00EB4F7D" w:rsidRDefault="00790F90" w:rsidP="00790F90">
      <w:pPr>
        <w:jc w:val="both"/>
        <w:rPr>
          <w:sz w:val="22"/>
          <w:szCs w:val="22"/>
        </w:rPr>
      </w:pPr>
    </w:p>
    <w:p w:rsidR="00790F90" w:rsidRPr="00EB4F7D" w:rsidRDefault="00790F90" w:rsidP="00790F90">
      <w:pPr>
        <w:jc w:val="both"/>
        <w:rPr>
          <w:sz w:val="22"/>
          <w:szCs w:val="22"/>
        </w:rPr>
      </w:pPr>
      <w:r w:rsidRPr="00EB4F7D">
        <w:rPr>
          <w:sz w:val="22"/>
          <w:szCs w:val="22"/>
        </w:rPr>
        <w:t>Abbott, M.W., &amp; Volberg, R.</w:t>
      </w:r>
      <w:r w:rsidR="005A00F5">
        <w:rPr>
          <w:sz w:val="22"/>
          <w:szCs w:val="22"/>
        </w:rPr>
        <w:t>A.</w:t>
      </w:r>
      <w:r w:rsidRPr="00EB4F7D">
        <w:rPr>
          <w:sz w:val="22"/>
          <w:szCs w:val="22"/>
        </w:rPr>
        <w:t xml:space="preserve"> (2000). </w:t>
      </w:r>
      <w:r w:rsidRPr="00EB4F7D">
        <w:rPr>
          <w:i/>
          <w:sz w:val="22"/>
          <w:szCs w:val="22"/>
        </w:rPr>
        <w:t>Taking the pulse on gambling and problem gambling in the community: Phase One of the 1999 National Prevalence Study.</w:t>
      </w:r>
      <w:r w:rsidRPr="00EB4F7D">
        <w:rPr>
          <w:sz w:val="22"/>
          <w:szCs w:val="22"/>
        </w:rPr>
        <w:t xml:space="preserve"> Wellington: Department of Internal Affairs.</w:t>
      </w:r>
    </w:p>
    <w:p w:rsidR="00790F90" w:rsidRPr="00EB4F7D" w:rsidRDefault="00790F90" w:rsidP="00790F90">
      <w:pPr>
        <w:jc w:val="both"/>
        <w:rPr>
          <w:sz w:val="22"/>
          <w:szCs w:val="22"/>
        </w:rPr>
      </w:pPr>
    </w:p>
    <w:p w:rsidR="00790F90" w:rsidRPr="00EB4F7D" w:rsidRDefault="005A00F5" w:rsidP="00790F90">
      <w:pPr>
        <w:jc w:val="both"/>
        <w:rPr>
          <w:sz w:val="22"/>
          <w:szCs w:val="22"/>
        </w:rPr>
      </w:pPr>
      <w:r>
        <w:rPr>
          <w:sz w:val="22"/>
          <w:szCs w:val="22"/>
        </w:rPr>
        <w:t>Abbott, M.W., &amp; Volberg, R.</w:t>
      </w:r>
      <w:r w:rsidR="00790F90" w:rsidRPr="00EB4F7D">
        <w:rPr>
          <w:sz w:val="22"/>
          <w:szCs w:val="22"/>
        </w:rPr>
        <w:t xml:space="preserve">A. (1996). The New Zealand </w:t>
      </w:r>
      <w:r w:rsidR="000B5D6A" w:rsidRPr="00EB4F7D">
        <w:rPr>
          <w:sz w:val="22"/>
          <w:szCs w:val="22"/>
        </w:rPr>
        <w:t>national survey of problem and pathological gamblin</w:t>
      </w:r>
      <w:r w:rsidR="00790F90" w:rsidRPr="00EB4F7D">
        <w:rPr>
          <w:sz w:val="22"/>
          <w:szCs w:val="22"/>
        </w:rPr>
        <w:t xml:space="preserve">g. </w:t>
      </w:r>
      <w:r w:rsidR="00790F90" w:rsidRPr="00EB4F7D">
        <w:rPr>
          <w:i/>
          <w:sz w:val="22"/>
          <w:szCs w:val="22"/>
        </w:rPr>
        <w:t>Journal of Gambling Studies, 12</w:t>
      </w:r>
      <w:r w:rsidR="00790F90" w:rsidRPr="00EB4F7D">
        <w:rPr>
          <w:sz w:val="22"/>
          <w:szCs w:val="22"/>
        </w:rPr>
        <w:t>, 143-160.</w:t>
      </w:r>
    </w:p>
    <w:p w:rsidR="00790F90" w:rsidRPr="00EB4F7D" w:rsidRDefault="00790F90" w:rsidP="00790F90">
      <w:pPr>
        <w:jc w:val="both"/>
        <w:rPr>
          <w:sz w:val="22"/>
          <w:szCs w:val="22"/>
        </w:rPr>
      </w:pPr>
    </w:p>
    <w:p w:rsidR="00790F90" w:rsidRPr="00EB4F7D" w:rsidRDefault="00790F90" w:rsidP="00790F90">
      <w:pPr>
        <w:jc w:val="both"/>
        <w:rPr>
          <w:sz w:val="22"/>
          <w:szCs w:val="22"/>
        </w:rPr>
      </w:pPr>
      <w:r w:rsidRPr="00EB4F7D">
        <w:rPr>
          <w:sz w:val="22"/>
          <w:szCs w:val="22"/>
        </w:rPr>
        <w:t xml:space="preserve">Abbott, M.W., &amp; Volberg, R.A. (1991). </w:t>
      </w:r>
      <w:r w:rsidRPr="00EB4F7D">
        <w:rPr>
          <w:i/>
          <w:sz w:val="22"/>
          <w:szCs w:val="22"/>
        </w:rPr>
        <w:t xml:space="preserve">Gambling and problem gambling in New Zealand. Research Series No. 12. </w:t>
      </w:r>
      <w:r w:rsidRPr="00EB4F7D">
        <w:rPr>
          <w:sz w:val="22"/>
          <w:szCs w:val="22"/>
        </w:rPr>
        <w:t>Wellington: Department of Internal Affairs.</w:t>
      </w:r>
    </w:p>
    <w:p w:rsidR="00790F90" w:rsidRDefault="00790F90" w:rsidP="00790F90">
      <w:pPr>
        <w:jc w:val="both"/>
        <w:rPr>
          <w:sz w:val="22"/>
          <w:szCs w:val="22"/>
        </w:rPr>
      </w:pPr>
    </w:p>
    <w:p w:rsidR="00F11A7B" w:rsidRPr="00F11A7B" w:rsidRDefault="00F11A7B" w:rsidP="00790F90">
      <w:pPr>
        <w:jc w:val="both"/>
        <w:rPr>
          <w:sz w:val="22"/>
          <w:szCs w:val="22"/>
        </w:rPr>
      </w:pPr>
      <w:r>
        <w:rPr>
          <w:sz w:val="22"/>
          <w:szCs w:val="22"/>
        </w:rPr>
        <w:t xml:space="preserve">Adams, P.J. (2008). </w:t>
      </w:r>
      <w:r>
        <w:rPr>
          <w:i/>
          <w:sz w:val="22"/>
          <w:szCs w:val="22"/>
        </w:rPr>
        <w:t>Fragmented intimacy: Addiction in a social world.</w:t>
      </w:r>
      <w:r>
        <w:rPr>
          <w:sz w:val="22"/>
          <w:szCs w:val="22"/>
        </w:rPr>
        <w:t xml:space="preserve"> New York: Springer Science + Business Media.</w:t>
      </w:r>
    </w:p>
    <w:p w:rsidR="00F11A7B" w:rsidRPr="00EB4F7D" w:rsidRDefault="00F11A7B" w:rsidP="00790F90">
      <w:pPr>
        <w:jc w:val="both"/>
        <w:rPr>
          <w:sz w:val="22"/>
          <w:szCs w:val="22"/>
        </w:rPr>
      </w:pPr>
    </w:p>
    <w:p w:rsidR="00790F90" w:rsidRDefault="00790F90" w:rsidP="00790F90">
      <w:pPr>
        <w:jc w:val="both"/>
        <w:rPr>
          <w:sz w:val="22"/>
          <w:szCs w:val="22"/>
        </w:rPr>
      </w:pPr>
      <w:r w:rsidRPr="00EB4F7D">
        <w:rPr>
          <w:sz w:val="22"/>
          <w:szCs w:val="22"/>
        </w:rPr>
        <w:t xml:space="preserve">Afifi, T.O., Cox, B.J., Martens, P.J., Sareen, J., &amp; Enns, M.W. (2010). The relation between types and frequency of gambling activities and problem gambling among women in Canada. </w:t>
      </w:r>
      <w:r w:rsidRPr="00EB4F7D">
        <w:rPr>
          <w:i/>
          <w:sz w:val="22"/>
          <w:szCs w:val="22"/>
        </w:rPr>
        <w:t>Canadian Journal of Psychiatry, 55</w:t>
      </w:r>
      <w:r w:rsidRPr="00EB4F7D">
        <w:rPr>
          <w:sz w:val="22"/>
          <w:szCs w:val="22"/>
        </w:rPr>
        <w:t>(1), 21-28.</w:t>
      </w:r>
    </w:p>
    <w:p w:rsidR="00FE152D" w:rsidRDefault="00FE152D" w:rsidP="00790F90">
      <w:pPr>
        <w:jc w:val="both"/>
        <w:rPr>
          <w:sz w:val="22"/>
          <w:szCs w:val="22"/>
        </w:rPr>
      </w:pPr>
    </w:p>
    <w:p w:rsidR="00D7549F" w:rsidRDefault="00D7549F" w:rsidP="00790F90">
      <w:pPr>
        <w:jc w:val="both"/>
        <w:rPr>
          <w:sz w:val="22"/>
          <w:szCs w:val="22"/>
        </w:rPr>
      </w:pPr>
      <w:r w:rsidRPr="00D7549F">
        <w:rPr>
          <w:sz w:val="22"/>
          <w:szCs w:val="22"/>
        </w:rPr>
        <w:t xml:space="preserve">Andronicos, M., Beauchamp, G., DiMambro, M., Robert, M., Besson, J., &amp; Séguin, M. (2015). Do male and female gamblers have the same burden of adversity over their life course? </w:t>
      </w:r>
      <w:r w:rsidRPr="00D7549F">
        <w:rPr>
          <w:i/>
          <w:sz w:val="22"/>
          <w:szCs w:val="22"/>
        </w:rPr>
        <w:t>International Gambling Studies</w:t>
      </w:r>
      <w:r>
        <w:rPr>
          <w:i/>
          <w:sz w:val="22"/>
          <w:szCs w:val="22"/>
        </w:rPr>
        <w:t xml:space="preserve"> </w:t>
      </w:r>
      <w:r w:rsidRPr="00D7549F">
        <w:rPr>
          <w:i/>
          <w:sz w:val="22"/>
          <w:szCs w:val="22"/>
        </w:rPr>
        <w:t>(</w:t>
      </w:r>
      <w:r>
        <w:rPr>
          <w:i/>
          <w:sz w:val="22"/>
          <w:szCs w:val="22"/>
        </w:rPr>
        <w:t>15,2</w:t>
      </w:r>
      <w:r w:rsidRPr="00D7549F">
        <w:rPr>
          <w:i/>
          <w:sz w:val="22"/>
          <w:szCs w:val="22"/>
        </w:rPr>
        <w:t>)</w:t>
      </w:r>
      <w:r>
        <w:rPr>
          <w:sz w:val="22"/>
          <w:szCs w:val="22"/>
        </w:rPr>
        <w:t>, 224</w:t>
      </w:r>
      <w:r w:rsidRPr="00D7549F">
        <w:rPr>
          <w:sz w:val="22"/>
          <w:szCs w:val="22"/>
        </w:rPr>
        <w:t>-</w:t>
      </w:r>
      <w:r>
        <w:rPr>
          <w:sz w:val="22"/>
          <w:szCs w:val="22"/>
        </w:rPr>
        <w:t>238.</w:t>
      </w:r>
    </w:p>
    <w:p w:rsidR="00D7549F" w:rsidRDefault="00D7549F" w:rsidP="00790F90">
      <w:pPr>
        <w:jc w:val="both"/>
        <w:rPr>
          <w:sz w:val="22"/>
          <w:szCs w:val="22"/>
        </w:rPr>
      </w:pPr>
    </w:p>
    <w:p w:rsidR="00FE152D" w:rsidRDefault="00FE152D" w:rsidP="00790F90">
      <w:pPr>
        <w:jc w:val="both"/>
        <w:rPr>
          <w:sz w:val="22"/>
          <w:szCs w:val="22"/>
        </w:rPr>
      </w:pPr>
      <w:r>
        <w:rPr>
          <w:sz w:val="22"/>
          <w:szCs w:val="22"/>
        </w:rPr>
        <w:t xml:space="preserve">Au, P (1998). </w:t>
      </w:r>
      <w:r w:rsidRPr="00FE152D">
        <w:rPr>
          <w:i/>
          <w:sz w:val="22"/>
          <w:szCs w:val="22"/>
        </w:rPr>
        <w:t>A Study of Domestic Violence within the Chinese Community in Auckland</w:t>
      </w:r>
      <w:r>
        <w:rPr>
          <w:sz w:val="22"/>
          <w:szCs w:val="22"/>
        </w:rPr>
        <w:t>.  Dissertation submitted in partial fulfilment of the requirements for the degree of Master of Education (Counselling). The University of Auckland.</w:t>
      </w:r>
    </w:p>
    <w:p w:rsidR="008A136C" w:rsidRDefault="008A136C" w:rsidP="00790F90">
      <w:pPr>
        <w:jc w:val="both"/>
        <w:rPr>
          <w:sz w:val="22"/>
          <w:szCs w:val="22"/>
        </w:rPr>
      </w:pPr>
    </w:p>
    <w:p w:rsidR="00790F90" w:rsidRPr="00EB4F7D" w:rsidRDefault="00790F90" w:rsidP="00790F90">
      <w:pPr>
        <w:jc w:val="both"/>
        <w:rPr>
          <w:sz w:val="22"/>
          <w:szCs w:val="22"/>
        </w:rPr>
      </w:pPr>
      <w:r w:rsidRPr="00EB4F7D">
        <w:rPr>
          <w:sz w:val="22"/>
          <w:szCs w:val="22"/>
        </w:rPr>
        <w:t xml:space="preserve">Bellringer, M., Abbott, M., Williams, M., &amp; Gao, W. (2008). </w:t>
      </w:r>
      <w:r w:rsidRPr="00EB4F7D">
        <w:rPr>
          <w:i/>
          <w:sz w:val="22"/>
          <w:szCs w:val="22"/>
        </w:rPr>
        <w:t>Problem gambling: Pacific Islands Families longitudinal study</w:t>
      </w:r>
      <w:r w:rsidRPr="00EB4F7D">
        <w:rPr>
          <w:sz w:val="22"/>
          <w:szCs w:val="22"/>
        </w:rPr>
        <w:t xml:space="preserve">. Auckland: </w:t>
      </w:r>
      <w:r w:rsidR="000B5D6A" w:rsidRPr="00EB4F7D">
        <w:rPr>
          <w:sz w:val="22"/>
          <w:szCs w:val="22"/>
        </w:rPr>
        <w:t>Auckland University of Technology</w:t>
      </w:r>
      <w:r w:rsidR="000B5D6A">
        <w:rPr>
          <w:sz w:val="22"/>
          <w:szCs w:val="22"/>
        </w:rPr>
        <w:t>,</w:t>
      </w:r>
      <w:r w:rsidR="000B5D6A" w:rsidRPr="00EB4F7D">
        <w:rPr>
          <w:sz w:val="22"/>
          <w:szCs w:val="22"/>
        </w:rPr>
        <w:t xml:space="preserve"> </w:t>
      </w:r>
      <w:r w:rsidRPr="00EB4F7D">
        <w:rPr>
          <w:sz w:val="22"/>
          <w:szCs w:val="22"/>
        </w:rPr>
        <w:t xml:space="preserve">Gambling and Addictions </w:t>
      </w:r>
      <w:r w:rsidR="000B5D6A">
        <w:rPr>
          <w:sz w:val="22"/>
          <w:szCs w:val="22"/>
        </w:rPr>
        <w:t>Research Centre</w:t>
      </w:r>
      <w:r w:rsidRPr="00EB4F7D">
        <w:rPr>
          <w:sz w:val="22"/>
          <w:szCs w:val="22"/>
        </w:rPr>
        <w:t>.</w:t>
      </w:r>
    </w:p>
    <w:p w:rsidR="00790F90" w:rsidRDefault="00790F90" w:rsidP="00790F90">
      <w:pPr>
        <w:jc w:val="both"/>
        <w:rPr>
          <w:sz w:val="22"/>
          <w:szCs w:val="22"/>
        </w:rPr>
      </w:pPr>
    </w:p>
    <w:p w:rsidR="00CC336C" w:rsidRDefault="00CC336C" w:rsidP="00790F90">
      <w:pPr>
        <w:jc w:val="both"/>
        <w:rPr>
          <w:sz w:val="22"/>
          <w:szCs w:val="22"/>
        </w:rPr>
      </w:pPr>
      <w:r w:rsidRPr="00CC336C">
        <w:rPr>
          <w:sz w:val="22"/>
          <w:szCs w:val="22"/>
        </w:rPr>
        <w:t xml:space="preserve">Bhuyan, R., Mell, M., Senturia, K., Sullivan, L., &amp; Shiu-Thornton, S. (2005). Women must endure according to their karma. </w:t>
      </w:r>
      <w:r w:rsidRPr="00CC336C">
        <w:rPr>
          <w:i/>
          <w:sz w:val="22"/>
          <w:szCs w:val="22"/>
        </w:rPr>
        <w:t>Journal of Interpersonal Violence. 20</w:t>
      </w:r>
      <w:r w:rsidRPr="00CC336C">
        <w:rPr>
          <w:sz w:val="22"/>
          <w:szCs w:val="22"/>
        </w:rPr>
        <w:t>(8):902–921</w:t>
      </w:r>
    </w:p>
    <w:p w:rsidR="00CC336C" w:rsidRPr="00EB4F7D" w:rsidRDefault="00CC336C" w:rsidP="00790F90">
      <w:pPr>
        <w:jc w:val="both"/>
        <w:rPr>
          <w:sz w:val="22"/>
          <w:szCs w:val="22"/>
        </w:rPr>
      </w:pPr>
    </w:p>
    <w:p w:rsidR="00790F90" w:rsidRPr="00EB4F7D" w:rsidRDefault="00790F90" w:rsidP="00790F90">
      <w:pPr>
        <w:jc w:val="both"/>
        <w:rPr>
          <w:sz w:val="22"/>
          <w:szCs w:val="22"/>
        </w:rPr>
      </w:pPr>
      <w:r w:rsidRPr="00EB4F7D">
        <w:rPr>
          <w:sz w:val="22"/>
          <w:szCs w:val="22"/>
        </w:rPr>
        <w:t xml:space="preserve">Bland, R.C., Newman, S.C., Orn, H., &amp; Stebelsky, G. (1993). Epidemiology of pathological gambling in Edmonton. </w:t>
      </w:r>
      <w:r w:rsidRPr="00EB4F7D">
        <w:rPr>
          <w:i/>
          <w:sz w:val="22"/>
          <w:szCs w:val="22"/>
        </w:rPr>
        <w:t>Canadian Journal of Psychiatry, 38</w:t>
      </w:r>
      <w:r w:rsidRPr="00EB4F7D">
        <w:rPr>
          <w:sz w:val="22"/>
          <w:szCs w:val="22"/>
        </w:rPr>
        <w:t>(2), 108-112.</w:t>
      </w:r>
    </w:p>
    <w:p w:rsidR="00790F90" w:rsidRPr="00EB4F7D" w:rsidRDefault="00790F90" w:rsidP="00D4386E">
      <w:pPr>
        <w:rPr>
          <w:sz w:val="22"/>
          <w:szCs w:val="22"/>
        </w:rPr>
      </w:pPr>
    </w:p>
    <w:p w:rsidR="00790F90" w:rsidRPr="00EB4F7D" w:rsidRDefault="005A00F5" w:rsidP="005A00F5">
      <w:pPr>
        <w:jc w:val="both"/>
        <w:rPr>
          <w:sz w:val="22"/>
          <w:szCs w:val="22"/>
        </w:rPr>
      </w:pPr>
      <w:r>
        <w:rPr>
          <w:sz w:val="22"/>
          <w:szCs w:val="22"/>
        </w:rPr>
        <w:t>Bohn, D.K., Tebben, J.G., &amp; Campbell, J.</w:t>
      </w:r>
      <w:r w:rsidR="00790F90" w:rsidRPr="00EB4F7D">
        <w:rPr>
          <w:sz w:val="22"/>
          <w:szCs w:val="22"/>
        </w:rPr>
        <w:t xml:space="preserve">C. (2004). Influences of income, education, age, and ethnicity on physical abuse before and during pregnancy. </w:t>
      </w:r>
      <w:r w:rsidR="00790F90" w:rsidRPr="00EB4F7D">
        <w:rPr>
          <w:i/>
          <w:sz w:val="22"/>
          <w:szCs w:val="22"/>
        </w:rPr>
        <w:t xml:space="preserve">Journal of Obstetric, </w:t>
      </w:r>
      <w:r w:rsidR="00790F90" w:rsidRPr="009243E9">
        <w:rPr>
          <w:i/>
          <w:sz w:val="22"/>
          <w:szCs w:val="22"/>
        </w:rPr>
        <w:t>Gynecologic</w:t>
      </w:r>
      <w:r w:rsidR="009243E9">
        <w:rPr>
          <w:i/>
          <w:sz w:val="22"/>
          <w:szCs w:val="22"/>
        </w:rPr>
        <w:t>,</w:t>
      </w:r>
      <w:r w:rsidR="00790F90" w:rsidRPr="00EB4F7D">
        <w:rPr>
          <w:i/>
          <w:sz w:val="22"/>
          <w:szCs w:val="22"/>
        </w:rPr>
        <w:t xml:space="preserve"> &amp; Neonatal Nursing, 33</w:t>
      </w:r>
      <w:r w:rsidR="00790F90" w:rsidRPr="00EB4F7D">
        <w:rPr>
          <w:sz w:val="22"/>
          <w:szCs w:val="22"/>
        </w:rPr>
        <w:t>(5), 561-571</w:t>
      </w:r>
      <w:r w:rsidR="000B5D6A">
        <w:rPr>
          <w:sz w:val="22"/>
          <w:szCs w:val="22"/>
        </w:rPr>
        <w:t>.</w:t>
      </w:r>
    </w:p>
    <w:p w:rsidR="00790F90" w:rsidRDefault="00790F90" w:rsidP="00790F90">
      <w:pPr>
        <w:jc w:val="both"/>
        <w:rPr>
          <w:sz w:val="22"/>
          <w:szCs w:val="22"/>
        </w:rPr>
      </w:pPr>
    </w:p>
    <w:p w:rsidR="005A00F5" w:rsidRDefault="005A00F5" w:rsidP="00790F90">
      <w:pPr>
        <w:jc w:val="both"/>
        <w:rPr>
          <w:sz w:val="22"/>
          <w:szCs w:val="22"/>
        </w:rPr>
      </w:pPr>
      <w:r>
        <w:rPr>
          <w:sz w:val="22"/>
          <w:szCs w:val="22"/>
        </w:rPr>
        <w:t xml:space="preserve">Brown, J.B., Lent, B., Brett, P.J., Sas, G., &amp; Pederson, L.L. (1996). Development of the Woman Abuse Screening Tool for use in family practice. </w:t>
      </w:r>
      <w:r>
        <w:rPr>
          <w:i/>
          <w:sz w:val="22"/>
          <w:szCs w:val="22"/>
        </w:rPr>
        <w:t>Family Medicine</w:t>
      </w:r>
      <w:r>
        <w:rPr>
          <w:sz w:val="22"/>
          <w:szCs w:val="22"/>
        </w:rPr>
        <w:t>, 28, 422-428.</w:t>
      </w:r>
    </w:p>
    <w:p w:rsidR="00172BEF" w:rsidRPr="00172BEF" w:rsidRDefault="00172BEF" w:rsidP="00790F90">
      <w:pPr>
        <w:jc w:val="both"/>
        <w:rPr>
          <w:sz w:val="22"/>
          <w:szCs w:val="22"/>
        </w:rPr>
      </w:pPr>
      <w:r>
        <w:rPr>
          <w:sz w:val="22"/>
          <w:szCs w:val="22"/>
        </w:rPr>
        <w:lastRenderedPageBreak/>
        <w:t xml:space="preserve">Brown, M. (2011). </w:t>
      </w:r>
      <w:r>
        <w:rPr>
          <w:i/>
          <w:sz w:val="22"/>
          <w:szCs w:val="22"/>
        </w:rPr>
        <w:t>Family violence risk assessment review of international research</w:t>
      </w:r>
      <w:r>
        <w:rPr>
          <w:sz w:val="22"/>
          <w:szCs w:val="22"/>
        </w:rPr>
        <w:t>. Wellington: New Zealand Police.</w:t>
      </w:r>
    </w:p>
    <w:p w:rsidR="00050BD9" w:rsidRDefault="00050BD9" w:rsidP="00790F90">
      <w:pPr>
        <w:jc w:val="both"/>
        <w:rPr>
          <w:sz w:val="22"/>
          <w:szCs w:val="22"/>
        </w:rPr>
      </w:pPr>
    </w:p>
    <w:p w:rsidR="0096014F" w:rsidRPr="0096014F" w:rsidRDefault="0096014F" w:rsidP="00790F90">
      <w:pPr>
        <w:jc w:val="both"/>
        <w:rPr>
          <w:sz w:val="22"/>
          <w:szCs w:val="22"/>
        </w:rPr>
      </w:pPr>
      <w:r>
        <w:rPr>
          <w:sz w:val="22"/>
          <w:szCs w:val="22"/>
        </w:rPr>
        <w:t xml:space="preserve">Buss, A.H., &amp; Perry, M.P. (1992). The aggression questionnaire. </w:t>
      </w:r>
      <w:r>
        <w:rPr>
          <w:i/>
          <w:sz w:val="22"/>
          <w:szCs w:val="22"/>
        </w:rPr>
        <w:t>Journal of Personality and Social Psychology, 63</w:t>
      </w:r>
      <w:r>
        <w:rPr>
          <w:sz w:val="22"/>
          <w:szCs w:val="22"/>
        </w:rPr>
        <w:t>, 452-459.</w:t>
      </w:r>
    </w:p>
    <w:p w:rsidR="00172BEF" w:rsidRDefault="00172BEF" w:rsidP="00790F90">
      <w:pPr>
        <w:jc w:val="both"/>
        <w:rPr>
          <w:sz w:val="22"/>
          <w:szCs w:val="22"/>
        </w:rPr>
      </w:pPr>
    </w:p>
    <w:p w:rsidR="0096014F" w:rsidRDefault="004E4A14" w:rsidP="00790F90">
      <w:pPr>
        <w:jc w:val="both"/>
        <w:rPr>
          <w:sz w:val="22"/>
          <w:szCs w:val="22"/>
        </w:rPr>
      </w:pPr>
      <w:r>
        <w:rPr>
          <w:sz w:val="22"/>
          <w:szCs w:val="22"/>
        </w:rPr>
        <w:t>Bryant, F.B., &amp; Smith, B.</w:t>
      </w:r>
      <w:r w:rsidRPr="004E4A14">
        <w:rPr>
          <w:sz w:val="22"/>
          <w:szCs w:val="22"/>
        </w:rPr>
        <w:t xml:space="preserve">D. (2001). Refining the architecture of aggression: A measurement model for the Buss-Perry aggression questionnaire. </w:t>
      </w:r>
      <w:r w:rsidRPr="004E4A14">
        <w:rPr>
          <w:i/>
          <w:sz w:val="22"/>
          <w:szCs w:val="22"/>
        </w:rPr>
        <w:t>Journal of Research in Personality, 35</w:t>
      </w:r>
      <w:r w:rsidRPr="004E4A14">
        <w:rPr>
          <w:sz w:val="22"/>
          <w:szCs w:val="22"/>
        </w:rPr>
        <w:t>(2), 138-167.</w:t>
      </w:r>
    </w:p>
    <w:p w:rsidR="0025463A" w:rsidRDefault="0025463A" w:rsidP="00E06EEF">
      <w:pPr>
        <w:jc w:val="both"/>
        <w:rPr>
          <w:sz w:val="22"/>
          <w:szCs w:val="22"/>
        </w:rPr>
      </w:pPr>
    </w:p>
    <w:p w:rsidR="00BF1754" w:rsidRDefault="006E534B" w:rsidP="00E06EEF">
      <w:pPr>
        <w:jc w:val="both"/>
        <w:rPr>
          <w:sz w:val="22"/>
          <w:szCs w:val="22"/>
        </w:rPr>
      </w:pPr>
      <w:r>
        <w:rPr>
          <w:sz w:val="22"/>
          <w:szCs w:val="22"/>
        </w:rPr>
        <w:t>Chan, E.M.L., Dowling, N.A., Jackson, A.C., &amp; Shek, D.T.</w:t>
      </w:r>
      <w:r w:rsidR="00BF1754" w:rsidRPr="00BF1754">
        <w:rPr>
          <w:sz w:val="22"/>
          <w:szCs w:val="22"/>
        </w:rPr>
        <w:t xml:space="preserve">L. (2016). Gambling related family coping and the impact of problem gambling on families in Hong Kong. </w:t>
      </w:r>
      <w:r w:rsidR="00BF1754" w:rsidRPr="00BF1754">
        <w:rPr>
          <w:i/>
          <w:sz w:val="22"/>
          <w:szCs w:val="22"/>
        </w:rPr>
        <w:t>Asian Journal of Gambling Issues and Public Health, 6</w:t>
      </w:r>
      <w:r w:rsidR="00BF1754" w:rsidRPr="00BF1754">
        <w:rPr>
          <w:sz w:val="22"/>
          <w:szCs w:val="22"/>
        </w:rPr>
        <w:t>(1), 1-12.</w:t>
      </w:r>
    </w:p>
    <w:p w:rsidR="00BF1754" w:rsidRDefault="00BF1754" w:rsidP="00E06EEF">
      <w:pPr>
        <w:jc w:val="both"/>
        <w:rPr>
          <w:sz w:val="22"/>
          <w:szCs w:val="22"/>
        </w:rPr>
      </w:pPr>
    </w:p>
    <w:p w:rsidR="006D7DC4" w:rsidRDefault="006D7DC4" w:rsidP="00E06EEF">
      <w:pPr>
        <w:jc w:val="both"/>
        <w:rPr>
          <w:sz w:val="22"/>
          <w:szCs w:val="22"/>
        </w:rPr>
      </w:pPr>
      <w:r w:rsidRPr="006D7DC4">
        <w:rPr>
          <w:sz w:val="22"/>
          <w:szCs w:val="22"/>
        </w:rPr>
        <w:t xml:space="preserve">Clarke, D., Abbott, M., Tse, S., Townsend, S., Kingi, P., &amp; Manaia, W. (2006). Gender, Age, Ethnic and Occupational Associations with Pathological Gambling in a New Zealand Urban Sample. </w:t>
      </w:r>
      <w:r w:rsidRPr="006D7DC4">
        <w:rPr>
          <w:i/>
          <w:sz w:val="22"/>
          <w:szCs w:val="22"/>
        </w:rPr>
        <w:t>New Zealand Journal of Psychology, 35</w:t>
      </w:r>
      <w:r w:rsidRPr="006D7DC4">
        <w:rPr>
          <w:sz w:val="22"/>
          <w:szCs w:val="22"/>
        </w:rPr>
        <w:t>(2), 84-91</w:t>
      </w:r>
    </w:p>
    <w:p w:rsidR="006D7DC4" w:rsidRDefault="006D7DC4" w:rsidP="00E06EEF">
      <w:pPr>
        <w:jc w:val="both"/>
        <w:rPr>
          <w:sz w:val="22"/>
          <w:szCs w:val="22"/>
        </w:rPr>
      </w:pPr>
    </w:p>
    <w:p w:rsidR="00E06EEF" w:rsidRDefault="00E06EEF" w:rsidP="00E06EEF">
      <w:pPr>
        <w:jc w:val="both"/>
        <w:rPr>
          <w:sz w:val="22"/>
          <w:szCs w:val="22"/>
        </w:rPr>
      </w:pPr>
      <w:r w:rsidRPr="00E06EEF">
        <w:rPr>
          <w:sz w:val="22"/>
          <w:szCs w:val="22"/>
        </w:rPr>
        <w:t xml:space="preserve">Cohen, S., Mermelstein, </w:t>
      </w:r>
      <w:r>
        <w:rPr>
          <w:sz w:val="22"/>
          <w:szCs w:val="22"/>
        </w:rPr>
        <w:t>R., Kamarck, T., &amp; Hoberman, H.</w:t>
      </w:r>
      <w:r w:rsidRPr="00E06EEF">
        <w:rPr>
          <w:sz w:val="22"/>
          <w:szCs w:val="22"/>
        </w:rPr>
        <w:t>M. (1985).</w:t>
      </w:r>
      <w:r>
        <w:rPr>
          <w:sz w:val="22"/>
          <w:szCs w:val="22"/>
        </w:rPr>
        <w:t xml:space="preserve"> </w:t>
      </w:r>
      <w:r w:rsidRPr="00E06EEF">
        <w:rPr>
          <w:sz w:val="22"/>
          <w:szCs w:val="22"/>
        </w:rPr>
        <w:t>Measuring the functional comp</w:t>
      </w:r>
      <w:r>
        <w:rPr>
          <w:sz w:val="22"/>
          <w:szCs w:val="22"/>
        </w:rPr>
        <w:t>onents of social support. In I.</w:t>
      </w:r>
      <w:r w:rsidRPr="00E06EEF">
        <w:rPr>
          <w:sz w:val="22"/>
          <w:szCs w:val="22"/>
        </w:rPr>
        <w:t>G. Sarason</w:t>
      </w:r>
      <w:r>
        <w:rPr>
          <w:sz w:val="22"/>
          <w:szCs w:val="22"/>
        </w:rPr>
        <w:t xml:space="preserve"> &amp; B.</w:t>
      </w:r>
      <w:r w:rsidRPr="00E06EEF">
        <w:rPr>
          <w:sz w:val="22"/>
          <w:szCs w:val="22"/>
        </w:rPr>
        <w:t xml:space="preserve">R. Sarason (Eds.), </w:t>
      </w:r>
      <w:r w:rsidRPr="00E06EEF">
        <w:rPr>
          <w:i/>
          <w:sz w:val="22"/>
          <w:szCs w:val="22"/>
        </w:rPr>
        <w:t>Social support: Theory, research, and applications</w:t>
      </w:r>
      <w:r>
        <w:rPr>
          <w:sz w:val="22"/>
          <w:szCs w:val="22"/>
        </w:rPr>
        <w:t xml:space="preserve"> </w:t>
      </w:r>
      <w:r w:rsidRPr="00E06EEF">
        <w:rPr>
          <w:sz w:val="22"/>
          <w:szCs w:val="22"/>
        </w:rPr>
        <w:t>(pp. 73</w:t>
      </w:r>
      <w:r>
        <w:rPr>
          <w:sz w:val="22"/>
          <w:szCs w:val="22"/>
        </w:rPr>
        <w:t>-</w:t>
      </w:r>
      <w:r w:rsidRPr="00E06EEF">
        <w:rPr>
          <w:sz w:val="22"/>
          <w:szCs w:val="22"/>
        </w:rPr>
        <w:t>94). The Hague, Holland: Martinus Nijhoff.</w:t>
      </w:r>
    </w:p>
    <w:p w:rsidR="00E06EEF" w:rsidRPr="00EB4F7D" w:rsidRDefault="00E06EEF" w:rsidP="00790F90">
      <w:pPr>
        <w:jc w:val="both"/>
        <w:rPr>
          <w:sz w:val="22"/>
          <w:szCs w:val="22"/>
        </w:rPr>
      </w:pPr>
    </w:p>
    <w:p w:rsidR="00790F90" w:rsidRPr="00EB4F7D" w:rsidRDefault="00790F90" w:rsidP="00790F90">
      <w:pPr>
        <w:jc w:val="both"/>
        <w:rPr>
          <w:sz w:val="22"/>
          <w:szCs w:val="22"/>
        </w:rPr>
      </w:pPr>
      <w:r w:rsidRPr="00EB4F7D">
        <w:rPr>
          <w:sz w:val="22"/>
          <w:szCs w:val="22"/>
        </w:rPr>
        <w:t xml:space="preserve">Community West. (2007). </w:t>
      </w:r>
      <w:r w:rsidRPr="00EB4F7D">
        <w:rPr>
          <w:i/>
          <w:sz w:val="22"/>
          <w:szCs w:val="22"/>
        </w:rPr>
        <w:t>Exploring the links between family violence and problem gambling: Volume One</w:t>
      </w:r>
      <w:r w:rsidRPr="00EB4F7D">
        <w:rPr>
          <w:sz w:val="22"/>
          <w:szCs w:val="22"/>
        </w:rPr>
        <w:t>. Victoria, Australia: Community West.</w:t>
      </w:r>
    </w:p>
    <w:p w:rsidR="00B530CC" w:rsidRDefault="00B530CC" w:rsidP="00790F90">
      <w:pPr>
        <w:jc w:val="both"/>
        <w:rPr>
          <w:sz w:val="22"/>
          <w:szCs w:val="22"/>
        </w:rPr>
      </w:pPr>
    </w:p>
    <w:p w:rsidR="007F2566" w:rsidRPr="007F2566" w:rsidRDefault="007F2566" w:rsidP="007F2566">
      <w:pPr>
        <w:jc w:val="both"/>
        <w:rPr>
          <w:sz w:val="22"/>
          <w:szCs w:val="22"/>
          <w:lang w:val="en-US"/>
        </w:rPr>
      </w:pPr>
      <w:r>
        <w:rPr>
          <w:sz w:val="22"/>
          <w:szCs w:val="22"/>
          <w:lang w:val="en-US"/>
        </w:rPr>
        <w:t>Cooper, L.M., Russell, M., Skinner, J.</w:t>
      </w:r>
      <w:r w:rsidRPr="007F2566">
        <w:rPr>
          <w:sz w:val="22"/>
          <w:szCs w:val="22"/>
          <w:lang w:val="en-US"/>
        </w:rPr>
        <w:t xml:space="preserve">B., &amp; Windle, M. (1992). Development and validation of a three-dimensional measure of drinking motives. </w:t>
      </w:r>
      <w:r w:rsidRPr="007F2566">
        <w:rPr>
          <w:i/>
          <w:sz w:val="22"/>
          <w:szCs w:val="22"/>
          <w:lang w:val="en-US"/>
        </w:rPr>
        <w:t>Psychological Assessment</w:t>
      </w:r>
      <w:r w:rsidRPr="007F2566">
        <w:rPr>
          <w:sz w:val="22"/>
          <w:szCs w:val="22"/>
          <w:lang w:val="en-US"/>
        </w:rPr>
        <w:t>, 4 (2), 123-132.</w:t>
      </w:r>
    </w:p>
    <w:p w:rsidR="007F2566" w:rsidRDefault="007F2566" w:rsidP="00790F90">
      <w:pPr>
        <w:jc w:val="both"/>
        <w:rPr>
          <w:sz w:val="22"/>
          <w:szCs w:val="22"/>
        </w:rPr>
      </w:pPr>
    </w:p>
    <w:p w:rsidR="00790F90" w:rsidRPr="00EB4F7D" w:rsidRDefault="00790F90" w:rsidP="00790F90">
      <w:pPr>
        <w:jc w:val="both"/>
        <w:rPr>
          <w:sz w:val="22"/>
          <w:szCs w:val="22"/>
        </w:rPr>
      </w:pPr>
      <w:r w:rsidRPr="00EB4F7D">
        <w:rPr>
          <w:sz w:val="22"/>
          <w:szCs w:val="22"/>
        </w:rPr>
        <w:t>Cribb, J. (2009). Focus on families: New Zealand families of yesterday, today and tomorrow</w:t>
      </w:r>
      <w:r w:rsidR="000B5D6A">
        <w:rPr>
          <w:sz w:val="22"/>
          <w:szCs w:val="22"/>
        </w:rPr>
        <w:t>.</w:t>
      </w:r>
      <w:r w:rsidRPr="00EB4F7D">
        <w:rPr>
          <w:sz w:val="22"/>
          <w:szCs w:val="22"/>
        </w:rPr>
        <w:t xml:space="preserve"> </w:t>
      </w:r>
      <w:r w:rsidRPr="00EB4F7D">
        <w:rPr>
          <w:i/>
          <w:iCs/>
          <w:sz w:val="22"/>
          <w:szCs w:val="22"/>
        </w:rPr>
        <w:t>Social Policy Journal of New Zealand, 35</w:t>
      </w:r>
      <w:r w:rsidRPr="00EB4F7D">
        <w:rPr>
          <w:sz w:val="22"/>
          <w:szCs w:val="22"/>
        </w:rPr>
        <w:t>, 4-16.</w:t>
      </w:r>
    </w:p>
    <w:p w:rsidR="00790F90" w:rsidRPr="00EB4F7D" w:rsidRDefault="00790F90" w:rsidP="00790F90">
      <w:pPr>
        <w:jc w:val="both"/>
        <w:rPr>
          <w:sz w:val="22"/>
          <w:szCs w:val="22"/>
        </w:rPr>
      </w:pPr>
    </w:p>
    <w:p w:rsidR="00790F90" w:rsidRPr="00EB4F7D" w:rsidRDefault="00790F90" w:rsidP="00790F90">
      <w:pPr>
        <w:jc w:val="both"/>
        <w:rPr>
          <w:sz w:val="22"/>
          <w:szCs w:val="22"/>
        </w:rPr>
      </w:pPr>
      <w:r w:rsidRPr="00EB4F7D">
        <w:rPr>
          <w:sz w:val="22"/>
          <w:szCs w:val="22"/>
        </w:rPr>
        <w:t xml:space="preserve">Cunningham-Williams, R.M., Abdallah, A.B., Callahan, C., &amp; Cottler, L. (2007). Problem gambling and violence among community-recruited female substance abusers. </w:t>
      </w:r>
      <w:r w:rsidRPr="009243E9">
        <w:rPr>
          <w:i/>
          <w:sz w:val="22"/>
          <w:szCs w:val="22"/>
        </w:rPr>
        <w:t>Psychol</w:t>
      </w:r>
      <w:r w:rsidR="009243E9" w:rsidRPr="009243E9">
        <w:rPr>
          <w:i/>
          <w:sz w:val="22"/>
          <w:szCs w:val="22"/>
        </w:rPr>
        <w:t>ogy of</w:t>
      </w:r>
      <w:r w:rsidRPr="009243E9">
        <w:rPr>
          <w:i/>
          <w:sz w:val="22"/>
          <w:szCs w:val="22"/>
        </w:rPr>
        <w:t xml:space="preserve"> Addict</w:t>
      </w:r>
      <w:r w:rsidR="009243E9" w:rsidRPr="009243E9">
        <w:rPr>
          <w:i/>
          <w:sz w:val="22"/>
          <w:szCs w:val="22"/>
        </w:rPr>
        <w:t>ive</w:t>
      </w:r>
      <w:r w:rsidRPr="009243E9">
        <w:rPr>
          <w:i/>
          <w:sz w:val="22"/>
          <w:szCs w:val="22"/>
        </w:rPr>
        <w:t xml:space="preserve"> Behav</w:t>
      </w:r>
      <w:r w:rsidR="009243E9" w:rsidRPr="009243E9">
        <w:rPr>
          <w:i/>
          <w:sz w:val="22"/>
          <w:szCs w:val="22"/>
        </w:rPr>
        <w:t>io</w:t>
      </w:r>
      <w:r w:rsidR="009243E9">
        <w:rPr>
          <w:i/>
          <w:sz w:val="22"/>
          <w:szCs w:val="22"/>
        </w:rPr>
        <w:t>rs</w:t>
      </w:r>
      <w:r w:rsidRPr="00EB4F7D">
        <w:rPr>
          <w:i/>
          <w:sz w:val="22"/>
          <w:szCs w:val="22"/>
        </w:rPr>
        <w:t>, 21</w:t>
      </w:r>
      <w:r w:rsidRPr="00EB4F7D">
        <w:rPr>
          <w:sz w:val="22"/>
          <w:szCs w:val="22"/>
        </w:rPr>
        <w:t>(2), 239-243.</w:t>
      </w:r>
    </w:p>
    <w:p w:rsidR="00790F90" w:rsidRPr="00EB4F7D" w:rsidRDefault="00790F90" w:rsidP="00790F90">
      <w:pPr>
        <w:jc w:val="both"/>
        <w:rPr>
          <w:sz w:val="22"/>
          <w:szCs w:val="22"/>
        </w:rPr>
      </w:pPr>
    </w:p>
    <w:p w:rsidR="00790F90" w:rsidRPr="00EB4F7D" w:rsidRDefault="000B5D6A" w:rsidP="00790F90">
      <w:pPr>
        <w:jc w:val="both"/>
        <w:rPr>
          <w:sz w:val="22"/>
          <w:szCs w:val="22"/>
        </w:rPr>
      </w:pPr>
      <w:r>
        <w:rPr>
          <w:sz w:val="22"/>
          <w:szCs w:val="22"/>
        </w:rPr>
        <w:t>Dannette, M., Fergusson, D.M., &amp; Boden, J.</w:t>
      </w:r>
      <w:r w:rsidR="00790F90" w:rsidRPr="00EB4F7D">
        <w:rPr>
          <w:sz w:val="22"/>
          <w:szCs w:val="22"/>
        </w:rPr>
        <w:t xml:space="preserve">M. (2008). Ethnic identity and intimate partner violence in a New Zealand birth cohort. </w:t>
      </w:r>
      <w:r w:rsidR="00790F90" w:rsidRPr="00EB4F7D">
        <w:rPr>
          <w:i/>
          <w:iCs/>
          <w:sz w:val="22"/>
          <w:szCs w:val="22"/>
        </w:rPr>
        <w:t>Socia</w:t>
      </w:r>
      <w:r>
        <w:rPr>
          <w:i/>
          <w:iCs/>
          <w:sz w:val="22"/>
          <w:szCs w:val="22"/>
        </w:rPr>
        <w:t>l Policy Journal of New Zealand</w:t>
      </w:r>
      <w:r w:rsidR="00790F90" w:rsidRPr="00EB4F7D">
        <w:rPr>
          <w:i/>
          <w:iCs/>
          <w:sz w:val="22"/>
          <w:szCs w:val="22"/>
        </w:rPr>
        <w:t>, 33</w:t>
      </w:r>
      <w:r w:rsidR="00790F90" w:rsidRPr="00EB4F7D">
        <w:rPr>
          <w:sz w:val="22"/>
          <w:szCs w:val="22"/>
        </w:rPr>
        <w:t>, 126-145.</w:t>
      </w:r>
    </w:p>
    <w:p w:rsidR="00790F90" w:rsidRPr="00EB4F7D" w:rsidRDefault="00790F90" w:rsidP="00D4386E">
      <w:pPr>
        <w:rPr>
          <w:sz w:val="22"/>
          <w:szCs w:val="22"/>
        </w:rPr>
      </w:pPr>
    </w:p>
    <w:p w:rsidR="00790F90" w:rsidRPr="00EB4F7D" w:rsidRDefault="00790F90" w:rsidP="000B5D6A">
      <w:pPr>
        <w:jc w:val="both"/>
        <w:rPr>
          <w:sz w:val="22"/>
          <w:szCs w:val="22"/>
        </w:rPr>
      </w:pPr>
      <w:r w:rsidRPr="00EB4F7D">
        <w:rPr>
          <w:sz w:val="22"/>
          <w:szCs w:val="22"/>
        </w:rPr>
        <w:t xml:space="preserve">Dowling, N. (2014). </w:t>
      </w:r>
      <w:r w:rsidRPr="00EB4F7D">
        <w:rPr>
          <w:i/>
          <w:sz w:val="22"/>
          <w:szCs w:val="22"/>
        </w:rPr>
        <w:t>The impact of gambling problems on families</w:t>
      </w:r>
      <w:r w:rsidR="009243E9">
        <w:rPr>
          <w:i/>
          <w:sz w:val="22"/>
          <w:szCs w:val="22"/>
        </w:rPr>
        <w:t xml:space="preserve"> (</w:t>
      </w:r>
      <w:r w:rsidR="009243E9" w:rsidRPr="00EB4F7D">
        <w:rPr>
          <w:i/>
          <w:sz w:val="22"/>
          <w:szCs w:val="22"/>
        </w:rPr>
        <w:t>AGRC Discussion Paper no.1</w:t>
      </w:r>
      <w:r w:rsidR="009243E9">
        <w:rPr>
          <w:i/>
          <w:sz w:val="22"/>
          <w:szCs w:val="22"/>
        </w:rPr>
        <w:t>).</w:t>
      </w:r>
      <w:r w:rsidR="009243E9">
        <w:rPr>
          <w:sz w:val="22"/>
          <w:szCs w:val="22"/>
        </w:rPr>
        <w:t xml:space="preserve"> </w:t>
      </w:r>
      <w:r w:rsidR="009243E9" w:rsidRPr="009243E9">
        <w:rPr>
          <w:sz w:val="22"/>
          <w:szCs w:val="22"/>
        </w:rPr>
        <w:t>Melbourne:</w:t>
      </w:r>
      <w:r w:rsidR="009243E9" w:rsidRPr="009243E9">
        <w:rPr>
          <w:i/>
          <w:sz w:val="22"/>
          <w:szCs w:val="22"/>
        </w:rPr>
        <w:t xml:space="preserve"> </w:t>
      </w:r>
      <w:r w:rsidRPr="009243E9">
        <w:rPr>
          <w:sz w:val="22"/>
          <w:szCs w:val="22"/>
        </w:rPr>
        <w:t>Australian Gambling Research Centre.</w:t>
      </w:r>
    </w:p>
    <w:p w:rsidR="00790F90" w:rsidRPr="00EB4F7D" w:rsidRDefault="00790F90" w:rsidP="00D4386E">
      <w:pPr>
        <w:rPr>
          <w:sz w:val="22"/>
          <w:szCs w:val="22"/>
        </w:rPr>
      </w:pPr>
    </w:p>
    <w:p w:rsidR="00790F90" w:rsidRPr="00EB4F7D" w:rsidRDefault="000B5D6A" w:rsidP="000B5D6A">
      <w:pPr>
        <w:jc w:val="both"/>
        <w:rPr>
          <w:sz w:val="22"/>
          <w:szCs w:val="22"/>
        </w:rPr>
      </w:pPr>
      <w:r>
        <w:rPr>
          <w:sz w:val="22"/>
          <w:szCs w:val="22"/>
        </w:rPr>
        <w:t>Dowling, N., Jackson, A.C., &amp; Thomas, S.</w:t>
      </w:r>
      <w:r w:rsidR="00790F90" w:rsidRPr="00EB4F7D">
        <w:rPr>
          <w:sz w:val="22"/>
          <w:szCs w:val="22"/>
        </w:rPr>
        <w:t xml:space="preserve">A. (2010). </w:t>
      </w:r>
      <w:r w:rsidR="00790F90" w:rsidRPr="00EB4F7D">
        <w:rPr>
          <w:i/>
          <w:sz w:val="22"/>
          <w:szCs w:val="22"/>
        </w:rPr>
        <w:t>Problem gambling and family violence: Findings from a community survey</w:t>
      </w:r>
      <w:r w:rsidR="00790F90" w:rsidRPr="00EB4F7D">
        <w:rPr>
          <w:sz w:val="22"/>
          <w:szCs w:val="22"/>
        </w:rPr>
        <w:t xml:space="preserve">. </w:t>
      </w:r>
      <w:r w:rsidRPr="00EB4F7D">
        <w:rPr>
          <w:sz w:val="22"/>
          <w:szCs w:val="22"/>
        </w:rPr>
        <w:t xml:space="preserve">Presented </w:t>
      </w:r>
      <w:r w:rsidR="00790F90" w:rsidRPr="00EB4F7D">
        <w:rPr>
          <w:sz w:val="22"/>
          <w:szCs w:val="22"/>
        </w:rPr>
        <w:t>at the meeting of the 8</w:t>
      </w:r>
      <w:r w:rsidR="00790F90" w:rsidRPr="006E534B">
        <w:rPr>
          <w:sz w:val="22"/>
          <w:szCs w:val="22"/>
          <w:vertAlign w:val="superscript"/>
        </w:rPr>
        <w:t>th</w:t>
      </w:r>
      <w:r w:rsidR="00790F90" w:rsidRPr="00EB4F7D">
        <w:rPr>
          <w:sz w:val="22"/>
          <w:szCs w:val="22"/>
        </w:rPr>
        <w:t xml:space="preserve"> European Conference on Gambling St</w:t>
      </w:r>
      <w:r>
        <w:rPr>
          <w:sz w:val="22"/>
          <w:szCs w:val="22"/>
        </w:rPr>
        <w:t>udies and Policy Issues, Vienna,</w:t>
      </w:r>
      <w:r w:rsidRPr="000B5D6A">
        <w:rPr>
          <w:sz w:val="22"/>
          <w:szCs w:val="22"/>
        </w:rPr>
        <w:t xml:space="preserve"> </w:t>
      </w:r>
      <w:r w:rsidRPr="00EB4F7D">
        <w:rPr>
          <w:sz w:val="22"/>
          <w:szCs w:val="22"/>
        </w:rPr>
        <w:t>14-17</w:t>
      </w:r>
      <w:r>
        <w:rPr>
          <w:sz w:val="22"/>
          <w:szCs w:val="22"/>
        </w:rPr>
        <w:t xml:space="preserve"> </w:t>
      </w:r>
      <w:r w:rsidRPr="00EB4F7D">
        <w:rPr>
          <w:sz w:val="22"/>
          <w:szCs w:val="22"/>
        </w:rPr>
        <w:t xml:space="preserve">September </w:t>
      </w:r>
      <w:r>
        <w:rPr>
          <w:sz w:val="22"/>
          <w:szCs w:val="22"/>
        </w:rPr>
        <w:t>2010.</w:t>
      </w:r>
    </w:p>
    <w:p w:rsidR="00790F90" w:rsidRPr="00EB4F7D" w:rsidRDefault="00790F90" w:rsidP="00D4386E">
      <w:pPr>
        <w:rPr>
          <w:sz w:val="22"/>
          <w:szCs w:val="22"/>
        </w:rPr>
      </w:pPr>
    </w:p>
    <w:p w:rsidR="00790F90" w:rsidRPr="00EB4F7D" w:rsidRDefault="00790F90" w:rsidP="000B5D6A">
      <w:pPr>
        <w:jc w:val="both"/>
        <w:rPr>
          <w:sz w:val="22"/>
          <w:szCs w:val="22"/>
        </w:rPr>
      </w:pPr>
      <w:r w:rsidRPr="00EB4F7D">
        <w:rPr>
          <w:sz w:val="22"/>
          <w:szCs w:val="22"/>
        </w:rPr>
        <w:t>Dowling, N., Jackson, A., Suomi, A., Lavis, T., Thomas, S</w:t>
      </w:r>
      <w:r w:rsidRPr="009243E9">
        <w:rPr>
          <w:sz w:val="22"/>
          <w:szCs w:val="22"/>
        </w:rPr>
        <w:t xml:space="preserve">., Patford, J., </w:t>
      </w:r>
      <w:r w:rsidR="009243E9" w:rsidRPr="009243E9">
        <w:rPr>
          <w:sz w:val="22"/>
          <w:szCs w:val="22"/>
        </w:rPr>
        <w:t xml:space="preserve">Harvey, P., Battersby, M., Koziol-McLain, J., </w:t>
      </w:r>
      <w:r w:rsidRPr="009243E9">
        <w:rPr>
          <w:sz w:val="22"/>
          <w:szCs w:val="22"/>
        </w:rPr>
        <w:t>Abbott, M.</w:t>
      </w:r>
      <w:r w:rsidR="009243E9" w:rsidRPr="009243E9">
        <w:rPr>
          <w:sz w:val="22"/>
          <w:szCs w:val="22"/>
        </w:rPr>
        <w:t>, &amp; Bellringer, M.</w:t>
      </w:r>
      <w:r w:rsidRPr="009243E9">
        <w:rPr>
          <w:sz w:val="22"/>
          <w:szCs w:val="22"/>
        </w:rPr>
        <w:t xml:space="preserve"> (2014). Problem gambling and family violence: Prevalence and patterns in treatment-seekers. </w:t>
      </w:r>
      <w:r w:rsidRPr="009243E9">
        <w:rPr>
          <w:i/>
          <w:sz w:val="22"/>
          <w:szCs w:val="22"/>
        </w:rPr>
        <w:t>Addictive Behaviors,</w:t>
      </w:r>
      <w:r w:rsidRPr="00EB4F7D">
        <w:rPr>
          <w:i/>
          <w:sz w:val="22"/>
          <w:szCs w:val="22"/>
        </w:rPr>
        <w:t xml:space="preserve"> 39</w:t>
      </w:r>
      <w:r w:rsidRPr="00EB4F7D">
        <w:rPr>
          <w:sz w:val="22"/>
          <w:szCs w:val="22"/>
        </w:rPr>
        <w:t>(12), 1713-1717</w:t>
      </w:r>
      <w:r w:rsidR="000B5D6A">
        <w:rPr>
          <w:sz w:val="22"/>
          <w:szCs w:val="22"/>
        </w:rPr>
        <w:t>.</w:t>
      </w:r>
    </w:p>
    <w:p w:rsidR="00790F90" w:rsidRPr="00EB4F7D" w:rsidRDefault="00790F90" w:rsidP="00D4386E">
      <w:pPr>
        <w:rPr>
          <w:sz w:val="22"/>
          <w:szCs w:val="22"/>
        </w:rPr>
      </w:pPr>
    </w:p>
    <w:p w:rsidR="00790F90" w:rsidRPr="00EB4F7D" w:rsidRDefault="00790F90" w:rsidP="000B5D6A">
      <w:pPr>
        <w:jc w:val="both"/>
        <w:rPr>
          <w:sz w:val="22"/>
          <w:szCs w:val="22"/>
        </w:rPr>
      </w:pPr>
      <w:r w:rsidRPr="00EB4F7D">
        <w:rPr>
          <w:sz w:val="22"/>
          <w:szCs w:val="22"/>
        </w:rPr>
        <w:t>Dowling, N., Suomi, A., Jackson, A., Lavis, T., Patford, J</w:t>
      </w:r>
      <w:r w:rsidRPr="009243E9">
        <w:rPr>
          <w:sz w:val="22"/>
          <w:szCs w:val="22"/>
        </w:rPr>
        <w:t xml:space="preserve">., Cockman, S., </w:t>
      </w:r>
      <w:r w:rsidR="009243E9" w:rsidRPr="009243E9">
        <w:rPr>
          <w:sz w:val="22"/>
          <w:szCs w:val="22"/>
        </w:rPr>
        <w:t>Thomas, S., Bellringer, M., Koziol-McLain, J.,</w:t>
      </w:r>
      <w:r w:rsidRPr="009243E9">
        <w:rPr>
          <w:sz w:val="22"/>
          <w:szCs w:val="22"/>
        </w:rPr>
        <w:t xml:space="preserve"> Battersby, M.</w:t>
      </w:r>
      <w:r w:rsidR="009243E9" w:rsidRPr="009243E9">
        <w:rPr>
          <w:sz w:val="22"/>
          <w:szCs w:val="22"/>
        </w:rPr>
        <w:t>, Harvey, P., &amp;</w:t>
      </w:r>
      <w:r w:rsidR="009243E9">
        <w:rPr>
          <w:sz w:val="22"/>
          <w:szCs w:val="22"/>
        </w:rPr>
        <w:t xml:space="preserve"> Abbott, M.</w:t>
      </w:r>
      <w:r w:rsidRPr="00EB4F7D">
        <w:rPr>
          <w:sz w:val="22"/>
          <w:szCs w:val="22"/>
        </w:rPr>
        <w:t xml:space="preserve"> (2014). Problem </w:t>
      </w:r>
      <w:r w:rsidR="000B5D6A" w:rsidRPr="00EB4F7D">
        <w:rPr>
          <w:sz w:val="22"/>
          <w:szCs w:val="22"/>
        </w:rPr>
        <w:t>gambling and intimate partner violence</w:t>
      </w:r>
      <w:r w:rsidR="000B5D6A">
        <w:rPr>
          <w:sz w:val="22"/>
          <w:szCs w:val="22"/>
        </w:rPr>
        <w:t>:</w:t>
      </w:r>
      <w:r w:rsidRPr="00EB4F7D">
        <w:rPr>
          <w:sz w:val="22"/>
          <w:szCs w:val="22"/>
        </w:rPr>
        <w:t xml:space="preserve"> A </w:t>
      </w:r>
      <w:r w:rsidR="000B5D6A" w:rsidRPr="00EB4F7D">
        <w:rPr>
          <w:sz w:val="22"/>
          <w:szCs w:val="22"/>
        </w:rPr>
        <w:t>systematic review and meta-analysis</w:t>
      </w:r>
      <w:r w:rsidRPr="00EB4F7D">
        <w:rPr>
          <w:sz w:val="22"/>
          <w:szCs w:val="22"/>
        </w:rPr>
        <w:t xml:space="preserve">. </w:t>
      </w:r>
      <w:r w:rsidRPr="00EB4F7D">
        <w:rPr>
          <w:i/>
          <w:sz w:val="22"/>
          <w:szCs w:val="22"/>
        </w:rPr>
        <w:t>Trauma, Violence</w:t>
      </w:r>
      <w:r w:rsidR="009243E9" w:rsidRPr="009243E9">
        <w:rPr>
          <w:i/>
          <w:sz w:val="22"/>
          <w:szCs w:val="22"/>
        </w:rPr>
        <w:t>,</w:t>
      </w:r>
      <w:r w:rsidRPr="009243E9">
        <w:rPr>
          <w:i/>
          <w:sz w:val="22"/>
          <w:szCs w:val="22"/>
        </w:rPr>
        <w:t xml:space="preserve"> &amp; Abuse</w:t>
      </w:r>
      <w:r w:rsidRPr="009243E9">
        <w:rPr>
          <w:sz w:val="22"/>
          <w:szCs w:val="22"/>
        </w:rPr>
        <w:t xml:space="preserve">, </w:t>
      </w:r>
      <w:r w:rsidR="009243E9" w:rsidRPr="009243E9">
        <w:rPr>
          <w:sz w:val="22"/>
          <w:szCs w:val="22"/>
        </w:rPr>
        <w:t>1-19.</w:t>
      </w:r>
      <w:r w:rsidR="009243E9">
        <w:rPr>
          <w:sz w:val="22"/>
          <w:szCs w:val="22"/>
        </w:rPr>
        <w:t xml:space="preserve"> DOI: </w:t>
      </w:r>
      <w:r w:rsidR="009243E9" w:rsidRPr="009243E9">
        <w:rPr>
          <w:sz w:val="22"/>
          <w:szCs w:val="22"/>
        </w:rPr>
        <w:t>10.1177/1524838014561269</w:t>
      </w:r>
      <w:r w:rsidR="009243E9">
        <w:rPr>
          <w:sz w:val="22"/>
          <w:szCs w:val="22"/>
        </w:rPr>
        <w:t>.</w:t>
      </w:r>
    </w:p>
    <w:p w:rsidR="00790F90" w:rsidRPr="00EB4F7D" w:rsidRDefault="00790F90" w:rsidP="00790F90">
      <w:pPr>
        <w:jc w:val="both"/>
        <w:rPr>
          <w:sz w:val="22"/>
          <w:szCs w:val="22"/>
        </w:rPr>
      </w:pPr>
    </w:p>
    <w:p w:rsidR="00790F90" w:rsidRPr="00EB4F7D" w:rsidRDefault="000B5D6A" w:rsidP="00790F90">
      <w:pPr>
        <w:jc w:val="both"/>
        <w:rPr>
          <w:sz w:val="22"/>
          <w:szCs w:val="22"/>
        </w:rPr>
      </w:pPr>
      <w:r>
        <w:rPr>
          <w:sz w:val="22"/>
          <w:szCs w:val="22"/>
        </w:rPr>
        <w:lastRenderedPageBreak/>
        <w:t>Duncanson, M.J., Smith, D.A.</w:t>
      </w:r>
      <w:r w:rsidR="00790F90" w:rsidRPr="00EB4F7D">
        <w:rPr>
          <w:sz w:val="22"/>
          <w:szCs w:val="22"/>
        </w:rPr>
        <w:t>R., &amp; Davies, E. (2009). Death and serious injury from assault of children aged under 5 years in Aotearoa New Zealand: A review of international literature and recen</w:t>
      </w:r>
      <w:r>
        <w:rPr>
          <w:sz w:val="22"/>
          <w:szCs w:val="22"/>
        </w:rPr>
        <w:t>t findings (pp. 24). Wellington</w:t>
      </w:r>
      <w:r w:rsidR="00790F90" w:rsidRPr="00EB4F7D">
        <w:rPr>
          <w:sz w:val="22"/>
          <w:szCs w:val="22"/>
        </w:rPr>
        <w:t>: Office of the Children's Commissioner.</w:t>
      </w:r>
    </w:p>
    <w:p w:rsidR="00050BD9" w:rsidRDefault="00050BD9" w:rsidP="00790F90">
      <w:pPr>
        <w:jc w:val="both"/>
        <w:rPr>
          <w:sz w:val="22"/>
          <w:szCs w:val="22"/>
        </w:rPr>
      </w:pPr>
    </w:p>
    <w:p w:rsidR="005F4EA5" w:rsidRPr="005F4EA5" w:rsidRDefault="005F4EA5" w:rsidP="00790F90">
      <w:pPr>
        <w:jc w:val="both"/>
        <w:rPr>
          <w:sz w:val="22"/>
          <w:szCs w:val="22"/>
        </w:rPr>
      </w:pPr>
      <w:r>
        <w:rPr>
          <w:sz w:val="22"/>
          <w:szCs w:val="22"/>
        </w:rPr>
        <w:t xml:space="preserve">Durham Elder Abuse Network. (2011). </w:t>
      </w:r>
      <w:r>
        <w:rPr>
          <w:i/>
          <w:sz w:val="22"/>
          <w:szCs w:val="22"/>
        </w:rPr>
        <w:t>Elder abuse assessment tool kit - Breaking the silence: Giving a voice back to seniors</w:t>
      </w:r>
      <w:r>
        <w:rPr>
          <w:sz w:val="22"/>
          <w:szCs w:val="22"/>
        </w:rPr>
        <w:t xml:space="preserve">. Durham, Canada: Durham Elder Abuse Network. Available at </w:t>
      </w:r>
      <w:r w:rsidRPr="005F4EA5">
        <w:rPr>
          <w:sz w:val="22"/>
          <w:szCs w:val="22"/>
        </w:rPr>
        <w:t>https://www.durhamelderabusenetwork.ca/communicationtoolkitinstructions.pdf</w:t>
      </w:r>
      <w:r>
        <w:rPr>
          <w:sz w:val="22"/>
          <w:szCs w:val="22"/>
        </w:rPr>
        <w:t xml:space="preserve"> </w:t>
      </w:r>
    </w:p>
    <w:p w:rsidR="005F4EA5" w:rsidRPr="00EB4F7D" w:rsidRDefault="005F4EA5" w:rsidP="00790F90">
      <w:pPr>
        <w:jc w:val="both"/>
        <w:rPr>
          <w:sz w:val="22"/>
          <w:szCs w:val="22"/>
        </w:rPr>
      </w:pPr>
    </w:p>
    <w:p w:rsidR="00790F90" w:rsidRPr="00EB4F7D" w:rsidRDefault="00790F90" w:rsidP="00790F90">
      <w:pPr>
        <w:jc w:val="both"/>
        <w:rPr>
          <w:sz w:val="22"/>
          <w:szCs w:val="22"/>
        </w:rPr>
      </w:pPr>
      <w:r w:rsidRPr="00EB4F7D">
        <w:rPr>
          <w:sz w:val="22"/>
          <w:szCs w:val="22"/>
        </w:rPr>
        <w:t xml:space="preserve">Durie, M., Cooper, R., Grennell, D., Snively, S., &amp; Tuaine, N. (2010). </w:t>
      </w:r>
      <w:r w:rsidRPr="00EB4F7D">
        <w:rPr>
          <w:i/>
          <w:iCs/>
          <w:sz w:val="22"/>
          <w:szCs w:val="22"/>
        </w:rPr>
        <w:t>Whanau ora: Report of the Taskforce on whanau-centred initiatives</w:t>
      </w:r>
      <w:r w:rsidRPr="00EB4F7D">
        <w:rPr>
          <w:sz w:val="22"/>
          <w:szCs w:val="22"/>
        </w:rPr>
        <w:t>. Wellington: Ministry of Social Development.</w:t>
      </w:r>
    </w:p>
    <w:p w:rsidR="00790F90" w:rsidRPr="00EB4F7D" w:rsidRDefault="00790F90" w:rsidP="00D4386E">
      <w:pPr>
        <w:rPr>
          <w:sz w:val="22"/>
          <w:szCs w:val="22"/>
        </w:rPr>
      </w:pPr>
    </w:p>
    <w:p w:rsidR="00337A77" w:rsidRDefault="00337A77" w:rsidP="000B5D6A">
      <w:pPr>
        <w:jc w:val="both"/>
        <w:rPr>
          <w:sz w:val="22"/>
          <w:szCs w:val="22"/>
        </w:rPr>
      </w:pPr>
      <w:r w:rsidRPr="00337A77">
        <w:rPr>
          <w:sz w:val="22"/>
          <w:szCs w:val="22"/>
        </w:rPr>
        <w:t xml:space="preserve">Dyall, L. (2007). Gambling, Social Disorganisation and Deprivation. </w:t>
      </w:r>
      <w:r w:rsidRPr="00337A77">
        <w:rPr>
          <w:i/>
          <w:sz w:val="22"/>
          <w:szCs w:val="22"/>
        </w:rPr>
        <w:t>International Journal of Mental Health and Addiction, 5</w:t>
      </w:r>
      <w:r w:rsidRPr="00337A77">
        <w:rPr>
          <w:sz w:val="22"/>
          <w:szCs w:val="22"/>
        </w:rPr>
        <w:t>(4), 320-330</w:t>
      </w:r>
    </w:p>
    <w:p w:rsidR="00337A77" w:rsidRDefault="00337A77" w:rsidP="000B5D6A">
      <w:pPr>
        <w:jc w:val="both"/>
        <w:rPr>
          <w:sz w:val="22"/>
          <w:szCs w:val="22"/>
        </w:rPr>
      </w:pPr>
    </w:p>
    <w:p w:rsidR="00790F90" w:rsidRPr="00EB4F7D" w:rsidRDefault="00790F90" w:rsidP="000B5D6A">
      <w:pPr>
        <w:jc w:val="both"/>
        <w:rPr>
          <w:sz w:val="22"/>
          <w:szCs w:val="22"/>
        </w:rPr>
      </w:pPr>
      <w:r w:rsidRPr="00EB4F7D">
        <w:rPr>
          <w:sz w:val="22"/>
          <w:szCs w:val="22"/>
        </w:rPr>
        <w:t xml:space="preserve">Family Violence Death Review Committee. (2014). </w:t>
      </w:r>
      <w:r w:rsidRPr="00EB4F7D">
        <w:rPr>
          <w:i/>
          <w:sz w:val="22"/>
          <w:szCs w:val="22"/>
        </w:rPr>
        <w:t>Fourth Annual Report: January 2013 to December 2013</w:t>
      </w:r>
      <w:r w:rsidRPr="00EB4F7D">
        <w:rPr>
          <w:sz w:val="22"/>
          <w:szCs w:val="22"/>
        </w:rPr>
        <w:t>. Wellington: Family Violence Death Review Committee.</w:t>
      </w:r>
    </w:p>
    <w:p w:rsidR="00790F90" w:rsidRPr="00EB4F7D" w:rsidRDefault="00790F90" w:rsidP="00790F90">
      <w:pPr>
        <w:jc w:val="both"/>
        <w:rPr>
          <w:sz w:val="22"/>
          <w:szCs w:val="22"/>
        </w:rPr>
      </w:pPr>
    </w:p>
    <w:p w:rsidR="00790F90" w:rsidRPr="00EB4F7D" w:rsidRDefault="00790F90" w:rsidP="00790F90">
      <w:pPr>
        <w:jc w:val="both"/>
        <w:rPr>
          <w:sz w:val="22"/>
          <w:szCs w:val="22"/>
        </w:rPr>
      </w:pPr>
      <w:r w:rsidRPr="00EB4F7D">
        <w:rPr>
          <w:sz w:val="22"/>
          <w:szCs w:val="22"/>
        </w:rPr>
        <w:t xml:space="preserve">Fanslow, J., Robinson, E., Crengle, S., &amp; Perese, L. (2010). Juxtaposing beliefs and reality: Prevalence rates of intimate partner violence and attitudes to violence and gender roles reported by New Zealand women. </w:t>
      </w:r>
      <w:r w:rsidRPr="00EB4F7D">
        <w:rPr>
          <w:i/>
          <w:sz w:val="22"/>
          <w:szCs w:val="22"/>
        </w:rPr>
        <w:t>Violence Against Women, 16</w:t>
      </w:r>
      <w:r w:rsidRPr="00EB4F7D">
        <w:rPr>
          <w:sz w:val="22"/>
          <w:szCs w:val="22"/>
        </w:rPr>
        <w:t>(7), 812-831.</w:t>
      </w:r>
    </w:p>
    <w:p w:rsidR="00790F90" w:rsidRDefault="00790F90" w:rsidP="00790F90">
      <w:pPr>
        <w:jc w:val="both"/>
        <w:rPr>
          <w:sz w:val="22"/>
          <w:szCs w:val="22"/>
        </w:rPr>
      </w:pPr>
    </w:p>
    <w:p w:rsidR="00220D49" w:rsidRPr="00220D49" w:rsidRDefault="00220D49" w:rsidP="00220D49">
      <w:pPr>
        <w:jc w:val="both"/>
        <w:rPr>
          <w:sz w:val="22"/>
          <w:szCs w:val="22"/>
        </w:rPr>
      </w:pPr>
      <w:r w:rsidRPr="00220D49">
        <w:rPr>
          <w:sz w:val="22"/>
          <w:szCs w:val="22"/>
        </w:rPr>
        <w:t xml:space="preserve">Ferris, J., &amp; Wynne, H. (2001). </w:t>
      </w:r>
      <w:r w:rsidRPr="00220D49">
        <w:rPr>
          <w:i/>
          <w:sz w:val="22"/>
          <w:szCs w:val="22"/>
        </w:rPr>
        <w:t>The Canadian Problem Gambling Index: Final report</w:t>
      </w:r>
      <w:r w:rsidRPr="00220D49">
        <w:rPr>
          <w:sz w:val="22"/>
          <w:szCs w:val="22"/>
        </w:rPr>
        <w:t>. Ottawa: Canadian Centre on Substance Abuse.</w:t>
      </w:r>
    </w:p>
    <w:p w:rsidR="00220D49" w:rsidRPr="00EB4F7D" w:rsidRDefault="00220D49" w:rsidP="00790F90">
      <w:pPr>
        <w:jc w:val="both"/>
        <w:rPr>
          <w:sz w:val="22"/>
          <w:szCs w:val="22"/>
        </w:rPr>
      </w:pPr>
    </w:p>
    <w:p w:rsidR="00790F90" w:rsidRPr="00EB4F7D" w:rsidRDefault="00790F90" w:rsidP="00790F90">
      <w:pPr>
        <w:jc w:val="both"/>
        <w:rPr>
          <w:sz w:val="22"/>
          <w:szCs w:val="22"/>
        </w:rPr>
      </w:pPr>
      <w:r w:rsidRPr="00EB4F7D">
        <w:rPr>
          <w:sz w:val="22"/>
          <w:szCs w:val="22"/>
        </w:rPr>
        <w:t xml:space="preserve">Fox, G.L., &amp; Benson, M.L. (2006). Household and neighborhood contexts of intimate partner violence. </w:t>
      </w:r>
      <w:r w:rsidRPr="00E76DA7">
        <w:rPr>
          <w:i/>
          <w:sz w:val="22"/>
          <w:szCs w:val="22"/>
        </w:rPr>
        <w:t>Public Health Rep</w:t>
      </w:r>
      <w:r w:rsidR="00E76DA7" w:rsidRPr="00E76DA7">
        <w:rPr>
          <w:i/>
          <w:sz w:val="22"/>
          <w:szCs w:val="22"/>
        </w:rPr>
        <w:t>orts</w:t>
      </w:r>
      <w:r w:rsidRPr="00E76DA7">
        <w:rPr>
          <w:i/>
          <w:sz w:val="22"/>
          <w:szCs w:val="22"/>
        </w:rPr>
        <w:t>, 121</w:t>
      </w:r>
      <w:r w:rsidRPr="00E76DA7">
        <w:rPr>
          <w:sz w:val="22"/>
          <w:szCs w:val="22"/>
        </w:rPr>
        <w:t>(4),</w:t>
      </w:r>
      <w:r w:rsidRPr="00EB4F7D">
        <w:rPr>
          <w:sz w:val="22"/>
          <w:szCs w:val="22"/>
        </w:rPr>
        <w:t xml:space="preserve"> 419-427.</w:t>
      </w:r>
    </w:p>
    <w:p w:rsidR="00790F90" w:rsidRPr="00EB4F7D" w:rsidRDefault="00790F90" w:rsidP="00790F90">
      <w:pPr>
        <w:jc w:val="both"/>
        <w:rPr>
          <w:sz w:val="22"/>
          <w:szCs w:val="22"/>
        </w:rPr>
      </w:pPr>
    </w:p>
    <w:p w:rsidR="00790F90" w:rsidRPr="00EB4F7D" w:rsidRDefault="00790F90" w:rsidP="00790F90">
      <w:pPr>
        <w:jc w:val="both"/>
        <w:rPr>
          <w:sz w:val="22"/>
          <w:szCs w:val="22"/>
        </w:rPr>
      </w:pPr>
      <w:r w:rsidRPr="00EB4F7D">
        <w:rPr>
          <w:sz w:val="22"/>
          <w:szCs w:val="22"/>
        </w:rPr>
        <w:t xml:space="preserve">Gayford, J.J. (1975). Wife battering: A preliminary survey of 100 cases. </w:t>
      </w:r>
      <w:r w:rsidRPr="00EB4F7D">
        <w:rPr>
          <w:i/>
          <w:sz w:val="22"/>
          <w:szCs w:val="22"/>
        </w:rPr>
        <w:t>British Medical Journal, 1</w:t>
      </w:r>
      <w:r w:rsidRPr="00EB4F7D">
        <w:rPr>
          <w:sz w:val="22"/>
          <w:szCs w:val="22"/>
        </w:rPr>
        <w:t>(5951), 194-197.</w:t>
      </w:r>
    </w:p>
    <w:p w:rsidR="00790F90" w:rsidRPr="00EB4F7D" w:rsidRDefault="00790F90" w:rsidP="00790F90">
      <w:pPr>
        <w:jc w:val="both"/>
        <w:rPr>
          <w:sz w:val="22"/>
          <w:szCs w:val="22"/>
        </w:rPr>
      </w:pPr>
    </w:p>
    <w:p w:rsidR="005B1925" w:rsidRDefault="005B1925" w:rsidP="00D4386E">
      <w:pPr>
        <w:rPr>
          <w:sz w:val="22"/>
          <w:szCs w:val="22"/>
        </w:rPr>
      </w:pPr>
      <w:r w:rsidRPr="005B1925">
        <w:rPr>
          <w:sz w:val="22"/>
          <w:szCs w:val="22"/>
        </w:rPr>
        <w:t xml:space="preserve">Gavey, N. (2005). </w:t>
      </w:r>
      <w:r w:rsidRPr="005B1925">
        <w:rPr>
          <w:i/>
          <w:sz w:val="22"/>
          <w:szCs w:val="22"/>
        </w:rPr>
        <w:t>Just sex?: The cultural scaffolding of rape</w:t>
      </w:r>
      <w:r w:rsidRPr="005B1925">
        <w:rPr>
          <w:sz w:val="22"/>
          <w:szCs w:val="22"/>
        </w:rPr>
        <w:t>. London and New York: Routledge.</w:t>
      </w:r>
    </w:p>
    <w:p w:rsidR="005B1925" w:rsidRDefault="005B1925" w:rsidP="00D4386E">
      <w:pPr>
        <w:rPr>
          <w:sz w:val="22"/>
          <w:szCs w:val="22"/>
        </w:rPr>
      </w:pPr>
    </w:p>
    <w:p w:rsidR="00585797" w:rsidRPr="00585797" w:rsidRDefault="00585797" w:rsidP="00D4386E">
      <w:pPr>
        <w:rPr>
          <w:sz w:val="22"/>
          <w:szCs w:val="22"/>
        </w:rPr>
      </w:pPr>
      <w:r>
        <w:rPr>
          <w:sz w:val="22"/>
          <w:szCs w:val="22"/>
        </w:rPr>
        <w:t xml:space="preserve">Goodman, R. (1997). The Strengths and Difficulties Questionnaire: A research note. </w:t>
      </w:r>
      <w:r>
        <w:rPr>
          <w:i/>
          <w:sz w:val="22"/>
          <w:szCs w:val="22"/>
        </w:rPr>
        <w:t>Journal of Child Psychology and Psychiatry, 38</w:t>
      </w:r>
      <w:r>
        <w:rPr>
          <w:sz w:val="22"/>
          <w:szCs w:val="22"/>
        </w:rPr>
        <w:t>, 581-586.</w:t>
      </w:r>
    </w:p>
    <w:p w:rsidR="00722E86" w:rsidRDefault="00722E86" w:rsidP="00D4386E">
      <w:pPr>
        <w:rPr>
          <w:sz w:val="22"/>
          <w:szCs w:val="22"/>
        </w:rPr>
      </w:pPr>
    </w:p>
    <w:p w:rsidR="00585797" w:rsidRDefault="006E534B" w:rsidP="00D4386E">
      <w:pPr>
        <w:rPr>
          <w:sz w:val="22"/>
          <w:szCs w:val="22"/>
        </w:rPr>
      </w:pPr>
      <w:r>
        <w:rPr>
          <w:sz w:val="22"/>
          <w:szCs w:val="22"/>
        </w:rPr>
        <w:t>Gulliver, P., &amp; Fanslow, J.</w:t>
      </w:r>
      <w:r w:rsidR="00722E86" w:rsidRPr="00722E86">
        <w:rPr>
          <w:sz w:val="22"/>
          <w:szCs w:val="22"/>
        </w:rPr>
        <w:t xml:space="preserve">L. (2013). </w:t>
      </w:r>
      <w:r w:rsidR="00722E86" w:rsidRPr="00722E86">
        <w:rPr>
          <w:i/>
          <w:sz w:val="22"/>
          <w:szCs w:val="22"/>
        </w:rPr>
        <w:t>Family violence indicators: can administrative data sets be used to measure trends in family violence in New Zealand?</w:t>
      </w:r>
      <w:r w:rsidR="00722E86" w:rsidRPr="00722E86">
        <w:rPr>
          <w:sz w:val="22"/>
          <w:szCs w:val="22"/>
        </w:rPr>
        <w:t xml:space="preserve"> Wellington: SuPERU: Families Commission.</w:t>
      </w:r>
    </w:p>
    <w:p w:rsidR="00722E86" w:rsidRDefault="00722E86" w:rsidP="00B62C4B">
      <w:pPr>
        <w:jc w:val="both"/>
        <w:rPr>
          <w:sz w:val="22"/>
          <w:szCs w:val="22"/>
        </w:rPr>
      </w:pPr>
    </w:p>
    <w:p w:rsidR="005E4B10" w:rsidRDefault="005E4B10" w:rsidP="005E4B10">
      <w:pPr>
        <w:jc w:val="both"/>
        <w:rPr>
          <w:sz w:val="22"/>
          <w:szCs w:val="22"/>
        </w:rPr>
      </w:pPr>
      <w:r>
        <w:rPr>
          <w:sz w:val="22"/>
          <w:szCs w:val="22"/>
        </w:rPr>
        <w:t>Graneheim, U.</w:t>
      </w:r>
      <w:r w:rsidRPr="00470BA0">
        <w:rPr>
          <w:sz w:val="22"/>
          <w:szCs w:val="22"/>
        </w:rPr>
        <w:t xml:space="preserve">H., &amp; Lundman, B. (2004). Qualitative content analysis in nursing research: Concepts, procedures and measures to achieve trustworthiness. </w:t>
      </w:r>
      <w:r w:rsidRPr="000C62CB">
        <w:rPr>
          <w:i/>
          <w:sz w:val="22"/>
          <w:szCs w:val="22"/>
        </w:rPr>
        <w:t>Nurse education today, 24</w:t>
      </w:r>
      <w:r w:rsidRPr="00470BA0">
        <w:rPr>
          <w:sz w:val="22"/>
          <w:szCs w:val="22"/>
        </w:rPr>
        <w:t>(2), 105-112.</w:t>
      </w:r>
    </w:p>
    <w:p w:rsidR="005E4B10" w:rsidRDefault="005E4B10" w:rsidP="00B62C4B">
      <w:pPr>
        <w:jc w:val="both"/>
        <w:rPr>
          <w:sz w:val="22"/>
          <w:szCs w:val="22"/>
        </w:rPr>
      </w:pPr>
    </w:p>
    <w:p w:rsidR="00B62C4B" w:rsidRPr="00B62C4B" w:rsidRDefault="00B62C4B" w:rsidP="00B62C4B">
      <w:pPr>
        <w:jc w:val="both"/>
        <w:rPr>
          <w:sz w:val="22"/>
          <w:szCs w:val="22"/>
        </w:rPr>
      </w:pPr>
      <w:r>
        <w:rPr>
          <w:sz w:val="22"/>
          <w:szCs w:val="22"/>
        </w:rPr>
        <w:t xml:space="preserve">Gratz, K.L., &amp; Roemer, L. (2004). Multidimensional assessment of emotion regulation and dysregulation: Development, factor structure, and initial validation of the Difficulties in Emotion Regulation Scale. </w:t>
      </w:r>
      <w:r>
        <w:rPr>
          <w:i/>
          <w:sz w:val="22"/>
          <w:szCs w:val="22"/>
        </w:rPr>
        <w:t>Journal of Psychopathology and Behavioral Assessment, 26</w:t>
      </w:r>
      <w:r>
        <w:rPr>
          <w:sz w:val="22"/>
          <w:szCs w:val="22"/>
        </w:rPr>
        <w:t>(1), 41-54.</w:t>
      </w:r>
    </w:p>
    <w:p w:rsidR="00B62C4B" w:rsidRDefault="00B62C4B" w:rsidP="00D4386E">
      <w:pPr>
        <w:rPr>
          <w:sz w:val="22"/>
          <w:szCs w:val="22"/>
        </w:rPr>
      </w:pPr>
    </w:p>
    <w:p w:rsidR="0059381E" w:rsidRDefault="0059381E" w:rsidP="0059381E">
      <w:pPr>
        <w:jc w:val="both"/>
        <w:rPr>
          <w:sz w:val="22"/>
          <w:szCs w:val="22"/>
        </w:rPr>
      </w:pPr>
      <w:r>
        <w:rPr>
          <w:sz w:val="22"/>
          <w:szCs w:val="22"/>
        </w:rPr>
        <w:t xml:space="preserve">Hegarty, K., Sheehan, M., &amp; Schonfeld, C. (1999). A multidimensional definition of partner abuse: Development and preliminary validation of the composite abuse scale. </w:t>
      </w:r>
      <w:r>
        <w:rPr>
          <w:i/>
          <w:sz w:val="22"/>
          <w:szCs w:val="22"/>
        </w:rPr>
        <w:t>Journal of Family Violence, 14</w:t>
      </w:r>
      <w:r>
        <w:rPr>
          <w:sz w:val="22"/>
          <w:szCs w:val="22"/>
        </w:rPr>
        <w:t>(4), 399-415.</w:t>
      </w:r>
    </w:p>
    <w:p w:rsidR="00076099" w:rsidRDefault="00076099" w:rsidP="0059381E">
      <w:pPr>
        <w:jc w:val="both"/>
        <w:rPr>
          <w:sz w:val="22"/>
          <w:szCs w:val="22"/>
        </w:rPr>
      </w:pPr>
    </w:p>
    <w:p w:rsidR="00076099" w:rsidRPr="0059381E" w:rsidRDefault="006E534B" w:rsidP="0059381E">
      <w:pPr>
        <w:jc w:val="both"/>
        <w:rPr>
          <w:sz w:val="22"/>
          <w:szCs w:val="22"/>
        </w:rPr>
      </w:pPr>
      <w:r>
        <w:rPr>
          <w:sz w:val="22"/>
          <w:szCs w:val="22"/>
        </w:rPr>
        <w:t>Heise, L.</w:t>
      </w:r>
      <w:r w:rsidR="00076099" w:rsidRPr="00076099">
        <w:rPr>
          <w:sz w:val="22"/>
          <w:szCs w:val="22"/>
        </w:rPr>
        <w:t xml:space="preserve">L., &amp; Kotsadam, A. (2015). Cross-national and multilevel correlates of partner violence: an analysis of data from population-based surveys. </w:t>
      </w:r>
      <w:r w:rsidR="00076099" w:rsidRPr="00076099">
        <w:rPr>
          <w:i/>
          <w:sz w:val="22"/>
          <w:szCs w:val="22"/>
        </w:rPr>
        <w:t>The Lancet Global Health, 3</w:t>
      </w:r>
      <w:r w:rsidR="00076099" w:rsidRPr="00076099">
        <w:rPr>
          <w:sz w:val="22"/>
          <w:szCs w:val="22"/>
        </w:rPr>
        <w:t>(6), e332-e340</w:t>
      </w:r>
    </w:p>
    <w:p w:rsidR="0059381E" w:rsidRDefault="0059381E" w:rsidP="00D4386E">
      <w:pPr>
        <w:rPr>
          <w:sz w:val="22"/>
          <w:szCs w:val="22"/>
        </w:rPr>
      </w:pPr>
    </w:p>
    <w:p w:rsidR="00050BD9" w:rsidRPr="00050BD9" w:rsidRDefault="00050BD9" w:rsidP="00050BD9">
      <w:pPr>
        <w:jc w:val="both"/>
        <w:rPr>
          <w:sz w:val="22"/>
          <w:szCs w:val="22"/>
        </w:rPr>
      </w:pPr>
      <w:r>
        <w:rPr>
          <w:sz w:val="22"/>
          <w:szCs w:val="22"/>
        </w:rPr>
        <w:lastRenderedPageBreak/>
        <w:t xml:space="preserve">Henning, K., &amp; Holdford, R. (2006). Minimization, denial, and victim blaming by batterers: How much does the truth matter? </w:t>
      </w:r>
      <w:r>
        <w:rPr>
          <w:i/>
          <w:sz w:val="22"/>
          <w:szCs w:val="22"/>
        </w:rPr>
        <w:t>Criminal Justice and Behavior, 33</w:t>
      </w:r>
      <w:r>
        <w:rPr>
          <w:sz w:val="22"/>
          <w:szCs w:val="22"/>
        </w:rPr>
        <w:t>(1), 110-130.</w:t>
      </w:r>
    </w:p>
    <w:p w:rsidR="00050BD9" w:rsidRPr="00EB4F7D" w:rsidRDefault="00050BD9" w:rsidP="00D4386E">
      <w:pPr>
        <w:rPr>
          <w:sz w:val="22"/>
          <w:szCs w:val="22"/>
        </w:rPr>
      </w:pPr>
    </w:p>
    <w:p w:rsidR="001A324A" w:rsidRDefault="001A324A" w:rsidP="001A324A">
      <w:pPr>
        <w:jc w:val="both"/>
        <w:rPr>
          <w:sz w:val="22"/>
          <w:szCs w:val="22"/>
        </w:rPr>
      </w:pPr>
      <w:r>
        <w:rPr>
          <w:sz w:val="22"/>
          <w:szCs w:val="22"/>
        </w:rPr>
        <w:t>Hodgins, D.C., Shead, N.</w:t>
      </w:r>
      <w:r w:rsidR="00790F90" w:rsidRPr="00EB4F7D">
        <w:rPr>
          <w:sz w:val="22"/>
          <w:szCs w:val="22"/>
        </w:rPr>
        <w:t xml:space="preserve">W., &amp; Makarchuk, K. (2007). Relationship satisfaction and psychological distress among concerned significant others of pathological gamblers. </w:t>
      </w:r>
      <w:r w:rsidR="00790F90" w:rsidRPr="00EB4F7D">
        <w:rPr>
          <w:i/>
          <w:sz w:val="22"/>
          <w:szCs w:val="22"/>
        </w:rPr>
        <w:t>The Journal of Nervous and Mental Disease, 195</w:t>
      </w:r>
      <w:r w:rsidR="00790F90" w:rsidRPr="00EB4F7D">
        <w:rPr>
          <w:sz w:val="22"/>
          <w:szCs w:val="22"/>
        </w:rPr>
        <w:t>(1), 65-71</w:t>
      </w:r>
      <w:r>
        <w:rPr>
          <w:sz w:val="22"/>
          <w:szCs w:val="22"/>
        </w:rPr>
        <w:t>. Available at</w:t>
      </w:r>
      <w:r w:rsidR="00790F90" w:rsidRPr="00EB4F7D">
        <w:rPr>
          <w:sz w:val="22"/>
          <w:szCs w:val="22"/>
        </w:rPr>
        <w:t xml:space="preserve"> </w:t>
      </w:r>
    </w:p>
    <w:p w:rsidR="00790F90" w:rsidRPr="00EB4F7D" w:rsidRDefault="00790F90" w:rsidP="001A324A">
      <w:pPr>
        <w:jc w:val="both"/>
        <w:rPr>
          <w:sz w:val="22"/>
          <w:szCs w:val="22"/>
        </w:rPr>
      </w:pPr>
      <w:r w:rsidRPr="00EB4F7D">
        <w:rPr>
          <w:sz w:val="22"/>
          <w:szCs w:val="22"/>
        </w:rPr>
        <w:t>http://www.justice.govt.nz/publications/global-publications/c/understanding-victim-risk/publication.</w:t>
      </w:r>
    </w:p>
    <w:p w:rsidR="00790F90" w:rsidRDefault="00790F90" w:rsidP="00D4386E">
      <w:pPr>
        <w:rPr>
          <w:sz w:val="22"/>
          <w:szCs w:val="22"/>
        </w:rPr>
      </w:pPr>
    </w:p>
    <w:p w:rsidR="005E4B10" w:rsidRDefault="005E4B10" w:rsidP="005E4B10">
      <w:pPr>
        <w:jc w:val="both"/>
        <w:rPr>
          <w:sz w:val="22"/>
          <w:szCs w:val="22"/>
        </w:rPr>
      </w:pPr>
      <w:r>
        <w:rPr>
          <w:sz w:val="22"/>
          <w:szCs w:val="22"/>
        </w:rPr>
        <w:t>Hsieh, H.F., &amp; Shannon, S.</w:t>
      </w:r>
      <w:r w:rsidRPr="00470BA0">
        <w:rPr>
          <w:sz w:val="22"/>
          <w:szCs w:val="22"/>
        </w:rPr>
        <w:t xml:space="preserve">E. (2005). Three approaches to qualitative content analysis. </w:t>
      </w:r>
      <w:r w:rsidRPr="000C62CB">
        <w:rPr>
          <w:i/>
          <w:sz w:val="22"/>
          <w:szCs w:val="22"/>
        </w:rPr>
        <w:t>Qualitative Health Research, 15</w:t>
      </w:r>
      <w:r w:rsidRPr="00470BA0">
        <w:rPr>
          <w:sz w:val="22"/>
          <w:szCs w:val="22"/>
        </w:rPr>
        <w:t>(9), 1277-1288.</w:t>
      </w:r>
    </w:p>
    <w:p w:rsidR="005E4B10" w:rsidRDefault="005E4B10" w:rsidP="00D4386E">
      <w:pPr>
        <w:rPr>
          <w:sz w:val="22"/>
          <w:szCs w:val="22"/>
        </w:rPr>
      </w:pPr>
    </w:p>
    <w:p w:rsidR="001A324A" w:rsidRDefault="00A30680" w:rsidP="00053289">
      <w:pPr>
        <w:jc w:val="both"/>
        <w:rPr>
          <w:sz w:val="22"/>
          <w:szCs w:val="22"/>
        </w:rPr>
      </w:pPr>
      <w:r>
        <w:rPr>
          <w:sz w:val="22"/>
          <w:szCs w:val="22"/>
        </w:rPr>
        <w:t>Jackson, A.C., Thomas, S.A., Thomason, N., Smith, S., Crisp, B.R., Borrell, J., Ho, W</w:t>
      </w:r>
      <w:r w:rsidR="00053289">
        <w:rPr>
          <w:sz w:val="22"/>
          <w:szCs w:val="22"/>
        </w:rPr>
        <w:t xml:space="preserve">-Y., &amp; Holt, T. (1998). Evaluating Victoria’s problem gambling services. In G. Coman, B. Evans, &amp; R. Wootton (Eds.) </w:t>
      </w:r>
      <w:r w:rsidR="00053289">
        <w:rPr>
          <w:i/>
          <w:sz w:val="22"/>
          <w:szCs w:val="22"/>
        </w:rPr>
        <w:t>Responsible gambling: A future winner. Proceedings of the 8</w:t>
      </w:r>
      <w:r w:rsidR="00053289" w:rsidRPr="00053289">
        <w:rPr>
          <w:i/>
          <w:sz w:val="22"/>
          <w:szCs w:val="22"/>
          <w:vertAlign w:val="superscript"/>
        </w:rPr>
        <w:t>th</w:t>
      </w:r>
      <w:r w:rsidR="00053289">
        <w:rPr>
          <w:i/>
          <w:sz w:val="22"/>
          <w:szCs w:val="22"/>
        </w:rPr>
        <w:t xml:space="preserve"> National Association for Gambling Studies Conference</w:t>
      </w:r>
      <w:r w:rsidR="00053289">
        <w:rPr>
          <w:sz w:val="22"/>
          <w:szCs w:val="22"/>
        </w:rPr>
        <w:t>. Melbourne</w:t>
      </w:r>
      <w:r w:rsidR="001A324A">
        <w:rPr>
          <w:sz w:val="22"/>
          <w:szCs w:val="22"/>
        </w:rPr>
        <w:t>,</w:t>
      </w:r>
      <w:r w:rsidR="00053289">
        <w:rPr>
          <w:sz w:val="22"/>
          <w:szCs w:val="22"/>
        </w:rPr>
        <w:t xml:space="preserve"> 27-29 November 1997. Available at</w:t>
      </w:r>
    </w:p>
    <w:p w:rsidR="00A30680" w:rsidRPr="00053289" w:rsidRDefault="00053289" w:rsidP="00053289">
      <w:pPr>
        <w:jc w:val="both"/>
        <w:rPr>
          <w:sz w:val="22"/>
          <w:szCs w:val="22"/>
        </w:rPr>
      </w:pPr>
      <w:r w:rsidRPr="00053289">
        <w:rPr>
          <w:sz w:val="22"/>
          <w:szCs w:val="22"/>
        </w:rPr>
        <w:t>http://www.nags.org.au/docs/conference_presentations/Proceedings1997.pdf#page=185</w:t>
      </w:r>
    </w:p>
    <w:p w:rsidR="00A30680" w:rsidRDefault="00A30680" w:rsidP="00D4386E">
      <w:pPr>
        <w:rPr>
          <w:sz w:val="22"/>
          <w:szCs w:val="22"/>
        </w:rPr>
      </w:pPr>
    </w:p>
    <w:p w:rsidR="00C64C17" w:rsidRDefault="00C64C17" w:rsidP="00C64C17">
      <w:pPr>
        <w:jc w:val="both"/>
        <w:rPr>
          <w:sz w:val="22"/>
          <w:szCs w:val="22"/>
        </w:rPr>
      </w:pPr>
      <w:r>
        <w:rPr>
          <w:sz w:val="22"/>
          <w:szCs w:val="22"/>
        </w:rPr>
        <w:t>Johnson, M.P., Leone, J.</w:t>
      </w:r>
      <w:r w:rsidRPr="00C64C17">
        <w:rPr>
          <w:sz w:val="22"/>
          <w:szCs w:val="22"/>
        </w:rPr>
        <w:t xml:space="preserve">M., &amp; Xu, Y. (2014). Intimate terrorism and situational couple violence in general surveys: Ex-spouses required. </w:t>
      </w:r>
      <w:r w:rsidRPr="00C64C17">
        <w:rPr>
          <w:i/>
          <w:sz w:val="22"/>
          <w:szCs w:val="22"/>
        </w:rPr>
        <w:t>Violence Against Women, 20</w:t>
      </w:r>
      <w:r w:rsidRPr="00C64C17">
        <w:rPr>
          <w:sz w:val="22"/>
          <w:szCs w:val="22"/>
        </w:rPr>
        <w:t>(2), 186-207.</w:t>
      </w:r>
    </w:p>
    <w:p w:rsidR="00C64C17" w:rsidRPr="00EB4F7D" w:rsidRDefault="00C64C17" w:rsidP="00D4386E">
      <w:pPr>
        <w:rPr>
          <w:sz w:val="22"/>
          <w:szCs w:val="22"/>
        </w:rPr>
      </w:pPr>
    </w:p>
    <w:p w:rsidR="00790F90" w:rsidRPr="00EB4F7D" w:rsidRDefault="001A324A" w:rsidP="001A324A">
      <w:pPr>
        <w:jc w:val="both"/>
        <w:rPr>
          <w:sz w:val="22"/>
          <w:szCs w:val="22"/>
        </w:rPr>
      </w:pPr>
      <w:r>
        <w:rPr>
          <w:sz w:val="22"/>
          <w:szCs w:val="22"/>
        </w:rPr>
        <w:t>Kalischuk, R.</w:t>
      </w:r>
      <w:r w:rsidR="00790F90" w:rsidRPr="00EB4F7D">
        <w:rPr>
          <w:sz w:val="22"/>
          <w:szCs w:val="22"/>
        </w:rPr>
        <w:t xml:space="preserve">G. (2010). </w:t>
      </w:r>
      <w:r w:rsidR="00790F90" w:rsidRPr="00E76DA7">
        <w:rPr>
          <w:sz w:val="22"/>
          <w:szCs w:val="22"/>
        </w:rPr>
        <w:t>Cocreating</w:t>
      </w:r>
      <w:r w:rsidR="00790F90" w:rsidRPr="00EB4F7D">
        <w:rPr>
          <w:sz w:val="22"/>
          <w:szCs w:val="22"/>
        </w:rPr>
        <w:t xml:space="preserve"> life pathways: Problem gambling and its impact on families. </w:t>
      </w:r>
      <w:r w:rsidR="00790F90" w:rsidRPr="00EB4F7D">
        <w:rPr>
          <w:i/>
          <w:sz w:val="22"/>
          <w:szCs w:val="22"/>
        </w:rPr>
        <w:t>The Family Journal, 18</w:t>
      </w:r>
      <w:r w:rsidR="00790F90" w:rsidRPr="00EB4F7D">
        <w:rPr>
          <w:sz w:val="22"/>
          <w:szCs w:val="22"/>
        </w:rPr>
        <w:t>(1), 7-17</w:t>
      </w:r>
      <w:r>
        <w:rPr>
          <w:sz w:val="22"/>
          <w:szCs w:val="22"/>
        </w:rPr>
        <w:t>.</w:t>
      </w:r>
    </w:p>
    <w:p w:rsidR="00070C5F" w:rsidRPr="00EB4F7D" w:rsidRDefault="00070C5F" w:rsidP="00790F90">
      <w:pPr>
        <w:jc w:val="both"/>
        <w:rPr>
          <w:sz w:val="22"/>
          <w:szCs w:val="22"/>
        </w:rPr>
      </w:pPr>
    </w:p>
    <w:p w:rsidR="00790F90" w:rsidRPr="00EB4F7D" w:rsidRDefault="00790F90" w:rsidP="00790F90">
      <w:pPr>
        <w:jc w:val="both"/>
        <w:rPr>
          <w:sz w:val="22"/>
          <w:szCs w:val="22"/>
        </w:rPr>
      </w:pPr>
      <w:r w:rsidRPr="00EB4F7D">
        <w:rPr>
          <w:sz w:val="22"/>
          <w:szCs w:val="22"/>
        </w:rPr>
        <w:t xml:space="preserve">Kalischuk, R.G., Nowatzki, N., Cardwell, K., Klein, K., &amp; Solowoniuk, J. (2006). Problem gambling and its impact on families: A literature review. </w:t>
      </w:r>
      <w:r w:rsidRPr="00EB4F7D">
        <w:rPr>
          <w:i/>
          <w:sz w:val="22"/>
          <w:szCs w:val="22"/>
        </w:rPr>
        <w:t>International Gambling Studies, 6</w:t>
      </w:r>
      <w:r w:rsidRPr="00EB4F7D">
        <w:rPr>
          <w:sz w:val="22"/>
          <w:szCs w:val="22"/>
        </w:rPr>
        <w:t>(1), 31 - 60.</w:t>
      </w:r>
    </w:p>
    <w:p w:rsidR="00070C5F" w:rsidRDefault="00070C5F" w:rsidP="00790F90">
      <w:pPr>
        <w:jc w:val="both"/>
        <w:rPr>
          <w:sz w:val="22"/>
          <w:szCs w:val="22"/>
        </w:rPr>
      </w:pPr>
    </w:p>
    <w:p w:rsidR="009B4506" w:rsidRDefault="009B4506" w:rsidP="00790F90">
      <w:pPr>
        <w:jc w:val="both"/>
        <w:rPr>
          <w:sz w:val="22"/>
          <w:szCs w:val="22"/>
        </w:rPr>
      </w:pPr>
      <w:r w:rsidRPr="009B4506">
        <w:rPr>
          <w:sz w:val="22"/>
          <w:szCs w:val="22"/>
        </w:rPr>
        <w:t xml:space="preserve">Keen, B., Pickering, </w:t>
      </w:r>
      <w:r w:rsidR="000C16CE">
        <w:rPr>
          <w:sz w:val="22"/>
          <w:szCs w:val="22"/>
        </w:rPr>
        <w:t>D., Wieczorek, M., &amp; Blaszczynski, A.</w:t>
      </w:r>
      <w:r w:rsidRPr="009B4506">
        <w:rPr>
          <w:sz w:val="22"/>
          <w:szCs w:val="22"/>
        </w:rPr>
        <w:t xml:space="preserve"> (2015). Problem gambling and family violence in the Asian context: a review. </w:t>
      </w:r>
      <w:r w:rsidRPr="009B4506">
        <w:rPr>
          <w:i/>
          <w:sz w:val="22"/>
          <w:szCs w:val="22"/>
        </w:rPr>
        <w:t>Asian Journal of Gambling Issues and Public Health</w:t>
      </w:r>
      <w:r w:rsidR="000C16CE">
        <w:rPr>
          <w:i/>
          <w:sz w:val="22"/>
          <w:szCs w:val="22"/>
        </w:rPr>
        <w:t>,</w:t>
      </w:r>
      <w:r w:rsidRPr="009B4506">
        <w:rPr>
          <w:i/>
          <w:sz w:val="22"/>
          <w:szCs w:val="22"/>
        </w:rPr>
        <w:t xml:space="preserve"> 5</w:t>
      </w:r>
      <w:r w:rsidRPr="009B4506">
        <w:rPr>
          <w:sz w:val="22"/>
          <w:szCs w:val="22"/>
        </w:rPr>
        <w:t>(1): 1-16.</w:t>
      </w:r>
    </w:p>
    <w:p w:rsidR="009B4506" w:rsidRDefault="009B4506" w:rsidP="00790F90">
      <w:pPr>
        <w:jc w:val="both"/>
        <w:rPr>
          <w:sz w:val="22"/>
          <w:szCs w:val="22"/>
        </w:rPr>
      </w:pPr>
    </w:p>
    <w:p w:rsidR="00041543" w:rsidRPr="00041543" w:rsidRDefault="00041543" w:rsidP="00790F90">
      <w:pPr>
        <w:jc w:val="both"/>
        <w:rPr>
          <w:sz w:val="22"/>
          <w:szCs w:val="22"/>
        </w:rPr>
      </w:pPr>
      <w:r>
        <w:rPr>
          <w:sz w:val="22"/>
          <w:szCs w:val="22"/>
        </w:rPr>
        <w:t xml:space="preserve">Kellner, R., &amp; Sheffield, B.F. (1973). A self-rating scale of distress. </w:t>
      </w:r>
      <w:r>
        <w:rPr>
          <w:i/>
          <w:sz w:val="22"/>
          <w:szCs w:val="22"/>
        </w:rPr>
        <w:t>Psychological medicine, 3</w:t>
      </w:r>
      <w:r>
        <w:rPr>
          <w:sz w:val="22"/>
          <w:szCs w:val="22"/>
        </w:rPr>
        <w:t>, 88-100.</w:t>
      </w:r>
    </w:p>
    <w:p w:rsidR="00041543" w:rsidRPr="00EB4F7D" w:rsidRDefault="00041543" w:rsidP="00790F90">
      <w:pPr>
        <w:jc w:val="both"/>
        <w:rPr>
          <w:sz w:val="22"/>
          <w:szCs w:val="22"/>
        </w:rPr>
      </w:pPr>
    </w:p>
    <w:p w:rsidR="00790F90" w:rsidRPr="00EB4F7D" w:rsidRDefault="00790F90" w:rsidP="00790F90">
      <w:pPr>
        <w:jc w:val="both"/>
        <w:rPr>
          <w:sz w:val="22"/>
          <w:szCs w:val="22"/>
        </w:rPr>
      </w:pPr>
      <w:r w:rsidRPr="00EB4F7D">
        <w:rPr>
          <w:sz w:val="22"/>
          <w:szCs w:val="22"/>
        </w:rPr>
        <w:t xml:space="preserve">Korman, L.M., Collins, J., Dutton, D., Dhayananthan, B., Littman-Sharp, N., &amp; Skinner, W. (2008). Problem gambling and intimate partner violence. </w:t>
      </w:r>
      <w:r w:rsidRPr="00EB4F7D">
        <w:rPr>
          <w:i/>
          <w:sz w:val="22"/>
          <w:szCs w:val="22"/>
        </w:rPr>
        <w:t>Journal of Gambling Studies, 24</w:t>
      </w:r>
      <w:r w:rsidRPr="00EB4F7D">
        <w:rPr>
          <w:sz w:val="22"/>
          <w:szCs w:val="22"/>
        </w:rPr>
        <w:t>, 13-23.</w:t>
      </w:r>
    </w:p>
    <w:p w:rsidR="00070C5F" w:rsidRPr="00EB4F7D" w:rsidRDefault="00070C5F" w:rsidP="00D4386E">
      <w:pPr>
        <w:rPr>
          <w:sz w:val="22"/>
          <w:szCs w:val="22"/>
        </w:rPr>
      </w:pPr>
    </w:p>
    <w:p w:rsidR="00790F90" w:rsidRPr="00EB4F7D" w:rsidRDefault="001A324A" w:rsidP="001A324A">
      <w:pPr>
        <w:jc w:val="both"/>
        <w:rPr>
          <w:sz w:val="22"/>
          <w:szCs w:val="22"/>
        </w:rPr>
      </w:pPr>
      <w:r>
        <w:rPr>
          <w:sz w:val="22"/>
          <w:szCs w:val="22"/>
        </w:rPr>
        <w:t>Korn, D.A., &amp; Shaffer, H.</w:t>
      </w:r>
      <w:r w:rsidR="00790F90" w:rsidRPr="00EB4F7D">
        <w:rPr>
          <w:sz w:val="22"/>
          <w:szCs w:val="22"/>
        </w:rPr>
        <w:t xml:space="preserve">J. (1999). Gambling and the health of the public: Adopting a public health perspective. </w:t>
      </w:r>
      <w:r w:rsidR="00790F90" w:rsidRPr="00EB4F7D">
        <w:rPr>
          <w:i/>
          <w:sz w:val="22"/>
          <w:szCs w:val="22"/>
        </w:rPr>
        <w:t>Journal of Gambling Studies, 15</w:t>
      </w:r>
      <w:r w:rsidR="00790F90" w:rsidRPr="00EB4F7D">
        <w:rPr>
          <w:sz w:val="22"/>
          <w:szCs w:val="22"/>
        </w:rPr>
        <w:t>(4), 289-365</w:t>
      </w:r>
      <w:r>
        <w:rPr>
          <w:sz w:val="22"/>
          <w:szCs w:val="22"/>
        </w:rPr>
        <w:t>.</w:t>
      </w:r>
    </w:p>
    <w:p w:rsidR="00070C5F" w:rsidRPr="00EB4F7D" w:rsidRDefault="00070C5F" w:rsidP="00D4386E">
      <w:pPr>
        <w:rPr>
          <w:sz w:val="22"/>
          <w:szCs w:val="22"/>
        </w:rPr>
      </w:pPr>
    </w:p>
    <w:p w:rsidR="00790F90" w:rsidRPr="00EB4F7D" w:rsidRDefault="00790F90" w:rsidP="001A324A">
      <w:pPr>
        <w:jc w:val="both"/>
        <w:rPr>
          <w:sz w:val="22"/>
          <w:szCs w:val="22"/>
        </w:rPr>
      </w:pPr>
      <w:r w:rsidRPr="00EB4F7D">
        <w:rPr>
          <w:sz w:val="22"/>
          <w:szCs w:val="22"/>
        </w:rPr>
        <w:t xml:space="preserve">Korn, D., &amp; Reynolds, J. (2009). Global discourse on gambling: </w:t>
      </w:r>
      <w:r w:rsidR="001A324A" w:rsidRPr="00EB4F7D">
        <w:rPr>
          <w:sz w:val="22"/>
          <w:szCs w:val="22"/>
        </w:rPr>
        <w:t xml:space="preserve">The </w:t>
      </w:r>
      <w:r w:rsidRPr="00EB4F7D">
        <w:rPr>
          <w:sz w:val="22"/>
          <w:szCs w:val="22"/>
        </w:rPr>
        <w:t xml:space="preserve">importance of a public health perspective. </w:t>
      </w:r>
      <w:r w:rsidRPr="00EB4F7D">
        <w:rPr>
          <w:i/>
          <w:sz w:val="22"/>
          <w:szCs w:val="22"/>
        </w:rPr>
        <w:t>Gambling</w:t>
      </w:r>
      <w:r w:rsidR="001A324A">
        <w:rPr>
          <w:i/>
          <w:sz w:val="22"/>
          <w:szCs w:val="22"/>
        </w:rPr>
        <w:t xml:space="preserve"> </w:t>
      </w:r>
      <w:r w:rsidRPr="00EB4F7D">
        <w:rPr>
          <w:i/>
          <w:sz w:val="22"/>
          <w:szCs w:val="22"/>
        </w:rPr>
        <w:t>and Public Health International Alliance, newsletter</w:t>
      </w:r>
      <w:r w:rsidRPr="00EB4F7D">
        <w:rPr>
          <w:sz w:val="22"/>
          <w:szCs w:val="22"/>
        </w:rPr>
        <w:t>, 1-7</w:t>
      </w:r>
      <w:r w:rsidR="001A324A">
        <w:rPr>
          <w:sz w:val="22"/>
          <w:szCs w:val="22"/>
        </w:rPr>
        <w:t>.</w:t>
      </w:r>
    </w:p>
    <w:p w:rsidR="00070C5F" w:rsidRPr="00EB4F7D" w:rsidRDefault="00070C5F" w:rsidP="00D4386E">
      <w:pPr>
        <w:rPr>
          <w:sz w:val="22"/>
          <w:szCs w:val="22"/>
        </w:rPr>
      </w:pPr>
    </w:p>
    <w:p w:rsidR="00790F90" w:rsidRPr="00EB4F7D" w:rsidRDefault="00790F90" w:rsidP="001A324A">
      <w:pPr>
        <w:jc w:val="both"/>
        <w:rPr>
          <w:sz w:val="22"/>
          <w:szCs w:val="22"/>
        </w:rPr>
      </w:pPr>
      <w:r w:rsidRPr="00EB4F7D">
        <w:rPr>
          <w:sz w:val="22"/>
          <w:szCs w:val="22"/>
        </w:rPr>
        <w:t xml:space="preserve">Kourgiantakis, T., Saint-Jacques, M.-C., &amp; Tremblay, J. (2013). Problem gambling and families: A systematic review. </w:t>
      </w:r>
      <w:r w:rsidRPr="00EB4F7D">
        <w:rPr>
          <w:i/>
          <w:sz w:val="22"/>
          <w:szCs w:val="22"/>
        </w:rPr>
        <w:t>Journal of Social Work Practice in the Addictions, 13</w:t>
      </w:r>
      <w:r w:rsidRPr="00EB4F7D">
        <w:rPr>
          <w:sz w:val="22"/>
          <w:szCs w:val="22"/>
        </w:rPr>
        <w:t>(4), 353-372</w:t>
      </w:r>
      <w:r w:rsidR="001A324A">
        <w:rPr>
          <w:sz w:val="22"/>
          <w:szCs w:val="22"/>
        </w:rPr>
        <w:t>.</w:t>
      </w:r>
    </w:p>
    <w:p w:rsidR="00070C5F" w:rsidRPr="00EB4F7D" w:rsidRDefault="00070C5F" w:rsidP="00790F90">
      <w:pPr>
        <w:jc w:val="both"/>
        <w:rPr>
          <w:sz w:val="22"/>
          <w:szCs w:val="22"/>
        </w:rPr>
      </w:pPr>
    </w:p>
    <w:p w:rsidR="00E76DA7" w:rsidRDefault="00790F90" w:rsidP="00790F90">
      <w:pPr>
        <w:jc w:val="both"/>
        <w:rPr>
          <w:sz w:val="22"/>
          <w:szCs w:val="22"/>
        </w:rPr>
      </w:pPr>
      <w:r w:rsidRPr="00EB4F7D">
        <w:rPr>
          <w:sz w:val="22"/>
          <w:szCs w:val="22"/>
        </w:rPr>
        <w:t xml:space="preserve">Koziol-McLain, J., Gardiner, J., Batty, P., Rameka, M., Fyfe, E., &amp; Giddings, L. (2004). Prevalence of intimate partner violence among women presenting to an urban adult and paediatric emergency care department. </w:t>
      </w:r>
      <w:r w:rsidRPr="00EB4F7D">
        <w:rPr>
          <w:i/>
          <w:iCs/>
          <w:sz w:val="22"/>
          <w:szCs w:val="22"/>
        </w:rPr>
        <w:t>The New Zealand Medical Journal</w:t>
      </w:r>
      <w:r w:rsidRPr="00E76DA7">
        <w:rPr>
          <w:i/>
          <w:iCs/>
          <w:sz w:val="22"/>
          <w:szCs w:val="22"/>
        </w:rPr>
        <w:t>, 117</w:t>
      </w:r>
      <w:r w:rsidRPr="00E76DA7">
        <w:rPr>
          <w:sz w:val="22"/>
          <w:szCs w:val="22"/>
        </w:rPr>
        <w:t>(1206).</w:t>
      </w:r>
      <w:r w:rsidR="00E76DA7" w:rsidRPr="00E76DA7">
        <w:rPr>
          <w:sz w:val="22"/>
          <w:szCs w:val="22"/>
        </w:rPr>
        <w:t xml:space="preserve"> </w:t>
      </w:r>
      <w:r w:rsidR="00E76DA7">
        <w:rPr>
          <w:sz w:val="22"/>
          <w:szCs w:val="22"/>
        </w:rPr>
        <w:t xml:space="preserve"> </w:t>
      </w:r>
      <w:r w:rsidR="00E76DA7" w:rsidRPr="00E76DA7">
        <w:rPr>
          <w:sz w:val="22"/>
          <w:szCs w:val="22"/>
        </w:rPr>
        <w:t>Available</w:t>
      </w:r>
      <w:r w:rsidR="00E76DA7">
        <w:rPr>
          <w:sz w:val="22"/>
          <w:szCs w:val="22"/>
        </w:rPr>
        <w:t xml:space="preserve"> at</w:t>
      </w:r>
    </w:p>
    <w:p w:rsidR="00790F90" w:rsidRPr="00EB4F7D" w:rsidRDefault="00E76DA7" w:rsidP="00790F90">
      <w:pPr>
        <w:jc w:val="both"/>
        <w:rPr>
          <w:sz w:val="22"/>
          <w:szCs w:val="22"/>
        </w:rPr>
      </w:pPr>
      <w:r w:rsidRPr="00E76DA7">
        <w:rPr>
          <w:sz w:val="22"/>
          <w:szCs w:val="22"/>
        </w:rPr>
        <w:t>http://www.nzma.org.nz/journal/117-1206/1174/</w:t>
      </w:r>
    </w:p>
    <w:p w:rsidR="00070C5F" w:rsidRPr="00EB4F7D" w:rsidRDefault="00070C5F" w:rsidP="00790F90">
      <w:pPr>
        <w:jc w:val="both"/>
        <w:rPr>
          <w:sz w:val="22"/>
          <w:szCs w:val="22"/>
        </w:rPr>
      </w:pPr>
    </w:p>
    <w:p w:rsidR="00790F90" w:rsidRPr="00EB4F7D" w:rsidRDefault="00790F90" w:rsidP="00790F90">
      <w:pPr>
        <w:jc w:val="both"/>
        <w:rPr>
          <w:sz w:val="22"/>
          <w:szCs w:val="22"/>
        </w:rPr>
      </w:pPr>
      <w:r w:rsidRPr="00EB4F7D">
        <w:rPr>
          <w:sz w:val="22"/>
          <w:szCs w:val="22"/>
        </w:rPr>
        <w:t>Koziol-McLain, J., Garrett, N., Fanslow, J., Hassall, I., Dobbs, T., Henare-Tok</w:t>
      </w:r>
      <w:r w:rsidR="001A324A">
        <w:rPr>
          <w:sz w:val="22"/>
          <w:szCs w:val="22"/>
        </w:rPr>
        <w:t>a, T.</w:t>
      </w:r>
      <w:r w:rsidRPr="00E76DA7">
        <w:rPr>
          <w:sz w:val="22"/>
          <w:szCs w:val="22"/>
        </w:rPr>
        <w:t xml:space="preserve">A., </w:t>
      </w:r>
      <w:r w:rsidR="00E76DA7" w:rsidRPr="00E76DA7">
        <w:rPr>
          <w:sz w:val="22"/>
          <w:szCs w:val="22"/>
        </w:rPr>
        <w:t>Lovell</w:t>
      </w:r>
      <w:r w:rsidR="00E76DA7">
        <w:rPr>
          <w:sz w:val="22"/>
          <w:szCs w:val="22"/>
        </w:rPr>
        <w:t>, V.</w:t>
      </w:r>
      <w:r w:rsidRPr="00EB4F7D">
        <w:rPr>
          <w:sz w:val="22"/>
          <w:szCs w:val="22"/>
        </w:rPr>
        <w:t xml:space="preserve"> (2010). A randomized controlled trial of a brief emergency department intimate partner violence screening intervention. </w:t>
      </w:r>
      <w:r w:rsidRPr="00EB4F7D">
        <w:rPr>
          <w:i/>
          <w:sz w:val="22"/>
          <w:szCs w:val="22"/>
        </w:rPr>
        <w:t>Annals of Emergency Medicine, 56</w:t>
      </w:r>
      <w:r w:rsidRPr="00EB4F7D">
        <w:rPr>
          <w:sz w:val="22"/>
          <w:szCs w:val="22"/>
        </w:rPr>
        <w:t>(4), 413-423.</w:t>
      </w:r>
    </w:p>
    <w:p w:rsidR="00070C5F" w:rsidRPr="00EB4F7D" w:rsidRDefault="00070C5F" w:rsidP="00790F90">
      <w:pPr>
        <w:jc w:val="both"/>
        <w:rPr>
          <w:sz w:val="22"/>
          <w:szCs w:val="22"/>
        </w:rPr>
      </w:pPr>
    </w:p>
    <w:p w:rsidR="00790F90" w:rsidRPr="00EB4F7D" w:rsidRDefault="00790F90" w:rsidP="00790F90">
      <w:pPr>
        <w:jc w:val="both"/>
        <w:rPr>
          <w:sz w:val="22"/>
          <w:szCs w:val="22"/>
        </w:rPr>
      </w:pPr>
      <w:r w:rsidRPr="00EB4F7D">
        <w:rPr>
          <w:sz w:val="22"/>
          <w:szCs w:val="22"/>
        </w:rPr>
        <w:lastRenderedPageBreak/>
        <w:t xml:space="preserve">Koziol-McLain, J., Rameka, M., Giddings, L., Fyfe, E., &amp; Gardiner, J. (2007). Partner violence prevalence among women attending a </w:t>
      </w:r>
      <w:r w:rsidR="001A324A">
        <w:rPr>
          <w:sz w:val="22"/>
          <w:szCs w:val="22"/>
        </w:rPr>
        <w:t>Māori</w:t>
      </w:r>
      <w:r w:rsidRPr="00EB4F7D">
        <w:rPr>
          <w:sz w:val="22"/>
          <w:szCs w:val="22"/>
        </w:rPr>
        <w:t xml:space="preserve"> health provider clinic. </w:t>
      </w:r>
      <w:r w:rsidRPr="00EB4F7D">
        <w:rPr>
          <w:i/>
          <w:iCs/>
          <w:sz w:val="22"/>
          <w:szCs w:val="22"/>
        </w:rPr>
        <w:t>Australian and New Zealand Journal of Public Health, 31</w:t>
      </w:r>
      <w:r w:rsidRPr="00EB4F7D">
        <w:rPr>
          <w:sz w:val="22"/>
          <w:szCs w:val="22"/>
        </w:rPr>
        <w:t xml:space="preserve">(2), 143-148. </w:t>
      </w:r>
    </w:p>
    <w:p w:rsidR="00220D49" w:rsidRDefault="00220D49" w:rsidP="00D4386E">
      <w:pPr>
        <w:rPr>
          <w:sz w:val="22"/>
          <w:szCs w:val="22"/>
        </w:rPr>
      </w:pPr>
    </w:p>
    <w:p w:rsidR="00790F90" w:rsidRPr="00EB4F7D" w:rsidRDefault="00790F90" w:rsidP="00790F90">
      <w:pPr>
        <w:jc w:val="both"/>
        <w:rPr>
          <w:sz w:val="22"/>
          <w:szCs w:val="22"/>
        </w:rPr>
      </w:pPr>
      <w:r w:rsidRPr="00EB4F7D">
        <w:rPr>
          <w:sz w:val="22"/>
          <w:szCs w:val="22"/>
        </w:rPr>
        <w:t xml:space="preserve">Krishnan, M., &amp; Orford, J. (2002). Gambling and the family: From the stress-coping-support perspective. </w:t>
      </w:r>
      <w:r w:rsidRPr="00EB4F7D">
        <w:rPr>
          <w:i/>
          <w:sz w:val="22"/>
          <w:szCs w:val="22"/>
        </w:rPr>
        <w:t>International Gambling Studies, 2</w:t>
      </w:r>
      <w:r w:rsidRPr="00EB4F7D">
        <w:rPr>
          <w:sz w:val="22"/>
          <w:szCs w:val="22"/>
        </w:rPr>
        <w:t>(1), 61-83.</w:t>
      </w:r>
    </w:p>
    <w:p w:rsidR="00C64C17" w:rsidRDefault="00C64C17" w:rsidP="00C64C17">
      <w:pPr>
        <w:jc w:val="both"/>
        <w:rPr>
          <w:sz w:val="22"/>
          <w:szCs w:val="22"/>
        </w:rPr>
      </w:pPr>
    </w:p>
    <w:p w:rsidR="00790F90" w:rsidRPr="00EB4F7D" w:rsidRDefault="00790F90" w:rsidP="00C64C17">
      <w:pPr>
        <w:jc w:val="both"/>
        <w:rPr>
          <w:sz w:val="22"/>
          <w:szCs w:val="22"/>
        </w:rPr>
      </w:pPr>
      <w:r w:rsidRPr="00EB4F7D">
        <w:rPr>
          <w:sz w:val="22"/>
          <w:szCs w:val="22"/>
        </w:rPr>
        <w:t xml:space="preserve">Kruger, T., Pitman, M., Grennell, D., McDonald, T., Mariu, D., Pomare, A., Mita, T., Maihi, M., Lawson-Te Aho, K. (2004). </w:t>
      </w:r>
      <w:r w:rsidRPr="00EB4F7D">
        <w:rPr>
          <w:i/>
          <w:iCs/>
          <w:sz w:val="22"/>
          <w:szCs w:val="22"/>
        </w:rPr>
        <w:t xml:space="preserve">Transforming whānau violence: A conceptual framework. An updated version of the report from the former Second Māori Taskforce on Whānau Violence. </w:t>
      </w:r>
      <w:r w:rsidRPr="00EB4F7D">
        <w:rPr>
          <w:sz w:val="22"/>
          <w:szCs w:val="22"/>
        </w:rPr>
        <w:t xml:space="preserve">Wellington: </w:t>
      </w:r>
      <w:r w:rsidR="001A324A">
        <w:rPr>
          <w:sz w:val="22"/>
          <w:szCs w:val="22"/>
        </w:rPr>
        <w:t>Ministry of Māori Affairs.</w:t>
      </w:r>
    </w:p>
    <w:p w:rsidR="0025463A" w:rsidRDefault="0025463A" w:rsidP="00790F90">
      <w:pPr>
        <w:jc w:val="both"/>
        <w:rPr>
          <w:sz w:val="22"/>
          <w:szCs w:val="22"/>
        </w:rPr>
      </w:pPr>
    </w:p>
    <w:p w:rsidR="00B37960" w:rsidRDefault="004D5C70" w:rsidP="00790F90">
      <w:pPr>
        <w:jc w:val="both"/>
        <w:rPr>
          <w:sz w:val="22"/>
          <w:szCs w:val="22"/>
        </w:rPr>
      </w:pPr>
      <w:r>
        <w:rPr>
          <w:sz w:val="22"/>
          <w:szCs w:val="22"/>
        </w:rPr>
        <w:t>Lavis, T.J., Harvey, P.W., Battersby, M.W., &amp; Smith, D.</w:t>
      </w:r>
      <w:r w:rsidR="00B37960" w:rsidRPr="00B37960">
        <w:rPr>
          <w:sz w:val="22"/>
          <w:szCs w:val="22"/>
        </w:rPr>
        <w:t xml:space="preserve">P. (2015). Problem gambling, familial violence and alcohol misuse: exploring the triad for treatment-seekers. </w:t>
      </w:r>
      <w:r w:rsidR="00B37960" w:rsidRPr="00B37960">
        <w:rPr>
          <w:i/>
          <w:sz w:val="22"/>
          <w:szCs w:val="22"/>
        </w:rPr>
        <w:t xml:space="preserve">International </w:t>
      </w:r>
      <w:r>
        <w:rPr>
          <w:i/>
          <w:sz w:val="22"/>
          <w:szCs w:val="22"/>
        </w:rPr>
        <w:t xml:space="preserve">Gambling Studies </w:t>
      </w:r>
      <w:r w:rsidR="00B37960">
        <w:rPr>
          <w:i/>
          <w:sz w:val="22"/>
          <w:szCs w:val="22"/>
        </w:rPr>
        <w:t>15</w:t>
      </w:r>
      <w:r w:rsidRPr="004D5C70">
        <w:rPr>
          <w:sz w:val="22"/>
          <w:szCs w:val="22"/>
        </w:rPr>
        <w:t>(</w:t>
      </w:r>
      <w:r w:rsidR="00B37960" w:rsidRPr="004D5C70">
        <w:rPr>
          <w:sz w:val="22"/>
          <w:szCs w:val="22"/>
        </w:rPr>
        <w:t>2),</w:t>
      </w:r>
      <w:r w:rsidR="00B37960" w:rsidRPr="00B37960">
        <w:rPr>
          <w:sz w:val="22"/>
          <w:szCs w:val="22"/>
        </w:rPr>
        <w:t xml:space="preserve"> </w:t>
      </w:r>
      <w:r w:rsidR="00B37960">
        <w:rPr>
          <w:sz w:val="22"/>
          <w:szCs w:val="22"/>
        </w:rPr>
        <w:t>273</w:t>
      </w:r>
      <w:r w:rsidR="00B37960" w:rsidRPr="00B37960">
        <w:rPr>
          <w:sz w:val="22"/>
          <w:szCs w:val="22"/>
        </w:rPr>
        <w:t>-</w:t>
      </w:r>
      <w:r w:rsidR="00B37960">
        <w:rPr>
          <w:sz w:val="22"/>
          <w:szCs w:val="22"/>
        </w:rPr>
        <w:t>284.</w:t>
      </w:r>
    </w:p>
    <w:p w:rsidR="00B37960" w:rsidRDefault="00B37960" w:rsidP="00790F90">
      <w:pPr>
        <w:jc w:val="both"/>
        <w:rPr>
          <w:sz w:val="22"/>
          <w:szCs w:val="22"/>
        </w:rPr>
      </w:pPr>
    </w:p>
    <w:p w:rsidR="003F78E7" w:rsidRDefault="003F78E7" w:rsidP="003F78E7">
      <w:pPr>
        <w:jc w:val="both"/>
        <w:rPr>
          <w:sz w:val="22"/>
          <w:szCs w:val="22"/>
        </w:rPr>
      </w:pPr>
      <w:r>
        <w:rPr>
          <w:sz w:val="22"/>
          <w:szCs w:val="22"/>
        </w:rPr>
        <w:t>Lesieur, H.</w:t>
      </w:r>
      <w:r w:rsidRPr="001F4AC0">
        <w:rPr>
          <w:sz w:val="22"/>
          <w:szCs w:val="22"/>
        </w:rPr>
        <w:t>R., &amp;</w:t>
      </w:r>
      <w:r>
        <w:rPr>
          <w:sz w:val="22"/>
          <w:szCs w:val="22"/>
        </w:rPr>
        <w:t xml:space="preserve"> Blume, S.</w:t>
      </w:r>
      <w:r w:rsidRPr="001F4AC0">
        <w:rPr>
          <w:sz w:val="22"/>
          <w:szCs w:val="22"/>
        </w:rPr>
        <w:t xml:space="preserve">B. (1987). The South Oaks Gambling Screen (the SOGS): A new instrument for the identification of pathological gamblers. </w:t>
      </w:r>
      <w:r w:rsidRPr="001F4AC0">
        <w:rPr>
          <w:i/>
          <w:sz w:val="22"/>
          <w:szCs w:val="22"/>
        </w:rPr>
        <w:t>American Journal of Psychiatry, 144</w:t>
      </w:r>
      <w:r>
        <w:rPr>
          <w:sz w:val="22"/>
          <w:szCs w:val="22"/>
        </w:rPr>
        <w:t>, 1184-1</w:t>
      </w:r>
      <w:r w:rsidRPr="001F4AC0">
        <w:rPr>
          <w:sz w:val="22"/>
          <w:szCs w:val="22"/>
        </w:rPr>
        <w:t>188.</w:t>
      </w:r>
    </w:p>
    <w:p w:rsidR="003F78E7" w:rsidRDefault="003F78E7" w:rsidP="00790F90">
      <w:pPr>
        <w:jc w:val="both"/>
        <w:rPr>
          <w:sz w:val="22"/>
          <w:szCs w:val="22"/>
        </w:rPr>
      </w:pPr>
    </w:p>
    <w:p w:rsidR="00790F90" w:rsidRPr="00EB4F7D" w:rsidRDefault="00790F90" w:rsidP="00790F90">
      <w:pPr>
        <w:jc w:val="both"/>
        <w:rPr>
          <w:sz w:val="22"/>
          <w:szCs w:val="22"/>
        </w:rPr>
      </w:pPr>
      <w:r w:rsidRPr="00EB4F7D">
        <w:rPr>
          <w:sz w:val="22"/>
          <w:szCs w:val="22"/>
        </w:rPr>
        <w:t xml:space="preserve">Lesieur, H.R., &amp; Rothschild, J. (1989). Children of gamblers anonymous members. </w:t>
      </w:r>
      <w:r w:rsidRPr="00EB4F7D">
        <w:rPr>
          <w:i/>
          <w:sz w:val="22"/>
          <w:szCs w:val="22"/>
        </w:rPr>
        <w:t>Journal of Gambling Behavior, 5</w:t>
      </w:r>
      <w:r w:rsidRPr="00EB4F7D">
        <w:rPr>
          <w:sz w:val="22"/>
          <w:szCs w:val="22"/>
        </w:rPr>
        <w:t>(4), 269-281.</w:t>
      </w:r>
    </w:p>
    <w:p w:rsidR="00220D49" w:rsidRDefault="00220D49" w:rsidP="00790F90">
      <w:pPr>
        <w:jc w:val="both"/>
        <w:rPr>
          <w:sz w:val="22"/>
          <w:szCs w:val="22"/>
        </w:rPr>
      </w:pPr>
    </w:p>
    <w:p w:rsidR="00CC336C" w:rsidRDefault="00CC336C" w:rsidP="00790F90">
      <w:pPr>
        <w:jc w:val="both"/>
        <w:rPr>
          <w:sz w:val="22"/>
          <w:szCs w:val="22"/>
        </w:rPr>
      </w:pPr>
      <w:r w:rsidRPr="00CC336C">
        <w:rPr>
          <w:sz w:val="22"/>
          <w:szCs w:val="22"/>
        </w:rPr>
        <w:t xml:space="preserve">Liao, M.S. (2008). Intimate partner violence within the Chinese community in San Francisco: Problem gambling as a risk factor. </w:t>
      </w:r>
      <w:r w:rsidRPr="00CC336C">
        <w:rPr>
          <w:i/>
          <w:sz w:val="22"/>
          <w:szCs w:val="22"/>
        </w:rPr>
        <w:t>Journal of Family Violence. 23</w:t>
      </w:r>
      <w:r w:rsidRPr="00CC336C">
        <w:rPr>
          <w:sz w:val="22"/>
          <w:szCs w:val="22"/>
        </w:rPr>
        <w:t>(8):671</w:t>
      </w:r>
      <w:r w:rsidR="004D5C70">
        <w:rPr>
          <w:sz w:val="22"/>
          <w:szCs w:val="22"/>
        </w:rPr>
        <w:t>-</w:t>
      </w:r>
      <w:r w:rsidRPr="00CC336C">
        <w:rPr>
          <w:sz w:val="22"/>
          <w:szCs w:val="22"/>
        </w:rPr>
        <w:t>678.</w:t>
      </w:r>
    </w:p>
    <w:p w:rsidR="00CC336C" w:rsidRPr="005468CE" w:rsidRDefault="00CC336C" w:rsidP="00790F90">
      <w:pPr>
        <w:jc w:val="both"/>
        <w:rPr>
          <w:szCs w:val="22"/>
        </w:rPr>
      </w:pPr>
    </w:p>
    <w:p w:rsidR="005468CE" w:rsidRPr="0026524D" w:rsidRDefault="005468CE" w:rsidP="005468CE">
      <w:pPr>
        <w:jc w:val="both"/>
        <w:rPr>
          <w:sz w:val="22"/>
          <w:szCs w:val="20"/>
          <w:shd w:val="clear" w:color="auto" w:fill="FFFFFF"/>
        </w:rPr>
      </w:pPr>
      <w:r w:rsidRPr="0026524D">
        <w:rPr>
          <w:sz w:val="22"/>
          <w:szCs w:val="20"/>
          <w:shd w:val="clear" w:color="auto" w:fill="FFFFFF"/>
        </w:rPr>
        <w:t>Lievore, D., Mayhew, P., &amp; Mossman, E. (2007).</w:t>
      </w:r>
      <w:r w:rsidRPr="0026524D">
        <w:rPr>
          <w:rStyle w:val="apple-converted-space"/>
          <w:sz w:val="22"/>
          <w:szCs w:val="20"/>
          <w:shd w:val="clear" w:color="auto" w:fill="FFFFFF"/>
        </w:rPr>
        <w:t> </w:t>
      </w:r>
      <w:r w:rsidRPr="0026524D">
        <w:rPr>
          <w:i/>
          <w:iCs/>
          <w:sz w:val="22"/>
          <w:szCs w:val="20"/>
          <w:shd w:val="clear" w:color="auto" w:fill="FFFFFF"/>
        </w:rPr>
        <w:t>The scale and nature of family violence in New Zealand: A review and evaluation of knowledge</w:t>
      </w:r>
      <w:r w:rsidRPr="0026524D">
        <w:rPr>
          <w:sz w:val="22"/>
          <w:szCs w:val="20"/>
          <w:shd w:val="clear" w:color="auto" w:fill="FFFFFF"/>
        </w:rPr>
        <w:t>. Wellington: Ministry of Social Development.</w:t>
      </w:r>
    </w:p>
    <w:p w:rsidR="005468CE" w:rsidRDefault="005468CE" w:rsidP="005468CE">
      <w:pPr>
        <w:jc w:val="both"/>
        <w:rPr>
          <w:szCs w:val="22"/>
        </w:rPr>
      </w:pPr>
    </w:p>
    <w:p w:rsidR="00050BD9" w:rsidRPr="00050BD9" w:rsidRDefault="00050BD9" w:rsidP="005468CE">
      <w:pPr>
        <w:jc w:val="both"/>
        <w:rPr>
          <w:sz w:val="22"/>
          <w:szCs w:val="22"/>
        </w:rPr>
      </w:pPr>
      <w:r w:rsidRPr="00050BD9">
        <w:rPr>
          <w:sz w:val="22"/>
          <w:szCs w:val="22"/>
        </w:rPr>
        <w:t>Lila, M., Gracia, E., &amp; Murgui, S. (2013). Psychological adjustment and victim-blaming among intimate partner violence o</w:t>
      </w:r>
      <w:r>
        <w:rPr>
          <w:sz w:val="22"/>
          <w:szCs w:val="22"/>
        </w:rPr>
        <w:t>f</w:t>
      </w:r>
      <w:r w:rsidRPr="00050BD9">
        <w:rPr>
          <w:sz w:val="22"/>
          <w:szCs w:val="22"/>
        </w:rPr>
        <w:t xml:space="preserve">fenders: The role of social support and stressful life events. </w:t>
      </w:r>
      <w:r w:rsidRPr="00050BD9">
        <w:rPr>
          <w:i/>
          <w:sz w:val="22"/>
          <w:szCs w:val="22"/>
        </w:rPr>
        <w:t xml:space="preserve">The </w:t>
      </w:r>
      <w:r>
        <w:rPr>
          <w:i/>
          <w:sz w:val="22"/>
          <w:szCs w:val="22"/>
        </w:rPr>
        <w:t xml:space="preserve">European </w:t>
      </w:r>
      <w:r w:rsidRPr="00050BD9">
        <w:rPr>
          <w:i/>
          <w:sz w:val="22"/>
          <w:szCs w:val="22"/>
        </w:rPr>
        <w:t>Journal of</w:t>
      </w:r>
      <w:r>
        <w:rPr>
          <w:i/>
          <w:sz w:val="22"/>
          <w:szCs w:val="22"/>
        </w:rPr>
        <w:t xml:space="preserve"> Psychology Applied to Legal Context, 5</w:t>
      </w:r>
      <w:r>
        <w:rPr>
          <w:sz w:val="22"/>
          <w:szCs w:val="22"/>
        </w:rPr>
        <w:t>, 147-153.</w:t>
      </w:r>
    </w:p>
    <w:p w:rsidR="00050BD9" w:rsidRPr="00050BD9" w:rsidRDefault="00050BD9" w:rsidP="005468CE">
      <w:pPr>
        <w:jc w:val="both"/>
        <w:rPr>
          <w:sz w:val="22"/>
          <w:szCs w:val="22"/>
        </w:rPr>
      </w:pPr>
    </w:p>
    <w:p w:rsidR="00790F90" w:rsidRPr="00EB4F7D" w:rsidRDefault="00790F90" w:rsidP="00790F90">
      <w:pPr>
        <w:jc w:val="both"/>
        <w:rPr>
          <w:sz w:val="22"/>
          <w:szCs w:val="22"/>
        </w:rPr>
      </w:pPr>
      <w:r w:rsidRPr="00EB4F7D">
        <w:rPr>
          <w:sz w:val="22"/>
          <w:szCs w:val="22"/>
        </w:rPr>
        <w:t xml:space="preserve">Lorenz, V.C. (1985). Family dynamics of pathological gamblers. In: T. Galski (Ed.) </w:t>
      </w:r>
      <w:r w:rsidRPr="00EB4F7D">
        <w:rPr>
          <w:i/>
          <w:sz w:val="22"/>
          <w:szCs w:val="22"/>
        </w:rPr>
        <w:t>The handbook of pathological gambling</w:t>
      </w:r>
      <w:r w:rsidRPr="00EB4F7D">
        <w:rPr>
          <w:sz w:val="22"/>
          <w:szCs w:val="22"/>
        </w:rPr>
        <w:t>. Springfield, IL: Charles C. Thomas.</w:t>
      </w:r>
    </w:p>
    <w:p w:rsidR="00220D49" w:rsidRDefault="00220D49" w:rsidP="00790F90">
      <w:pPr>
        <w:jc w:val="both"/>
        <w:rPr>
          <w:sz w:val="22"/>
          <w:szCs w:val="22"/>
        </w:rPr>
      </w:pPr>
    </w:p>
    <w:p w:rsidR="00790F90" w:rsidRPr="00EB4F7D" w:rsidRDefault="00790F90" w:rsidP="00790F90">
      <w:pPr>
        <w:jc w:val="both"/>
        <w:rPr>
          <w:sz w:val="22"/>
          <w:szCs w:val="22"/>
        </w:rPr>
      </w:pPr>
      <w:r w:rsidRPr="00EB4F7D">
        <w:rPr>
          <w:sz w:val="22"/>
          <w:szCs w:val="22"/>
        </w:rPr>
        <w:t xml:space="preserve">Lorenz, V.C., &amp; Shuttlesworth, D.E. (1983). The impact of pathological gambling on the spouse of the gambler. </w:t>
      </w:r>
      <w:r w:rsidRPr="00EB4F7D">
        <w:rPr>
          <w:i/>
          <w:sz w:val="22"/>
          <w:szCs w:val="22"/>
        </w:rPr>
        <w:t>Journal of Community Psychology, 11</w:t>
      </w:r>
      <w:r w:rsidRPr="00EB4F7D">
        <w:rPr>
          <w:sz w:val="22"/>
          <w:szCs w:val="22"/>
        </w:rPr>
        <w:t>(1), 67-76.</w:t>
      </w:r>
    </w:p>
    <w:p w:rsidR="00220D49" w:rsidRDefault="00220D49" w:rsidP="00790F90">
      <w:pPr>
        <w:jc w:val="both"/>
        <w:rPr>
          <w:sz w:val="22"/>
          <w:szCs w:val="22"/>
        </w:rPr>
      </w:pPr>
    </w:p>
    <w:p w:rsidR="00790F90" w:rsidRPr="00EB4F7D" w:rsidRDefault="00790F90" w:rsidP="00790F90">
      <w:pPr>
        <w:jc w:val="both"/>
        <w:rPr>
          <w:sz w:val="22"/>
          <w:szCs w:val="22"/>
        </w:rPr>
      </w:pPr>
      <w:r w:rsidRPr="00EB4F7D">
        <w:rPr>
          <w:sz w:val="22"/>
          <w:szCs w:val="22"/>
        </w:rPr>
        <w:t xml:space="preserve">Lown, E.A., Schmidt, L.A., &amp; Wiley, J. (2006). Interpersonal violence among women seeking welfare: Unraveling lives. </w:t>
      </w:r>
      <w:r w:rsidRPr="00EB4F7D">
        <w:rPr>
          <w:i/>
          <w:sz w:val="22"/>
          <w:szCs w:val="22"/>
        </w:rPr>
        <w:t>American Journal of Public Health, 96</w:t>
      </w:r>
      <w:r w:rsidRPr="00EB4F7D">
        <w:rPr>
          <w:sz w:val="22"/>
          <w:szCs w:val="22"/>
        </w:rPr>
        <w:t>(8), 1409-1415.</w:t>
      </w:r>
    </w:p>
    <w:p w:rsidR="00220D49" w:rsidRDefault="00220D49" w:rsidP="00D4386E">
      <w:pPr>
        <w:rPr>
          <w:sz w:val="22"/>
          <w:szCs w:val="22"/>
        </w:rPr>
      </w:pPr>
    </w:p>
    <w:p w:rsidR="00790F90" w:rsidRPr="00EB4F7D" w:rsidRDefault="001A324A" w:rsidP="001A324A">
      <w:pPr>
        <w:jc w:val="both"/>
        <w:rPr>
          <w:sz w:val="22"/>
          <w:szCs w:val="22"/>
        </w:rPr>
      </w:pPr>
      <w:r>
        <w:rPr>
          <w:sz w:val="22"/>
          <w:szCs w:val="22"/>
        </w:rPr>
        <w:t>Makarchuk, K., Hodgins, D.</w:t>
      </w:r>
      <w:r w:rsidR="00790F90" w:rsidRPr="00EB4F7D">
        <w:rPr>
          <w:sz w:val="22"/>
          <w:szCs w:val="22"/>
        </w:rPr>
        <w:t xml:space="preserve">C., &amp; Peden, N. (2002). Development of a brief intervention for concerned significant others of problem gamblers. </w:t>
      </w:r>
      <w:r w:rsidR="00790F90" w:rsidRPr="00E76DA7">
        <w:rPr>
          <w:i/>
          <w:sz w:val="22"/>
          <w:szCs w:val="22"/>
        </w:rPr>
        <w:t>Addictive Disorders &amp; Their Treatment</w:t>
      </w:r>
      <w:r w:rsidR="00790F90" w:rsidRPr="00EB4F7D">
        <w:rPr>
          <w:i/>
          <w:sz w:val="22"/>
          <w:szCs w:val="22"/>
        </w:rPr>
        <w:t>, 1</w:t>
      </w:r>
      <w:r w:rsidR="00790F90" w:rsidRPr="00EB4F7D">
        <w:rPr>
          <w:sz w:val="22"/>
          <w:szCs w:val="22"/>
        </w:rPr>
        <w:t>(4), 126-134</w:t>
      </w:r>
      <w:r>
        <w:rPr>
          <w:sz w:val="22"/>
          <w:szCs w:val="22"/>
        </w:rPr>
        <w:t>.</w:t>
      </w:r>
    </w:p>
    <w:p w:rsidR="00220D49" w:rsidRDefault="00220D49" w:rsidP="00790F90">
      <w:pPr>
        <w:jc w:val="both"/>
        <w:rPr>
          <w:sz w:val="22"/>
          <w:szCs w:val="22"/>
        </w:rPr>
      </w:pPr>
    </w:p>
    <w:p w:rsidR="006F41D1" w:rsidRDefault="006F41D1" w:rsidP="00790F90">
      <w:pPr>
        <w:jc w:val="both"/>
        <w:rPr>
          <w:sz w:val="22"/>
          <w:szCs w:val="22"/>
        </w:rPr>
      </w:pPr>
      <w:r w:rsidRPr="006F41D1">
        <w:rPr>
          <w:sz w:val="22"/>
          <w:szCs w:val="22"/>
        </w:rPr>
        <w:t>Marie</w:t>
      </w:r>
      <w:r w:rsidR="00A748E3">
        <w:rPr>
          <w:sz w:val="22"/>
          <w:szCs w:val="22"/>
        </w:rPr>
        <w:t>,</w:t>
      </w:r>
      <w:r w:rsidRPr="006F41D1">
        <w:rPr>
          <w:sz w:val="22"/>
          <w:szCs w:val="22"/>
        </w:rPr>
        <w:t xml:space="preserve"> D</w:t>
      </w:r>
      <w:r w:rsidR="00A748E3">
        <w:rPr>
          <w:sz w:val="22"/>
          <w:szCs w:val="22"/>
        </w:rPr>
        <w:t>.</w:t>
      </w:r>
      <w:r w:rsidRPr="006F41D1">
        <w:rPr>
          <w:sz w:val="22"/>
          <w:szCs w:val="22"/>
        </w:rPr>
        <w:t>, Fergusson</w:t>
      </w:r>
      <w:r w:rsidR="00A748E3">
        <w:rPr>
          <w:sz w:val="22"/>
          <w:szCs w:val="22"/>
        </w:rPr>
        <w:t>,</w:t>
      </w:r>
      <w:r w:rsidRPr="006F41D1">
        <w:rPr>
          <w:sz w:val="22"/>
          <w:szCs w:val="22"/>
        </w:rPr>
        <w:t xml:space="preserve"> D</w:t>
      </w:r>
      <w:r w:rsidR="00A748E3">
        <w:rPr>
          <w:sz w:val="22"/>
          <w:szCs w:val="22"/>
        </w:rPr>
        <w:t>.</w:t>
      </w:r>
      <w:r w:rsidRPr="006F41D1">
        <w:rPr>
          <w:sz w:val="22"/>
          <w:szCs w:val="22"/>
        </w:rPr>
        <w:t>M</w:t>
      </w:r>
      <w:r w:rsidR="00A748E3">
        <w:rPr>
          <w:sz w:val="22"/>
          <w:szCs w:val="22"/>
        </w:rPr>
        <w:t>.</w:t>
      </w:r>
      <w:r w:rsidRPr="006F41D1">
        <w:rPr>
          <w:sz w:val="22"/>
          <w:szCs w:val="22"/>
        </w:rPr>
        <w:t xml:space="preserve">, </w:t>
      </w:r>
      <w:r w:rsidR="00A748E3">
        <w:rPr>
          <w:sz w:val="22"/>
          <w:szCs w:val="22"/>
        </w:rPr>
        <w:t xml:space="preserve">&amp; </w:t>
      </w:r>
      <w:r w:rsidRPr="006F41D1">
        <w:rPr>
          <w:sz w:val="22"/>
          <w:szCs w:val="22"/>
        </w:rPr>
        <w:t>Boden</w:t>
      </w:r>
      <w:r w:rsidR="00A748E3">
        <w:rPr>
          <w:sz w:val="22"/>
          <w:szCs w:val="22"/>
        </w:rPr>
        <w:t>,</w:t>
      </w:r>
      <w:r w:rsidRPr="006F41D1">
        <w:rPr>
          <w:sz w:val="22"/>
          <w:szCs w:val="22"/>
        </w:rPr>
        <w:t xml:space="preserve"> J</w:t>
      </w:r>
      <w:r w:rsidR="00A748E3">
        <w:rPr>
          <w:sz w:val="22"/>
          <w:szCs w:val="22"/>
        </w:rPr>
        <w:t>.</w:t>
      </w:r>
      <w:r w:rsidRPr="006F41D1">
        <w:rPr>
          <w:sz w:val="22"/>
          <w:szCs w:val="22"/>
        </w:rPr>
        <w:t xml:space="preserve">M. </w:t>
      </w:r>
      <w:r>
        <w:rPr>
          <w:sz w:val="22"/>
          <w:szCs w:val="22"/>
        </w:rPr>
        <w:t xml:space="preserve">(2008) </w:t>
      </w:r>
      <w:r w:rsidRPr="006F41D1">
        <w:rPr>
          <w:sz w:val="22"/>
          <w:szCs w:val="22"/>
        </w:rPr>
        <w:t xml:space="preserve">Ethnic identity and intimate partner violence in a New Zealand birth cohort. </w:t>
      </w:r>
      <w:r w:rsidRPr="006F41D1">
        <w:rPr>
          <w:i/>
          <w:sz w:val="22"/>
          <w:szCs w:val="22"/>
        </w:rPr>
        <w:t>Social Policy Journal of New Zealand/Te Puna Whakaaro.</w:t>
      </w:r>
      <w:r w:rsidRPr="006F41D1">
        <w:rPr>
          <w:sz w:val="22"/>
          <w:szCs w:val="22"/>
        </w:rPr>
        <w:t xml:space="preserve"> (33):126</w:t>
      </w:r>
      <w:r w:rsidR="00A748E3">
        <w:rPr>
          <w:sz w:val="22"/>
          <w:szCs w:val="22"/>
        </w:rPr>
        <w:t>-</w:t>
      </w:r>
      <w:r w:rsidRPr="006F41D1">
        <w:rPr>
          <w:sz w:val="22"/>
          <w:szCs w:val="22"/>
        </w:rPr>
        <w:t>145.</w:t>
      </w:r>
    </w:p>
    <w:p w:rsidR="006F41D1" w:rsidRDefault="006F41D1" w:rsidP="00790F90">
      <w:pPr>
        <w:jc w:val="both"/>
        <w:rPr>
          <w:sz w:val="22"/>
          <w:szCs w:val="22"/>
        </w:rPr>
      </w:pPr>
    </w:p>
    <w:p w:rsidR="00F650F5" w:rsidRDefault="00F650F5" w:rsidP="00790F90">
      <w:pPr>
        <w:jc w:val="both"/>
        <w:rPr>
          <w:sz w:val="22"/>
          <w:szCs w:val="22"/>
        </w:rPr>
      </w:pPr>
      <w:r w:rsidRPr="00F650F5">
        <w:rPr>
          <w:sz w:val="22"/>
          <w:szCs w:val="22"/>
        </w:rPr>
        <w:t xml:space="preserve">Mene Solutions, Paulin, J., &amp; Siataga, P. (2005). </w:t>
      </w:r>
      <w:r w:rsidRPr="00F650F5">
        <w:rPr>
          <w:i/>
          <w:sz w:val="22"/>
          <w:szCs w:val="22"/>
        </w:rPr>
        <w:t>Christchurch Pacific Crime Prevention Strategy.  Milestone 1: Crime prevention profile.</w:t>
      </w:r>
      <w:r w:rsidRPr="00F650F5">
        <w:rPr>
          <w:sz w:val="22"/>
          <w:szCs w:val="22"/>
        </w:rPr>
        <w:t xml:space="preserve"> Wellington: Crime Prevention Unit, Ministry of Justice.</w:t>
      </w:r>
    </w:p>
    <w:p w:rsidR="00F650F5" w:rsidRDefault="00F650F5" w:rsidP="00790F90">
      <w:pPr>
        <w:jc w:val="both"/>
        <w:rPr>
          <w:sz w:val="22"/>
          <w:szCs w:val="22"/>
        </w:rPr>
      </w:pPr>
    </w:p>
    <w:p w:rsidR="00790F90" w:rsidRPr="00EB4F7D" w:rsidRDefault="00790F90" w:rsidP="00790F90">
      <w:pPr>
        <w:jc w:val="both"/>
        <w:rPr>
          <w:sz w:val="22"/>
          <w:szCs w:val="22"/>
        </w:rPr>
      </w:pPr>
      <w:r w:rsidRPr="00EB4F7D">
        <w:rPr>
          <w:sz w:val="22"/>
          <w:szCs w:val="22"/>
        </w:rPr>
        <w:t xml:space="preserve">McMillen, J., &amp; Marshall, D. (2004). </w:t>
      </w:r>
      <w:r w:rsidRPr="00EB4F7D">
        <w:rPr>
          <w:i/>
          <w:sz w:val="22"/>
          <w:szCs w:val="22"/>
        </w:rPr>
        <w:t>Victorian longitudinal community attitudes survey on gambling</w:t>
      </w:r>
      <w:r w:rsidRPr="00EB4F7D">
        <w:rPr>
          <w:sz w:val="22"/>
          <w:szCs w:val="22"/>
        </w:rPr>
        <w:t>. Melbourne: Gambling Research Panel.</w:t>
      </w:r>
    </w:p>
    <w:p w:rsidR="00220D49" w:rsidRDefault="00220D49" w:rsidP="00790F90">
      <w:pPr>
        <w:jc w:val="both"/>
        <w:rPr>
          <w:sz w:val="22"/>
          <w:szCs w:val="22"/>
        </w:rPr>
      </w:pPr>
    </w:p>
    <w:p w:rsidR="00790F90" w:rsidRDefault="00790F90" w:rsidP="00790F90">
      <w:pPr>
        <w:jc w:val="both"/>
        <w:rPr>
          <w:sz w:val="22"/>
          <w:szCs w:val="22"/>
        </w:rPr>
      </w:pPr>
      <w:r w:rsidRPr="00EB4F7D">
        <w:rPr>
          <w:sz w:val="22"/>
          <w:szCs w:val="22"/>
        </w:rPr>
        <w:lastRenderedPageBreak/>
        <w:t xml:space="preserve">Ministry of Health. (2006). </w:t>
      </w:r>
      <w:r w:rsidRPr="00EB4F7D">
        <w:rPr>
          <w:i/>
          <w:sz w:val="22"/>
          <w:szCs w:val="22"/>
        </w:rPr>
        <w:t>Problem gambling in New Zealand: Analysis of the 2002/03 New Zealand Health Survey</w:t>
      </w:r>
      <w:r w:rsidRPr="00EB4F7D">
        <w:rPr>
          <w:sz w:val="22"/>
          <w:szCs w:val="22"/>
        </w:rPr>
        <w:t>. Wellington: Ministry of Health.</w:t>
      </w:r>
    </w:p>
    <w:p w:rsidR="00A748E3" w:rsidRPr="00EB4F7D" w:rsidRDefault="00A748E3" w:rsidP="00790F90">
      <w:pPr>
        <w:jc w:val="both"/>
        <w:rPr>
          <w:sz w:val="22"/>
          <w:szCs w:val="22"/>
        </w:rPr>
      </w:pPr>
    </w:p>
    <w:p w:rsidR="00220D49" w:rsidRPr="00A748E3" w:rsidRDefault="00F650F5" w:rsidP="00790F90">
      <w:pPr>
        <w:jc w:val="both"/>
        <w:rPr>
          <w:sz w:val="20"/>
          <w:szCs w:val="22"/>
        </w:rPr>
      </w:pPr>
      <w:r w:rsidRPr="00A748E3">
        <w:rPr>
          <w:sz w:val="22"/>
        </w:rPr>
        <w:t xml:space="preserve">Ministry of Health (2008) </w:t>
      </w:r>
      <w:r w:rsidRPr="00A748E3">
        <w:rPr>
          <w:i/>
          <w:sz w:val="22"/>
        </w:rPr>
        <w:t>Problem gambling intervention services in New Zealand</w:t>
      </w:r>
      <w:r w:rsidRPr="00A748E3">
        <w:rPr>
          <w:sz w:val="22"/>
        </w:rPr>
        <w:t xml:space="preserve">. 2007 service-user statistics. Wellington: </w:t>
      </w:r>
      <w:r w:rsidR="00A748E3" w:rsidRPr="00EB4F7D">
        <w:rPr>
          <w:sz w:val="22"/>
          <w:szCs w:val="22"/>
        </w:rPr>
        <w:t>Ministry of Health</w:t>
      </w:r>
      <w:r w:rsidRPr="00A748E3">
        <w:rPr>
          <w:sz w:val="22"/>
        </w:rPr>
        <w:t>.</w:t>
      </w:r>
    </w:p>
    <w:p w:rsidR="00F650F5" w:rsidRDefault="00F650F5" w:rsidP="00790F90">
      <w:pPr>
        <w:jc w:val="both"/>
        <w:rPr>
          <w:sz w:val="22"/>
          <w:szCs w:val="22"/>
        </w:rPr>
      </w:pPr>
    </w:p>
    <w:p w:rsidR="00790F90" w:rsidRDefault="00790F90" w:rsidP="00790F90">
      <w:pPr>
        <w:jc w:val="both"/>
        <w:rPr>
          <w:sz w:val="22"/>
          <w:szCs w:val="22"/>
        </w:rPr>
      </w:pPr>
      <w:r w:rsidRPr="00EB4F7D">
        <w:rPr>
          <w:sz w:val="22"/>
          <w:szCs w:val="22"/>
        </w:rPr>
        <w:t xml:space="preserve">Ministry of Health. (2009). </w:t>
      </w:r>
      <w:r w:rsidRPr="00EB4F7D">
        <w:rPr>
          <w:i/>
          <w:sz w:val="22"/>
          <w:szCs w:val="22"/>
        </w:rPr>
        <w:t>A focus on</w:t>
      </w:r>
      <w:r w:rsidRPr="00EB4F7D">
        <w:rPr>
          <w:sz w:val="22"/>
          <w:szCs w:val="22"/>
        </w:rPr>
        <w:t xml:space="preserve"> </w:t>
      </w:r>
      <w:r w:rsidRPr="00EB4F7D">
        <w:rPr>
          <w:i/>
          <w:sz w:val="22"/>
          <w:szCs w:val="22"/>
        </w:rPr>
        <w:t>problem gambling: Results of the 2006/07 New Zealand Health Survey</w:t>
      </w:r>
      <w:r w:rsidRPr="00EB4F7D">
        <w:rPr>
          <w:sz w:val="22"/>
          <w:szCs w:val="22"/>
        </w:rPr>
        <w:t>. Wellington: Ministry of Health.</w:t>
      </w:r>
    </w:p>
    <w:p w:rsidR="001A324A" w:rsidRPr="00EB4F7D" w:rsidRDefault="001A324A" w:rsidP="00790F90">
      <w:pPr>
        <w:jc w:val="both"/>
        <w:rPr>
          <w:sz w:val="22"/>
          <w:szCs w:val="22"/>
        </w:rPr>
      </w:pPr>
    </w:p>
    <w:p w:rsidR="00790F90" w:rsidRPr="00EB4F7D" w:rsidRDefault="00790F90" w:rsidP="00790F90">
      <w:pPr>
        <w:jc w:val="both"/>
        <w:rPr>
          <w:sz w:val="22"/>
          <w:szCs w:val="22"/>
        </w:rPr>
      </w:pPr>
      <w:r w:rsidRPr="00EB4F7D">
        <w:rPr>
          <w:sz w:val="22"/>
          <w:szCs w:val="22"/>
        </w:rPr>
        <w:t xml:space="preserve">Ministry of Health. (2010a). </w:t>
      </w:r>
      <w:r w:rsidRPr="00EB4F7D">
        <w:rPr>
          <w:i/>
          <w:sz w:val="22"/>
          <w:szCs w:val="22"/>
        </w:rPr>
        <w:t>Service delivery for people with co-existing mental health and addiction problems</w:t>
      </w:r>
      <w:r w:rsidRPr="00EB4F7D">
        <w:rPr>
          <w:sz w:val="22"/>
          <w:szCs w:val="22"/>
        </w:rPr>
        <w:t>. Wellington: Ministry of Health.</w:t>
      </w:r>
    </w:p>
    <w:p w:rsidR="00790F90" w:rsidRDefault="00790F90" w:rsidP="00790F90">
      <w:pPr>
        <w:jc w:val="both"/>
        <w:rPr>
          <w:sz w:val="22"/>
          <w:szCs w:val="22"/>
        </w:rPr>
      </w:pPr>
      <w:r w:rsidRPr="00EB4F7D">
        <w:rPr>
          <w:sz w:val="22"/>
          <w:szCs w:val="22"/>
        </w:rPr>
        <w:t xml:space="preserve">Ministry of Health. (2010b). </w:t>
      </w:r>
      <w:r w:rsidRPr="00EB4F7D">
        <w:rPr>
          <w:i/>
          <w:sz w:val="22"/>
          <w:szCs w:val="22"/>
        </w:rPr>
        <w:t>Preventing and minimising gambling harm: Six-year strategic plan 2010/11 - 2015/16</w:t>
      </w:r>
      <w:r w:rsidRPr="00EB4F7D">
        <w:rPr>
          <w:sz w:val="22"/>
          <w:szCs w:val="22"/>
        </w:rPr>
        <w:t>. Wellington: Ministry of Health.</w:t>
      </w:r>
    </w:p>
    <w:p w:rsidR="009A138D" w:rsidRPr="004D5C70" w:rsidRDefault="009A138D" w:rsidP="00790F90">
      <w:pPr>
        <w:jc w:val="both"/>
        <w:rPr>
          <w:sz w:val="20"/>
          <w:szCs w:val="22"/>
        </w:rPr>
      </w:pPr>
    </w:p>
    <w:p w:rsidR="009A138D" w:rsidRPr="009A138D" w:rsidRDefault="009A138D" w:rsidP="003F4829">
      <w:pPr>
        <w:jc w:val="both"/>
        <w:rPr>
          <w:sz w:val="22"/>
          <w:szCs w:val="22"/>
        </w:rPr>
      </w:pPr>
      <w:r>
        <w:rPr>
          <w:sz w:val="22"/>
          <w:szCs w:val="22"/>
        </w:rPr>
        <w:t>Ministry of Health. (201</w:t>
      </w:r>
      <w:r w:rsidR="003F4829">
        <w:rPr>
          <w:sz w:val="22"/>
          <w:szCs w:val="22"/>
        </w:rPr>
        <w:t>6</w:t>
      </w:r>
      <w:r>
        <w:rPr>
          <w:sz w:val="22"/>
          <w:szCs w:val="22"/>
        </w:rPr>
        <w:t xml:space="preserve">). </w:t>
      </w:r>
      <w:r w:rsidRPr="009A138D">
        <w:rPr>
          <w:i/>
          <w:sz w:val="22"/>
          <w:szCs w:val="22"/>
        </w:rPr>
        <w:t>Intervention client data.</w:t>
      </w:r>
      <w:r>
        <w:rPr>
          <w:i/>
          <w:sz w:val="22"/>
          <w:szCs w:val="22"/>
        </w:rPr>
        <w:t xml:space="preserve"> </w:t>
      </w:r>
      <w:r w:rsidRPr="009A138D">
        <w:rPr>
          <w:sz w:val="22"/>
          <w:szCs w:val="22"/>
        </w:rPr>
        <w:t xml:space="preserve">Available at </w:t>
      </w:r>
      <w:r w:rsidR="003F4829" w:rsidRPr="003F4829">
        <w:rPr>
          <w:sz w:val="22"/>
          <w:szCs w:val="22"/>
        </w:rPr>
        <w:t>http://www.health.govt.nz/our-work/mental-health-and-addictions/problem-gambling/service-user-data/intervention-client-data#ppgm</w:t>
      </w:r>
    </w:p>
    <w:p w:rsidR="00220D49" w:rsidRDefault="00220D49" w:rsidP="00790F90">
      <w:pPr>
        <w:jc w:val="both"/>
        <w:rPr>
          <w:sz w:val="22"/>
          <w:szCs w:val="22"/>
        </w:rPr>
      </w:pPr>
    </w:p>
    <w:p w:rsidR="00790F90" w:rsidRDefault="00790F90" w:rsidP="00790F90">
      <w:pPr>
        <w:jc w:val="both"/>
        <w:rPr>
          <w:sz w:val="22"/>
          <w:szCs w:val="22"/>
        </w:rPr>
      </w:pPr>
      <w:r w:rsidRPr="00EB4F7D">
        <w:rPr>
          <w:sz w:val="22"/>
          <w:szCs w:val="22"/>
        </w:rPr>
        <w:t xml:space="preserve">Ministry of Justice. (1999). </w:t>
      </w:r>
      <w:r w:rsidRPr="00EB4F7D">
        <w:rPr>
          <w:i/>
          <w:sz w:val="22"/>
          <w:szCs w:val="22"/>
        </w:rPr>
        <w:t>Responses to crime: Annual review 1999</w:t>
      </w:r>
      <w:r w:rsidRPr="00EB4F7D">
        <w:rPr>
          <w:sz w:val="22"/>
          <w:szCs w:val="22"/>
        </w:rPr>
        <w:t>. Wellington: Ministry of Justice.</w:t>
      </w:r>
    </w:p>
    <w:p w:rsidR="00500757" w:rsidRDefault="00500757" w:rsidP="00790F90">
      <w:pPr>
        <w:jc w:val="both"/>
        <w:rPr>
          <w:sz w:val="22"/>
          <w:szCs w:val="22"/>
        </w:rPr>
      </w:pPr>
    </w:p>
    <w:p w:rsidR="00500757" w:rsidRPr="002D200B" w:rsidRDefault="00500757" w:rsidP="00790F90">
      <w:pPr>
        <w:jc w:val="both"/>
        <w:rPr>
          <w:sz w:val="22"/>
          <w:szCs w:val="22"/>
        </w:rPr>
      </w:pPr>
      <w:r>
        <w:rPr>
          <w:sz w:val="22"/>
          <w:szCs w:val="22"/>
        </w:rPr>
        <w:t xml:space="preserve">Ministry of Justice. (2015). </w:t>
      </w:r>
      <w:r>
        <w:rPr>
          <w:i/>
          <w:sz w:val="22"/>
          <w:szCs w:val="22"/>
        </w:rPr>
        <w:t>2014 New Zealand Crime and Safety Survey</w:t>
      </w:r>
      <w:r w:rsidR="002D200B">
        <w:rPr>
          <w:sz w:val="22"/>
          <w:szCs w:val="22"/>
        </w:rPr>
        <w:t xml:space="preserve">. Wellington: Ministry of Justice. Available at </w:t>
      </w:r>
      <w:r w:rsidR="002D200B" w:rsidRPr="002D200B">
        <w:rPr>
          <w:sz w:val="22"/>
          <w:szCs w:val="22"/>
        </w:rPr>
        <w:t>http://www.justice.govt.nz/publications/global-publications/n/new-zealand-crime-and-safety-survey-2014/publications/global-publications/n/new-zealand-crime-and-safety-survey-2014/documents/nzcass-main-findings-report</w:t>
      </w:r>
    </w:p>
    <w:p w:rsidR="00220D49" w:rsidRDefault="00220D49" w:rsidP="00D4386E">
      <w:pPr>
        <w:rPr>
          <w:sz w:val="22"/>
          <w:szCs w:val="22"/>
        </w:rPr>
      </w:pPr>
    </w:p>
    <w:p w:rsidR="00790F90" w:rsidRPr="00EB4F7D" w:rsidRDefault="00790F90" w:rsidP="003F4829">
      <w:pPr>
        <w:jc w:val="both"/>
        <w:rPr>
          <w:sz w:val="22"/>
          <w:szCs w:val="22"/>
        </w:rPr>
      </w:pPr>
      <w:r w:rsidRPr="00EB4F7D">
        <w:rPr>
          <w:sz w:val="22"/>
          <w:szCs w:val="22"/>
        </w:rPr>
        <w:t xml:space="preserve">Ministry of Social Development. (2002). </w:t>
      </w:r>
      <w:r w:rsidRPr="00EB4F7D">
        <w:rPr>
          <w:i/>
          <w:sz w:val="22"/>
          <w:szCs w:val="22"/>
        </w:rPr>
        <w:t xml:space="preserve">Te Rito: New Zealand </w:t>
      </w:r>
      <w:r w:rsidR="001A324A" w:rsidRPr="00EB4F7D">
        <w:rPr>
          <w:i/>
          <w:sz w:val="22"/>
          <w:szCs w:val="22"/>
        </w:rPr>
        <w:t>family violence prevention strategy</w:t>
      </w:r>
      <w:r w:rsidRPr="00EB4F7D">
        <w:rPr>
          <w:sz w:val="22"/>
          <w:szCs w:val="22"/>
        </w:rPr>
        <w:t>. Wellington: Ministry of Social Development.</w:t>
      </w:r>
    </w:p>
    <w:p w:rsidR="005E4B10" w:rsidRDefault="005E4B10" w:rsidP="00790F90">
      <w:pPr>
        <w:jc w:val="both"/>
        <w:rPr>
          <w:sz w:val="22"/>
          <w:szCs w:val="22"/>
        </w:rPr>
      </w:pPr>
    </w:p>
    <w:p w:rsidR="00790F90" w:rsidRDefault="00790F90" w:rsidP="00790F90">
      <w:pPr>
        <w:jc w:val="both"/>
        <w:rPr>
          <w:sz w:val="22"/>
          <w:szCs w:val="22"/>
        </w:rPr>
      </w:pPr>
      <w:r w:rsidRPr="00EB4F7D">
        <w:rPr>
          <w:sz w:val="22"/>
          <w:szCs w:val="22"/>
        </w:rPr>
        <w:t xml:space="preserve">Morris, A., Reilly, J., Berry, S., &amp; Ransom, R. (2003). </w:t>
      </w:r>
      <w:r w:rsidRPr="00EB4F7D">
        <w:rPr>
          <w:i/>
          <w:sz w:val="22"/>
          <w:szCs w:val="22"/>
        </w:rPr>
        <w:t xml:space="preserve">New Zealand </w:t>
      </w:r>
      <w:r w:rsidR="001A324A" w:rsidRPr="00EB4F7D">
        <w:rPr>
          <w:i/>
          <w:sz w:val="22"/>
          <w:szCs w:val="22"/>
        </w:rPr>
        <w:t xml:space="preserve">national survey of crime victims </w:t>
      </w:r>
      <w:r w:rsidRPr="00EB4F7D">
        <w:rPr>
          <w:i/>
          <w:sz w:val="22"/>
          <w:szCs w:val="22"/>
        </w:rPr>
        <w:t>2001</w:t>
      </w:r>
      <w:r w:rsidRPr="00EB4F7D">
        <w:rPr>
          <w:sz w:val="22"/>
          <w:szCs w:val="22"/>
        </w:rPr>
        <w:t>. Wellington: Ministry of Justice.</w:t>
      </w:r>
    </w:p>
    <w:p w:rsidR="00501F48" w:rsidRDefault="00501F48" w:rsidP="00790F90">
      <w:pPr>
        <w:jc w:val="both"/>
        <w:rPr>
          <w:sz w:val="22"/>
          <w:szCs w:val="22"/>
        </w:rPr>
      </w:pPr>
    </w:p>
    <w:p w:rsidR="00501F48" w:rsidRPr="00501F48" w:rsidRDefault="00501F48" w:rsidP="00790F90">
      <w:pPr>
        <w:jc w:val="both"/>
        <w:rPr>
          <w:sz w:val="22"/>
          <w:szCs w:val="22"/>
        </w:rPr>
      </w:pPr>
      <w:r>
        <w:rPr>
          <w:sz w:val="22"/>
          <w:szCs w:val="22"/>
        </w:rPr>
        <w:t xml:space="preserve">Morrison, L., &amp; Wilson, D. (2015). A family affair: Indigenous women’s gambling journey. </w:t>
      </w:r>
      <w:r>
        <w:rPr>
          <w:i/>
          <w:sz w:val="22"/>
          <w:szCs w:val="22"/>
        </w:rPr>
        <w:t>International Journal of Mental Health and Addiction, 13</w:t>
      </w:r>
      <w:r>
        <w:rPr>
          <w:sz w:val="22"/>
          <w:szCs w:val="22"/>
        </w:rPr>
        <w:t>, 435-446.</w:t>
      </w:r>
    </w:p>
    <w:p w:rsidR="00220D49" w:rsidRDefault="00220D49" w:rsidP="00790F90">
      <w:pPr>
        <w:jc w:val="both"/>
        <w:rPr>
          <w:sz w:val="22"/>
          <w:szCs w:val="22"/>
        </w:rPr>
      </w:pPr>
    </w:p>
    <w:p w:rsidR="00790F90" w:rsidRPr="00EB4F7D" w:rsidRDefault="00790F90" w:rsidP="00790F90">
      <w:pPr>
        <w:jc w:val="both"/>
        <w:rPr>
          <w:sz w:val="22"/>
          <w:szCs w:val="22"/>
        </w:rPr>
      </w:pPr>
      <w:r w:rsidRPr="00EB4F7D">
        <w:rPr>
          <w:sz w:val="22"/>
          <w:szCs w:val="22"/>
        </w:rPr>
        <w:t>Muelleman, R.L., DenOtter, T., Wadman, M.C., Tran, T.P., &amp; Anderson, J</w:t>
      </w:r>
      <w:r w:rsidRPr="00E76DA7">
        <w:rPr>
          <w:sz w:val="22"/>
          <w:szCs w:val="22"/>
        </w:rPr>
        <w:t xml:space="preserve">. </w:t>
      </w:r>
      <w:r w:rsidR="001A324A" w:rsidRPr="00E76DA7">
        <w:rPr>
          <w:sz w:val="22"/>
          <w:szCs w:val="22"/>
        </w:rPr>
        <w:t>(</w:t>
      </w:r>
      <w:r w:rsidR="00E76DA7" w:rsidRPr="00E76DA7">
        <w:rPr>
          <w:sz w:val="22"/>
          <w:szCs w:val="22"/>
        </w:rPr>
        <w:t>2002</w:t>
      </w:r>
      <w:r w:rsidR="001A324A" w:rsidRPr="00E76DA7">
        <w:rPr>
          <w:sz w:val="22"/>
          <w:szCs w:val="22"/>
        </w:rPr>
        <w:t xml:space="preserve">). </w:t>
      </w:r>
      <w:r w:rsidRPr="00E76DA7">
        <w:rPr>
          <w:sz w:val="22"/>
          <w:szCs w:val="22"/>
        </w:rPr>
        <w:t>Problem</w:t>
      </w:r>
      <w:r w:rsidRPr="00EB4F7D">
        <w:rPr>
          <w:sz w:val="22"/>
          <w:szCs w:val="22"/>
        </w:rPr>
        <w:t xml:space="preserve"> gambling in the partner of the emergency department patient as a risk factor for intimate partner violence. </w:t>
      </w:r>
      <w:r w:rsidRPr="00EB4F7D">
        <w:rPr>
          <w:i/>
          <w:sz w:val="22"/>
          <w:szCs w:val="22"/>
        </w:rPr>
        <w:t>Journal of Emergency Medicine, 23</w:t>
      </w:r>
      <w:r w:rsidRPr="00EB4F7D">
        <w:rPr>
          <w:sz w:val="22"/>
          <w:szCs w:val="22"/>
        </w:rPr>
        <w:t>(3), 307-312.</w:t>
      </w:r>
    </w:p>
    <w:p w:rsidR="005468CE" w:rsidRDefault="005468CE" w:rsidP="00790F90">
      <w:pPr>
        <w:jc w:val="both"/>
        <w:rPr>
          <w:sz w:val="22"/>
          <w:szCs w:val="22"/>
        </w:rPr>
      </w:pPr>
    </w:p>
    <w:p w:rsidR="00981E51" w:rsidRDefault="00981E51" w:rsidP="00981E51">
      <w:pPr>
        <w:jc w:val="both"/>
        <w:rPr>
          <w:sz w:val="22"/>
          <w:szCs w:val="22"/>
        </w:rPr>
      </w:pPr>
      <w:r w:rsidRPr="000367D9">
        <w:rPr>
          <w:sz w:val="22"/>
          <w:szCs w:val="22"/>
        </w:rPr>
        <w:t xml:space="preserve">Mullender, A., Hague, G., Imam, U., Kelly, L., Malos, E., &amp; Regan, L. (2002). </w:t>
      </w:r>
      <w:r w:rsidRPr="00981E51">
        <w:rPr>
          <w:i/>
          <w:sz w:val="22"/>
          <w:szCs w:val="22"/>
        </w:rPr>
        <w:t>Children's perspectives on domestic violence</w:t>
      </w:r>
      <w:r w:rsidRPr="000367D9">
        <w:rPr>
          <w:sz w:val="22"/>
          <w:szCs w:val="22"/>
        </w:rPr>
        <w:t xml:space="preserve">. London: SAGE. </w:t>
      </w:r>
    </w:p>
    <w:p w:rsidR="00981E51" w:rsidRDefault="00981E51" w:rsidP="00981E51">
      <w:pPr>
        <w:jc w:val="both"/>
        <w:rPr>
          <w:sz w:val="22"/>
          <w:szCs w:val="22"/>
        </w:rPr>
      </w:pPr>
    </w:p>
    <w:p w:rsidR="00B3308A" w:rsidRPr="00B3308A" w:rsidRDefault="00B3308A" w:rsidP="00790F90">
      <w:pPr>
        <w:jc w:val="both"/>
        <w:rPr>
          <w:sz w:val="22"/>
          <w:szCs w:val="22"/>
        </w:rPr>
      </w:pPr>
      <w:r>
        <w:rPr>
          <w:sz w:val="22"/>
          <w:szCs w:val="22"/>
        </w:rPr>
        <w:t xml:space="preserve">New Zealand Family Violence Clearinghouse. (2015). </w:t>
      </w:r>
      <w:r>
        <w:rPr>
          <w:i/>
          <w:sz w:val="22"/>
          <w:szCs w:val="22"/>
        </w:rPr>
        <w:t>Data summary 2: Violence against women</w:t>
      </w:r>
      <w:r>
        <w:rPr>
          <w:sz w:val="22"/>
          <w:szCs w:val="22"/>
        </w:rPr>
        <w:t xml:space="preserve">. Available at </w:t>
      </w:r>
      <w:r w:rsidRPr="00B3308A">
        <w:rPr>
          <w:sz w:val="22"/>
          <w:szCs w:val="22"/>
        </w:rPr>
        <w:t>https://nzfvc.org.nz/sites/nzfvc.org.nz/files/DS2-Violence-Against-Women-2015-0.pdf</w:t>
      </w:r>
    </w:p>
    <w:p w:rsidR="00B3308A" w:rsidRDefault="00B3308A" w:rsidP="00790F90">
      <w:pPr>
        <w:jc w:val="both"/>
        <w:rPr>
          <w:sz w:val="22"/>
          <w:szCs w:val="22"/>
        </w:rPr>
      </w:pPr>
    </w:p>
    <w:p w:rsidR="005468CE" w:rsidRDefault="005468CE" w:rsidP="005468CE">
      <w:pPr>
        <w:jc w:val="both"/>
        <w:rPr>
          <w:sz w:val="22"/>
          <w:szCs w:val="22"/>
        </w:rPr>
      </w:pPr>
      <w:r w:rsidRPr="00451854">
        <w:rPr>
          <w:sz w:val="22"/>
          <w:szCs w:val="22"/>
        </w:rPr>
        <w:t xml:space="preserve">Orford, J., Templeton, L., Velleman, R., &amp; Copello, A. (2005). Family members of relatives with alcohol, drug and gambling problems: </w:t>
      </w:r>
      <w:r>
        <w:rPr>
          <w:sz w:val="22"/>
          <w:szCs w:val="22"/>
        </w:rPr>
        <w:t>A</w:t>
      </w:r>
      <w:r w:rsidRPr="00451854">
        <w:rPr>
          <w:sz w:val="22"/>
          <w:szCs w:val="22"/>
        </w:rPr>
        <w:t xml:space="preserve"> set of standardized questionnaires for assessing stress, coping and strain. </w:t>
      </w:r>
      <w:r w:rsidRPr="001F4AC0">
        <w:rPr>
          <w:i/>
          <w:sz w:val="22"/>
          <w:szCs w:val="22"/>
        </w:rPr>
        <w:t>Addiction, 100</w:t>
      </w:r>
      <w:r w:rsidRPr="00451854">
        <w:rPr>
          <w:sz w:val="22"/>
          <w:szCs w:val="22"/>
        </w:rPr>
        <w:t>(11), 1611-1624.</w:t>
      </w:r>
    </w:p>
    <w:p w:rsidR="005468CE" w:rsidRDefault="005468CE" w:rsidP="005468CE">
      <w:pPr>
        <w:jc w:val="both"/>
        <w:rPr>
          <w:sz w:val="22"/>
          <w:szCs w:val="22"/>
        </w:rPr>
      </w:pPr>
    </w:p>
    <w:p w:rsidR="00790F90" w:rsidRPr="00EB4F7D" w:rsidRDefault="00790F90" w:rsidP="00790F90">
      <w:pPr>
        <w:jc w:val="both"/>
        <w:rPr>
          <w:sz w:val="22"/>
          <w:szCs w:val="22"/>
        </w:rPr>
      </w:pPr>
      <w:r w:rsidRPr="00EB4F7D">
        <w:rPr>
          <w:sz w:val="22"/>
          <w:szCs w:val="22"/>
        </w:rPr>
        <w:t xml:space="preserve">Parker, B., McFarlane, J., Soeken, K., Torres, S., &amp; Campbell, D. (1993). Physical and emotional abuse in pregnancy: A comparison of adult and teenage women. </w:t>
      </w:r>
      <w:r w:rsidRPr="00EB4F7D">
        <w:rPr>
          <w:i/>
          <w:iCs/>
          <w:sz w:val="22"/>
          <w:szCs w:val="22"/>
        </w:rPr>
        <w:t>Nursing Research</w:t>
      </w:r>
      <w:r w:rsidRPr="00EB4F7D">
        <w:rPr>
          <w:sz w:val="22"/>
          <w:szCs w:val="22"/>
        </w:rPr>
        <w:t xml:space="preserve">, </w:t>
      </w:r>
      <w:r w:rsidRPr="00EB4F7D">
        <w:rPr>
          <w:bCs/>
          <w:i/>
          <w:sz w:val="22"/>
          <w:szCs w:val="22"/>
        </w:rPr>
        <w:t>42</w:t>
      </w:r>
      <w:r w:rsidRPr="00EB4F7D">
        <w:rPr>
          <w:bCs/>
          <w:sz w:val="22"/>
          <w:szCs w:val="22"/>
        </w:rPr>
        <w:t>(3)</w:t>
      </w:r>
      <w:r w:rsidRPr="00EB4F7D">
        <w:rPr>
          <w:bCs/>
          <w:i/>
          <w:sz w:val="22"/>
          <w:szCs w:val="22"/>
        </w:rPr>
        <w:t>,</w:t>
      </w:r>
      <w:r w:rsidRPr="00EB4F7D">
        <w:rPr>
          <w:b/>
          <w:bCs/>
          <w:sz w:val="22"/>
          <w:szCs w:val="22"/>
        </w:rPr>
        <w:t> </w:t>
      </w:r>
      <w:r w:rsidRPr="00EB4F7D">
        <w:rPr>
          <w:sz w:val="22"/>
          <w:szCs w:val="22"/>
        </w:rPr>
        <w:t>173</w:t>
      </w:r>
      <w:r w:rsidR="001A324A">
        <w:rPr>
          <w:sz w:val="22"/>
          <w:szCs w:val="22"/>
        </w:rPr>
        <w:t>-</w:t>
      </w:r>
      <w:r w:rsidRPr="00EB4F7D">
        <w:rPr>
          <w:sz w:val="22"/>
          <w:szCs w:val="22"/>
        </w:rPr>
        <w:t>178.</w:t>
      </w:r>
    </w:p>
    <w:p w:rsidR="00220D49" w:rsidRDefault="00220D49" w:rsidP="00D4386E">
      <w:pPr>
        <w:rPr>
          <w:sz w:val="22"/>
          <w:szCs w:val="22"/>
        </w:rPr>
      </w:pPr>
    </w:p>
    <w:p w:rsidR="005E4B10" w:rsidRDefault="005E4B10" w:rsidP="005E4B10">
      <w:pPr>
        <w:jc w:val="both"/>
        <w:rPr>
          <w:sz w:val="22"/>
          <w:szCs w:val="22"/>
        </w:rPr>
      </w:pPr>
      <w:r w:rsidRPr="00470BA0">
        <w:rPr>
          <w:sz w:val="22"/>
          <w:szCs w:val="22"/>
        </w:rPr>
        <w:t xml:space="preserve">Patton, M.Q. (1990). </w:t>
      </w:r>
      <w:r w:rsidRPr="000C62CB">
        <w:rPr>
          <w:i/>
          <w:sz w:val="22"/>
          <w:szCs w:val="22"/>
        </w:rPr>
        <w:t>Qualitative Evaluation and Research</w:t>
      </w:r>
      <w:r w:rsidRPr="00470BA0">
        <w:rPr>
          <w:sz w:val="22"/>
          <w:szCs w:val="22"/>
        </w:rPr>
        <w:t xml:space="preserve"> (2nd ed.). Newbury  Park, CA: Sage.</w:t>
      </w:r>
    </w:p>
    <w:p w:rsidR="005E4B10" w:rsidRDefault="005E4B10" w:rsidP="00D4386E">
      <w:pPr>
        <w:rPr>
          <w:sz w:val="22"/>
          <w:szCs w:val="22"/>
        </w:rPr>
      </w:pPr>
    </w:p>
    <w:p w:rsidR="00EA2E76" w:rsidRPr="00EA2E76" w:rsidRDefault="00EA2E76" w:rsidP="004D5C70">
      <w:pPr>
        <w:jc w:val="both"/>
        <w:rPr>
          <w:sz w:val="22"/>
          <w:szCs w:val="22"/>
        </w:rPr>
      </w:pPr>
      <w:r w:rsidRPr="00EA2E76">
        <w:rPr>
          <w:sz w:val="22"/>
          <w:szCs w:val="22"/>
        </w:rPr>
        <w:lastRenderedPageBreak/>
        <w:t>Paulin, J</w:t>
      </w:r>
      <w:r w:rsidR="004D5C70">
        <w:rPr>
          <w:sz w:val="22"/>
          <w:szCs w:val="22"/>
        </w:rPr>
        <w:t>.,</w:t>
      </w:r>
      <w:r w:rsidRPr="00EA2E76">
        <w:rPr>
          <w:sz w:val="22"/>
          <w:szCs w:val="22"/>
        </w:rPr>
        <w:t xml:space="preserve"> </w:t>
      </w:r>
      <w:r w:rsidR="004D5C70">
        <w:rPr>
          <w:sz w:val="22"/>
          <w:szCs w:val="22"/>
        </w:rPr>
        <w:t>&amp;</w:t>
      </w:r>
      <w:r w:rsidRPr="00EA2E76">
        <w:rPr>
          <w:sz w:val="22"/>
          <w:szCs w:val="22"/>
        </w:rPr>
        <w:t xml:space="preserve"> Tanielu</w:t>
      </w:r>
      <w:r w:rsidR="004D5C70">
        <w:rPr>
          <w:sz w:val="22"/>
          <w:szCs w:val="22"/>
        </w:rPr>
        <w:t>, L.</w:t>
      </w:r>
      <w:r w:rsidRPr="00EA2E76">
        <w:rPr>
          <w:sz w:val="22"/>
          <w:szCs w:val="22"/>
        </w:rPr>
        <w:t xml:space="preserve"> (2005)</w:t>
      </w:r>
      <w:r w:rsidR="004D5C70">
        <w:rPr>
          <w:sz w:val="22"/>
          <w:szCs w:val="22"/>
        </w:rPr>
        <w:t>.</w:t>
      </w:r>
      <w:r w:rsidRPr="00EA2E76">
        <w:rPr>
          <w:sz w:val="22"/>
          <w:szCs w:val="22"/>
        </w:rPr>
        <w:t xml:space="preserve"> </w:t>
      </w:r>
      <w:r w:rsidRPr="004D5C70">
        <w:rPr>
          <w:i/>
          <w:sz w:val="22"/>
          <w:szCs w:val="22"/>
        </w:rPr>
        <w:t xml:space="preserve">Pacific </w:t>
      </w:r>
      <w:r w:rsidR="004D5C70" w:rsidRPr="004D5C70">
        <w:rPr>
          <w:i/>
          <w:sz w:val="22"/>
          <w:szCs w:val="22"/>
        </w:rPr>
        <w:t xml:space="preserve">crime and safety profile </w:t>
      </w:r>
      <w:r w:rsidRPr="004D5C70">
        <w:rPr>
          <w:i/>
          <w:sz w:val="22"/>
          <w:szCs w:val="22"/>
        </w:rPr>
        <w:t xml:space="preserve">for the Wellington </w:t>
      </w:r>
      <w:r w:rsidR="004D5C70" w:rsidRPr="004D5C70">
        <w:rPr>
          <w:i/>
          <w:sz w:val="22"/>
          <w:szCs w:val="22"/>
        </w:rPr>
        <w:t>region</w:t>
      </w:r>
      <w:r w:rsidR="004D5C70">
        <w:rPr>
          <w:sz w:val="22"/>
          <w:szCs w:val="22"/>
        </w:rPr>
        <w:t>.</w:t>
      </w:r>
      <w:r w:rsidRPr="00EA2E76">
        <w:rPr>
          <w:sz w:val="22"/>
          <w:szCs w:val="22"/>
        </w:rPr>
        <w:t xml:space="preserve"> </w:t>
      </w:r>
      <w:r w:rsidR="004D5C70">
        <w:rPr>
          <w:sz w:val="22"/>
          <w:szCs w:val="22"/>
        </w:rPr>
        <w:t>Wellington:</w:t>
      </w:r>
      <w:r w:rsidR="004D5C70" w:rsidRPr="00EA2E76">
        <w:rPr>
          <w:sz w:val="22"/>
          <w:szCs w:val="22"/>
        </w:rPr>
        <w:t xml:space="preserve"> </w:t>
      </w:r>
      <w:r w:rsidRPr="00EA2E76">
        <w:rPr>
          <w:sz w:val="22"/>
          <w:szCs w:val="22"/>
        </w:rPr>
        <w:t>Ministry of Justice.</w:t>
      </w:r>
    </w:p>
    <w:p w:rsidR="00EA2E76" w:rsidRDefault="00EA2E76" w:rsidP="00EA2E76">
      <w:pPr>
        <w:rPr>
          <w:sz w:val="22"/>
          <w:szCs w:val="22"/>
        </w:rPr>
      </w:pPr>
    </w:p>
    <w:p w:rsidR="00EA2E76" w:rsidRDefault="00EA2E76" w:rsidP="004D5C70">
      <w:pPr>
        <w:jc w:val="both"/>
        <w:rPr>
          <w:sz w:val="22"/>
          <w:szCs w:val="22"/>
        </w:rPr>
      </w:pPr>
      <w:r w:rsidRPr="00EA2E76">
        <w:rPr>
          <w:sz w:val="22"/>
          <w:szCs w:val="22"/>
        </w:rPr>
        <w:t>Paulin</w:t>
      </w:r>
      <w:r w:rsidR="004D5C70">
        <w:rPr>
          <w:sz w:val="22"/>
          <w:szCs w:val="22"/>
        </w:rPr>
        <w:t>,</w:t>
      </w:r>
      <w:r w:rsidRPr="00EA2E76">
        <w:rPr>
          <w:sz w:val="22"/>
          <w:szCs w:val="22"/>
        </w:rPr>
        <w:t xml:space="preserve"> J</w:t>
      </w:r>
      <w:r w:rsidR="004D5C70">
        <w:rPr>
          <w:sz w:val="22"/>
          <w:szCs w:val="22"/>
        </w:rPr>
        <w:t>.</w:t>
      </w:r>
      <w:r w:rsidRPr="00EA2E76">
        <w:rPr>
          <w:sz w:val="22"/>
          <w:szCs w:val="22"/>
        </w:rPr>
        <w:t>, Apa</w:t>
      </w:r>
      <w:r w:rsidR="004D5C70">
        <w:rPr>
          <w:sz w:val="22"/>
          <w:szCs w:val="22"/>
        </w:rPr>
        <w:t>, K., &amp;</w:t>
      </w:r>
      <w:r w:rsidRPr="00EA2E76">
        <w:rPr>
          <w:sz w:val="22"/>
          <w:szCs w:val="22"/>
        </w:rPr>
        <w:t xml:space="preserve"> Kahungunu</w:t>
      </w:r>
      <w:r w:rsidR="004D5C70">
        <w:rPr>
          <w:sz w:val="22"/>
          <w:szCs w:val="22"/>
        </w:rPr>
        <w:t>, B-A.</w:t>
      </w:r>
      <w:r w:rsidRPr="00EA2E76">
        <w:rPr>
          <w:sz w:val="22"/>
          <w:szCs w:val="22"/>
        </w:rPr>
        <w:t xml:space="preserve"> (2005)</w:t>
      </w:r>
      <w:r w:rsidR="004D5C70">
        <w:rPr>
          <w:sz w:val="22"/>
          <w:szCs w:val="22"/>
        </w:rPr>
        <w:t>.</w:t>
      </w:r>
      <w:r w:rsidRPr="00EA2E76">
        <w:rPr>
          <w:sz w:val="22"/>
          <w:szCs w:val="22"/>
        </w:rPr>
        <w:t xml:space="preserve"> </w:t>
      </w:r>
      <w:r w:rsidRPr="004D5C70">
        <w:rPr>
          <w:i/>
          <w:sz w:val="22"/>
          <w:szCs w:val="22"/>
        </w:rPr>
        <w:t xml:space="preserve">Pacific </w:t>
      </w:r>
      <w:r w:rsidR="004D5C70" w:rsidRPr="004D5C70">
        <w:rPr>
          <w:i/>
          <w:sz w:val="22"/>
          <w:szCs w:val="22"/>
        </w:rPr>
        <w:t xml:space="preserve">crime and safety profile </w:t>
      </w:r>
      <w:r w:rsidRPr="004D5C70">
        <w:rPr>
          <w:i/>
          <w:sz w:val="22"/>
          <w:szCs w:val="22"/>
        </w:rPr>
        <w:t xml:space="preserve">for the Auckland </w:t>
      </w:r>
      <w:r w:rsidR="004D5C70" w:rsidRPr="004D5C70">
        <w:rPr>
          <w:i/>
          <w:sz w:val="22"/>
          <w:szCs w:val="22"/>
        </w:rPr>
        <w:t>region</w:t>
      </w:r>
      <w:r w:rsidR="004D5C70">
        <w:rPr>
          <w:i/>
          <w:sz w:val="22"/>
          <w:szCs w:val="22"/>
        </w:rPr>
        <w:t>.</w:t>
      </w:r>
      <w:r w:rsidRPr="00EA2E76">
        <w:rPr>
          <w:sz w:val="22"/>
          <w:szCs w:val="22"/>
        </w:rPr>
        <w:t xml:space="preserve"> </w:t>
      </w:r>
      <w:r w:rsidR="004D5C70" w:rsidRPr="00EA2E76">
        <w:rPr>
          <w:sz w:val="22"/>
          <w:szCs w:val="22"/>
        </w:rPr>
        <w:t>Wellington</w:t>
      </w:r>
      <w:r w:rsidR="004D5C70">
        <w:rPr>
          <w:sz w:val="22"/>
          <w:szCs w:val="22"/>
        </w:rPr>
        <w:t>:</w:t>
      </w:r>
      <w:r w:rsidR="004D5C70" w:rsidRPr="00EA2E76">
        <w:rPr>
          <w:sz w:val="22"/>
          <w:szCs w:val="22"/>
        </w:rPr>
        <w:t xml:space="preserve"> </w:t>
      </w:r>
      <w:r w:rsidRPr="00EA2E76">
        <w:rPr>
          <w:sz w:val="22"/>
          <w:szCs w:val="22"/>
        </w:rPr>
        <w:t>Ministry</w:t>
      </w:r>
      <w:r>
        <w:rPr>
          <w:sz w:val="22"/>
          <w:szCs w:val="22"/>
        </w:rPr>
        <w:t xml:space="preserve"> </w:t>
      </w:r>
      <w:r w:rsidRPr="00EA2E76">
        <w:rPr>
          <w:sz w:val="22"/>
          <w:szCs w:val="22"/>
        </w:rPr>
        <w:t>of Justice.</w:t>
      </w:r>
    </w:p>
    <w:p w:rsidR="00EA2E76" w:rsidRDefault="00EA2E76" w:rsidP="00D4386E">
      <w:pPr>
        <w:rPr>
          <w:sz w:val="22"/>
          <w:szCs w:val="22"/>
        </w:rPr>
      </w:pPr>
    </w:p>
    <w:p w:rsidR="00790F90" w:rsidRPr="00EB4F7D" w:rsidRDefault="00790F90" w:rsidP="004D5C70">
      <w:pPr>
        <w:jc w:val="both"/>
        <w:rPr>
          <w:sz w:val="22"/>
          <w:szCs w:val="22"/>
        </w:rPr>
      </w:pPr>
      <w:r w:rsidRPr="00EB4F7D">
        <w:rPr>
          <w:sz w:val="22"/>
          <w:szCs w:val="22"/>
        </w:rPr>
        <w:t xml:space="preserve">Pence, E., &amp; Paymar, M. (1993). </w:t>
      </w:r>
      <w:r w:rsidRPr="00EB4F7D">
        <w:rPr>
          <w:i/>
          <w:sz w:val="22"/>
          <w:szCs w:val="22"/>
        </w:rPr>
        <w:t>Education groups for men who batter: The Duluth model</w:t>
      </w:r>
      <w:r w:rsidRPr="00EB4F7D">
        <w:rPr>
          <w:sz w:val="22"/>
          <w:szCs w:val="22"/>
        </w:rPr>
        <w:t>: Springer Publishing Company.</w:t>
      </w:r>
    </w:p>
    <w:p w:rsidR="00220D49" w:rsidRDefault="00220D49" w:rsidP="00790F90">
      <w:pPr>
        <w:jc w:val="both"/>
        <w:rPr>
          <w:sz w:val="22"/>
          <w:szCs w:val="22"/>
        </w:rPr>
      </w:pPr>
    </w:p>
    <w:p w:rsidR="00A14C62" w:rsidRDefault="00A14C62" w:rsidP="00790F90">
      <w:pPr>
        <w:jc w:val="both"/>
        <w:rPr>
          <w:sz w:val="22"/>
          <w:szCs w:val="22"/>
        </w:rPr>
      </w:pPr>
      <w:r w:rsidRPr="00A14C62">
        <w:rPr>
          <w:sz w:val="22"/>
          <w:szCs w:val="22"/>
        </w:rPr>
        <w:t xml:space="preserve">Raylu, N., &amp; Oei, T. P. (2004). Role of culture in gambling and problem gambling. </w:t>
      </w:r>
      <w:r w:rsidRPr="00A14C62">
        <w:rPr>
          <w:i/>
          <w:sz w:val="22"/>
          <w:szCs w:val="22"/>
        </w:rPr>
        <w:t>Clinical Psychology Review, 23</w:t>
      </w:r>
      <w:r w:rsidRPr="00A14C62">
        <w:rPr>
          <w:sz w:val="22"/>
          <w:szCs w:val="22"/>
        </w:rPr>
        <w:t>(8), 1087-1114</w:t>
      </w:r>
      <w:r w:rsidR="004D5C70">
        <w:rPr>
          <w:sz w:val="22"/>
          <w:szCs w:val="22"/>
        </w:rPr>
        <w:t>.</w:t>
      </w:r>
    </w:p>
    <w:p w:rsidR="00A14C62" w:rsidRDefault="00A14C62" w:rsidP="00790F90">
      <w:pPr>
        <w:jc w:val="both"/>
        <w:rPr>
          <w:sz w:val="22"/>
          <w:szCs w:val="22"/>
        </w:rPr>
      </w:pPr>
    </w:p>
    <w:p w:rsidR="00F47144" w:rsidRDefault="00790F90" w:rsidP="00790F90">
      <w:pPr>
        <w:jc w:val="both"/>
        <w:rPr>
          <w:sz w:val="22"/>
          <w:szCs w:val="22"/>
        </w:rPr>
      </w:pPr>
      <w:r w:rsidRPr="00EB4F7D">
        <w:rPr>
          <w:sz w:val="22"/>
          <w:szCs w:val="22"/>
        </w:rPr>
        <w:t xml:space="preserve">Reilly, J., &amp; Mayhew, P. (2009). </w:t>
      </w:r>
      <w:r w:rsidRPr="00EB4F7D">
        <w:rPr>
          <w:i/>
          <w:sz w:val="22"/>
          <w:szCs w:val="22"/>
        </w:rPr>
        <w:t>Understanding victimisation risk: Findings from the New Zealand crime and safety survey 2006 in an international context</w:t>
      </w:r>
      <w:r w:rsidR="001A324A">
        <w:rPr>
          <w:sz w:val="22"/>
          <w:szCs w:val="22"/>
        </w:rPr>
        <w:t>. Wellington</w:t>
      </w:r>
      <w:r w:rsidRPr="00EB4F7D">
        <w:rPr>
          <w:sz w:val="22"/>
          <w:szCs w:val="22"/>
        </w:rPr>
        <w:t>: Ministry of Justice.</w:t>
      </w:r>
    </w:p>
    <w:p w:rsidR="00F47144" w:rsidRDefault="00F47144" w:rsidP="00790F90">
      <w:pPr>
        <w:jc w:val="both"/>
        <w:rPr>
          <w:sz w:val="22"/>
          <w:szCs w:val="22"/>
        </w:rPr>
      </w:pPr>
    </w:p>
    <w:p w:rsidR="00790F90" w:rsidRPr="00EB4F7D" w:rsidRDefault="004D5C70" w:rsidP="00790F90">
      <w:pPr>
        <w:jc w:val="both"/>
        <w:rPr>
          <w:sz w:val="22"/>
          <w:szCs w:val="22"/>
        </w:rPr>
      </w:pPr>
      <w:r>
        <w:rPr>
          <w:sz w:val="22"/>
          <w:szCs w:val="22"/>
        </w:rPr>
        <w:t>Rintoul, A.C., Livingstone, C., Mellor, A.</w:t>
      </w:r>
      <w:r w:rsidR="00F47144" w:rsidRPr="00F47144">
        <w:rPr>
          <w:sz w:val="22"/>
          <w:szCs w:val="22"/>
        </w:rPr>
        <w:t xml:space="preserve">P., &amp; Jolley, D. (2013). Modelling vulnerability to gambling related harm: How disadvantage predicts gambling losses. </w:t>
      </w:r>
      <w:r w:rsidR="00F47144" w:rsidRPr="00F47144">
        <w:rPr>
          <w:i/>
          <w:sz w:val="22"/>
          <w:szCs w:val="22"/>
        </w:rPr>
        <w:t>Addiction Research &amp; Theory, 21</w:t>
      </w:r>
      <w:r w:rsidR="00F47144" w:rsidRPr="00F47144">
        <w:rPr>
          <w:sz w:val="22"/>
          <w:szCs w:val="22"/>
        </w:rPr>
        <w:t>(4), 329-338</w:t>
      </w:r>
      <w:r>
        <w:rPr>
          <w:sz w:val="22"/>
          <w:szCs w:val="22"/>
        </w:rPr>
        <w:t>.</w:t>
      </w:r>
    </w:p>
    <w:p w:rsidR="00220D49" w:rsidRDefault="00220D49" w:rsidP="00D4386E">
      <w:pPr>
        <w:rPr>
          <w:sz w:val="22"/>
          <w:szCs w:val="22"/>
        </w:rPr>
      </w:pPr>
    </w:p>
    <w:p w:rsidR="00790F90" w:rsidRDefault="001A324A" w:rsidP="001A324A">
      <w:pPr>
        <w:jc w:val="both"/>
        <w:rPr>
          <w:sz w:val="22"/>
          <w:szCs w:val="22"/>
        </w:rPr>
      </w:pPr>
      <w:r>
        <w:rPr>
          <w:sz w:val="22"/>
          <w:szCs w:val="22"/>
        </w:rPr>
        <w:t>Rychtarik, R.G., &amp; McGillicuddy, N.</w:t>
      </w:r>
      <w:r w:rsidR="00790F90" w:rsidRPr="00EB4F7D">
        <w:rPr>
          <w:sz w:val="22"/>
          <w:szCs w:val="22"/>
        </w:rPr>
        <w:t xml:space="preserve">B. (2006). Preliminary evaluation of a coping skills training program for those with a pathological-gambling partner. </w:t>
      </w:r>
      <w:r w:rsidR="00790F90" w:rsidRPr="00EB4F7D">
        <w:rPr>
          <w:i/>
          <w:sz w:val="22"/>
          <w:szCs w:val="22"/>
        </w:rPr>
        <w:t>Journal of Gambling Studies, 22</w:t>
      </w:r>
      <w:r w:rsidR="00790F90" w:rsidRPr="00EB4F7D">
        <w:rPr>
          <w:sz w:val="22"/>
          <w:szCs w:val="22"/>
        </w:rPr>
        <w:t>(2), 165-178</w:t>
      </w:r>
      <w:r>
        <w:rPr>
          <w:sz w:val="22"/>
          <w:szCs w:val="22"/>
        </w:rPr>
        <w:t>.</w:t>
      </w:r>
    </w:p>
    <w:p w:rsidR="001A324A" w:rsidRPr="00EB4F7D" w:rsidRDefault="001A324A" w:rsidP="001A324A">
      <w:pPr>
        <w:jc w:val="both"/>
        <w:rPr>
          <w:sz w:val="22"/>
          <w:szCs w:val="22"/>
        </w:rPr>
      </w:pPr>
    </w:p>
    <w:p w:rsidR="00790F90" w:rsidRPr="00EB4F7D" w:rsidRDefault="00790F90" w:rsidP="001A324A">
      <w:pPr>
        <w:jc w:val="both"/>
        <w:rPr>
          <w:sz w:val="22"/>
          <w:szCs w:val="22"/>
        </w:rPr>
      </w:pPr>
      <w:r w:rsidRPr="00EB4F7D">
        <w:rPr>
          <w:sz w:val="22"/>
          <w:szCs w:val="22"/>
        </w:rPr>
        <w:t xml:space="preserve">Safer Homes in New Zealand Everyday Incorporated. (2015). </w:t>
      </w:r>
      <w:r w:rsidRPr="00EB4F7D">
        <w:rPr>
          <w:i/>
          <w:sz w:val="22"/>
          <w:szCs w:val="22"/>
        </w:rPr>
        <w:t>Introduction to domestic abuse</w:t>
      </w:r>
      <w:r w:rsidRPr="00EB4F7D">
        <w:rPr>
          <w:sz w:val="22"/>
          <w:szCs w:val="22"/>
        </w:rPr>
        <w:t xml:space="preserve">. </w:t>
      </w:r>
      <w:r w:rsidR="003D413F">
        <w:rPr>
          <w:sz w:val="22"/>
          <w:szCs w:val="22"/>
        </w:rPr>
        <w:t>Available at</w:t>
      </w:r>
      <w:r w:rsidRPr="00EB4F7D">
        <w:rPr>
          <w:sz w:val="22"/>
          <w:szCs w:val="22"/>
        </w:rPr>
        <w:t xml:space="preserve"> </w:t>
      </w:r>
      <w:r w:rsidRPr="003D413F">
        <w:rPr>
          <w:sz w:val="22"/>
          <w:szCs w:val="22"/>
        </w:rPr>
        <w:t>http://www.2shine.org.nz/introduction-to-domestic-abuse-1</w:t>
      </w:r>
    </w:p>
    <w:p w:rsidR="00220D49" w:rsidRDefault="00220D49" w:rsidP="00790F90">
      <w:pPr>
        <w:jc w:val="both"/>
        <w:rPr>
          <w:sz w:val="22"/>
          <w:szCs w:val="22"/>
        </w:rPr>
      </w:pPr>
    </w:p>
    <w:p w:rsidR="00790F90" w:rsidRDefault="00790F90" w:rsidP="00790F90">
      <w:pPr>
        <w:jc w:val="both"/>
        <w:rPr>
          <w:sz w:val="22"/>
          <w:szCs w:val="22"/>
        </w:rPr>
      </w:pPr>
      <w:r w:rsidRPr="00EB4F7D">
        <w:rPr>
          <w:sz w:val="22"/>
          <w:szCs w:val="22"/>
        </w:rPr>
        <w:t xml:space="preserve">Schluter, P., Abbott, M., &amp; Bellringer, M. (2008). Problem gambling related to intimate partner violence: Findings from the Pacific Islands Families Study. </w:t>
      </w:r>
      <w:r w:rsidRPr="00EB4F7D">
        <w:rPr>
          <w:i/>
          <w:sz w:val="22"/>
          <w:szCs w:val="22"/>
        </w:rPr>
        <w:t>International Gambling Studies, 8</w:t>
      </w:r>
      <w:r w:rsidRPr="00EB4F7D">
        <w:rPr>
          <w:sz w:val="22"/>
          <w:szCs w:val="22"/>
        </w:rPr>
        <w:t>(1), 49-61.</w:t>
      </w:r>
    </w:p>
    <w:p w:rsidR="002D200B" w:rsidRDefault="002D200B" w:rsidP="00790F90">
      <w:pPr>
        <w:jc w:val="both"/>
        <w:rPr>
          <w:sz w:val="22"/>
          <w:szCs w:val="22"/>
        </w:rPr>
      </w:pPr>
    </w:p>
    <w:p w:rsidR="008A136C" w:rsidRPr="008A136C" w:rsidRDefault="008A136C" w:rsidP="00790F90">
      <w:pPr>
        <w:jc w:val="both"/>
        <w:rPr>
          <w:sz w:val="22"/>
          <w:szCs w:val="22"/>
        </w:rPr>
      </w:pPr>
      <w:r>
        <w:rPr>
          <w:sz w:val="22"/>
          <w:szCs w:val="22"/>
        </w:rPr>
        <w:t xml:space="preserve">Schluter, P., Paterson, J., &amp; Feehan, M. (2007). Prevalence and concordance of interpersonal violence reports from intimate partners: Findings from the Pacific Islands Families Study. </w:t>
      </w:r>
      <w:r>
        <w:rPr>
          <w:i/>
          <w:sz w:val="22"/>
          <w:szCs w:val="22"/>
        </w:rPr>
        <w:t>Journal of Epidemiology and Community Health, 61</w:t>
      </w:r>
      <w:r>
        <w:rPr>
          <w:sz w:val="22"/>
          <w:szCs w:val="22"/>
        </w:rPr>
        <w:t>, 625-630.</w:t>
      </w:r>
    </w:p>
    <w:p w:rsidR="00220D49" w:rsidRDefault="00220D49" w:rsidP="00790F90">
      <w:pPr>
        <w:jc w:val="both"/>
        <w:rPr>
          <w:sz w:val="22"/>
          <w:szCs w:val="22"/>
        </w:rPr>
      </w:pPr>
    </w:p>
    <w:p w:rsidR="008A136C" w:rsidRDefault="008A136C" w:rsidP="008A136C">
      <w:pPr>
        <w:jc w:val="both"/>
        <w:rPr>
          <w:sz w:val="22"/>
          <w:szCs w:val="22"/>
        </w:rPr>
      </w:pPr>
      <w:bookmarkStart w:id="195" w:name="_ENREF_2"/>
      <w:r>
        <w:rPr>
          <w:sz w:val="22"/>
          <w:szCs w:val="22"/>
        </w:rPr>
        <w:t xml:space="preserve">Sharma, G. (2000). </w:t>
      </w:r>
      <w:r w:rsidRPr="00EA4DFD">
        <w:rPr>
          <w:i/>
          <w:sz w:val="22"/>
          <w:szCs w:val="22"/>
        </w:rPr>
        <w:t xml:space="preserve">Domestic Violence Among Indo-Fijian Males: the attributes of power, control and entitlement which promote and sanction male violence against women and children </w:t>
      </w:r>
      <w:r>
        <w:rPr>
          <w:sz w:val="22"/>
          <w:szCs w:val="22"/>
        </w:rPr>
        <w:t>(thesis submitted in partial fulfilment of the requirement for the degree of Master in Theology). The University of Auckland.</w:t>
      </w:r>
      <w:bookmarkEnd w:id="195"/>
    </w:p>
    <w:p w:rsidR="008A136C" w:rsidRDefault="008A136C" w:rsidP="008A136C">
      <w:pPr>
        <w:ind w:left="720" w:hanging="720"/>
        <w:jc w:val="both"/>
        <w:rPr>
          <w:sz w:val="22"/>
          <w:szCs w:val="22"/>
        </w:rPr>
      </w:pPr>
      <w:bookmarkStart w:id="196" w:name="_ENREF_3"/>
    </w:p>
    <w:bookmarkEnd w:id="196"/>
    <w:p w:rsidR="00790F90" w:rsidRPr="00EB4F7D" w:rsidRDefault="00790F90" w:rsidP="00790F90">
      <w:pPr>
        <w:jc w:val="both"/>
        <w:rPr>
          <w:sz w:val="22"/>
          <w:szCs w:val="22"/>
        </w:rPr>
      </w:pPr>
      <w:r w:rsidRPr="00EB4F7D">
        <w:rPr>
          <w:sz w:val="22"/>
          <w:szCs w:val="22"/>
        </w:rPr>
        <w:t xml:space="preserve">Sherin, K.M., Sinacore, J.M., Li, X-Q., Zitter, R.E., &amp; Shakil, A. (1998). HITS: A short domestic violence screening tool for use in a family practice setting. </w:t>
      </w:r>
      <w:r w:rsidRPr="00EB4F7D">
        <w:rPr>
          <w:i/>
          <w:sz w:val="22"/>
          <w:szCs w:val="22"/>
        </w:rPr>
        <w:t>Family Medicine, 30</w:t>
      </w:r>
      <w:r w:rsidRPr="00EB4F7D">
        <w:rPr>
          <w:sz w:val="22"/>
          <w:szCs w:val="22"/>
        </w:rPr>
        <w:t>(7), 508-512.</w:t>
      </w:r>
    </w:p>
    <w:p w:rsidR="00220D49" w:rsidRDefault="00220D49" w:rsidP="00D4386E">
      <w:pPr>
        <w:rPr>
          <w:sz w:val="22"/>
          <w:szCs w:val="22"/>
        </w:rPr>
      </w:pPr>
    </w:p>
    <w:p w:rsidR="008A136C" w:rsidRDefault="008A136C" w:rsidP="008A136C">
      <w:pPr>
        <w:jc w:val="both"/>
        <w:rPr>
          <w:sz w:val="22"/>
          <w:szCs w:val="22"/>
        </w:rPr>
      </w:pPr>
      <w:r>
        <w:rPr>
          <w:sz w:val="22"/>
          <w:szCs w:val="22"/>
        </w:rPr>
        <w:t xml:space="preserve">SPEaR Bulletin. (March 2006). </w:t>
      </w:r>
      <w:r w:rsidRPr="00EA4DFD">
        <w:rPr>
          <w:i/>
          <w:sz w:val="22"/>
          <w:szCs w:val="22"/>
        </w:rPr>
        <w:t>Family Violence in NZ Asian Communities</w:t>
      </w:r>
      <w:r>
        <w:rPr>
          <w:sz w:val="22"/>
          <w:szCs w:val="22"/>
        </w:rPr>
        <w:t>. Available at</w:t>
      </w:r>
    </w:p>
    <w:p w:rsidR="008A136C" w:rsidRDefault="008A136C" w:rsidP="008A136C">
      <w:pPr>
        <w:jc w:val="both"/>
        <w:rPr>
          <w:sz w:val="22"/>
          <w:szCs w:val="22"/>
        </w:rPr>
      </w:pPr>
      <w:r>
        <w:rPr>
          <w:sz w:val="22"/>
          <w:szCs w:val="22"/>
        </w:rPr>
        <w:t>http://www.spear.govt.nz/SPEAR/bulletin/</w:t>
      </w:r>
    </w:p>
    <w:p w:rsidR="008A136C" w:rsidRDefault="008A136C" w:rsidP="00D4386E">
      <w:pPr>
        <w:rPr>
          <w:sz w:val="22"/>
          <w:szCs w:val="22"/>
        </w:rPr>
      </w:pPr>
    </w:p>
    <w:p w:rsidR="00790F90" w:rsidRPr="00EB4F7D" w:rsidRDefault="00790F90" w:rsidP="00D4386E">
      <w:pPr>
        <w:rPr>
          <w:sz w:val="22"/>
          <w:szCs w:val="22"/>
        </w:rPr>
      </w:pPr>
      <w:r w:rsidRPr="00EB4F7D">
        <w:rPr>
          <w:sz w:val="22"/>
          <w:szCs w:val="22"/>
        </w:rPr>
        <w:t xml:space="preserve">Stark, E. (2007). </w:t>
      </w:r>
      <w:r w:rsidRPr="00EB4F7D">
        <w:rPr>
          <w:i/>
          <w:sz w:val="22"/>
          <w:szCs w:val="22"/>
        </w:rPr>
        <w:t>Coercive control: How men entrap women in personal life</w:t>
      </w:r>
      <w:r w:rsidRPr="00EB4F7D">
        <w:rPr>
          <w:sz w:val="22"/>
          <w:szCs w:val="22"/>
        </w:rPr>
        <w:t>: Oxford University Press.</w:t>
      </w:r>
    </w:p>
    <w:p w:rsidR="00220D49" w:rsidRDefault="00220D49" w:rsidP="00D4386E">
      <w:pPr>
        <w:rPr>
          <w:sz w:val="22"/>
          <w:szCs w:val="22"/>
        </w:rPr>
      </w:pPr>
    </w:p>
    <w:p w:rsidR="00790F90" w:rsidRPr="00EB4F7D" w:rsidRDefault="00790F90" w:rsidP="00D4386E">
      <w:pPr>
        <w:rPr>
          <w:sz w:val="22"/>
          <w:szCs w:val="22"/>
        </w:rPr>
      </w:pPr>
      <w:r w:rsidRPr="00EB4F7D">
        <w:rPr>
          <w:sz w:val="22"/>
          <w:szCs w:val="22"/>
        </w:rPr>
        <w:t xml:space="preserve">Stark, E. (2009). Rethinking coercive control. </w:t>
      </w:r>
      <w:r w:rsidRPr="00EB4F7D">
        <w:rPr>
          <w:i/>
          <w:sz w:val="22"/>
          <w:szCs w:val="22"/>
        </w:rPr>
        <w:t>Violence Against Women, 15</w:t>
      </w:r>
      <w:r w:rsidRPr="00EB4F7D">
        <w:rPr>
          <w:sz w:val="22"/>
          <w:szCs w:val="22"/>
        </w:rPr>
        <w:t>(12), 1509-1525</w:t>
      </w:r>
      <w:r w:rsidR="003D413F">
        <w:rPr>
          <w:sz w:val="22"/>
          <w:szCs w:val="22"/>
        </w:rPr>
        <w:t>.</w:t>
      </w:r>
    </w:p>
    <w:p w:rsidR="00220D49" w:rsidRDefault="00220D49" w:rsidP="00D4386E">
      <w:pPr>
        <w:rPr>
          <w:sz w:val="22"/>
          <w:szCs w:val="22"/>
        </w:rPr>
      </w:pPr>
    </w:p>
    <w:p w:rsidR="007F2566" w:rsidRPr="007F2566" w:rsidRDefault="007F2566" w:rsidP="007F2566">
      <w:pPr>
        <w:jc w:val="both"/>
        <w:rPr>
          <w:sz w:val="22"/>
          <w:szCs w:val="22"/>
          <w:lang w:val="en-US"/>
        </w:rPr>
      </w:pPr>
      <w:r w:rsidRPr="007F2566">
        <w:rPr>
          <w:sz w:val="22"/>
          <w:szCs w:val="22"/>
          <w:lang w:val="en-US"/>
        </w:rPr>
        <w:t>Stewa</w:t>
      </w:r>
      <w:r>
        <w:rPr>
          <w:sz w:val="22"/>
          <w:szCs w:val="22"/>
          <w:lang w:val="en-US"/>
        </w:rPr>
        <w:t>rt, S.</w:t>
      </w:r>
      <w:r w:rsidRPr="007F2566">
        <w:rPr>
          <w:sz w:val="22"/>
          <w:szCs w:val="22"/>
          <w:lang w:val="en-US"/>
        </w:rPr>
        <w:t>H.</w:t>
      </w:r>
      <w:r>
        <w:rPr>
          <w:sz w:val="22"/>
          <w:szCs w:val="22"/>
          <w:lang w:val="en-US"/>
        </w:rPr>
        <w:t>,</w:t>
      </w:r>
      <w:r w:rsidRPr="007F2566">
        <w:rPr>
          <w:sz w:val="22"/>
          <w:szCs w:val="22"/>
          <w:lang w:val="en-US"/>
        </w:rPr>
        <w:t xml:space="preserve"> &amp; Zack, M. (2008). Development and psychometric evaluation of a three-dimensional Gambling Motives Questionnaire. </w:t>
      </w:r>
      <w:r w:rsidRPr="007F2566">
        <w:rPr>
          <w:i/>
          <w:sz w:val="22"/>
          <w:szCs w:val="22"/>
          <w:lang w:val="en-US"/>
        </w:rPr>
        <w:t>Addiction</w:t>
      </w:r>
      <w:r w:rsidRPr="007F2566">
        <w:rPr>
          <w:sz w:val="22"/>
          <w:szCs w:val="22"/>
          <w:lang w:val="en-US"/>
        </w:rPr>
        <w:t>, 103, 1110-1117.</w:t>
      </w:r>
    </w:p>
    <w:p w:rsidR="005E4B10" w:rsidRDefault="005E4B10" w:rsidP="007906D8">
      <w:pPr>
        <w:jc w:val="both"/>
        <w:rPr>
          <w:sz w:val="22"/>
          <w:szCs w:val="22"/>
        </w:rPr>
      </w:pPr>
    </w:p>
    <w:p w:rsidR="007906D8" w:rsidRPr="007906D8" w:rsidRDefault="007906D8" w:rsidP="007906D8">
      <w:pPr>
        <w:jc w:val="both"/>
        <w:rPr>
          <w:sz w:val="22"/>
          <w:szCs w:val="22"/>
        </w:rPr>
      </w:pPr>
      <w:r>
        <w:rPr>
          <w:sz w:val="22"/>
          <w:szCs w:val="22"/>
        </w:rPr>
        <w:t xml:space="preserve">Straus, M.A., &amp; Douglas, E.M. (2004). A short form of the Revised Conflict Tactics Scales, and typologies for severity and mutuality. </w:t>
      </w:r>
      <w:r>
        <w:rPr>
          <w:i/>
          <w:sz w:val="22"/>
          <w:szCs w:val="22"/>
        </w:rPr>
        <w:t>Violence and Victims, 19</w:t>
      </w:r>
      <w:r>
        <w:rPr>
          <w:sz w:val="22"/>
          <w:szCs w:val="22"/>
        </w:rPr>
        <w:t xml:space="preserve">(5), 507-520. </w:t>
      </w:r>
    </w:p>
    <w:p w:rsidR="00790F90" w:rsidRPr="00EB4F7D" w:rsidRDefault="00790F90" w:rsidP="003D413F">
      <w:pPr>
        <w:jc w:val="both"/>
        <w:rPr>
          <w:sz w:val="22"/>
          <w:szCs w:val="22"/>
        </w:rPr>
      </w:pPr>
      <w:r w:rsidRPr="00EB4F7D">
        <w:rPr>
          <w:sz w:val="22"/>
          <w:szCs w:val="22"/>
        </w:rPr>
        <w:lastRenderedPageBreak/>
        <w:t>Su</w:t>
      </w:r>
      <w:r w:rsidR="003D413F">
        <w:rPr>
          <w:sz w:val="22"/>
          <w:szCs w:val="22"/>
        </w:rPr>
        <w:t>issa, A.</w:t>
      </w:r>
      <w:r w:rsidRPr="00EB4F7D">
        <w:rPr>
          <w:sz w:val="22"/>
          <w:szCs w:val="22"/>
        </w:rPr>
        <w:t xml:space="preserve">J. (2005). Gambling, violence and family dynamics: Some intervention markers. </w:t>
      </w:r>
      <w:r w:rsidRPr="00EB4F7D">
        <w:rPr>
          <w:i/>
          <w:sz w:val="22"/>
          <w:szCs w:val="22"/>
        </w:rPr>
        <w:t>Journal of Mental Health and Addiction, 2</w:t>
      </w:r>
      <w:r w:rsidRPr="00EB4F7D">
        <w:rPr>
          <w:sz w:val="22"/>
          <w:szCs w:val="22"/>
        </w:rPr>
        <w:t>(2), 1-5</w:t>
      </w:r>
      <w:r w:rsidR="003D413F">
        <w:rPr>
          <w:sz w:val="22"/>
          <w:szCs w:val="22"/>
        </w:rPr>
        <w:t>.</w:t>
      </w:r>
    </w:p>
    <w:p w:rsidR="00220D49" w:rsidRDefault="00220D49" w:rsidP="00790F90">
      <w:pPr>
        <w:jc w:val="both"/>
        <w:rPr>
          <w:sz w:val="22"/>
          <w:szCs w:val="22"/>
        </w:rPr>
      </w:pPr>
    </w:p>
    <w:p w:rsidR="00790F90" w:rsidRDefault="003D413F" w:rsidP="003D413F">
      <w:pPr>
        <w:jc w:val="both"/>
        <w:rPr>
          <w:sz w:val="22"/>
          <w:szCs w:val="22"/>
        </w:rPr>
      </w:pPr>
      <w:r>
        <w:rPr>
          <w:sz w:val="22"/>
          <w:szCs w:val="22"/>
        </w:rPr>
        <w:t>Suomi, A., Jackson, A.C., Dowling, N.</w:t>
      </w:r>
      <w:r w:rsidR="00790F90" w:rsidRPr="00EB4F7D">
        <w:rPr>
          <w:sz w:val="22"/>
          <w:szCs w:val="22"/>
        </w:rPr>
        <w:t>A., Lav</w:t>
      </w:r>
      <w:r>
        <w:rPr>
          <w:sz w:val="22"/>
          <w:szCs w:val="22"/>
        </w:rPr>
        <w:t>is, T., Patford, J., Thomas, S.</w:t>
      </w:r>
      <w:r w:rsidR="00790F90" w:rsidRPr="00EB4F7D">
        <w:rPr>
          <w:sz w:val="22"/>
          <w:szCs w:val="22"/>
        </w:rPr>
        <w:t xml:space="preserve">A., </w:t>
      </w:r>
      <w:r w:rsidR="00C77312">
        <w:rPr>
          <w:sz w:val="22"/>
          <w:szCs w:val="22"/>
        </w:rPr>
        <w:t xml:space="preserve">Harvey, P., Abbott, M., Bellringer, </w:t>
      </w:r>
      <w:r w:rsidR="00C77312" w:rsidRPr="00C77312">
        <w:rPr>
          <w:sz w:val="22"/>
          <w:szCs w:val="22"/>
        </w:rPr>
        <w:t xml:space="preserve">M., </w:t>
      </w:r>
      <w:r w:rsidR="00790F90" w:rsidRPr="00C77312">
        <w:rPr>
          <w:sz w:val="22"/>
          <w:szCs w:val="22"/>
        </w:rPr>
        <w:t>Koziol-McLain, J.</w:t>
      </w:r>
      <w:r w:rsidR="00C77312" w:rsidRPr="00C77312">
        <w:rPr>
          <w:sz w:val="22"/>
          <w:szCs w:val="22"/>
        </w:rPr>
        <w:t>, &amp; Cockman, S.</w:t>
      </w:r>
      <w:r w:rsidR="00790F90" w:rsidRPr="00C77312">
        <w:rPr>
          <w:sz w:val="22"/>
          <w:szCs w:val="22"/>
        </w:rPr>
        <w:t xml:space="preserve"> (2013).</w:t>
      </w:r>
      <w:r w:rsidR="00790F90" w:rsidRPr="00EB4F7D">
        <w:rPr>
          <w:sz w:val="22"/>
          <w:szCs w:val="22"/>
        </w:rPr>
        <w:t xml:space="preserve"> Problem gambling and family violence: </w:t>
      </w:r>
      <w:r w:rsidRPr="00EB4F7D">
        <w:rPr>
          <w:sz w:val="22"/>
          <w:szCs w:val="22"/>
        </w:rPr>
        <w:t xml:space="preserve">Family </w:t>
      </w:r>
      <w:r w:rsidR="00790F90" w:rsidRPr="00EB4F7D">
        <w:rPr>
          <w:sz w:val="22"/>
          <w:szCs w:val="22"/>
        </w:rPr>
        <w:t xml:space="preserve">member reports of prevalence, family impacts and family coping. </w:t>
      </w:r>
      <w:r w:rsidR="00790F90" w:rsidRPr="00EB4F7D">
        <w:rPr>
          <w:i/>
          <w:sz w:val="22"/>
          <w:szCs w:val="22"/>
        </w:rPr>
        <w:t>Asian Journal of Gambling Issues and Public Health, 3</w:t>
      </w:r>
      <w:r w:rsidR="00790F90" w:rsidRPr="00EB4F7D">
        <w:rPr>
          <w:sz w:val="22"/>
          <w:szCs w:val="22"/>
        </w:rPr>
        <w:t>(1), 1-15</w:t>
      </w:r>
      <w:r>
        <w:rPr>
          <w:sz w:val="22"/>
          <w:szCs w:val="22"/>
        </w:rPr>
        <w:t>.</w:t>
      </w:r>
    </w:p>
    <w:p w:rsidR="003D413F" w:rsidRDefault="003D413F" w:rsidP="003D413F">
      <w:pPr>
        <w:jc w:val="both"/>
        <w:rPr>
          <w:sz w:val="22"/>
          <w:szCs w:val="22"/>
        </w:rPr>
      </w:pPr>
    </w:p>
    <w:p w:rsidR="0047442F" w:rsidRDefault="0047442F" w:rsidP="0047442F">
      <w:pPr>
        <w:keepNext/>
        <w:jc w:val="both"/>
        <w:rPr>
          <w:sz w:val="22"/>
          <w:szCs w:val="22"/>
        </w:rPr>
      </w:pPr>
      <w:r w:rsidRPr="0047442F">
        <w:rPr>
          <w:sz w:val="22"/>
          <w:szCs w:val="22"/>
        </w:rPr>
        <w:t>Taft</w:t>
      </w:r>
      <w:r>
        <w:rPr>
          <w:sz w:val="22"/>
          <w:szCs w:val="22"/>
        </w:rPr>
        <w:t>,</w:t>
      </w:r>
      <w:r w:rsidRPr="0047442F">
        <w:rPr>
          <w:sz w:val="22"/>
          <w:szCs w:val="22"/>
        </w:rPr>
        <w:t xml:space="preserve"> A</w:t>
      </w:r>
      <w:r>
        <w:rPr>
          <w:sz w:val="22"/>
          <w:szCs w:val="22"/>
        </w:rPr>
        <w:t>.</w:t>
      </w:r>
      <w:r w:rsidRPr="0047442F">
        <w:rPr>
          <w:sz w:val="22"/>
          <w:szCs w:val="22"/>
        </w:rPr>
        <w:t>, O’Doherty</w:t>
      </w:r>
      <w:r>
        <w:rPr>
          <w:sz w:val="22"/>
          <w:szCs w:val="22"/>
        </w:rPr>
        <w:t>,</w:t>
      </w:r>
      <w:r w:rsidRPr="0047442F">
        <w:rPr>
          <w:sz w:val="22"/>
          <w:szCs w:val="22"/>
        </w:rPr>
        <w:t xml:space="preserve"> L</w:t>
      </w:r>
      <w:r>
        <w:rPr>
          <w:sz w:val="22"/>
          <w:szCs w:val="22"/>
        </w:rPr>
        <w:t>.</w:t>
      </w:r>
      <w:r w:rsidRPr="0047442F">
        <w:rPr>
          <w:sz w:val="22"/>
          <w:szCs w:val="22"/>
        </w:rPr>
        <w:t>, Hegarty</w:t>
      </w:r>
      <w:r>
        <w:rPr>
          <w:sz w:val="22"/>
          <w:szCs w:val="22"/>
        </w:rPr>
        <w:t>,</w:t>
      </w:r>
      <w:r w:rsidRPr="0047442F">
        <w:rPr>
          <w:sz w:val="22"/>
          <w:szCs w:val="22"/>
        </w:rPr>
        <w:t xml:space="preserve"> K</w:t>
      </w:r>
      <w:r>
        <w:rPr>
          <w:sz w:val="22"/>
          <w:szCs w:val="22"/>
        </w:rPr>
        <w:t>.</w:t>
      </w:r>
      <w:r w:rsidRPr="0047442F">
        <w:rPr>
          <w:sz w:val="22"/>
          <w:szCs w:val="22"/>
        </w:rPr>
        <w:t>, Ramsay</w:t>
      </w:r>
      <w:r>
        <w:rPr>
          <w:sz w:val="22"/>
          <w:szCs w:val="22"/>
        </w:rPr>
        <w:t>,</w:t>
      </w:r>
      <w:r w:rsidRPr="0047442F">
        <w:rPr>
          <w:sz w:val="22"/>
          <w:szCs w:val="22"/>
        </w:rPr>
        <w:t xml:space="preserve"> J</w:t>
      </w:r>
      <w:r>
        <w:rPr>
          <w:sz w:val="22"/>
          <w:szCs w:val="22"/>
        </w:rPr>
        <w:t>.</w:t>
      </w:r>
      <w:r w:rsidRPr="0047442F">
        <w:rPr>
          <w:sz w:val="22"/>
          <w:szCs w:val="22"/>
        </w:rPr>
        <w:t>, Davidson</w:t>
      </w:r>
      <w:r>
        <w:rPr>
          <w:sz w:val="22"/>
          <w:szCs w:val="22"/>
        </w:rPr>
        <w:t>,</w:t>
      </w:r>
      <w:r w:rsidRPr="0047442F">
        <w:rPr>
          <w:sz w:val="22"/>
          <w:szCs w:val="22"/>
        </w:rPr>
        <w:t xml:space="preserve"> L</w:t>
      </w:r>
      <w:r>
        <w:rPr>
          <w:sz w:val="22"/>
          <w:szCs w:val="22"/>
        </w:rPr>
        <w:t>.</w:t>
      </w:r>
      <w:r w:rsidRPr="0047442F">
        <w:rPr>
          <w:sz w:val="22"/>
          <w:szCs w:val="22"/>
        </w:rPr>
        <w:t xml:space="preserve">, </w:t>
      </w:r>
      <w:r>
        <w:rPr>
          <w:sz w:val="22"/>
          <w:szCs w:val="22"/>
        </w:rPr>
        <w:t xml:space="preserve">&amp; </w:t>
      </w:r>
      <w:r w:rsidRPr="0047442F">
        <w:rPr>
          <w:sz w:val="22"/>
          <w:szCs w:val="22"/>
        </w:rPr>
        <w:t>Feder</w:t>
      </w:r>
      <w:r>
        <w:rPr>
          <w:sz w:val="22"/>
          <w:szCs w:val="22"/>
        </w:rPr>
        <w:t>,</w:t>
      </w:r>
      <w:r w:rsidRPr="0047442F">
        <w:rPr>
          <w:sz w:val="22"/>
          <w:szCs w:val="22"/>
        </w:rPr>
        <w:t xml:space="preserve"> G. </w:t>
      </w:r>
      <w:r>
        <w:rPr>
          <w:sz w:val="22"/>
          <w:szCs w:val="22"/>
        </w:rPr>
        <w:t xml:space="preserve">(2013). </w:t>
      </w:r>
      <w:r w:rsidRPr="0047442F">
        <w:rPr>
          <w:sz w:val="22"/>
          <w:szCs w:val="22"/>
        </w:rPr>
        <w:t xml:space="preserve">Screening women for intimate partner violence in healthcare settings. </w:t>
      </w:r>
      <w:r w:rsidRPr="0047442F">
        <w:rPr>
          <w:i/>
          <w:sz w:val="22"/>
          <w:szCs w:val="22"/>
        </w:rPr>
        <w:t>Cochrane Database of Systematic Reviews, 4.</w:t>
      </w:r>
      <w:r w:rsidRPr="0047442F">
        <w:rPr>
          <w:sz w:val="22"/>
          <w:szCs w:val="22"/>
        </w:rPr>
        <w:t xml:space="preserve"> Art. No.: CD007007. DOI: 10.1002/14651858.C D007007.pub2</w:t>
      </w:r>
      <w:r>
        <w:rPr>
          <w:sz w:val="22"/>
          <w:szCs w:val="22"/>
        </w:rPr>
        <w:t xml:space="preserve">. Available at </w:t>
      </w:r>
    </w:p>
    <w:p w:rsidR="0047442F" w:rsidRDefault="0047442F" w:rsidP="0047442F">
      <w:pPr>
        <w:keepNext/>
        <w:jc w:val="both"/>
        <w:rPr>
          <w:sz w:val="22"/>
          <w:szCs w:val="22"/>
        </w:rPr>
      </w:pPr>
      <w:r w:rsidRPr="0047442F">
        <w:rPr>
          <w:sz w:val="22"/>
          <w:szCs w:val="22"/>
        </w:rPr>
        <w:t>http://apps.who.int/rhl/effective_practice_and_organizing_care/cd007007/en/</w:t>
      </w:r>
    </w:p>
    <w:p w:rsidR="0047442F" w:rsidRPr="00EB4F7D" w:rsidRDefault="0047442F" w:rsidP="003D413F">
      <w:pPr>
        <w:jc w:val="both"/>
        <w:rPr>
          <w:sz w:val="22"/>
          <w:szCs w:val="22"/>
        </w:rPr>
      </w:pPr>
    </w:p>
    <w:p w:rsidR="00790F90" w:rsidRPr="00EB4F7D" w:rsidRDefault="00790F90" w:rsidP="00790F90">
      <w:pPr>
        <w:jc w:val="both"/>
        <w:rPr>
          <w:sz w:val="22"/>
          <w:szCs w:val="22"/>
        </w:rPr>
      </w:pPr>
      <w:r w:rsidRPr="00EB4F7D">
        <w:rPr>
          <w:sz w:val="22"/>
          <w:szCs w:val="22"/>
        </w:rPr>
        <w:t xml:space="preserve">Todd, F.C. (2010). </w:t>
      </w:r>
      <w:r w:rsidRPr="00EB4F7D">
        <w:rPr>
          <w:i/>
          <w:sz w:val="22"/>
          <w:szCs w:val="22"/>
        </w:rPr>
        <w:t>Te ariari o te oranga: The assessment and management of people with co-existing mental health and substance use problems</w:t>
      </w:r>
      <w:r w:rsidRPr="00EB4F7D">
        <w:rPr>
          <w:sz w:val="22"/>
          <w:szCs w:val="22"/>
        </w:rPr>
        <w:t>. Wellington: Ministry of Health.</w:t>
      </w:r>
    </w:p>
    <w:p w:rsidR="00220D49" w:rsidRDefault="00220D49" w:rsidP="00790F90">
      <w:pPr>
        <w:jc w:val="both"/>
        <w:rPr>
          <w:sz w:val="22"/>
          <w:szCs w:val="22"/>
        </w:rPr>
      </w:pPr>
    </w:p>
    <w:p w:rsidR="00790F90" w:rsidRDefault="00790F90" w:rsidP="00790F90">
      <w:pPr>
        <w:jc w:val="both"/>
        <w:rPr>
          <w:sz w:val="22"/>
          <w:szCs w:val="22"/>
        </w:rPr>
      </w:pPr>
      <w:r w:rsidRPr="00EB4F7D">
        <w:rPr>
          <w:sz w:val="22"/>
          <w:szCs w:val="22"/>
        </w:rPr>
        <w:t xml:space="preserve">Tran, D. (1999). </w:t>
      </w:r>
      <w:r w:rsidRPr="00C77312">
        <w:rPr>
          <w:i/>
          <w:sz w:val="22"/>
          <w:szCs w:val="22"/>
        </w:rPr>
        <w:t>Asian gambling... Family</w:t>
      </w:r>
      <w:r w:rsidRPr="00EB4F7D">
        <w:rPr>
          <w:i/>
          <w:sz w:val="22"/>
          <w:szCs w:val="22"/>
        </w:rPr>
        <w:t xml:space="preserve"> losses: A study of gambling related violence in the Vietnamese Community</w:t>
      </w:r>
      <w:r w:rsidRPr="00EB4F7D">
        <w:rPr>
          <w:sz w:val="22"/>
          <w:szCs w:val="22"/>
        </w:rPr>
        <w:t xml:space="preserve">. </w:t>
      </w:r>
      <w:r w:rsidR="00C77312">
        <w:rPr>
          <w:sz w:val="22"/>
          <w:szCs w:val="22"/>
        </w:rPr>
        <w:t>Richmond, VA</w:t>
      </w:r>
      <w:r w:rsidRPr="00EB4F7D">
        <w:rPr>
          <w:sz w:val="22"/>
          <w:szCs w:val="22"/>
        </w:rPr>
        <w:t>: Jesuit Social Services.</w:t>
      </w:r>
    </w:p>
    <w:p w:rsidR="00935C2A" w:rsidRDefault="00935C2A" w:rsidP="00790F90">
      <w:pPr>
        <w:jc w:val="both"/>
        <w:rPr>
          <w:sz w:val="22"/>
          <w:szCs w:val="22"/>
        </w:rPr>
      </w:pPr>
    </w:p>
    <w:p w:rsidR="00935C2A" w:rsidRPr="00EB4F7D" w:rsidRDefault="00935C2A" w:rsidP="00790F90">
      <w:pPr>
        <w:jc w:val="both"/>
        <w:rPr>
          <w:sz w:val="22"/>
          <w:szCs w:val="22"/>
        </w:rPr>
      </w:pPr>
      <w:r w:rsidRPr="00935C2A">
        <w:rPr>
          <w:sz w:val="22"/>
          <w:szCs w:val="22"/>
        </w:rPr>
        <w:t xml:space="preserve">Tse, S. (2007). Family violence in Asian communities, combining research and development. </w:t>
      </w:r>
      <w:r w:rsidRPr="00935C2A">
        <w:rPr>
          <w:i/>
          <w:sz w:val="22"/>
          <w:szCs w:val="22"/>
        </w:rPr>
        <w:t>New Zealand Social Policy Journal, 31</w:t>
      </w:r>
      <w:r w:rsidRPr="00935C2A">
        <w:rPr>
          <w:sz w:val="22"/>
          <w:szCs w:val="22"/>
        </w:rPr>
        <w:t>, 170-194.</w:t>
      </w:r>
    </w:p>
    <w:p w:rsidR="00220D49" w:rsidRDefault="00220D49" w:rsidP="00790F90">
      <w:pPr>
        <w:jc w:val="both"/>
        <w:rPr>
          <w:sz w:val="22"/>
          <w:szCs w:val="22"/>
        </w:rPr>
      </w:pPr>
    </w:p>
    <w:p w:rsidR="00076099" w:rsidRDefault="00076099" w:rsidP="00076099">
      <w:pPr>
        <w:rPr>
          <w:sz w:val="22"/>
          <w:szCs w:val="22"/>
        </w:rPr>
      </w:pPr>
      <w:r w:rsidRPr="00076099">
        <w:rPr>
          <w:sz w:val="22"/>
          <w:szCs w:val="22"/>
        </w:rPr>
        <w:t xml:space="preserve">United Nations. (2014). </w:t>
      </w:r>
      <w:r w:rsidRPr="00076099">
        <w:rPr>
          <w:i/>
          <w:sz w:val="22"/>
          <w:szCs w:val="22"/>
        </w:rPr>
        <w:t>Review and appraisal of the implementation of the Beijing Declaration and Platform for Action and the outcomes of the twenty-third special session of the General Assembly</w:t>
      </w:r>
      <w:r>
        <w:rPr>
          <w:sz w:val="22"/>
          <w:szCs w:val="22"/>
        </w:rPr>
        <w:t xml:space="preserve"> </w:t>
      </w:r>
      <w:r w:rsidR="0047442F">
        <w:rPr>
          <w:sz w:val="22"/>
          <w:szCs w:val="22"/>
        </w:rPr>
        <w:t>Available at</w:t>
      </w:r>
      <w:r>
        <w:rPr>
          <w:sz w:val="22"/>
          <w:szCs w:val="22"/>
        </w:rPr>
        <w:t xml:space="preserve"> </w:t>
      </w:r>
      <w:r w:rsidRPr="004D5C70">
        <w:rPr>
          <w:sz w:val="22"/>
          <w:szCs w:val="22"/>
        </w:rPr>
        <w:t>http://www.unwomen.org/~/media/headquarters/attachments/sections/csw/59/ecn620153.pdf</w:t>
      </w:r>
    </w:p>
    <w:p w:rsidR="00EC3D41" w:rsidRDefault="00EC3D41" w:rsidP="00790F90">
      <w:pPr>
        <w:jc w:val="both"/>
        <w:rPr>
          <w:sz w:val="22"/>
          <w:szCs w:val="22"/>
        </w:rPr>
      </w:pPr>
    </w:p>
    <w:p w:rsidR="00790F90" w:rsidRPr="00EB4F7D" w:rsidRDefault="00790F90" w:rsidP="00790F90">
      <w:pPr>
        <w:jc w:val="both"/>
        <w:rPr>
          <w:sz w:val="22"/>
          <w:szCs w:val="22"/>
        </w:rPr>
      </w:pPr>
      <w:r w:rsidRPr="00EB4F7D">
        <w:rPr>
          <w:sz w:val="22"/>
          <w:szCs w:val="22"/>
        </w:rPr>
        <w:t xml:space="preserve">Vander Bilt. J., &amp; Franklin, J. (2003). Gambling in a familial context. In: H.J. Shaffer, M.N. Hall, J. Vander Bilt, &amp; E.M. George (Eds.). </w:t>
      </w:r>
      <w:r w:rsidRPr="00EB4F7D">
        <w:rPr>
          <w:i/>
          <w:sz w:val="22"/>
          <w:szCs w:val="22"/>
        </w:rPr>
        <w:t>Futures at stake: Youth, gambling, and society</w:t>
      </w:r>
      <w:r w:rsidRPr="00EB4F7D">
        <w:rPr>
          <w:sz w:val="22"/>
          <w:szCs w:val="22"/>
        </w:rPr>
        <w:t>. Reno Nevada: University of Nevada Press.</w:t>
      </w:r>
    </w:p>
    <w:p w:rsidR="004D5C70" w:rsidRDefault="004D5C70" w:rsidP="00790F90">
      <w:pPr>
        <w:jc w:val="both"/>
        <w:rPr>
          <w:sz w:val="22"/>
          <w:szCs w:val="22"/>
        </w:rPr>
      </w:pPr>
    </w:p>
    <w:p w:rsidR="00790F90" w:rsidRPr="00EB4F7D" w:rsidRDefault="00790F90" w:rsidP="00790F90">
      <w:pPr>
        <w:jc w:val="both"/>
        <w:rPr>
          <w:sz w:val="22"/>
          <w:szCs w:val="22"/>
        </w:rPr>
      </w:pPr>
      <w:r w:rsidRPr="00EB4F7D">
        <w:rPr>
          <w:sz w:val="22"/>
          <w:szCs w:val="22"/>
        </w:rPr>
        <w:t xml:space="preserve">Volberg, R.A., &amp; Abbott, M.W. (1997). Gambling and problem gambling among indigenous peoples. </w:t>
      </w:r>
      <w:r w:rsidRPr="00EB4F7D">
        <w:rPr>
          <w:i/>
          <w:sz w:val="22"/>
          <w:szCs w:val="22"/>
        </w:rPr>
        <w:t>Journal of Substance Use and Misuse, 32</w:t>
      </w:r>
      <w:r w:rsidRPr="00EB4F7D">
        <w:rPr>
          <w:sz w:val="22"/>
          <w:szCs w:val="22"/>
        </w:rPr>
        <w:t>, 1525-1538.</w:t>
      </w:r>
    </w:p>
    <w:p w:rsidR="002D200B" w:rsidRDefault="002D200B" w:rsidP="003D413F">
      <w:pPr>
        <w:jc w:val="both"/>
        <w:rPr>
          <w:sz w:val="22"/>
        </w:rPr>
      </w:pPr>
    </w:p>
    <w:p w:rsidR="00EA2E76" w:rsidRPr="004D5C70" w:rsidRDefault="00EA2E76" w:rsidP="003D413F">
      <w:pPr>
        <w:jc w:val="both"/>
        <w:rPr>
          <w:sz w:val="22"/>
        </w:rPr>
      </w:pPr>
      <w:r w:rsidRPr="004D5C70">
        <w:rPr>
          <w:sz w:val="22"/>
        </w:rPr>
        <w:t xml:space="preserve">Watene, N., Thompson, K., Barnett, A., Balzer, M., &amp; Turinui, M., &amp;. (2007). </w:t>
      </w:r>
      <w:r w:rsidRPr="004D5C70">
        <w:rPr>
          <w:i/>
          <w:sz w:val="22"/>
        </w:rPr>
        <w:t xml:space="preserve">Whakatau Mai Ra: the impacts of gambling for </w:t>
      </w:r>
      <w:r w:rsidR="004D5C70">
        <w:rPr>
          <w:i/>
          <w:sz w:val="22"/>
        </w:rPr>
        <w:t>Māori</w:t>
      </w:r>
      <w:r w:rsidRPr="004D5C70">
        <w:rPr>
          <w:i/>
          <w:sz w:val="22"/>
        </w:rPr>
        <w:t xml:space="preserve"> communities</w:t>
      </w:r>
      <w:r w:rsidR="004D5C70">
        <w:rPr>
          <w:i/>
          <w:sz w:val="22"/>
        </w:rPr>
        <w:t xml:space="preserve"> - A</w:t>
      </w:r>
      <w:r w:rsidRPr="004D5C70">
        <w:rPr>
          <w:i/>
          <w:sz w:val="22"/>
        </w:rPr>
        <w:t xml:space="preserve"> national </w:t>
      </w:r>
      <w:r w:rsidR="004D5C70">
        <w:rPr>
          <w:i/>
          <w:sz w:val="22"/>
        </w:rPr>
        <w:t>Māori</w:t>
      </w:r>
      <w:r w:rsidRPr="004D5C70">
        <w:rPr>
          <w:i/>
          <w:sz w:val="22"/>
        </w:rPr>
        <w:t xml:space="preserve"> collaborative approach</w:t>
      </w:r>
      <w:r w:rsidRPr="004D5C70">
        <w:rPr>
          <w:sz w:val="22"/>
        </w:rPr>
        <w:t>: Te Runanga o Kirikiriroa Trust Inc, Pou Tuia Rangahau (Research and Development).</w:t>
      </w:r>
    </w:p>
    <w:p w:rsidR="008A136C" w:rsidRDefault="008A136C" w:rsidP="008A136C">
      <w:pPr>
        <w:jc w:val="both"/>
        <w:rPr>
          <w:sz w:val="22"/>
          <w:szCs w:val="22"/>
        </w:rPr>
      </w:pPr>
    </w:p>
    <w:p w:rsidR="008A136C" w:rsidRDefault="008A136C" w:rsidP="008A136C">
      <w:pPr>
        <w:jc w:val="both"/>
        <w:rPr>
          <w:sz w:val="22"/>
          <w:szCs w:val="22"/>
        </w:rPr>
      </w:pPr>
      <w:r w:rsidRPr="00EB4F7D">
        <w:rPr>
          <w:sz w:val="22"/>
          <w:szCs w:val="22"/>
        </w:rPr>
        <w:t>Wenzel, S.L., Tucker, J.S., Elliott, M.N., Marshall, G.N., &amp; Williamson, S.L. (2004). Physical violence against impoverished women: A longitudinal analysis of risk and protective factors</w:t>
      </w:r>
      <w:r w:rsidRPr="00C77312">
        <w:rPr>
          <w:sz w:val="22"/>
          <w:szCs w:val="22"/>
        </w:rPr>
        <w:t xml:space="preserve">. </w:t>
      </w:r>
      <w:r w:rsidRPr="00C77312">
        <w:rPr>
          <w:i/>
          <w:sz w:val="22"/>
          <w:szCs w:val="22"/>
        </w:rPr>
        <w:t>Women’s Health Issues, 14</w:t>
      </w:r>
      <w:r w:rsidRPr="00C77312">
        <w:rPr>
          <w:sz w:val="22"/>
          <w:szCs w:val="22"/>
        </w:rPr>
        <w:t>(5), 144-154.</w:t>
      </w:r>
    </w:p>
    <w:p w:rsidR="00A51B18" w:rsidRDefault="00A51B18" w:rsidP="008A136C">
      <w:pPr>
        <w:jc w:val="both"/>
        <w:rPr>
          <w:sz w:val="22"/>
          <w:szCs w:val="22"/>
        </w:rPr>
      </w:pPr>
    </w:p>
    <w:p w:rsidR="00A51B18" w:rsidRPr="00A51B18" w:rsidRDefault="00A51B18" w:rsidP="008A136C">
      <w:pPr>
        <w:jc w:val="both"/>
        <w:rPr>
          <w:sz w:val="22"/>
          <w:szCs w:val="22"/>
        </w:rPr>
      </w:pPr>
      <w:r>
        <w:rPr>
          <w:sz w:val="22"/>
          <w:szCs w:val="22"/>
        </w:rPr>
        <w:t xml:space="preserve">Wilson, I.M., Graham, K., &amp; Tatt, A. (2016). Living the cycle of drinking and violence: A qualitative study of women’s experience of alcohol-related intimate partner violence. </w:t>
      </w:r>
      <w:r>
        <w:rPr>
          <w:i/>
          <w:sz w:val="22"/>
          <w:szCs w:val="22"/>
        </w:rPr>
        <w:t>Drug and Alcohol Review, Early View Online</w:t>
      </w:r>
      <w:r>
        <w:rPr>
          <w:sz w:val="22"/>
          <w:szCs w:val="22"/>
        </w:rPr>
        <w:t>. DOI: 10.1111/dar.12405</w:t>
      </w:r>
    </w:p>
    <w:p w:rsidR="008B76F6" w:rsidRDefault="008B76F6" w:rsidP="003D413F">
      <w:pPr>
        <w:jc w:val="both"/>
        <w:rPr>
          <w:sz w:val="22"/>
          <w:szCs w:val="22"/>
        </w:rPr>
      </w:pPr>
    </w:p>
    <w:p w:rsidR="008A136C" w:rsidRPr="004D5C70" w:rsidRDefault="008B76F6" w:rsidP="008A136C">
      <w:pPr>
        <w:jc w:val="both"/>
        <w:rPr>
          <w:sz w:val="22"/>
        </w:rPr>
      </w:pPr>
      <w:r w:rsidRPr="004D5C70">
        <w:rPr>
          <w:sz w:val="22"/>
        </w:rPr>
        <w:t xml:space="preserve">Wong, J., &amp; Tse, S. (2003). The face of Chinese migrants' gambling: A perspective from New Zealand. </w:t>
      </w:r>
      <w:r w:rsidRPr="004D5C70">
        <w:rPr>
          <w:i/>
          <w:sz w:val="22"/>
        </w:rPr>
        <w:t>Journal of Gambling Issues, 9.</w:t>
      </w:r>
      <w:r w:rsidR="008A136C" w:rsidRPr="008A136C">
        <w:rPr>
          <w:sz w:val="22"/>
        </w:rPr>
        <w:t xml:space="preserve"> </w:t>
      </w:r>
    </w:p>
    <w:p w:rsidR="008A136C" w:rsidRDefault="008A136C" w:rsidP="008A136C">
      <w:pPr>
        <w:jc w:val="both"/>
        <w:rPr>
          <w:sz w:val="22"/>
          <w:szCs w:val="22"/>
        </w:rPr>
      </w:pPr>
    </w:p>
    <w:p w:rsidR="008A136C" w:rsidRDefault="008A136C" w:rsidP="008A136C">
      <w:pPr>
        <w:jc w:val="both"/>
        <w:rPr>
          <w:sz w:val="22"/>
          <w:szCs w:val="22"/>
        </w:rPr>
      </w:pPr>
      <w:r w:rsidRPr="00EB4F7D">
        <w:rPr>
          <w:sz w:val="22"/>
          <w:szCs w:val="22"/>
        </w:rPr>
        <w:t xml:space="preserve">World Health Organisation/London School of Hygiene and Tropical Medicine. (2010). </w:t>
      </w:r>
      <w:r w:rsidRPr="00EB4F7D">
        <w:rPr>
          <w:i/>
          <w:sz w:val="22"/>
          <w:szCs w:val="22"/>
        </w:rPr>
        <w:t>Preventing intimate partner and sexual violence against women: Taking action and generating evidence</w:t>
      </w:r>
      <w:r>
        <w:rPr>
          <w:sz w:val="22"/>
          <w:szCs w:val="22"/>
        </w:rPr>
        <w:t>. Geneva: World Health Organis</w:t>
      </w:r>
      <w:r w:rsidRPr="00EB4F7D">
        <w:rPr>
          <w:sz w:val="22"/>
          <w:szCs w:val="22"/>
        </w:rPr>
        <w:t>ation.</w:t>
      </w:r>
    </w:p>
    <w:p w:rsidR="008B76F6" w:rsidRPr="004D5C70" w:rsidRDefault="008B76F6" w:rsidP="003D413F">
      <w:pPr>
        <w:jc w:val="both"/>
        <w:rPr>
          <w:sz w:val="20"/>
          <w:szCs w:val="22"/>
        </w:rPr>
      </w:pPr>
    </w:p>
    <w:p w:rsidR="0046000D" w:rsidRPr="00EB4F7D" w:rsidRDefault="0046000D" w:rsidP="00602F67">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r w:rsidRPr="004D5C70">
        <w:rPr>
          <w:rFonts w:cs="Times New Roman"/>
          <w:sz w:val="20"/>
          <w:szCs w:val="22"/>
        </w:rPr>
        <w:br w:type="page"/>
      </w:r>
      <w:bookmarkStart w:id="197" w:name="_Toc458518066"/>
      <w:r w:rsidRPr="00EB4F7D">
        <w:lastRenderedPageBreak/>
        <w:t>APPENDIX 1:</w:t>
      </w:r>
      <w:r w:rsidR="00812C0C" w:rsidRPr="00EB4F7D">
        <w:t xml:space="preserve"> </w:t>
      </w:r>
      <w:r w:rsidR="00EA6767" w:rsidRPr="00EB4F7D">
        <w:br/>
      </w:r>
      <w:r w:rsidR="00785677" w:rsidRPr="00EB4F7D">
        <w:t>Ethical a</w:t>
      </w:r>
      <w:r w:rsidR="00914119" w:rsidRPr="00EB4F7D">
        <w:t>pproval</w:t>
      </w:r>
      <w:bookmarkEnd w:id="197"/>
    </w:p>
    <w:p w:rsidR="00914119" w:rsidRPr="00EB4F7D" w:rsidRDefault="00602F67" w:rsidP="003D413F">
      <w:r w:rsidRPr="00602F67">
        <w:rPr>
          <w:noProof/>
          <w:lang w:eastAsia="en-NZ"/>
        </w:rPr>
        <w:drawing>
          <wp:inline distT="0" distB="0" distL="0" distR="0" wp14:anchorId="437BE96C" wp14:editId="4E0ADE76">
            <wp:extent cx="5422790" cy="824666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7141" cy="8253285"/>
                    </a:xfrm>
                    <a:prstGeom prst="rect">
                      <a:avLst/>
                    </a:prstGeom>
                    <a:noFill/>
                    <a:ln>
                      <a:noFill/>
                    </a:ln>
                  </pic:spPr>
                </pic:pic>
              </a:graphicData>
            </a:graphic>
          </wp:inline>
        </w:drawing>
      </w:r>
    </w:p>
    <w:p w:rsidR="001079B5" w:rsidRDefault="0046000D" w:rsidP="002A3304">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r w:rsidRPr="00EB4F7D">
        <w:br w:type="page"/>
      </w:r>
      <w:bookmarkStart w:id="198" w:name="_Toc458518067"/>
      <w:r w:rsidRPr="00EB4F7D">
        <w:lastRenderedPageBreak/>
        <w:t>APPENDIX 2:</w:t>
      </w:r>
      <w:r w:rsidR="00C37286" w:rsidRPr="00EB4F7D">
        <w:t xml:space="preserve"> </w:t>
      </w:r>
      <w:r w:rsidR="001079B5">
        <w:br/>
      </w:r>
      <w:r w:rsidR="00241DB9" w:rsidRPr="00F308FF">
        <w:t xml:space="preserve">Phase </w:t>
      </w:r>
      <w:r w:rsidR="00524A12" w:rsidRPr="00F308FF">
        <w:t>II</w:t>
      </w:r>
      <w:r w:rsidR="00241DB9" w:rsidRPr="00F308FF">
        <w:t xml:space="preserve"> gamblers </w:t>
      </w:r>
      <w:r w:rsidR="0025664C" w:rsidRPr="00F308FF">
        <w:t>b</w:t>
      </w:r>
      <w:r w:rsidR="001079B5" w:rsidRPr="00F308FF">
        <w:t xml:space="preserve">ivariate associations with </w:t>
      </w:r>
      <w:r w:rsidR="00F3042F" w:rsidRPr="00F308FF">
        <w:t xml:space="preserve">being a victim of family/whānau </w:t>
      </w:r>
      <w:r w:rsidR="001079B5" w:rsidRPr="00F308FF">
        <w:t>violence</w:t>
      </w:r>
      <w:bookmarkEnd w:id="198"/>
      <w:r w:rsidR="001079B5">
        <w:t xml:space="preserve"> </w:t>
      </w:r>
    </w:p>
    <w:p w:rsidR="001E53FD" w:rsidRDefault="001E53FD" w:rsidP="001E53FD">
      <w:pPr>
        <w:pStyle w:val="RepNormal"/>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994"/>
        <w:gridCol w:w="1055"/>
        <w:gridCol w:w="991"/>
        <w:gridCol w:w="283"/>
        <w:gridCol w:w="1023"/>
      </w:tblGrid>
      <w:tr w:rsidR="005B33E2" w:rsidRPr="00C03CD2" w:rsidTr="005B33E2">
        <w:trPr>
          <w:tblHeader/>
        </w:trPr>
        <w:tc>
          <w:tcPr>
            <w:tcW w:w="3754" w:type="dxa"/>
            <w:tcBorders>
              <w:top w:val="single" w:sz="4" w:space="0" w:color="auto"/>
              <w:bottom w:val="single" w:sz="4" w:space="0" w:color="auto"/>
            </w:tcBorders>
            <w:vAlign w:val="bottom"/>
          </w:tcPr>
          <w:p w:rsidR="005B33E2" w:rsidRPr="00C03CD2" w:rsidRDefault="005B33E2" w:rsidP="0056398B">
            <w:pPr>
              <w:spacing w:before="20"/>
              <w:jc w:val="both"/>
              <w:rPr>
                <w:b/>
                <w:sz w:val="16"/>
                <w:szCs w:val="16"/>
              </w:rPr>
            </w:pPr>
            <w:r w:rsidRPr="00C03CD2">
              <w:rPr>
                <w:b/>
                <w:sz w:val="16"/>
                <w:szCs w:val="16"/>
              </w:rPr>
              <w:t>Variable</w:t>
            </w:r>
          </w:p>
        </w:tc>
        <w:tc>
          <w:tcPr>
            <w:tcW w:w="994" w:type="dxa"/>
            <w:tcBorders>
              <w:top w:val="single" w:sz="4" w:space="0" w:color="auto"/>
              <w:bottom w:val="single" w:sz="4" w:space="0" w:color="auto"/>
            </w:tcBorders>
            <w:vAlign w:val="center"/>
          </w:tcPr>
          <w:p w:rsidR="005B33E2" w:rsidRPr="00C03CD2" w:rsidRDefault="005B33E2" w:rsidP="0056398B">
            <w:pPr>
              <w:spacing w:before="20"/>
              <w:jc w:val="right"/>
              <w:rPr>
                <w:b/>
                <w:bCs/>
                <w:color w:val="000000"/>
                <w:sz w:val="16"/>
                <w:szCs w:val="16"/>
              </w:rPr>
            </w:pPr>
            <w:r w:rsidRPr="00C03CD2">
              <w:rPr>
                <w:b/>
                <w:bCs/>
                <w:color w:val="000000"/>
                <w:sz w:val="16"/>
                <w:szCs w:val="16"/>
              </w:rPr>
              <w:t>%</w:t>
            </w:r>
          </w:p>
        </w:tc>
        <w:tc>
          <w:tcPr>
            <w:tcW w:w="1055" w:type="dxa"/>
            <w:tcBorders>
              <w:top w:val="single" w:sz="4" w:space="0" w:color="auto"/>
              <w:bottom w:val="single" w:sz="4" w:space="0" w:color="auto"/>
            </w:tcBorders>
            <w:vAlign w:val="center"/>
          </w:tcPr>
          <w:p w:rsidR="005B33E2" w:rsidRPr="00C03CD2" w:rsidRDefault="005B33E2" w:rsidP="0056398B">
            <w:pPr>
              <w:spacing w:before="20"/>
              <w:jc w:val="right"/>
              <w:rPr>
                <w:b/>
                <w:color w:val="000000"/>
                <w:sz w:val="16"/>
                <w:szCs w:val="16"/>
              </w:rPr>
            </w:pPr>
            <w:r w:rsidRPr="00C03CD2">
              <w:rPr>
                <w:b/>
                <w:color w:val="000000"/>
                <w:sz w:val="16"/>
                <w:szCs w:val="16"/>
              </w:rPr>
              <w:t>Odds Ratio</w:t>
            </w:r>
          </w:p>
        </w:tc>
        <w:tc>
          <w:tcPr>
            <w:tcW w:w="1274" w:type="dxa"/>
            <w:gridSpan w:val="2"/>
            <w:tcBorders>
              <w:top w:val="single" w:sz="4" w:space="0" w:color="auto"/>
              <w:bottom w:val="single" w:sz="4" w:space="0" w:color="auto"/>
            </w:tcBorders>
            <w:vAlign w:val="center"/>
          </w:tcPr>
          <w:p w:rsidR="005B33E2" w:rsidRPr="00C03CD2" w:rsidRDefault="005B33E2" w:rsidP="0056398B">
            <w:pPr>
              <w:spacing w:before="20"/>
              <w:jc w:val="right"/>
              <w:rPr>
                <w:b/>
                <w:color w:val="000000"/>
                <w:sz w:val="16"/>
                <w:szCs w:val="16"/>
              </w:rPr>
            </w:pPr>
            <w:r w:rsidRPr="00C03CD2">
              <w:rPr>
                <w:b/>
                <w:color w:val="000000"/>
                <w:sz w:val="16"/>
                <w:szCs w:val="16"/>
              </w:rPr>
              <w:t>(95% CI)</w:t>
            </w:r>
          </w:p>
        </w:tc>
        <w:tc>
          <w:tcPr>
            <w:tcW w:w="1023" w:type="dxa"/>
            <w:tcBorders>
              <w:top w:val="single" w:sz="4" w:space="0" w:color="auto"/>
              <w:bottom w:val="single" w:sz="4" w:space="0" w:color="auto"/>
            </w:tcBorders>
            <w:vAlign w:val="center"/>
          </w:tcPr>
          <w:p w:rsidR="005B33E2" w:rsidRPr="00C03CD2" w:rsidRDefault="005B33E2" w:rsidP="0056398B">
            <w:pPr>
              <w:spacing w:before="20"/>
              <w:jc w:val="right"/>
              <w:rPr>
                <w:b/>
                <w:color w:val="000000"/>
                <w:sz w:val="16"/>
                <w:szCs w:val="16"/>
              </w:rPr>
            </w:pPr>
            <w:r w:rsidRPr="00C03CD2">
              <w:rPr>
                <w:b/>
                <w:color w:val="000000"/>
                <w:sz w:val="16"/>
                <w:szCs w:val="16"/>
              </w:rPr>
              <w:t>p-value</w:t>
            </w:r>
          </w:p>
        </w:tc>
      </w:tr>
      <w:tr w:rsidR="00004F0E" w:rsidRPr="00C03CD2" w:rsidTr="00AA1D4B">
        <w:tc>
          <w:tcPr>
            <w:tcW w:w="4748" w:type="dxa"/>
            <w:gridSpan w:val="2"/>
            <w:vAlign w:val="bottom"/>
          </w:tcPr>
          <w:p w:rsidR="00004F0E" w:rsidRPr="00C03CD2" w:rsidRDefault="00A137C1" w:rsidP="0020234E">
            <w:pPr>
              <w:spacing w:before="20"/>
              <w:jc w:val="both"/>
              <w:rPr>
                <w:b/>
                <w:bCs/>
                <w:color w:val="000000"/>
                <w:sz w:val="16"/>
                <w:szCs w:val="16"/>
              </w:rPr>
            </w:pPr>
            <w:r w:rsidRPr="00C03CD2">
              <w:rPr>
                <w:b/>
                <w:sz w:val="16"/>
                <w:szCs w:val="16"/>
              </w:rPr>
              <w:t>Initial t</w:t>
            </w:r>
            <w:r w:rsidR="00004F0E" w:rsidRPr="00C03CD2">
              <w:rPr>
                <w:b/>
                <w:sz w:val="16"/>
                <w:szCs w:val="16"/>
              </w:rPr>
              <w:t>elephone or face-to-face contact</w:t>
            </w:r>
          </w:p>
        </w:tc>
        <w:tc>
          <w:tcPr>
            <w:tcW w:w="1055" w:type="dxa"/>
          </w:tcPr>
          <w:p w:rsidR="00004F0E" w:rsidRPr="00C03CD2" w:rsidRDefault="00004F0E" w:rsidP="00004F0E">
            <w:pPr>
              <w:spacing w:before="20"/>
              <w:jc w:val="right"/>
              <w:rPr>
                <w:b/>
                <w:color w:val="000000"/>
                <w:sz w:val="16"/>
                <w:szCs w:val="16"/>
              </w:rPr>
            </w:pPr>
          </w:p>
        </w:tc>
        <w:tc>
          <w:tcPr>
            <w:tcW w:w="1274" w:type="dxa"/>
            <w:gridSpan w:val="2"/>
          </w:tcPr>
          <w:p w:rsidR="00004F0E" w:rsidRPr="00C03CD2" w:rsidRDefault="00004F0E" w:rsidP="00004F0E">
            <w:pPr>
              <w:spacing w:before="20"/>
              <w:jc w:val="right"/>
              <w:rPr>
                <w:b/>
                <w:color w:val="000000"/>
                <w:sz w:val="16"/>
                <w:szCs w:val="16"/>
              </w:rPr>
            </w:pPr>
          </w:p>
        </w:tc>
        <w:tc>
          <w:tcPr>
            <w:tcW w:w="1023" w:type="dxa"/>
          </w:tcPr>
          <w:p w:rsidR="00004F0E" w:rsidRPr="00C03CD2" w:rsidRDefault="00004F0E" w:rsidP="00004F0E">
            <w:pPr>
              <w:spacing w:before="20"/>
              <w:jc w:val="right"/>
              <w:rPr>
                <w:color w:val="000000"/>
                <w:sz w:val="16"/>
                <w:szCs w:val="16"/>
              </w:rPr>
            </w:pPr>
          </w:p>
        </w:tc>
      </w:tr>
      <w:tr w:rsidR="00004F0E" w:rsidRPr="00C03CD2" w:rsidTr="00F0545B">
        <w:tc>
          <w:tcPr>
            <w:tcW w:w="3754" w:type="dxa"/>
            <w:vAlign w:val="bottom"/>
          </w:tcPr>
          <w:p w:rsidR="00004F0E" w:rsidRPr="00C03CD2" w:rsidRDefault="00004F0E" w:rsidP="00004F0E">
            <w:pPr>
              <w:spacing w:before="20"/>
              <w:ind w:left="176"/>
              <w:jc w:val="both"/>
              <w:rPr>
                <w:sz w:val="16"/>
                <w:szCs w:val="16"/>
              </w:rPr>
            </w:pPr>
            <w:r w:rsidRPr="00C03CD2">
              <w:rPr>
                <w:sz w:val="16"/>
                <w:szCs w:val="16"/>
              </w:rPr>
              <w:t>Telephone</w:t>
            </w:r>
          </w:p>
        </w:tc>
        <w:tc>
          <w:tcPr>
            <w:tcW w:w="994" w:type="dxa"/>
          </w:tcPr>
          <w:p w:rsidR="00004F0E" w:rsidRPr="00C03CD2" w:rsidRDefault="00C03CD2" w:rsidP="00004F0E">
            <w:pPr>
              <w:spacing w:before="20"/>
              <w:jc w:val="right"/>
              <w:rPr>
                <w:b/>
                <w:bCs/>
                <w:color w:val="000000"/>
                <w:sz w:val="16"/>
                <w:szCs w:val="16"/>
              </w:rPr>
            </w:pPr>
            <w:r w:rsidRPr="00C03CD2">
              <w:rPr>
                <w:sz w:val="16"/>
              </w:rPr>
              <w:t>57.1</w:t>
            </w:r>
          </w:p>
        </w:tc>
        <w:tc>
          <w:tcPr>
            <w:tcW w:w="1055" w:type="dxa"/>
          </w:tcPr>
          <w:p w:rsidR="00004F0E" w:rsidRPr="00C03CD2" w:rsidRDefault="00004F0E" w:rsidP="00004F0E">
            <w:pPr>
              <w:spacing w:before="20"/>
              <w:jc w:val="right"/>
              <w:rPr>
                <w:b/>
                <w:color w:val="000000"/>
                <w:sz w:val="16"/>
                <w:szCs w:val="16"/>
              </w:rPr>
            </w:pPr>
            <w:r w:rsidRPr="00C03CD2">
              <w:rPr>
                <w:sz w:val="16"/>
              </w:rPr>
              <w:t>1.00</w:t>
            </w:r>
          </w:p>
        </w:tc>
        <w:tc>
          <w:tcPr>
            <w:tcW w:w="1274" w:type="dxa"/>
            <w:gridSpan w:val="2"/>
          </w:tcPr>
          <w:p w:rsidR="00004F0E" w:rsidRPr="00C03CD2" w:rsidRDefault="00004F0E" w:rsidP="00004F0E">
            <w:pPr>
              <w:spacing w:before="20"/>
              <w:jc w:val="right"/>
              <w:rPr>
                <w:b/>
                <w:color w:val="000000"/>
                <w:sz w:val="16"/>
                <w:szCs w:val="16"/>
              </w:rPr>
            </w:pPr>
          </w:p>
        </w:tc>
        <w:tc>
          <w:tcPr>
            <w:tcW w:w="1023" w:type="dxa"/>
          </w:tcPr>
          <w:p w:rsidR="00004F0E" w:rsidRPr="00C03CD2" w:rsidRDefault="00004F0E" w:rsidP="00004F0E">
            <w:pPr>
              <w:spacing w:before="20"/>
              <w:jc w:val="right"/>
              <w:rPr>
                <w:color w:val="000000"/>
                <w:sz w:val="16"/>
                <w:szCs w:val="16"/>
              </w:rPr>
            </w:pPr>
          </w:p>
        </w:tc>
      </w:tr>
      <w:tr w:rsidR="00004F0E" w:rsidRPr="00C03CD2" w:rsidTr="00F0545B">
        <w:tc>
          <w:tcPr>
            <w:tcW w:w="3754" w:type="dxa"/>
            <w:vAlign w:val="bottom"/>
          </w:tcPr>
          <w:p w:rsidR="00004F0E" w:rsidRPr="00C03CD2" w:rsidRDefault="00004F0E" w:rsidP="00004F0E">
            <w:pPr>
              <w:spacing w:before="20"/>
              <w:ind w:left="176"/>
              <w:jc w:val="both"/>
              <w:rPr>
                <w:sz w:val="16"/>
                <w:szCs w:val="16"/>
              </w:rPr>
            </w:pPr>
            <w:r w:rsidRPr="00C03CD2">
              <w:rPr>
                <w:sz w:val="16"/>
                <w:szCs w:val="16"/>
              </w:rPr>
              <w:t>Face-to-face</w:t>
            </w:r>
          </w:p>
        </w:tc>
        <w:tc>
          <w:tcPr>
            <w:tcW w:w="994" w:type="dxa"/>
          </w:tcPr>
          <w:p w:rsidR="00004F0E" w:rsidRPr="00C03CD2" w:rsidRDefault="00004F0E" w:rsidP="00004F0E">
            <w:pPr>
              <w:spacing w:before="20"/>
              <w:jc w:val="right"/>
              <w:rPr>
                <w:b/>
                <w:bCs/>
                <w:color w:val="000000"/>
                <w:sz w:val="16"/>
                <w:szCs w:val="16"/>
              </w:rPr>
            </w:pPr>
            <w:r w:rsidRPr="00C03CD2">
              <w:rPr>
                <w:sz w:val="16"/>
              </w:rPr>
              <w:t>48.7</w:t>
            </w:r>
          </w:p>
        </w:tc>
        <w:tc>
          <w:tcPr>
            <w:tcW w:w="1055" w:type="dxa"/>
          </w:tcPr>
          <w:p w:rsidR="00004F0E" w:rsidRPr="00C03CD2" w:rsidRDefault="00004F0E" w:rsidP="00C03CD2">
            <w:pPr>
              <w:spacing w:before="20"/>
              <w:jc w:val="right"/>
              <w:rPr>
                <w:b/>
                <w:color w:val="000000"/>
                <w:sz w:val="16"/>
                <w:szCs w:val="16"/>
              </w:rPr>
            </w:pPr>
            <w:r w:rsidRPr="00C03CD2">
              <w:rPr>
                <w:sz w:val="16"/>
              </w:rPr>
              <w:t>1.</w:t>
            </w:r>
            <w:r w:rsidR="00C03CD2" w:rsidRPr="00C03CD2">
              <w:rPr>
                <w:sz w:val="16"/>
              </w:rPr>
              <w:t>41</w:t>
            </w:r>
          </w:p>
        </w:tc>
        <w:tc>
          <w:tcPr>
            <w:tcW w:w="1274" w:type="dxa"/>
            <w:gridSpan w:val="2"/>
          </w:tcPr>
          <w:p w:rsidR="00004F0E" w:rsidRPr="00C03CD2" w:rsidRDefault="00004F0E" w:rsidP="00C03CD2">
            <w:pPr>
              <w:spacing w:before="20"/>
              <w:jc w:val="right"/>
              <w:rPr>
                <w:b/>
                <w:color w:val="000000"/>
                <w:sz w:val="16"/>
                <w:szCs w:val="16"/>
              </w:rPr>
            </w:pPr>
            <w:r w:rsidRPr="00C03CD2">
              <w:rPr>
                <w:sz w:val="16"/>
              </w:rPr>
              <w:t>(0.</w:t>
            </w:r>
            <w:r w:rsidR="00C03CD2" w:rsidRPr="00C03CD2">
              <w:rPr>
                <w:sz w:val="16"/>
              </w:rPr>
              <w:t>47</w:t>
            </w:r>
            <w:r w:rsidRPr="00C03CD2">
              <w:rPr>
                <w:sz w:val="16"/>
              </w:rPr>
              <w:t xml:space="preserve">, </w:t>
            </w:r>
            <w:r w:rsidR="00C03CD2" w:rsidRPr="00C03CD2">
              <w:rPr>
                <w:sz w:val="16"/>
              </w:rPr>
              <w:t>4.25</w:t>
            </w:r>
            <w:r w:rsidRPr="00C03CD2">
              <w:rPr>
                <w:sz w:val="16"/>
              </w:rPr>
              <w:t>)</w:t>
            </w:r>
          </w:p>
        </w:tc>
        <w:tc>
          <w:tcPr>
            <w:tcW w:w="1023" w:type="dxa"/>
          </w:tcPr>
          <w:p w:rsidR="00004F0E" w:rsidRPr="00C03CD2" w:rsidRDefault="00004F0E" w:rsidP="00C03CD2">
            <w:pPr>
              <w:spacing w:before="20"/>
              <w:jc w:val="right"/>
              <w:rPr>
                <w:color w:val="000000"/>
                <w:sz w:val="16"/>
                <w:szCs w:val="16"/>
              </w:rPr>
            </w:pPr>
            <w:r w:rsidRPr="00C03CD2">
              <w:rPr>
                <w:color w:val="000000"/>
                <w:sz w:val="16"/>
                <w:szCs w:val="16"/>
              </w:rPr>
              <w:t>0.</w:t>
            </w:r>
            <w:r w:rsidR="00C03CD2" w:rsidRPr="00C03CD2">
              <w:rPr>
                <w:color w:val="000000"/>
                <w:sz w:val="16"/>
                <w:szCs w:val="16"/>
              </w:rPr>
              <w:t>55</w:t>
            </w:r>
          </w:p>
        </w:tc>
      </w:tr>
      <w:tr w:rsidR="00004F0E" w:rsidRPr="00C03CD2" w:rsidTr="00F0545B">
        <w:tc>
          <w:tcPr>
            <w:tcW w:w="3754" w:type="dxa"/>
            <w:vAlign w:val="bottom"/>
          </w:tcPr>
          <w:p w:rsidR="00004F0E" w:rsidRPr="00C03CD2" w:rsidRDefault="00004F0E" w:rsidP="00004F0E">
            <w:pPr>
              <w:spacing w:before="20"/>
              <w:jc w:val="both"/>
              <w:rPr>
                <w:b/>
                <w:sz w:val="16"/>
                <w:szCs w:val="16"/>
              </w:rPr>
            </w:pPr>
            <w:r w:rsidRPr="00C03CD2">
              <w:rPr>
                <w:b/>
                <w:sz w:val="16"/>
                <w:szCs w:val="16"/>
              </w:rPr>
              <w:t>Problem Gambling Severity Index</w:t>
            </w:r>
          </w:p>
        </w:tc>
        <w:tc>
          <w:tcPr>
            <w:tcW w:w="994" w:type="dxa"/>
            <w:vAlign w:val="center"/>
          </w:tcPr>
          <w:p w:rsidR="00004F0E" w:rsidRPr="00C03CD2" w:rsidRDefault="00004F0E" w:rsidP="00004F0E">
            <w:pPr>
              <w:spacing w:before="20"/>
              <w:jc w:val="right"/>
              <w:rPr>
                <w:b/>
                <w:bCs/>
                <w:color w:val="000000"/>
                <w:sz w:val="16"/>
                <w:szCs w:val="16"/>
              </w:rPr>
            </w:pPr>
          </w:p>
        </w:tc>
        <w:tc>
          <w:tcPr>
            <w:tcW w:w="1055" w:type="dxa"/>
            <w:vAlign w:val="center"/>
          </w:tcPr>
          <w:p w:rsidR="00004F0E" w:rsidRPr="00C03CD2" w:rsidRDefault="00004F0E" w:rsidP="00004F0E">
            <w:pPr>
              <w:spacing w:before="20"/>
              <w:jc w:val="right"/>
              <w:rPr>
                <w:b/>
                <w:color w:val="000000"/>
                <w:sz w:val="16"/>
                <w:szCs w:val="16"/>
              </w:rPr>
            </w:pPr>
          </w:p>
        </w:tc>
        <w:tc>
          <w:tcPr>
            <w:tcW w:w="1274" w:type="dxa"/>
            <w:gridSpan w:val="2"/>
            <w:vAlign w:val="center"/>
          </w:tcPr>
          <w:p w:rsidR="00004F0E" w:rsidRPr="00C03CD2" w:rsidRDefault="00004F0E" w:rsidP="00004F0E">
            <w:pPr>
              <w:spacing w:before="20"/>
              <w:jc w:val="right"/>
              <w:rPr>
                <w:b/>
                <w:color w:val="000000"/>
                <w:sz w:val="16"/>
                <w:szCs w:val="16"/>
              </w:rPr>
            </w:pPr>
          </w:p>
        </w:tc>
        <w:tc>
          <w:tcPr>
            <w:tcW w:w="1023" w:type="dxa"/>
            <w:vAlign w:val="center"/>
          </w:tcPr>
          <w:p w:rsidR="00004F0E" w:rsidRPr="00C03CD2" w:rsidRDefault="00004F0E" w:rsidP="00004F0E">
            <w:pPr>
              <w:spacing w:before="20"/>
              <w:jc w:val="right"/>
              <w:rPr>
                <w:color w:val="000000"/>
                <w:sz w:val="16"/>
                <w:szCs w:val="16"/>
              </w:rPr>
            </w:pPr>
          </w:p>
        </w:tc>
      </w:tr>
      <w:tr w:rsidR="00004F0E" w:rsidRPr="00C03CD2" w:rsidTr="00AA1D4B">
        <w:tc>
          <w:tcPr>
            <w:tcW w:w="3754" w:type="dxa"/>
            <w:vAlign w:val="bottom"/>
          </w:tcPr>
          <w:p w:rsidR="00004F0E" w:rsidRPr="00C03CD2" w:rsidRDefault="00004F0E" w:rsidP="00004F0E">
            <w:pPr>
              <w:spacing w:before="20"/>
              <w:ind w:left="176"/>
              <w:jc w:val="both"/>
              <w:rPr>
                <w:sz w:val="16"/>
                <w:szCs w:val="16"/>
              </w:rPr>
            </w:pPr>
            <w:r w:rsidRPr="00C03CD2">
              <w:rPr>
                <w:sz w:val="16"/>
                <w:szCs w:val="16"/>
              </w:rPr>
              <w:t>Non-problem gambler/low-risk gambler</w:t>
            </w:r>
          </w:p>
        </w:tc>
        <w:tc>
          <w:tcPr>
            <w:tcW w:w="994" w:type="dxa"/>
          </w:tcPr>
          <w:p w:rsidR="00004F0E" w:rsidRPr="00C03CD2" w:rsidRDefault="00004F0E" w:rsidP="00004F0E">
            <w:pPr>
              <w:spacing w:before="20"/>
              <w:jc w:val="right"/>
              <w:rPr>
                <w:b/>
                <w:bCs/>
                <w:color w:val="000000"/>
                <w:sz w:val="16"/>
                <w:szCs w:val="16"/>
              </w:rPr>
            </w:pPr>
            <w:r w:rsidRPr="00C03CD2">
              <w:rPr>
                <w:sz w:val="16"/>
              </w:rPr>
              <w:t>25</w:t>
            </w:r>
            <w:r w:rsidR="00051B95" w:rsidRPr="00C03CD2">
              <w:rPr>
                <w:sz w:val="16"/>
              </w:rPr>
              <w:t>.0</w:t>
            </w:r>
          </w:p>
        </w:tc>
        <w:tc>
          <w:tcPr>
            <w:tcW w:w="1055" w:type="dxa"/>
          </w:tcPr>
          <w:p w:rsidR="00004F0E" w:rsidRPr="00C03CD2" w:rsidRDefault="00004F0E" w:rsidP="00004F0E">
            <w:pPr>
              <w:spacing w:before="20"/>
              <w:jc w:val="right"/>
              <w:rPr>
                <w:b/>
                <w:color w:val="000000"/>
                <w:sz w:val="16"/>
                <w:szCs w:val="16"/>
              </w:rPr>
            </w:pPr>
            <w:r w:rsidRPr="00C03CD2">
              <w:rPr>
                <w:sz w:val="16"/>
              </w:rPr>
              <w:t>1.00</w:t>
            </w:r>
          </w:p>
        </w:tc>
        <w:tc>
          <w:tcPr>
            <w:tcW w:w="1274" w:type="dxa"/>
            <w:gridSpan w:val="2"/>
          </w:tcPr>
          <w:p w:rsidR="00004F0E" w:rsidRPr="00C03CD2" w:rsidRDefault="00004F0E" w:rsidP="00004F0E">
            <w:pPr>
              <w:spacing w:before="20"/>
              <w:jc w:val="right"/>
              <w:rPr>
                <w:b/>
                <w:color w:val="000000"/>
                <w:sz w:val="16"/>
                <w:szCs w:val="16"/>
              </w:rPr>
            </w:pPr>
          </w:p>
        </w:tc>
        <w:tc>
          <w:tcPr>
            <w:tcW w:w="1023" w:type="dxa"/>
          </w:tcPr>
          <w:p w:rsidR="00004F0E" w:rsidRPr="00C03CD2" w:rsidRDefault="00004F0E" w:rsidP="00004F0E">
            <w:pPr>
              <w:spacing w:before="20"/>
              <w:jc w:val="right"/>
              <w:rPr>
                <w:color w:val="000000"/>
                <w:sz w:val="16"/>
                <w:szCs w:val="16"/>
              </w:rPr>
            </w:pPr>
          </w:p>
        </w:tc>
      </w:tr>
      <w:tr w:rsidR="00004F0E" w:rsidRPr="00C03CD2" w:rsidTr="00AA1D4B">
        <w:tc>
          <w:tcPr>
            <w:tcW w:w="3754" w:type="dxa"/>
            <w:vAlign w:val="bottom"/>
          </w:tcPr>
          <w:p w:rsidR="00004F0E" w:rsidRPr="00C03CD2" w:rsidRDefault="00004F0E" w:rsidP="00004F0E">
            <w:pPr>
              <w:spacing w:before="20"/>
              <w:ind w:left="176"/>
              <w:jc w:val="both"/>
              <w:rPr>
                <w:sz w:val="16"/>
                <w:szCs w:val="16"/>
              </w:rPr>
            </w:pPr>
            <w:r w:rsidRPr="00C03CD2">
              <w:rPr>
                <w:sz w:val="16"/>
                <w:szCs w:val="16"/>
              </w:rPr>
              <w:t>Moderate-risk gambler</w:t>
            </w:r>
          </w:p>
        </w:tc>
        <w:tc>
          <w:tcPr>
            <w:tcW w:w="994" w:type="dxa"/>
          </w:tcPr>
          <w:p w:rsidR="00004F0E" w:rsidRPr="00C03CD2" w:rsidRDefault="00004F0E" w:rsidP="00004F0E">
            <w:pPr>
              <w:spacing w:before="20"/>
              <w:jc w:val="right"/>
              <w:rPr>
                <w:b/>
                <w:bCs/>
                <w:color w:val="000000"/>
                <w:sz w:val="16"/>
                <w:szCs w:val="16"/>
              </w:rPr>
            </w:pPr>
            <w:r w:rsidRPr="00C03CD2">
              <w:rPr>
                <w:sz w:val="16"/>
              </w:rPr>
              <w:t>33.3</w:t>
            </w:r>
          </w:p>
        </w:tc>
        <w:tc>
          <w:tcPr>
            <w:tcW w:w="1055" w:type="dxa"/>
          </w:tcPr>
          <w:p w:rsidR="00004F0E" w:rsidRPr="00C03CD2" w:rsidRDefault="00004F0E" w:rsidP="00004F0E">
            <w:pPr>
              <w:spacing w:before="20"/>
              <w:jc w:val="right"/>
              <w:rPr>
                <w:b/>
                <w:color w:val="000000"/>
                <w:sz w:val="16"/>
                <w:szCs w:val="16"/>
              </w:rPr>
            </w:pPr>
            <w:r w:rsidRPr="00C03CD2">
              <w:rPr>
                <w:sz w:val="16"/>
              </w:rPr>
              <w:t>1.50</w:t>
            </w:r>
          </w:p>
        </w:tc>
        <w:tc>
          <w:tcPr>
            <w:tcW w:w="1274" w:type="dxa"/>
            <w:gridSpan w:val="2"/>
          </w:tcPr>
          <w:p w:rsidR="00004F0E" w:rsidRPr="00C03CD2" w:rsidRDefault="00004F0E" w:rsidP="00004F0E">
            <w:pPr>
              <w:spacing w:before="20"/>
              <w:jc w:val="right"/>
              <w:rPr>
                <w:b/>
                <w:color w:val="000000"/>
                <w:sz w:val="16"/>
                <w:szCs w:val="16"/>
              </w:rPr>
            </w:pPr>
            <w:r w:rsidRPr="00C03CD2">
              <w:rPr>
                <w:sz w:val="16"/>
              </w:rPr>
              <w:t>(0.29, 7.81)</w:t>
            </w:r>
          </w:p>
        </w:tc>
        <w:tc>
          <w:tcPr>
            <w:tcW w:w="1023" w:type="dxa"/>
          </w:tcPr>
          <w:p w:rsidR="00004F0E" w:rsidRPr="00C03CD2" w:rsidRDefault="00004F0E" w:rsidP="00004F0E">
            <w:pPr>
              <w:spacing w:before="20"/>
              <w:jc w:val="right"/>
              <w:rPr>
                <w:color w:val="000000"/>
                <w:sz w:val="16"/>
                <w:szCs w:val="16"/>
              </w:rPr>
            </w:pPr>
          </w:p>
        </w:tc>
      </w:tr>
      <w:tr w:rsidR="00004F0E" w:rsidRPr="00C03CD2" w:rsidTr="00AA1D4B">
        <w:tc>
          <w:tcPr>
            <w:tcW w:w="3754" w:type="dxa"/>
            <w:vAlign w:val="bottom"/>
          </w:tcPr>
          <w:p w:rsidR="00004F0E" w:rsidRPr="00C03CD2" w:rsidRDefault="00004F0E" w:rsidP="00004F0E">
            <w:pPr>
              <w:spacing w:before="20"/>
              <w:ind w:left="176"/>
              <w:jc w:val="both"/>
              <w:rPr>
                <w:sz w:val="16"/>
                <w:szCs w:val="16"/>
              </w:rPr>
            </w:pPr>
            <w:r w:rsidRPr="00C03CD2">
              <w:rPr>
                <w:sz w:val="16"/>
                <w:szCs w:val="16"/>
              </w:rPr>
              <w:t>Problem gambler</w:t>
            </w:r>
          </w:p>
        </w:tc>
        <w:tc>
          <w:tcPr>
            <w:tcW w:w="994" w:type="dxa"/>
          </w:tcPr>
          <w:p w:rsidR="00004F0E" w:rsidRPr="00C03CD2" w:rsidRDefault="00C03CD2" w:rsidP="00004F0E">
            <w:pPr>
              <w:spacing w:before="20"/>
              <w:jc w:val="right"/>
              <w:rPr>
                <w:b/>
                <w:bCs/>
                <w:color w:val="000000"/>
                <w:sz w:val="16"/>
                <w:szCs w:val="16"/>
              </w:rPr>
            </w:pPr>
            <w:r w:rsidRPr="00C03CD2">
              <w:rPr>
                <w:sz w:val="16"/>
              </w:rPr>
              <w:t>53.4</w:t>
            </w:r>
          </w:p>
        </w:tc>
        <w:tc>
          <w:tcPr>
            <w:tcW w:w="1055" w:type="dxa"/>
          </w:tcPr>
          <w:p w:rsidR="00004F0E" w:rsidRPr="00C03CD2" w:rsidRDefault="00004F0E" w:rsidP="00C03CD2">
            <w:pPr>
              <w:spacing w:before="20"/>
              <w:jc w:val="right"/>
              <w:rPr>
                <w:b/>
                <w:color w:val="000000"/>
                <w:sz w:val="16"/>
                <w:szCs w:val="16"/>
              </w:rPr>
            </w:pPr>
            <w:r w:rsidRPr="00C03CD2">
              <w:rPr>
                <w:sz w:val="16"/>
              </w:rPr>
              <w:t>3.</w:t>
            </w:r>
            <w:r w:rsidR="00C03CD2" w:rsidRPr="00C03CD2">
              <w:rPr>
                <w:sz w:val="16"/>
              </w:rPr>
              <w:t>44</w:t>
            </w:r>
          </w:p>
        </w:tc>
        <w:tc>
          <w:tcPr>
            <w:tcW w:w="1274" w:type="dxa"/>
            <w:gridSpan w:val="2"/>
          </w:tcPr>
          <w:p w:rsidR="00004F0E" w:rsidRPr="00C03CD2" w:rsidRDefault="00004F0E" w:rsidP="00C03CD2">
            <w:pPr>
              <w:spacing w:before="20"/>
              <w:jc w:val="right"/>
              <w:rPr>
                <w:b/>
                <w:color w:val="000000"/>
                <w:sz w:val="16"/>
                <w:szCs w:val="16"/>
              </w:rPr>
            </w:pPr>
            <w:r w:rsidRPr="00C03CD2">
              <w:rPr>
                <w:sz w:val="16"/>
              </w:rPr>
              <w:t>(1.0</w:t>
            </w:r>
            <w:r w:rsidR="00C03CD2" w:rsidRPr="00C03CD2">
              <w:rPr>
                <w:sz w:val="16"/>
              </w:rPr>
              <w:t>5</w:t>
            </w:r>
            <w:r w:rsidRPr="00C03CD2">
              <w:rPr>
                <w:sz w:val="16"/>
              </w:rPr>
              <w:t>, 1</w:t>
            </w:r>
            <w:r w:rsidR="00C03CD2" w:rsidRPr="00C03CD2">
              <w:rPr>
                <w:sz w:val="16"/>
              </w:rPr>
              <w:t>1.20</w:t>
            </w:r>
            <w:r w:rsidRPr="00C03CD2">
              <w:rPr>
                <w:sz w:val="16"/>
              </w:rPr>
              <w:t>)</w:t>
            </w:r>
          </w:p>
        </w:tc>
        <w:tc>
          <w:tcPr>
            <w:tcW w:w="1023" w:type="dxa"/>
          </w:tcPr>
          <w:p w:rsidR="00004F0E" w:rsidRPr="00C03CD2" w:rsidRDefault="00004F0E" w:rsidP="00004F0E">
            <w:pPr>
              <w:spacing w:before="20"/>
              <w:jc w:val="right"/>
              <w:rPr>
                <w:color w:val="000000"/>
                <w:sz w:val="16"/>
                <w:szCs w:val="16"/>
              </w:rPr>
            </w:pPr>
            <w:r w:rsidRPr="00C03CD2">
              <w:rPr>
                <w:color w:val="000000"/>
                <w:sz w:val="16"/>
                <w:szCs w:val="16"/>
              </w:rPr>
              <w:t>0</w:t>
            </w:r>
            <w:r w:rsidR="00C03CD2" w:rsidRPr="00C03CD2">
              <w:rPr>
                <w:color w:val="000000"/>
                <w:sz w:val="16"/>
                <w:szCs w:val="16"/>
              </w:rPr>
              <w:t>.06</w:t>
            </w:r>
          </w:p>
        </w:tc>
      </w:tr>
      <w:tr w:rsidR="00004F0E" w:rsidRPr="00C03CD2" w:rsidTr="005B33E2">
        <w:tc>
          <w:tcPr>
            <w:tcW w:w="3754" w:type="dxa"/>
            <w:vAlign w:val="bottom"/>
          </w:tcPr>
          <w:p w:rsidR="00004F0E" w:rsidRPr="00022229" w:rsidRDefault="00004F0E" w:rsidP="00004F0E">
            <w:pPr>
              <w:spacing w:before="20"/>
              <w:jc w:val="both"/>
              <w:rPr>
                <w:b/>
                <w:sz w:val="16"/>
                <w:szCs w:val="16"/>
              </w:rPr>
            </w:pPr>
            <w:r w:rsidRPr="00022229">
              <w:rPr>
                <w:b/>
                <w:sz w:val="16"/>
                <w:szCs w:val="16"/>
              </w:rPr>
              <w:t>Age group (years)</w:t>
            </w:r>
          </w:p>
        </w:tc>
        <w:tc>
          <w:tcPr>
            <w:tcW w:w="994" w:type="dxa"/>
            <w:vAlign w:val="center"/>
          </w:tcPr>
          <w:p w:rsidR="00004F0E" w:rsidRPr="00022229" w:rsidRDefault="00004F0E" w:rsidP="00004F0E">
            <w:pPr>
              <w:spacing w:before="20"/>
              <w:jc w:val="right"/>
              <w:rPr>
                <w:b/>
                <w:bCs/>
                <w:color w:val="000000"/>
                <w:sz w:val="16"/>
                <w:szCs w:val="16"/>
              </w:rPr>
            </w:pPr>
          </w:p>
        </w:tc>
        <w:tc>
          <w:tcPr>
            <w:tcW w:w="1055" w:type="dxa"/>
            <w:vAlign w:val="center"/>
          </w:tcPr>
          <w:p w:rsidR="00004F0E" w:rsidRPr="00022229" w:rsidRDefault="00004F0E" w:rsidP="00004F0E">
            <w:pPr>
              <w:spacing w:before="20"/>
              <w:jc w:val="right"/>
              <w:rPr>
                <w:b/>
                <w:color w:val="000000"/>
                <w:sz w:val="16"/>
                <w:szCs w:val="16"/>
              </w:rPr>
            </w:pPr>
          </w:p>
        </w:tc>
        <w:tc>
          <w:tcPr>
            <w:tcW w:w="991" w:type="dxa"/>
            <w:vAlign w:val="center"/>
          </w:tcPr>
          <w:p w:rsidR="00004F0E" w:rsidRPr="00022229" w:rsidRDefault="00004F0E" w:rsidP="00004F0E">
            <w:pPr>
              <w:spacing w:before="20"/>
              <w:jc w:val="right"/>
              <w:rPr>
                <w:b/>
                <w:color w:val="000000"/>
                <w:sz w:val="16"/>
                <w:szCs w:val="16"/>
              </w:rPr>
            </w:pPr>
          </w:p>
        </w:tc>
        <w:tc>
          <w:tcPr>
            <w:tcW w:w="283" w:type="dxa"/>
            <w:vAlign w:val="center"/>
          </w:tcPr>
          <w:p w:rsidR="00004F0E" w:rsidRPr="00022229" w:rsidRDefault="00004F0E" w:rsidP="00004F0E">
            <w:pPr>
              <w:spacing w:before="20"/>
              <w:jc w:val="right"/>
              <w:rPr>
                <w:b/>
                <w:color w:val="000000"/>
                <w:sz w:val="16"/>
                <w:szCs w:val="16"/>
              </w:rPr>
            </w:pPr>
          </w:p>
        </w:tc>
        <w:tc>
          <w:tcPr>
            <w:tcW w:w="1023" w:type="dxa"/>
            <w:vAlign w:val="center"/>
          </w:tcPr>
          <w:p w:rsidR="00004F0E" w:rsidRPr="00022229" w:rsidRDefault="00004F0E" w:rsidP="00004F0E">
            <w:pPr>
              <w:spacing w:before="20"/>
              <w:jc w:val="right"/>
              <w:rPr>
                <w:b/>
                <w:color w:val="000000"/>
                <w:sz w:val="16"/>
                <w:szCs w:val="16"/>
              </w:rPr>
            </w:pPr>
          </w:p>
        </w:tc>
      </w:tr>
      <w:tr w:rsidR="00004F0E" w:rsidRPr="00C03CD2" w:rsidTr="00AA1D4B">
        <w:tc>
          <w:tcPr>
            <w:tcW w:w="3754" w:type="dxa"/>
          </w:tcPr>
          <w:p w:rsidR="00004F0E" w:rsidRPr="00022229" w:rsidRDefault="00004F0E" w:rsidP="00004F0E">
            <w:pPr>
              <w:spacing w:before="20"/>
              <w:ind w:left="176"/>
              <w:jc w:val="both"/>
              <w:rPr>
                <w:sz w:val="16"/>
                <w:szCs w:val="16"/>
              </w:rPr>
            </w:pPr>
            <w:r w:rsidRPr="00022229">
              <w:rPr>
                <w:sz w:val="16"/>
                <w:szCs w:val="16"/>
              </w:rPr>
              <w:t>20 - 24</w:t>
            </w:r>
          </w:p>
        </w:tc>
        <w:tc>
          <w:tcPr>
            <w:tcW w:w="994" w:type="dxa"/>
            <w:tcBorders>
              <w:left w:val="nil"/>
            </w:tcBorders>
          </w:tcPr>
          <w:p w:rsidR="00004F0E" w:rsidRPr="00022229" w:rsidRDefault="00004F0E" w:rsidP="00004F0E">
            <w:pPr>
              <w:adjustRightInd w:val="0"/>
              <w:jc w:val="right"/>
              <w:rPr>
                <w:color w:val="000000"/>
                <w:sz w:val="16"/>
              </w:rPr>
            </w:pPr>
            <w:r w:rsidRPr="00022229">
              <w:rPr>
                <w:sz w:val="16"/>
              </w:rPr>
              <w:t>53.9</w:t>
            </w:r>
          </w:p>
        </w:tc>
        <w:tc>
          <w:tcPr>
            <w:tcW w:w="1055" w:type="dxa"/>
          </w:tcPr>
          <w:p w:rsidR="00004F0E" w:rsidRPr="00022229" w:rsidRDefault="00004F0E" w:rsidP="00004F0E">
            <w:pPr>
              <w:jc w:val="right"/>
              <w:rPr>
                <w:sz w:val="16"/>
                <w:szCs w:val="16"/>
              </w:rPr>
            </w:pPr>
            <w:r w:rsidRPr="00022229">
              <w:rPr>
                <w:sz w:val="16"/>
              </w:rPr>
              <w:t>1.00</w:t>
            </w:r>
          </w:p>
        </w:tc>
        <w:tc>
          <w:tcPr>
            <w:tcW w:w="1274" w:type="dxa"/>
            <w:gridSpan w:val="2"/>
          </w:tcPr>
          <w:p w:rsidR="00004F0E" w:rsidRPr="00022229" w:rsidRDefault="00004F0E" w:rsidP="00004F0E">
            <w:pPr>
              <w:spacing w:before="20"/>
              <w:jc w:val="right"/>
              <w:rPr>
                <w:color w:val="000000"/>
                <w:sz w:val="16"/>
                <w:szCs w:val="16"/>
              </w:rPr>
            </w:pPr>
          </w:p>
        </w:tc>
        <w:tc>
          <w:tcPr>
            <w:tcW w:w="1023" w:type="dxa"/>
          </w:tcPr>
          <w:p w:rsidR="00004F0E" w:rsidRPr="00022229" w:rsidRDefault="00004F0E" w:rsidP="00004F0E">
            <w:pPr>
              <w:spacing w:before="20"/>
              <w:jc w:val="right"/>
              <w:rPr>
                <w:color w:val="000000"/>
                <w:sz w:val="16"/>
                <w:szCs w:val="16"/>
              </w:rPr>
            </w:pPr>
          </w:p>
        </w:tc>
      </w:tr>
      <w:tr w:rsidR="00004F0E" w:rsidRPr="00C03CD2" w:rsidTr="00AA1D4B">
        <w:tc>
          <w:tcPr>
            <w:tcW w:w="3754" w:type="dxa"/>
          </w:tcPr>
          <w:p w:rsidR="00004F0E" w:rsidRPr="00022229" w:rsidRDefault="00004F0E" w:rsidP="00004F0E">
            <w:pPr>
              <w:spacing w:before="20"/>
              <w:ind w:left="176"/>
              <w:jc w:val="both"/>
              <w:rPr>
                <w:sz w:val="16"/>
                <w:szCs w:val="16"/>
              </w:rPr>
            </w:pPr>
            <w:r w:rsidRPr="00022229">
              <w:rPr>
                <w:sz w:val="16"/>
                <w:szCs w:val="16"/>
              </w:rPr>
              <w:t>25 - 44</w:t>
            </w:r>
          </w:p>
        </w:tc>
        <w:tc>
          <w:tcPr>
            <w:tcW w:w="994" w:type="dxa"/>
            <w:tcBorders>
              <w:left w:val="nil"/>
            </w:tcBorders>
          </w:tcPr>
          <w:p w:rsidR="00004F0E" w:rsidRPr="00022229" w:rsidRDefault="00004F0E" w:rsidP="00004F0E">
            <w:pPr>
              <w:adjustRightInd w:val="0"/>
              <w:jc w:val="right"/>
              <w:rPr>
                <w:color w:val="000000"/>
                <w:sz w:val="16"/>
              </w:rPr>
            </w:pPr>
            <w:r w:rsidRPr="00022229">
              <w:rPr>
                <w:sz w:val="16"/>
              </w:rPr>
              <w:t>48.7</w:t>
            </w:r>
          </w:p>
        </w:tc>
        <w:tc>
          <w:tcPr>
            <w:tcW w:w="1055" w:type="dxa"/>
          </w:tcPr>
          <w:p w:rsidR="00004F0E" w:rsidRPr="00022229" w:rsidRDefault="00004F0E" w:rsidP="00004F0E">
            <w:pPr>
              <w:keepNext/>
              <w:adjustRightInd w:val="0"/>
              <w:jc w:val="right"/>
              <w:rPr>
                <w:color w:val="000000"/>
                <w:sz w:val="16"/>
                <w:szCs w:val="16"/>
              </w:rPr>
            </w:pPr>
            <w:r w:rsidRPr="00022229">
              <w:rPr>
                <w:sz w:val="16"/>
              </w:rPr>
              <w:t>0.81</w:t>
            </w:r>
          </w:p>
        </w:tc>
        <w:tc>
          <w:tcPr>
            <w:tcW w:w="1274" w:type="dxa"/>
            <w:gridSpan w:val="2"/>
          </w:tcPr>
          <w:p w:rsidR="00004F0E" w:rsidRPr="00022229" w:rsidRDefault="00004F0E" w:rsidP="00004F0E">
            <w:pPr>
              <w:keepNext/>
              <w:adjustRightInd w:val="0"/>
              <w:jc w:val="right"/>
              <w:rPr>
                <w:color w:val="000000"/>
                <w:sz w:val="16"/>
                <w:szCs w:val="16"/>
              </w:rPr>
            </w:pPr>
            <w:r w:rsidRPr="00022229">
              <w:rPr>
                <w:sz w:val="16"/>
              </w:rPr>
              <w:t>(0.25, 2.65)</w:t>
            </w:r>
          </w:p>
        </w:tc>
        <w:tc>
          <w:tcPr>
            <w:tcW w:w="1023" w:type="dxa"/>
          </w:tcPr>
          <w:p w:rsidR="00004F0E" w:rsidRPr="00022229" w:rsidRDefault="00004F0E" w:rsidP="00004F0E">
            <w:pPr>
              <w:spacing w:before="20"/>
              <w:jc w:val="right"/>
              <w:rPr>
                <w:color w:val="000000"/>
                <w:sz w:val="16"/>
                <w:szCs w:val="16"/>
              </w:rPr>
            </w:pPr>
          </w:p>
        </w:tc>
      </w:tr>
      <w:tr w:rsidR="00004F0E" w:rsidRPr="00C03CD2" w:rsidTr="00AA1D4B">
        <w:tc>
          <w:tcPr>
            <w:tcW w:w="3754" w:type="dxa"/>
          </w:tcPr>
          <w:p w:rsidR="00004F0E" w:rsidRPr="00022229" w:rsidRDefault="00004F0E" w:rsidP="00004F0E">
            <w:pPr>
              <w:spacing w:before="20"/>
              <w:ind w:left="176"/>
              <w:jc w:val="both"/>
              <w:rPr>
                <w:sz w:val="16"/>
                <w:szCs w:val="16"/>
              </w:rPr>
            </w:pPr>
            <w:r w:rsidRPr="00022229">
              <w:rPr>
                <w:sz w:val="16"/>
                <w:szCs w:val="16"/>
              </w:rPr>
              <w:t>45+</w:t>
            </w:r>
          </w:p>
        </w:tc>
        <w:tc>
          <w:tcPr>
            <w:tcW w:w="994" w:type="dxa"/>
            <w:tcBorders>
              <w:left w:val="nil"/>
            </w:tcBorders>
          </w:tcPr>
          <w:p w:rsidR="00004F0E" w:rsidRPr="00022229" w:rsidRDefault="00004F0E" w:rsidP="00022229">
            <w:pPr>
              <w:adjustRightInd w:val="0"/>
              <w:jc w:val="right"/>
              <w:rPr>
                <w:color w:val="000000"/>
                <w:sz w:val="16"/>
              </w:rPr>
            </w:pPr>
            <w:r w:rsidRPr="00022229">
              <w:rPr>
                <w:sz w:val="16"/>
              </w:rPr>
              <w:t>4</w:t>
            </w:r>
            <w:r w:rsidR="00022229" w:rsidRPr="00022229">
              <w:rPr>
                <w:sz w:val="16"/>
              </w:rPr>
              <w:t>9.3</w:t>
            </w:r>
          </w:p>
        </w:tc>
        <w:tc>
          <w:tcPr>
            <w:tcW w:w="1055" w:type="dxa"/>
          </w:tcPr>
          <w:p w:rsidR="00004F0E" w:rsidRPr="00022229" w:rsidRDefault="00004F0E" w:rsidP="00022229">
            <w:pPr>
              <w:keepNext/>
              <w:adjustRightInd w:val="0"/>
              <w:jc w:val="right"/>
              <w:rPr>
                <w:color w:val="000000"/>
                <w:sz w:val="16"/>
                <w:szCs w:val="16"/>
              </w:rPr>
            </w:pPr>
            <w:r w:rsidRPr="00022229">
              <w:rPr>
                <w:sz w:val="16"/>
              </w:rPr>
              <w:t>0.</w:t>
            </w:r>
            <w:r w:rsidR="00022229" w:rsidRPr="00022229">
              <w:rPr>
                <w:sz w:val="16"/>
              </w:rPr>
              <w:t>83</w:t>
            </w:r>
          </w:p>
        </w:tc>
        <w:tc>
          <w:tcPr>
            <w:tcW w:w="1274" w:type="dxa"/>
            <w:gridSpan w:val="2"/>
          </w:tcPr>
          <w:p w:rsidR="00004F0E" w:rsidRPr="00022229" w:rsidRDefault="00004F0E" w:rsidP="00022229">
            <w:pPr>
              <w:keepNext/>
              <w:adjustRightInd w:val="0"/>
              <w:jc w:val="right"/>
              <w:rPr>
                <w:color w:val="000000"/>
                <w:sz w:val="16"/>
                <w:szCs w:val="16"/>
              </w:rPr>
            </w:pPr>
            <w:r w:rsidRPr="00022229">
              <w:rPr>
                <w:sz w:val="16"/>
              </w:rPr>
              <w:t>(0.2</w:t>
            </w:r>
            <w:r w:rsidR="00022229" w:rsidRPr="00022229">
              <w:rPr>
                <w:sz w:val="16"/>
              </w:rPr>
              <w:t>6</w:t>
            </w:r>
            <w:r w:rsidRPr="00022229">
              <w:rPr>
                <w:sz w:val="16"/>
              </w:rPr>
              <w:t>, 2.</w:t>
            </w:r>
            <w:r w:rsidR="00022229" w:rsidRPr="00022229">
              <w:rPr>
                <w:sz w:val="16"/>
              </w:rPr>
              <w:t>72</w:t>
            </w:r>
            <w:r w:rsidRPr="00022229">
              <w:rPr>
                <w:sz w:val="16"/>
              </w:rPr>
              <w:t>)</w:t>
            </w:r>
          </w:p>
        </w:tc>
        <w:tc>
          <w:tcPr>
            <w:tcW w:w="1023" w:type="dxa"/>
          </w:tcPr>
          <w:p w:rsidR="00004F0E" w:rsidRPr="00022229" w:rsidRDefault="00004F0E" w:rsidP="00022229">
            <w:pPr>
              <w:spacing w:before="20"/>
              <w:jc w:val="right"/>
              <w:rPr>
                <w:color w:val="000000"/>
                <w:sz w:val="16"/>
                <w:szCs w:val="16"/>
              </w:rPr>
            </w:pPr>
            <w:r w:rsidRPr="00022229">
              <w:rPr>
                <w:color w:val="000000"/>
                <w:sz w:val="16"/>
                <w:szCs w:val="16"/>
              </w:rPr>
              <w:t>0.9</w:t>
            </w:r>
            <w:r w:rsidR="00022229" w:rsidRPr="00022229">
              <w:rPr>
                <w:color w:val="000000"/>
                <w:sz w:val="16"/>
                <w:szCs w:val="16"/>
              </w:rPr>
              <w:t>4</w:t>
            </w:r>
          </w:p>
        </w:tc>
      </w:tr>
      <w:tr w:rsidR="00004F0E" w:rsidRPr="00363317" w:rsidTr="005B33E2">
        <w:tc>
          <w:tcPr>
            <w:tcW w:w="3754" w:type="dxa"/>
            <w:vAlign w:val="bottom"/>
          </w:tcPr>
          <w:p w:rsidR="00004F0E" w:rsidRPr="00363317" w:rsidRDefault="00004F0E" w:rsidP="00056B25">
            <w:pPr>
              <w:spacing w:before="20"/>
              <w:jc w:val="both"/>
              <w:rPr>
                <w:b/>
                <w:sz w:val="16"/>
                <w:szCs w:val="16"/>
              </w:rPr>
            </w:pPr>
            <w:r w:rsidRPr="00363317">
              <w:rPr>
                <w:b/>
                <w:sz w:val="16"/>
                <w:szCs w:val="16"/>
              </w:rPr>
              <w:t>Gender</w:t>
            </w:r>
          </w:p>
        </w:tc>
        <w:tc>
          <w:tcPr>
            <w:tcW w:w="994" w:type="dxa"/>
            <w:tcBorders>
              <w:left w:val="nil"/>
            </w:tcBorders>
            <w:vAlign w:val="center"/>
          </w:tcPr>
          <w:p w:rsidR="00004F0E" w:rsidRPr="00363317" w:rsidRDefault="00004F0E" w:rsidP="00004F0E">
            <w:pPr>
              <w:spacing w:before="20"/>
              <w:jc w:val="right"/>
              <w:rPr>
                <w:b/>
                <w:bCs/>
                <w:color w:val="000000"/>
                <w:sz w:val="16"/>
                <w:szCs w:val="16"/>
              </w:rPr>
            </w:pPr>
          </w:p>
        </w:tc>
        <w:tc>
          <w:tcPr>
            <w:tcW w:w="1055" w:type="dxa"/>
            <w:vAlign w:val="center"/>
          </w:tcPr>
          <w:p w:rsidR="00004F0E" w:rsidRPr="00363317" w:rsidRDefault="00004F0E" w:rsidP="00004F0E">
            <w:pPr>
              <w:spacing w:before="20"/>
              <w:jc w:val="right"/>
              <w:rPr>
                <w:b/>
                <w:color w:val="000000"/>
                <w:sz w:val="16"/>
                <w:szCs w:val="16"/>
              </w:rPr>
            </w:pPr>
          </w:p>
        </w:tc>
        <w:tc>
          <w:tcPr>
            <w:tcW w:w="991" w:type="dxa"/>
            <w:vAlign w:val="center"/>
          </w:tcPr>
          <w:p w:rsidR="00004F0E" w:rsidRPr="00363317" w:rsidRDefault="00004F0E" w:rsidP="00004F0E">
            <w:pPr>
              <w:spacing w:before="20"/>
              <w:jc w:val="right"/>
              <w:rPr>
                <w:b/>
                <w:color w:val="000000"/>
                <w:sz w:val="16"/>
                <w:szCs w:val="16"/>
              </w:rPr>
            </w:pPr>
          </w:p>
        </w:tc>
        <w:tc>
          <w:tcPr>
            <w:tcW w:w="283" w:type="dxa"/>
            <w:vAlign w:val="center"/>
          </w:tcPr>
          <w:p w:rsidR="00004F0E" w:rsidRPr="00363317" w:rsidRDefault="00004F0E" w:rsidP="00004F0E">
            <w:pPr>
              <w:spacing w:before="20"/>
              <w:jc w:val="right"/>
              <w:rPr>
                <w:b/>
                <w:color w:val="000000"/>
                <w:sz w:val="16"/>
                <w:szCs w:val="16"/>
              </w:rPr>
            </w:pPr>
          </w:p>
        </w:tc>
        <w:tc>
          <w:tcPr>
            <w:tcW w:w="1023" w:type="dxa"/>
            <w:vAlign w:val="center"/>
          </w:tcPr>
          <w:p w:rsidR="00004F0E" w:rsidRPr="00363317" w:rsidRDefault="00004F0E" w:rsidP="00004F0E">
            <w:pPr>
              <w:spacing w:before="20"/>
              <w:jc w:val="right"/>
              <w:rPr>
                <w:b/>
                <w:color w:val="000000"/>
                <w:sz w:val="16"/>
                <w:szCs w:val="16"/>
              </w:rPr>
            </w:pPr>
          </w:p>
        </w:tc>
      </w:tr>
      <w:tr w:rsidR="00056B25" w:rsidRPr="00363317" w:rsidTr="00AA1D4B">
        <w:tc>
          <w:tcPr>
            <w:tcW w:w="3754" w:type="dxa"/>
          </w:tcPr>
          <w:p w:rsidR="00056B25" w:rsidRPr="00363317" w:rsidRDefault="00056B25" w:rsidP="00056B25">
            <w:pPr>
              <w:spacing w:before="20"/>
              <w:ind w:left="176"/>
              <w:jc w:val="both"/>
              <w:rPr>
                <w:sz w:val="16"/>
                <w:szCs w:val="16"/>
              </w:rPr>
            </w:pPr>
            <w:r w:rsidRPr="00363317">
              <w:rPr>
                <w:sz w:val="16"/>
                <w:szCs w:val="16"/>
              </w:rPr>
              <w:t>Female</w:t>
            </w:r>
          </w:p>
        </w:tc>
        <w:tc>
          <w:tcPr>
            <w:tcW w:w="994" w:type="dxa"/>
            <w:tcBorders>
              <w:left w:val="nil"/>
            </w:tcBorders>
          </w:tcPr>
          <w:p w:rsidR="00056B25" w:rsidRPr="00363317" w:rsidRDefault="00056B25" w:rsidP="00363317">
            <w:pPr>
              <w:keepNext/>
              <w:adjustRightInd w:val="0"/>
              <w:jc w:val="right"/>
              <w:rPr>
                <w:color w:val="000000"/>
                <w:sz w:val="16"/>
                <w:szCs w:val="16"/>
              </w:rPr>
            </w:pPr>
            <w:r w:rsidRPr="00363317">
              <w:rPr>
                <w:sz w:val="16"/>
              </w:rPr>
              <w:t>5</w:t>
            </w:r>
            <w:r w:rsidR="00363317" w:rsidRPr="00363317">
              <w:rPr>
                <w:sz w:val="16"/>
              </w:rPr>
              <w:t>7.1</w:t>
            </w:r>
          </w:p>
        </w:tc>
        <w:tc>
          <w:tcPr>
            <w:tcW w:w="1055" w:type="dxa"/>
          </w:tcPr>
          <w:p w:rsidR="00056B25" w:rsidRPr="00363317" w:rsidRDefault="00056B25" w:rsidP="00056B25">
            <w:pPr>
              <w:keepNext/>
              <w:adjustRightInd w:val="0"/>
              <w:jc w:val="right"/>
              <w:rPr>
                <w:color w:val="000000"/>
                <w:sz w:val="16"/>
                <w:szCs w:val="16"/>
              </w:rPr>
            </w:pPr>
            <w:r w:rsidRPr="00363317">
              <w:rPr>
                <w:sz w:val="16"/>
              </w:rPr>
              <w:t>1.00</w:t>
            </w:r>
          </w:p>
        </w:tc>
        <w:tc>
          <w:tcPr>
            <w:tcW w:w="1274" w:type="dxa"/>
            <w:gridSpan w:val="2"/>
          </w:tcPr>
          <w:p w:rsidR="00056B25" w:rsidRPr="00363317" w:rsidRDefault="00056B25" w:rsidP="00056B25">
            <w:pPr>
              <w:spacing w:before="20"/>
              <w:jc w:val="right"/>
              <w:rPr>
                <w:color w:val="000000"/>
                <w:sz w:val="16"/>
                <w:szCs w:val="16"/>
              </w:rPr>
            </w:pPr>
          </w:p>
        </w:tc>
        <w:tc>
          <w:tcPr>
            <w:tcW w:w="1023" w:type="dxa"/>
          </w:tcPr>
          <w:p w:rsidR="00056B25" w:rsidRPr="00363317" w:rsidRDefault="00056B25" w:rsidP="00056B25">
            <w:pPr>
              <w:spacing w:before="20"/>
              <w:jc w:val="right"/>
              <w:rPr>
                <w:color w:val="000000"/>
                <w:sz w:val="16"/>
                <w:szCs w:val="16"/>
              </w:rPr>
            </w:pPr>
          </w:p>
        </w:tc>
      </w:tr>
      <w:tr w:rsidR="00056B25" w:rsidRPr="00C03CD2" w:rsidTr="00AA1D4B">
        <w:tc>
          <w:tcPr>
            <w:tcW w:w="3754" w:type="dxa"/>
          </w:tcPr>
          <w:p w:rsidR="00056B25" w:rsidRPr="00363317" w:rsidRDefault="00056B25" w:rsidP="00056B25">
            <w:pPr>
              <w:spacing w:before="20"/>
              <w:ind w:left="176"/>
              <w:jc w:val="both"/>
              <w:rPr>
                <w:sz w:val="16"/>
                <w:szCs w:val="16"/>
              </w:rPr>
            </w:pPr>
            <w:r w:rsidRPr="00363317">
              <w:rPr>
                <w:sz w:val="16"/>
                <w:szCs w:val="16"/>
              </w:rPr>
              <w:t>Male</w:t>
            </w:r>
          </w:p>
        </w:tc>
        <w:tc>
          <w:tcPr>
            <w:tcW w:w="994" w:type="dxa"/>
            <w:tcBorders>
              <w:left w:val="nil"/>
            </w:tcBorders>
          </w:tcPr>
          <w:p w:rsidR="00056B25" w:rsidRPr="00363317" w:rsidRDefault="00056B25" w:rsidP="00056B25">
            <w:pPr>
              <w:adjustRightInd w:val="0"/>
              <w:jc w:val="right"/>
              <w:rPr>
                <w:color w:val="000000"/>
                <w:sz w:val="16"/>
                <w:szCs w:val="16"/>
              </w:rPr>
            </w:pPr>
            <w:r w:rsidRPr="00363317">
              <w:rPr>
                <w:sz w:val="16"/>
              </w:rPr>
              <w:t>43.6</w:t>
            </w:r>
          </w:p>
        </w:tc>
        <w:tc>
          <w:tcPr>
            <w:tcW w:w="1055" w:type="dxa"/>
          </w:tcPr>
          <w:p w:rsidR="00056B25" w:rsidRPr="00363317" w:rsidRDefault="00056B25" w:rsidP="00363317">
            <w:pPr>
              <w:jc w:val="right"/>
              <w:rPr>
                <w:sz w:val="16"/>
                <w:szCs w:val="16"/>
              </w:rPr>
            </w:pPr>
            <w:r w:rsidRPr="00363317">
              <w:rPr>
                <w:sz w:val="16"/>
              </w:rPr>
              <w:t>0.</w:t>
            </w:r>
            <w:r w:rsidR="00363317" w:rsidRPr="00363317">
              <w:rPr>
                <w:sz w:val="16"/>
              </w:rPr>
              <w:t>58</w:t>
            </w:r>
          </w:p>
        </w:tc>
        <w:tc>
          <w:tcPr>
            <w:tcW w:w="1274" w:type="dxa"/>
            <w:gridSpan w:val="2"/>
          </w:tcPr>
          <w:p w:rsidR="00056B25" w:rsidRPr="00363317" w:rsidRDefault="00056B25" w:rsidP="00363317">
            <w:pPr>
              <w:spacing w:before="20"/>
              <w:jc w:val="right"/>
              <w:rPr>
                <w:color w:val="000000"/>
                <w:sz w:val="16"/>
                <w:szCs w:val="16"/>
              </w:rPr>
            </w:pPr>
            <w:r w:rsidRPr="00363317">
              <w:rPr>
                <w:sz w:val="16"/>
              </w:rPr>
              <w:t>(0.3</w:t>
            </w:r>
            <w:r w:rsidR="00363317" w:rsidRPr="00363317">
              <w:rPr>
                <w:sz w:val="16"/>
              </w:rPr>
              <w:t>1</w:t>
            </w:r>
            <w:r w:rsidRPr="00363317">
              <w:rPr>
                <w:sz w:val="16"/>
              </w:rPr>
              <w:t>, 1.</w:t>
            </w:r>
            <w:r w:rsidR="00363317" w:rsidRPr="00363317">
              <w:rPr>
                <w:sz w:val="16"/>
              </w:rPr>
              <w:t>08</w:t>
            </w:r>
            <w:r w:rsidRPr="00363317">
              <w:rPr>
                <w:sz w:val="16"/>
              </w:rPr>
              <w:t>)</w:t>
            </w:r>
          </w:p>
        </w:tc>
        <w:tc>
          <w:tcPr>
            <w:tcW w:w="1023" w:type="dxa"/>
          </w:tcPr>
          <w:p w:rsidR="00056B25" w:rsidRPr="00363317" w:rsidRDefault="00056B25" w:rsidP="00363317">
            <w:pPr>
              <w:spacing w:before="20"/>
              <w:jc w:val="right"/>
              <w:rPr>
                <w:color w:val="000000"/>
                <w:sz w:val="16"/>
                <w:szCs w:val="16"/>
              </w:rPr>
            </w:pPr>
            <w:r w:rsidRPr="00363317">
              <w:rPr>
                <w:color w:val="000000"/>
                <w:sz w:val="16"/>
                <w:szCs w:val="16"/>
              </w:rPr>
              <w:t>0.</w:t>
            </w:r>
            <w:r w:rsidR="00363317" w:rsidRPr="00363317">
              <w:rPr>
                <w:color w:val="000000"/>
                <w:sz w:val="16"/>
                <w:szCs w:val="16"/>
              </w:rPr>
              <w:t>09</w:t>
            </w:r>
          </w:p>
        </w:tc>
      </w:tr>
      <w:tr w:rsidR="00004F0E" w:rsidRPr="00347998" w:rsidTr="005B33E2">
        <w:tc>
          <w:tcPr>
            <w:tcW w:w="3754" w:type="dxa"/>
            <w:vAlign w:val="bottom"/>
          </w:tcPr>
          <w:p w:rsidR="00004F0E" w:rsidRPr="00347998" w:rsidRDefault="00004F0E" w:rsidP="00FB6736">
            <w:pPr>
              <w:spacing w:before="20"/>
              <w:jc w:val="both"/>
              <w:rPr>
                <w:b/>
                <w:sz w:val="16"/>
                <w:szCs w:val="16"/>
              </w:rPr>
            </w:pPr>
            <w:r w:rsidRPr="00347998">
              <w:rPr>
                <w:b/>
                <w:sz w:val="16"/>
                <w:szCs w:val="16"/>
              </w:rPr>
              <w:t>Ethnic group (prioritised)</w:t>
            </w:r>
          </w:p>
        </w:tc>
        <w:tc>
          <w:tcPr>
            <w:tcW w:w="994" w:type="dxa"/>
            <w:tcBorders>
              <w:left w:val="nil"/>
            </w:tcBorders>
            <w:vAlign w:val="center"/>
          </w:tcPr>
          <w:p w:rsidR="00004F0E" w:rsidRPr="00347998" w:rsidRDefault="00004F0E" w:rsidP="00004F0E">
            <w:pPr>
              <w:spacing w:before="20"/>
              <w:jc w:val="right"/>
              <w:rPr>
                <w:b/>
                <w:bCs/>
                <w:color w:val="000000"/>
                <w:sz w:val="16"/>
                <w:szCs w:val="16"/>
              </w:rPr>
            </w:pPr>
          </w:p>
        </w:tc>
        <w:tc>
          <w:tcPr>
            <w:tcW w:w="1055" w:type="dxa"/>
            <w:vAlign w:val="center"/>
          </w:tcPr>
          <w:p w:rsidR="00004F0E" w:rsidRPr="00347998" w:rsidRDefault="00004F0E" w:rsidP="00004F0E">
            <w:pPr>
              <w:keepNext/>
              <w:adjustRightInd w:val="0"/>
              <w:spacing w:before="20"/>
              <w:jc w:val="right"/>
              <w:rPr>
                <w:color w:val="000000"/>
                <w:sz w:val="16"/>
                <w:szCs w:val="16"/>
              </w:rPr>
            </w:pPr>
          </w:p>
        </w:tc>
        <w:tc>
          <w:tcPr>
            <w:tcW w:w="991" w:type="dxa"/>
            <w:vAlign w:val="center"/>
          </w:tcPr>
          <w:p w:rsidR="00004F0E" w:rsidRPr="00347998" w:rsidRDefault="00004F0E" w:rsidP="00004F0E">
            <w:pPr>
              <w:keepNext/>
              <w:adjustRightInd w:val="0"/>
              <w:spacing w:before="20"/>
              <w:jc w:val="right"/>
              <w:rPr>
                <w:color w:val="000000"/>
                <w:sz w:val="16"/>
                <w:szCs w:val="16"/>
              </w:rPr>
            </w:pPr>
          </w:p>
        </w:tc>
        <w:tc>
          <w:tcPr>
            <w:tcW w:w="283" w:type="dxa"/>
            <w:vAlign w:val="center"/>
          </w:tcPr>
          <w:p w:rsidR="00004F0E" w:rsidRPr="00347998" w:rsidRDefault="00004F0E" w:rsidP="00004F0E">
            <w:pPr>
              <w:keepNext/>
              <w:adjustRightInd w:val="0"/>
              <w:spacing w:before="20"/>
              <w:jc w:val="right"/>
              <w:rPr>
                <w:color w:val="000000"/>
                <w:sz w:val="16"/>
                <w:szCs w:val="16"/>
              </w:rPr>
            </w:pPr>
          </w:p>
        </w:tc>
        <w:tc>
          <w:tcPr>
            <w:tcW w:w="1023" w:type="dxa"/>
            <w:vAlign w:val="center"/>
          </w:tcPr>
          <w:p w:rsidR="00004F0E" w:rsidRPr="00347998" w:rsidRDefault="00004F0E" w:rsidP="00004F0E">
            <w:pPr>
              <w:spacing w:before="20"/>
              <w:jc w:val="right"/>
              <w:rPr>
                <w:b/>
                <w:color w:val="000000"/>
                <w:sz w:val="16"/>
                <w:szCs w:val="16"/>
              </w:rPr>
            </w:pPr>
          </w:p>
        </w:tc>
      </w:tr>
      <w:tr w:rsidR="00051B95" w:rsidRPr="00347998" w:rsidTr="00AA1D4B">
        <w:trPr>
          <w:trHeight w:val="157"/>
        </w:trPr>
        <w:tc>
          <w:tcPr>
            <w:tcW w:w="3754" w:type="dxa"/>
          </w:tcPr>
          <w:p w:rsidR="00051B95" w:rsidRPr="00347998" w:rsidRDefault="00051B95" w:rsidP="00051B95">
            <w:pPr>
              <w:spacing w:before="20"/>
              <w:ind w:left="176"/>
              <w:jc w:val="both"/>
              <w:rPr>
                <w:sz w:val="16"/>
                <w:szCs w:val="16"/>
              </w:rPr>
            </w:pPr>
            <w:r w:rsidRPr="00347998">
              <w:rPr>
                <w:sz w:val="16"/>
                <w:szCs w:val="16"/>
              </w:rPr>
              <w:t>Māori</w:t>
            </w:r>
          </w:p>
        </w:tc>
        <w:tc>
          <w:tcPr>
            <w:tcW w:w="994" w:type="dxa"/>
            <w:tcBorders>
              <w:left w:val="nil"/>
            </w:tcBorders>
            <w:shd w:val="clear" w:color="auto" w:fill="auto"/>
          </w:tcPr>
          <w:p w:rsidR="00051B95" w:rsidRPr="00347998" w:rsidRDefault="00051B95" w:rsidP="00051B95">
            <w:pPr>
              <w:adjustRightInd w:val="0"/>
              <w:jc w:val="right"/>
              <w:rPr>
                <w:color w:val="000000"/>
                <w:sz w:val="16"/>
                <w:szCs w:val="16"/>
              </w:rPr>
            </w:pPr>
            <w:r w:rsidRPr="00347998">
              <w:rPr>
                <w:sz w:val="16"/>
              </w:rPr>
              <w:t>61.3</w:t>
            </w:r>
          </w:p>
        </w:tc>
        <w:tc>
          <w:tcPr>
            <w:tcW w:w="1055" w:type="dxa"/>
            <w:shd w:val="clear" w:color="auto" w:fill="auto"/>
          </w:tcPr>
          <w:p w:rsidR="00051B95" w:rsidRPr="00347998" w:rsidRDefault="00051B95" w:rsidP="00051B95">
            <w:pPr>
              <w:keepNext/>
              <w:adjustRightInd w:val="0"/>
              <w:jc w:val="right"/>
              <w:rPr>
                <w:color w:val="000000"/>
                <w:sz w:val="16"/>
                <w:szCs w:val="16"/>
              </w:rPr>
            </w:pPr>
            <w:r w:rsidRPr="00347998">
              <w:rPr>
                <w:sz w:val="16"/>
              </w:rPr>
              <w:t>1.51</w:t>
            </w:r>
          </w:p>
        </w:tc>
        <w:tc>
          <w:tcPr>
            <w:tcW w:w="1274" w:type="dxa"/>
            <w:gridSpan w:val="2"/>
            <w:shd w:val="clear" w:color="auto" w:fill="auto"/>
          </w:tcPr>
          <w:p w:rsidR="00051B95" w:rsidRPr="00347998" w:rsidRDefault="00051B95" w:rsidP="00051B95">
            <w:pPr>
              <w:keepNext/>
              <w:adjustRightInd w:val="0"/>
              <w:jc w:val="right"/>
              <w:rPr>
                <w:color w:val="000000"/>
                <w:sz w:val="16"/>
                <w:szCs w:val="16"/>
              </w:rPr>
            </w:pPr>
            <w:r w:rsidRPr="00347998">
              <w:rPr>
                <w:sz w:val="16"/>
              </w:rPr>
              <w:t>(0.65, 3.50)</w:t>
            </w:r>
          </w:p>
        </w:tc>
        <w:tc>
          <w:tcPr>
            <w:tcW w:w="1023" w:type="dxa"/>
          </w:tcPr>
          <w:p w:rsidR="00051B95" w:rsidRPr="00347998" w:rsidRDefault="00051B95" w:rsidP="00051B95">
            <w:pPr>
              <w:spacing w:before="20"/>
              <w:ind w:left="176"/>
              <w:jc w:val="right"/>
              <w:rPr>
                <w:sz w:val="16"/>
                <w:szCs w:val="16"/>
              </w:rPr>
            </w:pPr>
          </w:p>
        </w:tc>
      </w:tr>
      <w:tr w:rsidR="00051B95" w:rsidRPr="00347998" w:rsidTr="00AA1D4B">
        <w:tc>
          <w:tcPr>
            <w:tcW w:w="3754" w:type="dxa"/>
          </w:tcPr>
          <w:p w:rsidR="00051B95" w:rsidRPr="00347998" w:rsidRDefault="00051B95" w:rsidP="00051B95">
            <w:pPr>
              <w:spacing w:before="20"/>
              <w:ind w:left="176"/>
              <w:jc w:val="both"/>
              <w:rPr>
                <w:sz w:val="16"/>
                <w:szCs w:val="16"/>
              </w:rPr>
            </w:pPr>
            <w:r w:rsidRPr="00347998">
              <w:rPr>
                <w:sz w:val="16"/>
                <w:szCs w:val="16"/>
              </w:rPr>
              <w:t>Pacific</w:t>
            </w:r>
          </w:p>
        </w:tc>
        <w:tc>
          <w:tcPr>
            <w:tcW w:w="994" w:type="dxa"/>
            <w:tcBorders>
              <w:left w:val="nil"/>
            </w:tcBorders>
            <w:shd w:val="clear" w:color="auto" w:fill="auto"/>
          </w:tcPr>
          <w:p w:rsidR="00051B95" w:rsidRPr="00347998" w:rsidRDefault="00347998" w:rsidP="00051B95">
            <w:pPr>
              <w:adjustRightInd w:val="0"/>
              <w:jc w:val="right"/>
              <w:rPr>
                <w:color w:val="000000"/>
                <w:sz w:val="16"/>
                <w:szCs w:val="16"/>
              </w:rPr>
            </w:pPr>
            <w:r w:rsidRPr="00347998">
              <w:rPr>
                <w:sz w:val="16"/>
              </w:rPr>
              <w:t>60.0</w:t>
            </w:r>
          </w:p>
        </w:tc>
        <w:tc>
          <w:tcPr>
            <w:tcW w:w="1055" w:type="dxa"/>
            <w:shd w:val="clear" w:color="auto" w:fill="auto"/>
          </w:tcPr>
          <w:p w:rsidR="00051B95" w:rsidRPr="00347998" w:rsidRDefault="00051B95" w:rsidP="00347998">
            <w:pPr>
              <w:adjustRightInd w:val="0"/>
              <w:jc w:val="right"/>
              <w:rPr>
                <w:color w:val="000000"/>
                <w:sz w:val="16"/>
                <w:szCs w:val="16"/>
              </w:rPr>
            </w:pPr>
            <w:r w:rsidRPr="00347998">
              <w:rPr>
                <w:sz w:val="16"/>
              </w:rPr>
              <w:t>1.</w:t>
            </w:r>
            <w:r w:rsidR="00347998" w:rsidRPr="00347998">
              <w:rPr>
                <w:sz w:val="16"/>
              </w:rPr>
              <w:t>43</w:t>
            </w:r>
          </w:p>
        </w:tc>
        <w:tc>
          <w:tcPr>
            <w:tcW w:w="1274" w:type="dxa"/>
            <w:gridSpan w:val="2"/>
            <w:shd w:val="clear" w:color="auto" w:fill="auto"/>
          </w:tcPr>
          <w:p w:rsidR="00051B95" w:rsidRPr="00347998" w:rsidRDefault="00051B95" w:rsidP="00347998">
            <w:pPr>
              <w:adjustRightInd w:val="0"/>
              <w:jc w:val="right"/>
              <w:rPr>
                <w:color w:val="000000"/>
                <w:sz w:val="16"/>
                <w:szCs w:val="16"/>
              </w:rPr>
            </w:pPr>
            <w:r w:rsidRPr="00347998">
              <w:rPr>
                <w:sz w:val="16"/>
              </w:rPr>
              <w:t>(0.</w:t>
            </w:r>
            <w:r w:rsidR="00347998" w:rsidRPr="00347998">
              <w:rPr>
                <w:sz w:val="16"/>
              </w:rPr>
              <w:t>53</w:t>
            </w:r>
            <w:r w:rsidRPr="00347998">
              <w:rPr>
                <w:sz w:val="16"/>
              </w:rPr>
              <w:t>, 3.</w:t>
            </w:r>
            <w:r w:rsidR="00347998" w:rsidRPr="00347998">
              <w:rPr>
                <w:sz w:val="16"/>
              </w:rPr>
              <w:t>86</w:t>
            </w:r>
            <w:r w:rsidRPr="00347998">
              <w:rPr>
                <w:sz w:val="16"/>
              </w:rPr>
              <w:t>)</w:t>
            </w:r>
          </w:p>
        </w:tc>
        <w:tc>
          <w:tcPr>
            <w:tcW w:w="1023" w:type="dxa"/>
          </w:tcPr>
          <w:p w:rsidR="00051B95" w:rsidRPr="00347998" w:rsidRDefault="00051B95" w:rsidP="00051B95">
            <w:pPr>
              <w:spacing w:before="20"/>
              <w:ind w:left="176"/>
              <w:jc w:val="right"/>
              <w:rPr>
                <w:sz w:val="16"/>
                <w:szCs w:val="16"/>
              </w:rPr>
            </w:pPr>
          </w:p>
        </w:tc>
      </w:tr>
      <w:tr w:rsidR="00051B95" w:rsidRPr="00347998" w:rsidTr="00AA1D4B">
        <w:tc>
          <w:tcPr>
            <w:tcW w:w="3754" w:type="dxa"/>
          </w:tcPr>
          <w:p w:rsidR="00051B95" w:rsidRPr="00347998" w:rsidRDefault="00051B95" w:rsidP="00051B95">
            <w:pPr>
              <w:spacing w:before="20"/>
              <w:ind w:left="176"/>
              <w:jc w:val="both"/>
              <w:rPr>
                <w:sz w:val="16"/>
                <w:szCs w:val="16"/>
              </w:rPr>
            </w:pPr>
            <w:r w:rsidRPr="00347998">
              <w:rPr>
                <w:sz w:val="16"/>
                <w:szCs w:val="16"/>
              </w:rPr>
              <w:t>Asian</w:t>
            </w:r>
          </w:p>
        </w:tc>
        <w:tc>
          <w:tcPr>
            <w:tcW w:w="994" w:type="dxa"/>
            <w:tcBorders>
              <w:left w:val="nil"/>
            </w:tcBorders>
            <w:shd w:val="clear" w:color="auto" w:fill="auto"/>
          </w:tcPr>
          <w:p w:rsidR="00051B95" w:rsidRPr="00347998" w:rsidRDefault="00051B95" w:rsidP="00051B95">
            <w:pPr>
              <w:keepNext/>
              <w:adjustRightInd w:val="0"/>
              <w:jc w:val="right"/>
              <w:rPr>
                <w:color w:val="000000"/>
                <w:sz w:val="16"/>
                <w:szCs w:val="16"/>
              </w:rPr>
            </w:pPr>
            <w:r w:rsidRPr="00347998">
              <w:rPr>
                <w:sz w:val="16"/>
              </w:rPr>
              <w:t>27.6</w:t>
            </w:r>
          </w:p>
        </w:tc>
        <w:tc>
          <w:tcPr>
            <w:tcW w:w="1055" w:type="dxa"/>
            <w:shd w:val="clear" w:color="auto" w:fill="auto"/>
          </w:tcPr>
          <w:p w:rsidR="00051B95" w:rsidRPr="00347998" w:rsidRDefault="00051B95" w:rsidP="00051B95">
            <w:pPr>
              <w:keepNext/>
              <w:adjustRightInd w:val="0"/>
              <w:jc w:val="right"/>
              <w:rPr>
                <w:color w:val="000000"/>
                <w:sz w:val="16"/>
                <w:szCs w:val="16"/>
              </w:rPr>
            </w:pPr>
            <w:r w:rsidRPr="00347998">
              <w:rPr>
                <w:sz w:val="16"/>
              </w:rPr>
              <w:t>0.36</w:t>
            </w:r>
          </w:p>
        </w:tc>
        <w:tc>
          <w:tcPr>
            <w:tcW w:w="1274" w:type="dxa"/>
            <w:gridSpan w:val="2"/>
            <w:shd w:val="clear" w:color="auto" w:fill="auto"/>
          </w:tcPr>
          <w:p w:rsidR="00051B95" w:rsidRPr="00347998" w:rsidRDefault="00051B95" w:rsidP="00051B95">
            <w:pPr>
              <w:keepNext/>
              <w:adjustRightInd w:val="0"/>
              <w:jc w:val="right"/>
              <w:rPr>
                <w:color w:val="000000"/>
                <w:sz w:val="16"/>
                <w:szCs w:val="16"/>
              </w:rPr>
            </w:pPr>
            <w:r w:rsidRPr="00347998">
              <w:rPr>
                <w:sz w:val="16"/>
              </w:rPr>
              <w:t>(0.14, 0.91)</w:t>
            </w:r>
          </w:p>
        </w:tc>
        <w:tc>
          <w:tcPr>
            <w:tcW w:w="1023" w:type="dxa"/>
          </w:tcPr>
          <w:p w:rsidR="00051B95" w:rsidRPr="00347998" w:rsidRDefault="00051B95" w:rsidP="00051B95">
            <w:pPr>
              <w:spacing w:before="20"/>
              <w:ind w:left="176"/>
              <w:jc w:val="right"/>
              <w:rPr>
                <w:sz w:val="16"/>
                <w:szCs w:val="16"/>
              </w:rPr>
            </w:pPr>
          </w:p>
        </w:tc>
      </w:tr>
      <w:tr w:rsidR="00051B95" w:rsidRPr="00C03CD2" w:rsidTr="00051B95">
        <w:tc>
          <w:tcPr>
            <w:tcW w:w="3754" w:type="dxa"/>
          </w:tcPr>
          <w:p w:rsidR="00051B95" w:rsidRPr="00347998" w:rsidRDefault="00051B95" w:rsidP="00051B95">
            <w:pPr>
              <w:spacing w:before="20"/>
              <w:ind w:left="176"/>
              <w:jc w:val="both"/>
              <w:rPr>
                <w:sz w:val="16"/>
                <w:szCs w:val="16"/>
              </w:rPr>
            </w:pPr>
            <w:r w:rsidRPr="00347998">
              <w:rPr>
                <w:sz w:val="16"/>
                <w:szCs w:val="16"/>
              </w:rPr>
              <w:t>European/Other</w:t>
            </w:r>
          </w:p>
        </w:tc>
        <w:tc>
          <w:tcPr>
            <w:tcW w:w="994" w:type="dxa"/>
            <w:tcBorders>
              <w:left w:val="nil"/>
            </w:tcBorders>
            <w:shd w:val="clear" w:color="auto" w:fill="auto"/>
          </w:tcPr>
          <w:p w:rsidR="00051B95" w:rsidRPr="00347998" w:rsidRDefault="00051B95" w:rsidP="00051B95">
            <w:pPr>
              <w:adjustRightInd w:val="0"/>
              <w:jc w:val="right"/>
              <w:rPr>
                <w:color w:val="000000"/>
                <w:sz w:val="16"/>
                <w:szCs w:val="16"/>
              </w:rPr>
            </w:pPr>
            <w:r w:rsidRPr="00347998">
              <w:rPr>
                <w:sz w:val="16"/>
              </w:rPr>
              <w:t>51.2</w:t>
            </w:r>
          </w:p>
        </w:tc>
        <w:tc>
          <w:tcPr>
            <w:tcW w:w="1055" w:type="dxa"/>
            <w:shd w:val="clear" w:color="auto" w:fill="auto"/>
          </w:tcPr>
          <w:p w:rsidR="00051B95" w:rsidRPr="00347998" w:rsidRDefault="00051B95" w:rsidP="00051B95">
            <w:pPr>
              <w:jc w:val="right"/>
              <w:rPr>
                <w:sz w:val="16"/>
                <w:szCs w:val="16"/>
              </w:rPr>
            </w:pPr>
            <w:r w:rsidRPr="00347998">
              <w:rPr>
                <w:sz w:val="16"/>
              </w:rPr>
              <w:t>1.00</w:t>
            </w:r>
          </w:p>
        </w:tc>
        <w:tc>
          <w:tcPr>
            <w:tcW w:w="1274" w:type="dxa"/>
            <w:gridSpan w:val="2"/>
            <w:shd w:val="clear" w:color="auto" w:fill="auto"/>
            <w:vAlign w:val="center"/>
          </w:tcPr>
          <w:p w:rsidR="00051B95" w:rsidRPr="00347998" w:rsidRDefault="00051B95" w:rsidP="00051B95">
            <w:pPr>
              <w:spacing w:before="20"/>
              <w:ind w:left="176"/>
              <w:jc w:val="right"/>
              <w:rPr>
                <w:sz w:val="16"/>
                <w:szCs w:val="16"/>
              </w:rPr>
            </w:pPr>
          </w:p>
        </w:tc>
        <w:tc>
          <w:tcPr>
            <w:tcW w:w="1023" w:type="dxa"/>
            <w:shd w:val="clear" w:color="auto" w:fill="auto"/>
            <w:vAlign w:val="center"/>
          </w:tcPr>
          <w:p w:rsidR="00051B95" w:rsidRPr="00347998" w:rsidRDefault="00347998" w:rsidP="00051B95">
            <w:pPr>
              <w:jc w:val="right"/>
              <w:rPr>
                <w:sz w:val="16"/>
                <w:szCs w:val="16"/>
              </w:rPr>
            </w:pPr>
            <w:r w:rsidRPr="00347998">
              <w:rPr>
                <w:sz w:val="16"/>
                <w:szCs w:val="16"/>
              </w:rPr>
              <w:t>0.05</w:t>
            </w:r>
          </w:p>
        </w:tc>
      </w:tr>
      <w:tr w:rsidR="00004F0E" w:rsidRPr="00096DA7" w:rsidTr="005B33E2">
        <w:tc>
          <w:tcPr>
            <w:tcW w:w="3754" w:type="dxa"/>
            <w:vAlign w:val="bottom"/>
          </w:tcPr>
          <w:p w:rsidR="00004F0E" w:rsidRPr="00096DA7" w:rsidRDefault="00A37DB2" w:rsidP="00004F0E">
            <w:pPr>
              <w:spacing w:before="20"/>
              <w:jc w:val="both"/>
              <w:rPr>
                <w:b/>
                <w:sz w:val="16"/>
                <w:szCs w:val="16"/>
              </w:rPr>
            </w:pPr>
            <w:r w:rsidRPr="00096DA7">
              <w:rPr>
                <w:b/>
                <w:sz w:val="16"/>
                <w:szCs w:val="16"/>
              </w:rPr>
              <w:t>Relationship status</w:t>
            </w:r>
          </w:p>
        </w:tc>
        <w:tc>
          <w:tcPr>
            <w:tcW w:w="994" w:type="dxa"/>
            <w:tcBorders>
              <w:left w:val="nil"/>
            </w:tcBorders>
            <w:vAlign w:val="center"/>
          </w:tcPr>
          <w:p w:rsidR="00004F0E" w:rsidRPr="00096DA7" w:rsidRDefault="00004F0E" w:rsidP="00004F0E">
            <w:pPr>
              <w:spacing w:before="20"/>
              <w:jc w:val="right"/>
              <w:rPr>
                <w:b/>
                <w:bCs/>
                <w:color w:val="000000"/>
                <w:sz w:val="16"/>
                <w:szCs w:val="16"/>
              </w:rPr>
            </w:pPr>
          </w:p>
        </w:tc>
        <w:tc>
          <w:tcPr>
            <w:tcW w:w="1055" w:type="dxa"/>
            <w:vAlign w:val="center"/>
          </w:tcPr>
          <w:p w:rsidR="00004F0E" w:rsidRPr="00096DA7" w:rsidRDefault="00004F0E" w:rsidP="00004F0E">
            <w:pPr>
              <w:spacing w:before="20"/>
              <w:jc w:val="right"/>
              <w:rPr>
                <w:b/>
                <w:color w:val="000000"/>
                <w:sz w:val="16"/>
                <w:szCs w:val="16"/>
              </w:rPr>
            </w:pPr>
          </w:p>
        </w:tc>
        <w:tc>
          <w:tcPr>
            <w:tcW w:w="991" w:type="dxa"/>
            <w:vAlign w:val="center"/>
          </w:tcPr>
          <w:p w:rsidR="00004F0E" w:rsidRPr="00096DA7" w:rsidRDefault="00004F0E" w:rsidP="00004F0E">
            <w:pPr>
              <w:spacing w:before="20"/>
              <w:jc w:val="right"/>
              <w:rPr>
                <w:b/>
                <w:color w:val="000000"/>
                <w:sz w:val="16"/>
                <w:szCs w:val="16"/>
              </w:rPr>
            </w:pPr>
          </w:p>
        </w:tc>
        <w:tc>
          <w:tcPr>
            <w:tcW w:w="283" w:type="dxa"/>
            <w:vAlign w:val="center"/>
          </w:tcPr>
          <w:p w:rsidR="00004F0E" w:rsidRPr="00096DA7" w:rsidRDefault="00004F0E" w:rsidP="00004F0E">
            <w:pPr>
              <w:spacing w:before="20"/>
              <w:jc w:val="right"/>
              <w:rPr>
                <w:b/>
                <w:color w:val="000000"/>
                <w:sz w:val="16"/>
                <w:szCs w:val="16"/>
              </w:rPr>
            </w:pPr>
          </w:p>
        </w:tc>
        <w:tc>
          <w:tcPr>
            <w:tcW w:w="1023" w:type="dxa"/>
            <w:vAlign w:val="center"/>
          </w:tcPr>
          <w:p w:rsidR="00004F0E" w:rsidRPr="00096DA7" w:rsidRDefault="00004F0E" w:rsidP="00004F0E">
            <w:pPr>
              <w:spacing w:before="20"/>
              <w:jc w:val="right"/>
              <w:rPr>
                <w:b/>
                <w:color w:val="000000"/>
                <w:sz w:val="16"/>
                <w:szCs w:val="16"/>
              </w:rPr>
            </w:pPr>
          </w:p>
        </w:tc>
      </w:tr>
      <w:tr w:rsidR="00A37DB2" w:rsidRPr="00096DA7" w:rsidTr="00AA1D4B">
        <w:tc>
          <w:tcPr>
            <w:tcW w:w="3754" w:type="dxa"/>
          </w:tcPr>
          <w:p w:rsidR="00A37DB2" w:rsidRPr="00096DA7" w:rsidRDefault="00A37DB2" w:rsidP="00A37DB2">
            <w:pPr>
              <w:spacing w:before="20"/>
              <w:ind w:left="176"/>
              <w:jc w:val="both"/>
              <w:rPr>
                <w:sz w:val="16"/>
                <w:szCs w:val="16"/>
              </w:rPr>
            </w:pPr>
            <w:r w:rsidRPr="00096DA7">
              <w:rPr>
                <w:sz w:val="16"/>
                <w:szCs w:val="16"/>
              </w:rPr>
              <w:t>Single</w:t>
            </w:r>
          </w:p>
        </w:tc>
        <w:tc>
          <w:tcPr>
            <w:tcW w:w="994" w:type="dxa"/>
            <w:shd w:val="clear" w:color="000000" w:fill="FFFFFF"/>
          </w:tcPr>
          <w:p w:rsidR="00A37DB2" w:rsidRPr="00096DA7" w:rsidRDefault="00A37DB2" w:rsidP="00A37DB2">
            <w:pPr>
              <w:jc w:val="right"/>
              <w:rPr>
                <w:color w:val="000000"/>
                <w:sz w:val="16"/>
                <w:szCs w:val="16"/>
                <w:lang w:eastAsia="en-NZ"/>
              </w:rPr>
            </w:pPr>
            <w:r w:rsidRPr="00096DA7">
              <w:rPr>
                <w:sz w:val="16"/>
              </w:rPr>
              <w:t>43.6</w:t>
            </w:r>
          </w:p>
        </w:tc>
        <w:tc>
          <w:tcPr>
            <w:tcW w:w="1055" w:type="dxa"/>
            <w:shd w:val="clear" w:color="000000" w:fill="FFFFFF"/>
          </w:tcPr>
          <w:p w:rsidR="00A37DB2" w:rsidRPr="00096DA7" w:rsidRDefault="00A37DB2" w:rsidP="00A37DB2">
            <w:pPr>
              <w:jc w:val="right"/>
              <w:rPr>
                <w:color w:val="000000"/>
                <w:sz w:val="16"/>
                <w:szCs w:val="16"/>
                <w:lang w:eastAsia="en-NZ"/>
              </w:rPr>
            </w:pPr>
            <w:r w:rsidRPr="00096DA7">
              <w:rPr>
                <w:sz w:val="16"/>
              </w:rPr>
              <w:t>1.00</w:t>
            </w:r>
          </w:p>
        </w:tc>
        <w:tc>
          <w:tcPr>
            <w:tcW w:w="1274" w:type="dxa"/>
            <w:gridSpan w:val="2"/>
            <w:shd w:val="clear" w:color="000000" w:fill="FFFFFF"/>
          </w:tcPr>
          <w:p w:rsidR="00A37DB2" w:rsidRPr="00096DA7" w:rsidRDefault="00A37DB2" w:rsidP="00A37DB2">
            <w:pPr>
              <w:jc w:val="right"/>
              <w:rPr>
                <w:color w:val="000000"/>
                <w:sz w:val="16"/>
                <w:szCs w:val="16"/>
                <w:lang w:eastAsia="en-NZ"/>
              </w:rPr>
            </w:pPr>
          </w:p>
        </w:tc>
        <w:tc>
          <w:tcPr>
            <w:tcW w:w="1023" w:type="dxa"/>
            <w:shd w:val="clear" w:color="000000" w:fill="FFFFFF"/>
          </w:tcPr>
          <w:p w:rsidR="00A37DB2" w:rsidRPr="00096DA7" w:rsidRDefault="00A37DB2" w:rsidP="00A37DB2">
            <w:pPr>
              <w:jc w:val="right"/>
              <w:rPr>
                <w:color w:val="000000"/>
                <w:sz w:val="16"/>
                <w:szCs w:val="16"/>
                <w:lang w:eastAsia="en-NZ"/>
              </w:rPr>
            </w:pPr>
          </w:p>
        </w:tc>
      </w:tr>
      <w:tr w:rsidR="00A37DB2" w:rsidRPr="00096DA7" w:rsidTr="00AA1D4B">
        <w:tc>
          <w:tcPr>
            <w:tcW w:w="3754" w:type="dxa"/>
          </w:tcPr>
          <w:p w:rsidR="00A37DB2" w:rsidRPr="00096DA7" w:rsidRDefault="00A37DB2" w:rsidP="00A37DB2">
            <w:pPr>
              <w:spacing w:before="20"/>
              <w:ind w:left="176"/>
              <w:jc w:val="both"/>
              <w:rPr>
                <w:sz w:val="16"/>
                <w:szCs w:val="16"/>
              </w:rPr>
            </w:pPr>
            <w:r w:rsidRPr="00096DA7">
              <w:rPr>
                <w:sz w:val="16"/>
                <w:szCs w:val="16"/>
              </w:rPr>
              <w:t>Not living with partner/spouse</w:t>
            </w:r>
          </w:p>
        </w:tc>
        <w:tc>
          <w:tcPr>
            <w:tcW w:w="994" w:type="dxa"/>
            <w:shd w:val="clear" w:color="000000" w:fill="FFFFFF"/>
          </w:tcPr>
          <w:p w:rsidR="00A37DB2" w:rsidRPr="00096DA7" w:rsidRDefault="00A37DB2" w:rsidP="00A37DB2">
            <w:pPr>
              <w:jc w:val="right"/>
              <w:rPr>
                <w:color w:val="000000"/>
                <w:sz w:val="16"/>
                <w:szCs w:val="16"/>
                <w:lang w:eastAsia="en-NZ"/>
              </w:rPr>
            </w:pPr>
            <w:r w:rsidRPr="00096DA7">
              <w:rPr>
                <w:sz w:val="16"/>
              </w:rPr>
              <w:t>54.6</w:t>
            </w:r>
          </w:p>
        </w:tc>
        <w:tc>
          <w:tcPr>
            <w:tcW w:w="1055" w:type="dxa"/>
            <w:shd w:val="clear" w:color="000000" w:fill="FFFFFF"/>
          </w:tcPr>
          <w:p w:rsidR="00A37DB2" w:rsidRPr="00096DA7" w:rsidRDefault="00A37DB2" w:rsidP="00A37DB2">
            <w:pPr>
              <w:jc w:val="right"/>
              <w:rPr>
                <w:color w:val="000000"/>
                <w:sz w:val="16"/>
                <w:szCs w:val="16"/>
                <w:lang w:eastAsia="en-NZ"/>
              </w:rPr>
            </w:pPr>
            <w:r w:rsidRPr="00096DA7">
              <w:rPr>
                <w:sz w:val="16"/>
              </w:rPr>
              <w:t>1.56</w:t>
            </w:r>
          </w:p>
        </w:tc>
        <w:tc>
          <w:tcPr>
            <w:tcW w:w="1274" w:type="dxa"/>
            <w:gridSpan w:val="2"/>
            <w:shd w:val="clear" w:color="000000" w:fill="FFFFFF"/>
          </w:tcPr>
          <w:p w:rsidR="00A37DB2" w:rsidRPr="00096DA7" w:rsidRDefault="00A37DB2" w:rsidP="00A37DB2">
            <w:pPr>
              <w:jc w:val="right"/>
              <w:rPr>
                <w:color w:val="000000"/>
                <w:sz w:val="16"/>
                <w:szCs w:val="16"/>
                <w:lang w:eastAsia="en-NZ"/>
              </w:rPr>
            </w:pPr>
            <w:r w:rsidRPr="00096DA7">
              <w:rPr>
                <w:sz w:val="16"/>
              </w:rPr>
              <w:t>(0.59, 4.14)</w:t>
            </w:r>
          </w:p>
        </w:tc>
        <w:tc>
          <w:tcPr>
            <w:tcW w:w="1023" w:type="dxa"/>
            <w:shd w:val="clear" w:color="000000" w:fill="FFFFFF"/>
          </w:tcPr>
          <w:p w:rsidR="00A37DB2" w:rsidRPr="00096DA7" w:rsidRDefault="00A37DB2" w:rsidP="00A37DB2">
            <w:pPr>
              <w:jc w:val="right"/>
              <w:rPr>
                <w:color w:val="000000"/>
                <w:sz w:val="16"/>
                <w:szCs w:val="16"/>
                <w:lang w:eastAsia="en-NZ"/>
              </w:rPr>
            </w:pPr>
          </w:p>
        </w:tc>
      </w:tr>
      <w:tr w:rsidR="00A37DB2" w:rsidRPr="00C03CD2" w:rsidTr="00AA1D4B">
        <w:tc>
          <w:tcPr>
            <w:tcW w:w="3754" w:type="dxa"/>
          </w:tcPr>
          <w:p w:rsidR="00A37DB2" w:rsidRPr="00096DA7" w:rsidRDefault="00A37DB2" w:rsidP="00A37DB2">
            <w:pPr>
              <w:spacing w:before="20"/>
              <w:ind w:left="176"/>
              <w:jc w:val="both"/>
              <w:rPr>
                <w:sz w:val="16"/>
                <w:szCs w:val="16"/>
              </w:rPr>
            </w:pPr>
            <w:r w:rsidRPr="00096DA7">
              <w:rPr>
                <w:sz w:val="16"/>
                <w:szCs w:val="16"/>
              </w:rPr>
              <w:t>Living with partner/spouse</w:t>
            </w:r>
          </w:p>
        </w:tc>
        <w:tc>
          <w:tcPr>
            <w:tcW w:w="994" w:type="dxa"/>
            <w:shd w:val="clear" w:color="000000" w:fill="FFFFFF"/>
          </w:tcPr>
          <w:p w:rsidR="00A37DB2" w:rsidRPr="00096DA7" w:rsidRDefault="00A37DB2" w:rsidP="00096DA7">
            <w:pPr>
              <w:jc w:val="right"/>
              <w:rPr>
                <w:color w:val="000000"/>
                <w:sz w:val="16"/>
                <w:szCs w:val="16"/>
                <w:lang w:eastAsia="en-NZ"/>
              </w:rPr>
            </w:pPr>
            <w:r w:rsidRPr="00096DA7">
              <w:rPr>
                <w:sz w:val="16"/>
              </w:rPr>
              <w:t>5</w:t>
            </w:r>
            <w:r w:rsidR="00096DA7" w:rsidRPr="00096DA7">
              <w:rPr>
                <w:sz w:val="16"/>
              </w:rPr>
              <w:t>2.5</w:t>
            </w:r>
          </w:p>
        </w:tc>
        <w:tc>
          <w:tcPr>
            <w:tcW w:w="1055" w:type="dxa"/>
            <w:shd w:val="clear" w:color="000000" w:fill="FFFFFF"/>
          </w:tcPr>
          <w:p w:rsidR="00A37DB2" w:rsidRPr="00096DA7" w:rsidRDefault="00A37DB2" w:rsidP="00096DA7">
            <w:pPr>
              <w:jc w:val="right"/>
              <w:rPr>
                <w:color w:val="000000"/>
                <w:sz w:val="16"/>
                <w:szCs w:val="16"/>
                <w:lang w:eastAsia="en-NZ"/>
              </w:rPr>
            </w:pPr>
            <w:r w:rsidRPr="00096DA7">
              <w:rPr>
                <w:sz w:val="16"/>
              </w:rPr>
              <w:t>1.</w:t>
            </w:r>
            <w:r w:rsidR="00096DA7" w:rsidRPr="00096DA7">
              <w:rPr>
                <w:sz w:val="16"/>
              </w:rPr>
              <w:t>43</w:t>
            </w:r>
          </w:p>
        </w:tc>
        <w:tc>
          <w:tcPr>
            <w:tcW w:w="1274" w:type="dxa"/>
            <w:gridSpan w:val="2"/>
            <w:shd w:val="clear" w:color="000000" w:fill="FFFFFF"/>
          </w:tcPr>
          <w:p w:rsidR="00A37DB2" w:rsidRPr="00096DA7" w:rsidRDefault="00A37DB2" w:rsidP="00096DA7">
            <w:pPr>
              <w:jc w:val="right"/>
              <w:rPr>
                <w:color w:val="000000"/>
                <w:sz w:val="16"/>
                <w:szCs w:val="16"/>
                <w:lang w:eastAsia="en-NZ"/>
              </w:rPr>
            </w:pPr>
            <w:r w:rsidRPr="00096DA7">
              <w:rPr>
                <w:sz w:val="16"/>
              </w:rPr>
              <w:t>(0.7</w:t>
            </w:r>
            <w:r w:rsidR="00096DA7" w:rsidRPr="00096DA7">
              <w:rPr>
                <w:sz w:val="16"/>
              </w:rPr>
              <w:t>4</w:t>
            </w:r>
            <w:r w:rsidRPr="00096DA7">
              <w:rPr>
                <w:sz w:val="16"/>
              </w:rPr>
              <w:t>, 2.</w:t>
            </w:r>
            <w:r w:rsidR="00096DA7" w:rsidRPr="00096DA7">
              <w:rPr>
                <w:sz w:val="16"/>
              </w:rPr>
              <w:t>79</w:t>
            </w:r>
            <w:r w:rsidRPr="00096DA7">
              <w:rPr>
                <w:sz w:val="16"/>
              </w:rPr>
              <w:t>)</w:t>
            </w:r>
          </w:p>
        </w:tc>
        <w:tc>
          <w:tcPr>
            <w:tcW w:w="1023" w:type="dxa"/>
            <w:shd w:val="clear" w:color="000000" w:fill="FFFFFF"/>
          </w:tcPr>
          <w:p w:rsidR="00A37DB2" w:rsidRPr="00096DA7" w:rsidRDefault="005D7C61" w:rsidP="00A37DB2">
            <w:pPr>
              <w:jc w:val="right"/>
              <w:rPr>
                <w:color w:val="000000"/>
                <w:sz w:val="16"/>
                <w:szCs w:val="16"/>
                <w:lang w:eastAsia="en-NZ"/>
              </w:rPr>
            </w:pPr>
            <w:r w:rsidRPr="00096DA7">
              <w:rPr>
                <w:color w:val="000000"/>
                <w:sz w:val="16"/>
                <w:szCs w:val="16"/>
                <w:lang w:eastAsia="en-NZ"/>
              </w:rPr>
              <w:t>0</w:t>
            </w:r>
            <w:r w:rsidR="00096DA7" w:rsidRPr="00096DA7">
              <w:rPr>
                <w:color w:val="000000"/>
                <w:sz w:val="16"/>
                <w:szCs w:val="16"/>
                <w:lang w:eastAsia="en-NZ"/>
              </w:rPr>
              <w:t>.50</w:t>
            </w:r>
          </w:p>
        </w:tc>
      </w:tr>
      <w:tr w:rsidR="00004F0E" w:rsidRPr="0028181F" w:rsidTr="005B33E2">
        <w:tc>
          <w:tcPr>
            <w:tcW w:w="3754" w:type="dxa"/>
            <w:vAlign w:val="bottom"/>
          </w:tcPr>
          <w:p w:rsidR="00004F0E" w:rsidRPr="0028181F" w:rsidRDefault="000A4B56" w:rsidP="00004F0E">
            <w:pPr>
              <w:spacing w:before="20"/>
              <w:jc w:val="both"/>
              <w:rPr>
                <w:b/>
                <w:sz w:val="16"/>
                <w:szCs w:val="16"/>
              </w:rPr>
            </w:pPr>
            <w:r w:rsidRPr="0028181F">
              <w:rPr>
                <w:b/>
                <w:sz w:val="16"/>
                <w:szCs w:val="16"/>
              </w:rPr>
              <w:t>Living arrangements</w:t>
            </w:r>
          </w:p>
        </w:tc>
        <w:tc>
          <w:tcPr>
            <w:tcW w:w="994" w:type="dxa"/>
            <w:tcBorders>
              <w:left w:val="nil"/>
            </w:tcBorders>
            <w:vAlign w:val="center"/>
          </w:tcPr>
          <w:p w:rsidR="00004F0E" w:rsidRPr="0028181F" w:rsidRDefault="00004F0E" w:rsidP="00004F0E">
            <w:pPr>
              <w:spacing w:before="20"/>
              <w:jc w:val="right"/>
              <w:rPr>
                <w:b/>
                <w:bCs/>
                <w:color w:val="000000"/>
                <w:sz w:val="16"/>
                <w:szCs w:val="16"/>
              </w:rPr>
            </w:pPr>
          </w:p>
        </w:tc>
        <w:tc>
          <w:tcPr>
            <w:tcW w:w="1055" w:type="dxa"/>
            <w:vAlign w:val="center"/>
          </w:tcPr>
          <w:p w:rsidR="00004F0E" w:rsidRPr="0028181F" w:rsidRDefault="00004F0E" w:rsidP="00004F0E">
            <w:pPr>
              <w:spacing w:before="20"/>
              <w:jc w:val="right"/>
              <w:rPr>
                <w:b/>
                <w:color w:val="000000"/>
                <w:sz w:val="16"/>
                <w:szCs w:val="16"/>
              </w:rPr>
            </w:pPr>
          </w:p>
        </w:tc>
        <w:tc>
          <w:tcPr>
            <w:tcW w:w="991" w:type="dxa"/>
            <w:vAlign w:val="center"/>
          </w:tcPr>
          <w:p w:rsidR="00004F0E" w:rsidRPr="0028181F" w:rsidRDefault="00004F0E" w:rsidP="00004F0E">
            <w:pPr>
              <w:spacing w:before="20"/>
              <w:jc w:val="right"/>
              <w:rPr>
                <w:b/>
                <w:color w:val="000000"/>
                <w:sz w:val="16"/>
                <w:szCs w:val="16"/>
              </w:rPr>
            </w:pPr>
          </w:p>
        </w:tc>
        <w:tc>
          <w:tcPr>
            <w:tcW w:w="283" w:type="dxa"/>
            <w:vAlign w:val="center"/>
          </w:tcPr>
          <w:p w:rsidR="00004F0E" w:rsidRPr="0028181F" w:rsidRDefault="00004F0E" w:rsidP="00004F0E">
            <w:pPr>
              <w:spacing w:before="20"/>
              <w:jc w:val="right"/>
              <w:rPr>
                <w:b/>
                <w:color w:val="000000"/>
                <w:sz w:val="16"/>
                <w:szCs w:val="16"/>
              </w:rPr>
            </w:pPr>
          </w:p>
        </w:tc>
        <w:tc>
          <w:tcPr>
            <w:tcW w:w="1023" w:type="dxa"/>
            <w:vAlign w:val="center"/>
          </w:tcPr>
          <w:p w:rsidR="00004F0E" w:rsidRPr="0028181F" w:rsidRDefault="00004F0E" w:rsidP="00004F0E">
            <w:pPr>
              <w:spacing w:before="20"/>
              <w:jc w:val="right"/>
              <w:rPr>
                <w:b/>
                <w:color w:val="000000"/>
                <w:sz w:val="16"/>
                <w:szCs w:val="16"/>
              </w:rPr>
            </w:pPr>
          </w:p>
        </w:tc>
      </w:tr>
      <w:tr w:rsidR="000A4B56" w:rsidRPr="0028181F" w:rsidTr="00AA1D4B">
        <w:tc>
          <w:tcPr>
            <w:tcW w:w="3754" w:type="dxa"/>
          </w:tcPr>
          <w:p w:rsidR="000A4B56" w:rsidRPr="0028181F" w:rsidRDefault="000A4B56" w:rsidP="000A4B56">
            <w:pPr>
              <w:spacing w:before="20"/>
              <w:ind w:left="176"/>
              <w:jc w:val="both"/>
              <w:rPr>
                <w:sz w:val="16"/>
                <w:szCs w:val="16"/>
              </w:rPr>
            </w:pPr>
            <w:r w:rsidRPr="0028181F">
              <w:rPr>
                <w:sz w:val="16"/>
                <w:szCs w:val="16"/>
              </w:rPr>
              <w:t>Single person household</w:t>
            </w:r>
          </w:p>
        </w:tc>
        <w:tc>
          <w:tcPr>
            <w:tcW w:w="994" w:type="dxa"/>
            <w:shd w:val="clear" w:color="auto" w:fill="FFFFFF" w:themeFill="background1"/>
          </w:tcPr>
          <w:p w:rsidR="000A4B56" w:rsidRPr="0028181F" w:rsidRDefault="000A4B56" w:rsidP="000A4B56">
            <w:pPr>
              <w:jc w:val="right"/>
              <w:rPr>
                <w:color w:val="000000"/>
                <w:sz w:val="16"/>
                <w:szCs w:val="16"/>
                <w:lang w:eastAsia="en-NZ"/>
              </w:rPr>
            </w:pPr>
            <w:r w:rsidRPr="0028181F">
              <w:rPr>
                <w:sz w:val="16"/>
              </w:rPr>
              <w:t>37.0</w:t>
            </w:r>
          </w:p>
        </w:tc>
        <w:tc>
          <w:tcPr>
            <w:tcW w:w="1055" w:type="dxa"/>
            <w:shd w:val="clear" w:color="auto" w:fill="FFFFFF" w:themeFill="background1"/>
          </w:tcPr>
          <w:p w:rsidR="000A4B56" w:rsidRPr="0028181F" w:rsidRDefault="000A4B56" w:rsidP="000A4B56">
            <w:pPr>
              <w:jc w:val="right"/>
              <w:rPr>
                <w:color w:val="000000"/>
                <w:sz w:val="16"/>
                <w:szCs w:val="16"/>
                <w:lang w:eastAsia="en-NZ"/>
              </w:rPr>
            </w:pPr>
            <w:r w:rsidRPr="0028181F">
              <w:rPr>
                <w:sz w:val="16"/>
              </w:rPr>
              <w:t>1.00</w:t>
            </w:r>
          </w:p>
        </w:tc>
        <w:tc>
          <w:tcPr>
            <w:tcW w:w="1274" w:type="dxa"/>
            <w:gridSpan w:val="2"/>
            <w:shd w:val="clear" w:color="auto" w:fill="FFFFFF" w:themeFill="background1"/>
          </w:tcPr>
          <w:p w:rsidR="000A4B56" w:rsidRPr="0028181F" w:rsidRDefault="000A4B56" w:rsidP="000A4B56">
            <w:pPr>
              <w:jc w:val="right"/>
              <w:rPr>
                <w:color w:val="000000"/>
                <w:sz w:val="16"/>
                <w:szCs w:val="16"/>
                <w:lang w:eastAsia="en-NZ"/>
              </w:rPr>
            </w:pPr>
          </w:p>
        </w:tc>
        <w:tc>
          <w:tcPr>
            <w:tcW w:w="1023" w:type="dxa"/>
            <w:shd w:val="clear" w:color="auto" w:fill="FFFFFF" w:themeFill="background1"/>
          </w:tcPr>
          <w:p w:rsidR="000A4B56" w:rsidRPr="0028181F" w:rsidRDefault="000A4B56" w:rsidP="000A4B56">
            <w:pPr>
              <w:jc w:val="right"/>
              <w:rPr>
                <w:color w:val="000000"/>
                <w:sz w:val="16"/>
                <w:szCs w:val="16"/>
                <w:lang w:eastAsia="en-NZ"/>
              </w:rPr>
            </w:pPr>
          </w:p>
        </w:tc>
      </w:tr>
      <w:tr w:rsidR="000A4B56" w:rsidRPr="0028181F" w:rsidTr="00AA1D4B">
        <w:tc>
          <w:tcPr>
            <w:tcW w:w="3754" w:type="dxa"/>
          </w:tcPr>
          <w:p w:rsidR="000A4B56" w:rsidRPr="0028181F" w:rsidRDefault="000A4B56" w:rsidP="000A4B56">
            <w:pPr>
              <w:spacing w:before="20"/>
              <w:ind w:left="176"/>
              <w:jc w:val="both"/>
              <w:rPr>
                <w:sz w:val="16"/>
                <w:szCs w:val="16"/>
              </w:rPr>
            </w:pPr>
            <w:r w:rsidRPr="0028181F">
              <w:rPr>
                <w:sz w:val="16"/>
                <w:szCs w:val="16"/>
              </w:rPr>
              <w:t>Couple with children</w:t>
            </w:r>
          </w:p>
        </w:tc>
        <w:tc>
          <w:tcPr>
            <w:tcW w:w="994" w:type="dxa"/>
            <w:shd w:val="clear" w:color="auto" w:fill="FFFFFF" w:themeFill="background1"/>
          </w:tcPr>
          <w:p w:rsidR="000A4B56" w:rsidRPr="0028181F" w:rsidRDefault="0028181F" w:rsidP="000A4B56">
            <w:pPr>
              <w:jc w:val="right"/>
              <w:rPr>
                <w:color w:val="000000"/>
                <w:sz w:val="16"/>
                <w:szCs w:val="16"/>
                <w:lang w:eastAsia="en-NZ"/>
              </w:rPr>
            </w:pPr>
            <w:r w:rsidRPr="0028181F">
              <w:rPr>
                <w:sz w:val="16"/>
              </w:rPr>
              <w:t>56.4</w:t>
            </w:r>
          </w:p>
        </w:tc>
        <w:tc>
          <w:tcPr>
            <w:tcW w:w="1055" w:type="dxa"/>
            <w:shd w:val="clear" w:color="auto" w:fill="FFFFFF" w:themeFill="background1"/>
          </w:tcPr>
          <w:p w:rsidR="000A4B56" w:rsidRPr="0028181F" w:rsidRDefault="000A4B56" w:rsidP="0028181F">
            <w:pPr>
              <w:jc w:val="right"/>
              <w:rPr>
                <w:color w:val="000000"/>
                <w:sz w:val="16"/>
                <w:szCs w:val="16"/>
                <w:lang w:eastAsia="en-NZ"/>
              </w:rPr>
            </w:pPr>
            <w:r w:rsidRPr="0028181F">
              <w:rPr>
                <w:sz w:val="16"/>
              </w:rPr>
              <w:t>2.</w:t>
            </w:r>
            <w:r w:rsidR="0028181F" w:rsidRPr="0028181F">
              <w:rPr>
                <w:sz w:val="16"/>
              </w:rPr>
              <w:t>20</w:t>
            </w:r>
          </w:p>
        </w:tc>
        <w:tc>
          <w:tcPr>
            <w:tcW w:w="1274" w:type="dxa"/>
            <w:gridSpan w:val="2"/>
            <w:shd w:val="clear" w:color="auto" w:fill="FFFFFF" w:themeFill="background1"/>
          </w:tcPr>
          <w:p w:rsidR="000A4B56" w:rsidRPr="0028181F" w:rsidRDefault="000A4B56" w:rsidP="0028181F">
            <w:pPr>
              <w:jc w:val="right"/>
              <w:rPr>
                <w:color w:val="000000"/>
                <w:sz w:val="16"/>
                <w:szCs w:val="16"/>
                <w:lang w:eastAsia="en-NZ"/>
              </w:rPr>
            </w:pPr>
            <w:r w:rsidRPr="0028181F">
              <w:rPr>
                <w:sz w:val="16"/>
              </w:rPr>
              <w:t>(0.</w:t>
            </w:r>
            <w:r w:rsidR="0028181F" w:rsidRPr="0028181F">
              <w:rPr>
                <w:sz w:val="16"/>
              </w:rPr>
              <w:t>85</w:t>
            </w:r>
            <w:r w:rsidRPr="0028181F">
              <w:rPr>
                <w:sz w:val="16"/>
              </w:rPr>
              <w:t>, 5.</w:t>
            </w:r>
            <w:r w:rsidR="0028181F" w:rsidRPr="0028181F">
              <w:rPr>
                <w:sz w:val="16"/>
              </w:rPr>
              <w:t>6</w:t>
            </w:r>
            <w:r w:rsidRPr="0028181F">
              <w:rPr>
                <w:sz w:val="16"/>
              </w:rPr>
              <w:t>5)</w:t>
            </w:r>
          </w:p>
        </w:tc>
        <w:tc>
          <w:tcPr>
            <w:tcW w:w="1023" w:type="dxa"/>
            <w:shd w:val="clear" w:color="auto" w:fill="FFFFFF" w:themeFill="background1"/>
          </w:tcPr>
          <w:p w:rsidR="000A4B56" w:rsidRPr="0028181F" w:rsidRDefault="000A4B56" w:rsidP="000A4B56">
            <w:pPr>
              <w:jc w:val="right"/>
              <w:rPr>
                <w:color w:val="000000"/>
                <w:sz w:val="16"/>
                <w:szCs w:val="16"/>
                <w:lang w:eastAsia="en-NZ"/>
              </w:rPr>
            </w:pPr>
          </w:p>
        </w:tc>
      </w:tr>
      <w:tr w:rsidR="000A4B56" w:rsidRPr="0028181F" w:rsidTr="00AA1D4B">
        <w:tc>
          <w:tcPr>
            <w:tcW w:w="3754" w:type="dxa"/>
          </w:tcPr>
          <w:p w:rsidR="000A4B56" w:rsidRPr="0028181F" w:rsidRDefault="000A4B56" w:rsidP="000A4B56">
            <w:pPr>
              <w:spacing w:before="20"/>
              <w:ind w:left="176"/>
              <w:jc w:val="both"/>
              <w:rPr>
                <w:sz w:val="16"/>
                <w:szCs w:val="16"/>
              </w:rPr>
            </w:pPr>
            <w:r w:rsidRPr="0028181F">
              <w:rPr>
                <w:sz w:val="16"/>
                <w:szCs w:val="16"/>
              </w:rPr>
              <w:t>Couple without children</w:t>
            </w:r>
          </w:p>
        </w:tc>
        <w:tc>
          <w:tcPr>
            <w:tcW w:w="994" w:type="dxa"/>
            <w:shd w:val="clear" w:color="000000" w:fill="FFFFFF"/>
          </w:tcPr>
          <w:p w:rsidR="000A4B56" w:rsidRPr="0028181F" w:rsidRDefault="000A4B56" w:rsidP="000A4B56">
            <w:pPr>
              <w:jc w:val="right"/>
              <w:rPr>
                <w:color w:val="000000"/>
                <w:sz w:val="16"/>
                <w:szCs w:val="16"/>
                <w:lang w:eastAsia="en-NZ"/>
              </w:rPr>
            </w:pPr>
            <w:r w:rsidRPr="0028181F">
              <w:rPr>
                <w:sz w:val="16"/>
              </w:rPr>
              <w:t>48.3</w:t>
            </w:r>
          </w:p>
        </w:tc>
        <w:tc>
          <w:tcPr>
            <w:tcW w:w="1055" w:type="dxa"/>
            <w:shd w:val="clear" w:color="000000" w:fill="FFFFFF"/>
          </w:tcPr>
          <w:p w:rsidR="000A4B56" w:rsidRPr="0028181F" w:rsidRDefault="000A4B56" w:rsidP="000A4B56">
            <w:pPr>
              <w:jc w:val="right"/>
              <w:rPr>
                <w:color w:val="000000"/>
                <w:sz w:val="16"/>
                <w:szCs w:val="16"/>
                <w:lang w:eastAsia="en-NZ"/>
              </w:rPr>
            </w:pPr>
            <w:r w:rsidRPr="0028181F">
              <w:rPr>
                <w:sz w:val="16"/>
              </w:rPr>
              <w:t>1.59</w:t>
            </w:r>
          </w:p>
        </w:tc>
        <w:tc>
          <w:tcPr>
            <w:tcW w:w="1274" w:type="dxa"/>
            <w:gridSpan w:val="2"/>
            <w:shd w:val="clear" w:color="000000" w:fill="FFFFFF"/>
          </w:tcPr>
          <w:p w:rsidR="000A4B56" w:rsidRPr="0028181F" w:rsidRDefault="000A4B56" w:rsidP="000A4B56">
            <w:pPr>
              <w:jc w:val="right"/>
              <w:rPr>
                <w:color w:val="000000"/>
                <w:sz w:val="16"/>
                <w:szCs w:val="16"/>
                <w:lang w:eastAsia="en-NZ"/>
              </w:rPr>
            </w:pPr>
            <w:r w:rsidRPr="0028181F">
              <w:rPr>
                <w:sz w:val="16"/>
              </w:rPr>
              <w:t>(0.55, 4.62)</w:t>
            </w:r>
          </w:p>
        </w:tc>
        <w:tc>
          <w:tcPr>
            <w:tcW w:w="1023" w:type="dxa"/>
            <w:shd w:val="clear" w:color="000000" w:fill="FFFFFF"/>
          </w:tcPr>
          <w:p w:rsidR="000A4B56" w:rsidRPr="0028181F" w:rsidRDefault="000A4B56" w:rsidP="000A4B56">
            <w:pPr>
              <w:jc w:val="right"/>
              <w:rPr>
                <w:color w:val="000000"/>
                <w:sz w:val="16"/>
                <w:szCs w:val="16"/>
                <w:lang w:eastAsia="en-NZ"/>
              </w:rPr>
            </w:pPr>
          </w:p>
        </w:tc>
      </w:tr>
      <w:tr w:rsidR="000A4B56" w:rsidRPr="0028181F" w:rsidTr="00AA1D4B">
        <w:tc>
          <w:tcPr>
            <w:tcW w:w="3754" w:type="dxa"/>
          </w:tcPr>
          <w:p w:rsidR="000A4B56" w:rsidRPr="0028181F" w:rsidRDefault="000A4B56" w:rsidP="000A4B56">
            <w:pPr>
              <w:spacing w:before="20"/>
              <w:ind w:left="176"/>
              <w:jc w:val="both"/>
              <w:rPr>
                <w:sz w:val="16"/>
                <w:szCs w:val="16"/>
              </w:rPr>
            </w:pPr>
            <w:r w:rsidRPr="0028181F">
              <w:rPr>
                <w:sz w:val="16"/>
                <w:szCs w:val="16"/>
              </w:rPr>
              <w:t>One parent family</w:t>
            </w:r>
          </w:p>
        </w:tc>
        <w:tc>
          <w:tcPr>
            <w:tcW w:w="994" w:type="dxa"/>
            <w:shd w:val="clear" w:color="000000" w:fill="FFFFFF"/>
          </w:tcPr>
          <w:p w:rsidR="000A4B56" w:rsidRPr="0028181F" w:rsidRDefault="000A4B56" w:rsidP="000A4B56">
            <w:pPr>
              <w:jc w:val="right"/>
              <w:rPr>
                <w:color w:val="000000"/>
                <w:sz w:val="16"/>
                <w:szCs w:val="16"/>
                <w:lang w:eastAsia="en-NZ"/>
              </w:rPr>
            </w:pPr>
            <w:r w:rsidRPr="0028181F">
              <w:rPr>
                <w:sz w:val="16"/>
              </w:rPr>
              <w:t>75.0</w:t>
            </w:r>
          </w:p>
        </w:tc>
        <w:tc>
          <w:tcPr>
            <w:tcW w:w="1055" w:type="dxa"/>
            <w:shd w:val="clear" w:color="000000" w:fill="FFFFFF"/>
          </w:tcPr>
          <w:p w:rsidR="000A4B56" w:rsidRPr="0028181F" w:rsidRDefault="000A4B56" w:rsidP="000A4B56">
            <w:pPr>
              <w:jc w:val="right"/>
              <w:rPr>
                <w:color w:val="000000"/>
                <w:sz w:val="16"/>
                <w:szCs w:val="16"/>
                <w:lang w:eastAsia="en-NZ"/>
              </w:rPr>
            </w:pPr>
            <w:r w:rsidRPr="0028181F">
              <w:rPr>
                <w:sz w:val="16"/>
              </w:rPr>
              <w:t>5.10</w:t>
            </w:r>
          </w:p>
        </w:tc>
        <w:tc>
          <w:tcPr>
            <w:tcW w:w="1274" w:type="dxa"/>
            <w:gridSpan w:val="2"/>
            <w:shd w:val="clear" w:color="000000" w:fill="FFFFFF"/>
          </w:tcPr>
          <w:p w:rsidR="000A4B56" w:rsidRPr="0028181F" w:rsidRDefault="000A4B56" w:rsidP="000A4B56">
            <w:pPr>
              <w:jc w:val="right"/>
              <w:rPr>
                <w:color w:val="000000"/>
                <w:sz w:val="16"/>
                <w:szCs w:val="16"/>
                <w:lang w:eastAsia="en-NZ"/>
              </w:rPr>
            </w:pPr>
            <w:r w:rsidRPr="0028181F">
              <w:rPr>
                <w:sz w:val="16"/>
              </w:rPr>
              <w:t>(1.42, 18.32)</w:t>
            </w:r>
          </w:p>
        </w:tc>
        <w:tc>
          <w:tcPr>
            <w:tcW w:w="1023" w:type="dxa"/>
            <w:shd w:val="clear" w:color="000000" w:fill="FFFFFF"/>
          </w:tcPr>
          <w:p w:rsidR="000A4B56" w:rsidRPr="0028181F" w:rsidRDefault="000A4B56" w:rsidP="000A4B56">
            <w:pPr>
              <w:jc w:val="right"/>
              <w:rPr>
                <w:color w:val="000000"/>
                <w:sz w:val="16"/>
                <w:szCs w:val="16"/>
                <w:lang w:eastAsia="en-NZ"/>
              </w:rPr>
            </w:pPr>
          </w:p>
        </w:tc>
      </w:tr>
      <w:tr w:rsidR="000A4B56" w:rsidRPr="00C03CD2" w:rsidTr="000A4B56">
        <w:tc>
          <w:tcPr>
            <w:tcW w:w="3754" w:type="dxa"/>
          </w:tcPr>
          <w:p w:rsidR="000A4B56" w:rsidRPr="0028181F" w:rsidRDefault="000A4B56" w:rsidP="000A4B56">
            <w:pPr>
              <w:spacing w:before="20"/>
              <w:ind w:left="176"/>
              <w:jc w:val="both"/>
              <w:rPr>
                <w:sz w:val="16"/>
                <w:szCs w:val="16"/>
              </w:rPr>
            </w:pPr>
            <w:r w:rsidRPr="0028181F">
              <w:rPr>
                <w:sz w:val="16"/>
                <w:szCs w:val="16"/>
              </w:rPr>
              <w:t>Other/group or shared household</w:t>
            </w:r>
          </w:p>
        </w:tc>
        <w:tc>
          <w:tcPr>
            <w:tcW w:w="994" w:type="dxa"/>
            <w:shd w:val="clear" w:color="000000" w:fill="FFFFFF"/>
          </w:tcPr>
          <w:p w:rsidR="000A4B56" w:rsidRPr="0028181F" w:rsidRDefault="000A4B56" w:rsidP="000A4B56">
            <w:pPr>
              <w:jc w:val="right"/>
              <w:rPr>
                <w:color w:val="000000"/>
                <w:sz w:val="16"/>
                <w:szCs w:val="16"/>
                <w:lang w:eastAsia="en-NZ"/>
              </w:rPr>
            </w:pPr>
            <w:r w:rsidRPr="0028181F">
              <w:rPr>
                <w:sz w:val="16"/>
              </w:rPr>
              <w:t>33.3</w:t>
            </w:r>
          </w:p>
        </w:tc>
        <w:tc>
          <w:tcPr>
            <w:tcW w:w="1055" w:type="dxa"/>
            <w:shd w:val="clear" w:color="000000" w:fill="FFFFFF"/>
          </w:tcPr>
          <w:p w:rsidR="000A4B56" w:rsidRPr="0028181F" w:rsidRDefault="000A4B56" w:rsidP="000A4B56">
            <w:pPr>
              <w:jc w:val="right"/>
              <w:rPr>
                <w:color w:val="000000"/>
                <w:sz w:val="16"/>
                <w:szCs w:val="16"/>
                <w:lang w:eastAsia="en-NZ"/>
              </w:rPr>
            </w:pPr>
            <w:r w:rsidRPr="0028181F">
              <w:rPr>
                <w:sz w:val="16"/>
              </w:rPr>
              <w:t>0.85</w:t>
            </w:r>
          </w:p>
        </w:tc>
        <w:tc>
          <w:tcPr>
            <w:tcW w:w="1274" w:type="dxa"/>
            <w:gridSpan w:val="2"/>
            <w:shd w:val="clear" w:color="000000" w:fill="FFFFFF"/>
          </w:tcPr>
          <w:p w:rsidR="000A4B56" w:rsidRPr="0028181F" w:rsidRDefault="000A4B56" w:rsidP="000A4B56">
            <w:pPr>
              <w:jc w:val="right"/>
              <w:rPr>
                <w:color w:val="000000"/>
                <w:sz w:val="16"/>
                <w:szCs w:val="16"/>
                <w:lang w:eastAsia="en-NZ"/>
              </w:rPr>
            </w:pPr>
            <w:r w:rsidRPr="0028181F">
              <w:rPr>
                <w:sz w:val="16"/>
              </w:rPr>
              <w:t>(0.29, 2.47)</w:t>
            </w:r>
          </w:p>
        </w:tc>
        <w:tc>
          <w:tcPr>
            <w:tcW w:w="1023" w:type="dxa"/>
            <w:shd w:val="clear" w:color="auto" w:fill="D9D9D9" w:themeFill="background1" w:themeFillShade="D9"/>
          </w:tcPr>
          <w:p w:rsidR="000A4B56" w:rsidRPr="0028181F" w:rsidRDefault="0028181F" w:rsidP="000A4B56">
            <w:pPr>
              <w:jc w:val="right"/>
              <w:rPr>
                <w:color w:val="000000"/>
                <w:sz w:val="16"/>
                <w:szCs w:val="16"/>
                <w:lang w:eastAsia="en-NZ"/>
              </w:rPr>
            </w:pPr>
            <w:r w:rsidRPr="0028181F">
              <w:rPr>
                <w:color w:val="000000"/>
                <w:sz w:val="16"/>
                <w:szCs w:val="16"/>
                <w:lang w:eastAsia="en-NZ"/>
              </w:rPr>
              <w:t>0.03</w:t>
            </w:r>
          </w:p>
        </w:tc>
      </w:tr>
      <w:tr w:rsidR="00445A19" w:rsidRPr="00B461ED" w:rsidTr="009E5CFF">
        <w:tc>
          <w:tcPr>
            <w:tcW w:w="4748" w:type="dxa"/>
            <w:gridSpan w:val="2"/>
            <w:vAlign w:val="bottom"/>
          </w:tcPr>
          <w:p w:rsidR="00445A19" w:rsidRPr="00B461ED" w:rsidRDefault="00445A19" w:rsidP="00445A19">
            <w:pPr>
              <w:spacing w:before="20"/>
              <w:rPr>
                <w:b/>
                <w:bCs/>
                <w:color w:val="000000"/>
                <w:sz w:val="16"/>
                <w:szCs w:val="16"/>
              </w:rPr>
            </w:pPr>
            <w:r w:rsidRPr="00B461ED">
              <w:rPr>
                <w:b/>
                <w:sz w:val="16"/>
                <w:szCs w:val="16"/>
              </w:rPr>
              <w:t>Children less than 18 years usually living in household</w:t>
            </w:r>
          </w:p>
        </w:tc>
        <w:tc>
          <w:tcPr>
            <w:tcW w:w="1055" w:type="dxa"/>
            <w:vAlign w:val="center"/>
          </w:tcPr>
          <w:p w:rsidR="00445A19" w:rsidRPr="00B461ED" w:rsidRDefault="00445A19" w:rsidP="009E5CFF">
            <w:pPr>
              <w:spacing w:before="20"/>
              <w:jc w:val="right"/>
              <w:rPr>
                <w:b/>
                <w:color w:val="000000"/>
                <w:sz w:val="16"/>
                <w:szCs w:val="16"/>
              </w:rPr>
            </w:pPr>
          </w:p>
        </w:tc>
        <w:tc>
          <w:tcPr>
            <w:tcW w:w="991" w:type="dxa"/>
            <w:vAlign w:val="center"/>
          </w:tcPr>
          <w:p w:rsidR="00445A19" w:rsidRPr="00B461ED" w:rsidRDefault="00445A19" w:rsidP="009E5CFF">
            <w:pPr>
              <w:spacing w:before="20"/>
              <w:jc w:val="right"/>
              <w:rPr>
                <w:b/>
                <w:color w:val="000000"/>
                <w:sz w:val="16"/>
                <w:szCs w:val="16"/>
              </w:rPr>
            </w:pPr>
          </w:p>
        </w:tc>
        <w:tc>
          <w:tcPr>
            <w:tcW w:w="283" w:type="dxa"/>
            <w:vAlign w:val="center"/>
          </w:tcPr>
          <w:p w:rsidR="00445A19" w:rsidRPr="00B461ED" w:rsidRDefault="00445A19" w:rsidP="009E5CFF">
            <w:pPr>
              <w:spacing w:before="20"/>
              <w:jc w:val="right"/>
              <w:rPr>
                <w:b/>
                <w:color w:val="000000"/>
                <w:sz w:val="16"/>
                <w:szCs w:val="16"/>
              </w:rPr>
            </w:pPr>
          </w:p>
        </w:tc>
        <w:tc>
          <w:tcPr>
            <w:tcW w:w="1023" w:type="dxa"/>
            <w:vAlign w:val="center"/>
          </w:tcPr>
          <w:p w:rsidR="00445A19" w:rsidRPr="00B461ED" w:rsidRDefault="00445A19" w:rsidP="009E5CFF">
            <w:pPr>
              <w:spacing w:before="20"/>
              <w:jc w:val="right"/>
              <w:rPr>
                <w:b/>
                <w:color w:val="000000"/>
                <w:sz w:val="16"/>
                <w:szCs w:val="16"/>
              </w:rPr>
            </w:pPr>
          </w:p>
        </w:tc>
      </w:tr>
      <w:tr w:rsidR="00445A19" w:rsidRPr="00B461ED" w:rsidTr="009E5CFF">
        <w:tc>
          <w:tcPr>
            <w:tcW w:w="3754" w:type="dxa"/>
          </w:tcPr>
          <w:p w:rsidR="00445A19" w:rsidRPr="00B461ED" w:rsidRDefault="00445A19" w:rsidP="00445A19">
            <w:pPr>
              <w:spacing w:before="20"/>
              <w:ind w:left="176"/>
              <w:jc w:val="both"/>
              <w:rPr>
                <w:sz w:val="16"/>
                <w:szCs w:val="16"/>
              </w:rPr>
            </w:pPr>
            <w:r w:rsidRPr="00B461ED">
              <w:rPr>
                <w:sz w:val="16"/>
                <w:szCs w:val="16"/>
              </w:rPr>
              <w:t>No</w:t>
            </w:r>
          </w:p>
        </w:tc>
        <w:tc>
          <w:tcPr>
            <w:tcW w:w="994" w:type="dxa"/>
            <w:shd w:val="clear" w:color="auto" w:fill="FFFFFF" w:themeFill="background1"/>
          </w:tcPr>
          <w:p w:rsidR="00445A19" w:rsidRPr="00B461ED" w:rsidRDefault="00445A19" w:rsidP="00445A19">
            <w:pPr>
              <w:jc w:val="right"/>
              <w:rPr>
                <w:color w:val="000000"/>
                <w:sz w:val="16"/>
                <w:szCs w:val="16"/>
                <w:lang w:eastAsia="en-NZ"/>
              </w:rPr>
            </w:pPr>
            <w:r w:rsidRPr="00B461ED">
              <w:rPr>
                <w:sz w:val="16"/>
              </w:rPr>
              <w:t>39.4</w:t>
            </w:r>
          </w:p>
        </w:tc>
        <w:tc>
          <w:tcPr>
            <w:tcW w:w="1055" w:type="dxa"/>
            <w:shd w:val="clear" w:color="auto" w:fill="FFFFFF" w:themeFill="background1"/>
          </w:tcPr>
          <w:p w:rsidR="00445A19" w:rsidRPr="00B461ED" w:rsidRDefault="00445A19" w:rsidP="00445A19">
            <w:pPr>
              <w:jc w:val="right"/>
              <w:rPr>
                <w:color w:val="000000"/>
                <w:sz w:val="16"/>
                <w:szCs w:val="16"/>
                <w:lang w:eastAsia="en-NZ"/>
              </w:rPr>
            </w:pPr>
            <w:r w:rsidRPr="00B461ED">
              <w:rPr>
                <w:sz w:val="16"/>
              </w:rPr>
              <w:t>1.00</w:t>
            </w:r>
          </w:p>
        </w:tc>
        <w:tc>
          <w:tcPr>
            <w:tcW w:w="1274" w:type="dxa"/>
            <w:gridSpan w:val="2"/>
            <w:shd w:val="clear" w:color="auto" w:fill="FFFFFF" w:themeFill="background1"/>
          </w:tcPr>
          <w:p w:rsidR="00445A19" w:rsidRPr="00B461ED" w:rsidRDefault="00445A19" w:rsidP="00445A19">
            <w:pPr>
              <w:jc w:val="right"/>
              <w:rPr>
                <w:color w:val="000000"/>
                <w:sz w:val="16"/>
                <w:szCs w:val="16"/>
                <w:lang w:eastAsia="en-NZ"/>
              </w:rPr>
            </w:pPr>
          </w:p>
        </w:tc>
        <w:tc>
          <w:tcPr>
            <w:tcW w:w="1023" w:type="dxa"/>
            <w:shd w:val="clear" w:color="auto" w:fill="FFFFFF" w:themeFill="background1"/>
          </w:tcPr>
          <w:p w:rsidR="00445A19" w:rsidRPr="00B461ED" w:rsidRDefault="00445A19" w:rsidP="00445A19">
            <w:pPr>
              <w:jc w:val="right"/>
              <w:rPr>
                <w:color w:val="000000"/>
                <w:sz w:val="16"/>
                <w:szCs w:val="16"/>
                <w:lang w:eastAsia="en-NZ"/>
              </w:rPr>
            </w:pPr>
          </w:p>
        </w:tc>
      </w:tr>
      <w:tr w:rsidR="00445A19" w:rsidRPr="00C03CD2" w:rsidTr="00445A19">
        <w:tc>
          <w:tcPr>
            <w:tcW w:w="3754" w:type="dxa"/>
          </w:tcPr>
          <w:p w:rsidR="00445A19" w:rsidRPr="00B461ED" w:rsidRDefault="00445A19" w:rsidP="00445A19">
            <w:pPr>
              <w:spacing w:before="20"/>
              <w:ind w:left="176"/>
              <w:jc w:val="both"/>
              <w:rPr>
                <w:sz w:val="16"/>
                <w:szCs w:val="16"/>
              </w:rPr>
            </w:pPr>
            <w:r w:rsidRPr="00B461ED">
              <w:rPr>
                <w:sz w:val="16"/>
                <w:szCs w:val="16"/>
              </w:rPr>
              <w:t>Yes</w:t>
            </w:r>
          </w:p>
        </w:tc>
        <w:tc>
          <w:tcPr>
            <w:tcW w:w="994" w:type="dxa"/>
            <w:shd w:val="clear" w:color="auto" w:fill="FFFFFF" w:themeFill="background1"/>
          </w:tcPr>
          <w:p w:rsidR="00445A19" w:rsidRPr="00B461ED" w:rsidRDefault="00445A19" w:rsidP="00B461ED">
            <w:pPr>
              <w:jc w:val="right"/>
              <w:rPr>
                <w:color w:val="000000"/>
                <w:sz w:val="16"/>
                <w:szCs w:val="16"/>
                <w:lang w:eastAsia="en-NZ"/>
              </w:rPr>
            </w:pPr>
            <w:r w:rsidRPr="00B461ED">
              <w:rPr>
                <w:sz w:val="16"/>
              </w:rPr>
              <w:t>6</w:t>
            </w:r>
            <w:r w:rsidR="00B461ED" w:rsidRPr="00B461ED">
              <w:rPr>
                <w:sz w:val="16"/>
              </w:rPr>
              <w:t>6.7</w:t>
            </w:r>
          </w:p>
        </w:tc>
        <w:tc>
          <w:tcPr>
            <w:tcW w:w="1055" w:type="dxa"/>
            <w:shd w:val="clear" w:color="auto" w:fill="FFFFFF" w:themeFill="background1"/>
          </w:tcPr>
          <w:p w:rsidR="00445A19" w:rsidRPr="00B461ED" w:rsidRDefault="00B461ED" w:rsidP="00445A19">
            <w:pPr>
              <w:jc w:val="right"/>
              <w:rPr>
                <w:color w:val="000000"/>
                <w:sz w:val="16"/>
                <w:szCs w:val="16"/>
                <w:lang w:eastAsia="en-NZ"/>
              </w:rPr>
            </w:pPr>
            <w:r w:rsidRPr="00B461ED">
              <w:rPr>
                <w:sz w:val="16"/>
              </w:rPr>
              <w:t>3.07</w:t>
            </w:r>
          </w:p>
        </w:tc>
        <w:tc>
          <w:tcPr>
            <w:tcW w:w="1274" w:type="dxa"/>
            <w:gridSpan w:val="2"/>
            <w:shd w:val="clear" w:color="auto" w:fill="FFFFFF" w:themeFill="background1"/>
          </w:tcPr>
          <w:p w:rsidR="00445A19" w:rsidRPr="00B461ED" w:rsidRDefault="00445A19" w:rsidP="00B461ED">
            <w:pPr>
              <w:jc w:val="right"/>
              <w:rPr>
                <w:color w:val="000000"/>
                <w:sz w:val="16"/>
                <w:szCs w:val="16"/>
                <w:lang w:eastAsia="en-NZ"/>
              </w:rPr>
            </w:pPr>
            <w:r w:rsidRPr="00B461ED">
              <w:rPr>
                <w:sz w:val="16"/>
              </w:rPr>
              <w:t>(1.</w:t>
            </w:r>
            <w:r w:rsidR="00B461ED" w:rsidRPr="00B461ED">
              <w:rPr>
                <w:sz w:val="16"/>
              </w:rPr>
              <w:t>58</w:t>
            </w:r>
            <w:r w:rsidRPr="00B461ED">
              <w:rPr>
                <w:sz w:val="16"/>
              </w:rPr>
              <w:t xml:space="preserve">, </w:t>
            </w:r>
            <w:r w:rsidR="00B461ED" w:rsidRPr="00B461ED">
              <w:rPr>
                <w:sz w:val="16"/>
              </w:rPr>
              <w:t>6.00</w:t>
            </w:r>
            <w:r w:rsidRPr="00B461ED">
              <w:rPr>
                <w:sz w:val="16"/>
              </w:rPr>
              <w:t>)</w:t>
            </w:r>
          </w:p>
        </w:tc>
        <w:tc>
          <w:tcPr>
            <w:tcW w:w="1023" w:type="dxa"/>
            <w:shd w:val="clear" w:color="auto" w:fill="D9D9D9" w:themeFill="background1" w:themeFillShade="D9"/>
          </w:tcPr>
          <w:p w:rsidR="00445A19" w:rsidRPr="00B461ED" w:rsidRDefault="00445A19" w:rsidP="00B461ED">
            <w:pPr>
              <w:jc w:val="right"/>
              <w:rPr>
                <w:color w:val="000000"/>
                <w:sz w:val="16"/>
                <w:szCs w:val="16"/>
                <w:lang w:eastAsia="en-NZ"/>
              </w:rPr>
            </w:pPr>
            <w:r w:rsidRPr="00B461ED">
              <w:rPr>
                <w:color w:val="000000"/>
                <w:sz w:val="16"/>
                <w:szCs w:val="16"/>
                <w:lang w:eastAsia="en-NZ"/>
              </w:rPr>
              <w:t>0.00</w:t>
            </w:r>
            <w:r w:rsidR="00B461ED" w:rsidRPr="00B461ED">
              <w:rPr>
                <w:color w:val="000000"/>
                <w:sz w:val="16"/>
                <w:szCs w:val="16"/>
                <w:lang w:eastAsia="en-NZ"/>
              </w:rPr>
              <w:t>09</w:t>
            </w:r>
          </w:p>
        </w:tc>
      </w:tr>
      <w:tr w:rsidR="005E72DF" w:rsidRPr="00B461ED" w:rsidTr="009E5CFF">
        <w:tc>
          <w:tcPr>
            <w:tcW w:w="4748" w:type="dxa"/>
            <w:gridSpan w:val="2"/>
            <w:vAlign w:val="bottom"/>
          </w:tcPr>
          <w:p w:rsidR="005E72DF" w:rsidRPr="00B461ED" w:rsidRDefault="005E72DF" w:rsidP="005E72DF">
            <w:pPr>
              <w:spacing w:before="20"/>
              <w:rPr>
                <w:b/>
                <w:bCs/>
                <w:color w:val="000000"/>
                <w:sz w:val="16"/>
                <w:szCs w:val="16"/>
              </w:rPr>
            </w:pPr>
            <w:r w:rsidRPr="00B461ED">
              <w:rPr>
                <w:b/>
                <w:sz w:val="16"/>
                <w:szCs w:val="16"/>
              </w:rPr>
              <w:t>Number of children less than 18 years usually living in household</w:t>
            </w:r>
          </w:p>
        </w:tc>
        <w:tc>
          <w:tcPr>
            <w:tcW w:w="1055" w:type="dxa"/>
            <w:vAlign w:val="center"/>
          </w:tcPr>
          <w:p w:rsidR="005E72DF" w:rsidRPr="00B461ED" w:rsidRDefault="005E72DF" w:rsidP="009E5CFF">
            <w:pPr>
              <w:spacing w:before="20"/>
              <w:jc w:val="right"/>
              <w:rPr>
                <w:b/>
                <w:color w:val="000000"/>
                <w:sz w:val="16"/>
                <w:szCs w:val="16"/>
              </w:rPr>
            </w:pPr>
          </w:p>
        </w:tc>
        <w:tc>
          <w:tcPr>
            <w:tcW w:w="991" w:type="dxa"/>
            <w:vAlign w:val="center"/>
          </w:tcPr>
          <w:p w:rsidR="005E72DF" w:rsidRPr="00B461ED" w:rsidRDefault="005E72DF" w:rsidP="009E5CFF">
            <w:pPr>
              <w:spacing w:before="20"/>
              <w:jc w:val="right"/>
              <w:rPr>
                <w:b/>
                <w:color w:val="000000"/>
                <w:sz w:val="16"/>
                <w:szCs w:val="16"/>
              </w:rPr>
            </w:pPr>
          </w:p>
        </w:tc>
        <w:tc>
          <w:tcPr>
            <w:tcW w:w="283" w:type="dxa"/>
            <w:vAlign w:val="center"/>
          </w:tcPr>
          <w:p w:rsidR="005E72DF" w:rsidRPr="00B461ED" w:rsidRDefault="005E72DF" w:rsidP="009E5CFF">
            <w:pPr>
              <w:spacing w:before="20"/>
              <w:jc w:val="right"/>
              <w:rPr>
                <w:b/>
                <w:color w:val="000000"/>
                <w:sz w:val="16"/>
                <w:szCs w:val="16"/>
              </w:rPr>
            </w:pPr>
          </w:p>
        </w:tc>
        <w:tc>
          <w:tcPr>
            <w:tcW w:w="1023" w:type="dxa"/>
            <w:vAlign w:val="center"/>
          </w:tcPr>
          <w:p w:rsidR="005E72DF" w:rsidRPr="00B461ED" w:rsidRDefault="005E72DF" w:rsidP="009E5CFF">
            <w:pPr>
              <w:spacing w:before="20"/>
              <w:jc w:val="right"/>
              <w:rPr>
                <w:b/>
                <w:color w:val="000000"/>
                <w:sz w:val="16"/>
                <w:szCs w:val="16"/>
              </w:rPr>
            </w:pPr>
          </w:p>
        </w:tc>
      </w:tr>
      <w:tr w:rsidR="005E72DF" w:rsidRPr="00B461ED" w:rsidTr="009E5CFF">
        <w:tc>
          <w:tcPr>
            <w:tcW w:w="3754" w:type="dxa"/>
          </w:tcPr>
          <w:p w:rsidR="005E72DF" w:rsidRPr="00B461ED" w:rsidRDefault="005E72DF" w:rsidP="005E72DF">
            <w:pPr>
              <w:spacing w:before="20"/>
              <w:ind w:left="176"/>
              <w:jc w:val="both"/>
              <w:rPr>
                <w:sz w:val="16"/>
                <w:szCs w:val="16"/>
              </w:rPr>
            </w:pPr>
            <w:r w:rsidRPr="00B461ED">
              <w:rPr>
                <w:sz w:val="16"/>
                <w:szCs w:val="16"/>
              </w:rPr>
              <w:t>0</w:t>
            </w:r>
          </w:p>
        </w:tc>
        <w:tc>
          <w:tcPr>
            <w:tcW w:w="994" w:type="dxa"/>
            <w:shd w:val="clear" w:color="auto" w:fill="FFFFFF" w:themeFill="background1"/>
          </w:tcPr>
          <w:p w:rsidR="005E72DF" w:rsidRPr="00B461ED" w:rsidRDefault="005E72DF" w:rsidP="005E72DF">
            <w:pPr>
              <w:jc w:val="right"/>
              <w:rPr>
                <w:color w:val="000000"/>
                <w:sz w:val="16"/>
                <w:szCs w:val="16"/>
                <w:lang w:eastAsia="en-NZ"/>
              </w:rPr>
            </w:pPr>
            <w:r w:rsidRPr="00B461ED">
              <w:rPr>
                <w:sz w:val="16"/>
              </w:rPr>
              <w:t>39.4</w:t>
            </w:r>
          </w:p>
        </w:tc>
        <w:tc>
          <w:tcPr>
            <w:tcW w:w="1055" w:type="dxa"/>
            <w:shd w:val="clear" w:color="auto" w:fill="FFFFFF" w:themeFill="background1"/>
          </w:tcPr>
          <w:p w:rsidR="005E72DF" w:rsidRPr="00B461ED" w:rsidRDefault="005E72DF" w:rsidP="005E72DF">
            <w:pPr>
              <w:jc w:val="right"/>
              <w:rPr>
                <w:color w:val="000000"/>
                <w:sz w:val="16"/>
                <w:szCs w:val="16"/>
                <w:lang w:eastAsia="en-NZ"/>
              </w:rPr>
            </w:pPr>
            <w:r w:rsidRPr="00B461ED">
              <w:rPr>
                <w:sz w:val="16"/>
              </w:rPr>
              <w:t>1.00</w:t>
            </w:r>
          </w:p>
        </w:tc>
        <w:tc>
          <w:tcPr>
            <w:tcW w:w="1274" w:type="dxa"/>
            <w:gridSpan w:val="2"/>
            <w:shd w:val="clear" w:color="auto" w:fill="FFFFFF" w:themeFill="background1"/>
          </w:tcPr>
          <w:p w:rsidR="005E72DF" w:rsidRPr="00B461ED" w:rsidRDefault="005E72DF" w:rsidP="005E72DF">
            <w:pPr>
              <w:jc w:val="right"/>
              <w:rPr>
                <w:color w:val="000000"/>
                <w:sz w:val="16"/>
                <w:szCs w:val="16"/>
                <w:lang w:eastAsia="en-NZ"/>
              </w:rPr>
            </w:pPr>
          </w:p>
        </w:tc>
        <w:tc>
          <w:tcPr>
            <w:tcW w:w="1023" w:type="dxa"/>
            <w:shd w:val="clear" w:color="auto" w:fill="FFFFFF" w:themeFill="background1"/>
          </w:tcPr>
          <w:p w:rsidR="005E72DF" w:rsidRPr="00B461ED" w:rsidRDefault="005E72DF" w:rsidP="005E72DF">
            <w:pPr>
              <w:jc w:val="right"/>
              <w:rPr>
                <w:color w:val="000000"/>
                <w:sz w:val="16"/>
                <w:szCs w:val="16"/>
                <w:lang w:eastAsia="en-NZ"/>
              </w:rPr>
            </w:pPr>
          </w:p>
        </w:tc>
      </w:tr>
      <w:tr w:rsidR="005E72DF" w:rsidRPr="00B461ED" w:rsidTr="005E72DF">
        <w:tc>
          <w:tcPr>
            <w:tcW w:w="3754" w:type="dxa"/>
          </w:tcPr>
          <w:p w:rsidR="005E72DF" w:rsidRPr="00B461ED" w:rsidRDefault="005E72DF" w:rsidP="005E72DF">
            <w:pPr>
              <w:spacing w:before="20"/>
              <w:ind w:left="176"/>
              <w:jc w:val="both"/>
              <w:rPr>
                <w:sz w:val="16"/>
                <w:szCs w:val="16"/>
              </w:rPr>
            </w:pPr>
            <w:r w:rsidRPr="00B461ED">
              <w:rPr>
                <w:sz w:val="16"/>
                <w:szCs w:val="16"/>
              </w:rPr>
              <w:t>1</w:t>
            </w:r>
          </w:p>
        </w:tc>
        <w:tc>
          <w:tcPr>
            <w:tcW w:w="994" w:type="dxa"/>
            <w:shd w:val="clear" w:color="auto" w:fill="FFFFFF" w:themeFill="background1"/>
          </w:tcPr>
          <w:p w:rsidR="005E72DF" w:rsidRPr="00B461ED" w:rsidRDefault="005E72DF" w:rsidP="005E72DF">
            <w:pPr>
              <w:jc w:val="right"/>
              <w:rPr>
                <w:color w:val="000000"/>
                <w:sz w:val="16"/>
                <w:szCs w:val="16"/>
                <w:lang w:eastAsia="en-NZ"/>
              </w:rPr>
            </w:pPr>
            <w:r w:rsidRPr="00B461ED">
              <w:rPr>
                <w:sz w:val="16"/>
              </w:rPr>
              <w:t>72.0</w:t>
            </w:r>
          </w:p>
        </w:tc>
        <w:tc>
          <w:tcPr>
            <w:tcW w:w="1055" w:type="dxa"/>
            <w:shd w:val="clear" w:color="auto" w:fill="FFFFFF" w:themeFill="background1"/>
          </w:tcPr>
          <w:p w:rsidR="005E72DF" w:rsidRPr="00B461ED" w:rsidRDefault="005E72DF" w:rsidP="005E72DF">
            <w:pPr>
              <w:jc w:val="right"/>
              <w:rPr>
                <w:color w:val="000000"/>
                <w:sz w:val="16"/>
                <w:szCs w:val="16"/>
                <w:lang w:eastAsia="en-NZ"/>
              </w:rPr>
            </w:pPr>
            <w:r w:rsidRPr="00B461ED">
              <w:rPr>
                <w:sz w:val="16"/>
              </w:rPr>
              <w:t>3.95</w:t>
            </w:r>
          </w:p>
        </w:tc>
        <w:tc>
          <w:tcPr>
            <w:tcW w:w="1274" w:type="dxa"/>
            <w:gridSpan w:val="2"/>
            <w:shd w:val="clear" w:color="auto" w:fill="FFFFFF" w:themeFill="background1"/>
          </w:tcPr>
          <w:p w:rsidR="005E72DF" w:rsidRPr="00B461ED" w:rsidRDefault="005E72DF" w:rsidP="005E72DF">
            <w:pPr>
              <w:jc w:val="right"/>
              <w:rPr>
                <w:color w:val="000000"/>
                <w:sz w:val="16"/>
                <w:szCs w:val="16"/>
                <w:lang w:eastAsia="en-NZ"/>
              </w:rPr>
            </w:pPr>
            <w:r w:rsidRPr="00B461ED">
              <w:rPr>
                <w:sz w:val="16"/>
              </w:rPr>
              <w:t>(1.52, 10.29)</w:t>
            </w:r>
          </w:p>
        </w:tc>
        <w:tc>
          <w:tcPr>
            <w:tcW w:w="1023" w:type="dxa"/>
            <w:shd w:val="clear" w:color="auto" w:fill="auto"/>
          </w:tcPr>
          <w:p w:rsidR="005E72DF" w:rsidRPr="00B461ED" w:rsidRDefault="005E72DF" w:rsidP="005E72DF">
            <w:pPr>
              <w:jc w:val="right"/>
              <w:rPr>
                <w:color w:val="000000"/>
                <w:sz w:val="16"/>
                <w:szCs w:val="16"/>
                <w:lang w:eastAsia="en-NZ"/>
              </w:rPr>
            </w:pPr>
          </w:p>
        </w:tc>
      </w:tr>
      <w:tr w:rsidR="005E72DF" w:rsidRPr="00C03CD2" w:rsidTr="009E5CFF">
        <w:tc>
          <w:tcPr>
            <w:tcW w:w="3754" w:type="dxa"/>
          </w:tcPr>
          <w:p w:rsidR="005E72DF" w:rsidRPr="00B461ED" w:rsidRDefault="005E72DF" w:rsidP="005E72DF">
            <w:pPr>
              <w:spacing w:before="20"/>
              <w:ind w:left="176"/>
              <w:jc w:val="both"/>
              <w:rPr>
                <w:sz w:val="16"/>
                <w:szCs w:val="16"/>
              </w:rPr>
            </w:pPr>
            <w:r w:rsidRPr="00B461ED">
              <w:rPr>
                <w:sz w:val="16"/>
                <w:szCs w:val="16"/>
              </w:rPr>
              <w:t>2 or more</w:t>
            </w:r>
          </w:p>
        </w:tc>
        <w:tc>
          <w:tcPr>
            <w:tcW w:w="994" w:type="dxa"/>
            <w:shd w:val="clear" w:color="auto" w:fill="FFFFFF" w:themeFill="background1"/>
          </w:tcPr>
          <w:p w:rsidR="005E72DF" w:rsidRPr="00B461ED" w:rsidRDefault="005E72DF" w:rsidP="00B461ED">
            <w:pPr>
              <w:jc w:val="right"/>
              <w:rPr>
                <w:sz w:val="16"/>
              </w:rPr>
            </w:pPr>
            <w:r w:rsidRPr="00B461ED">
              <w:rPr>
                <w:sz w:val="16"/>
              </w:rPr>
              <w:t>6</w:t>
            </w:r>
            <w:r w:rsidR="00B461ED" w:rsidRPr="00B461ED">
              <w:rPr>
                <w:sz w:val="16"/>
              </w:rPr>
              <w:t>2.9</w:t>
            </w:r>
          </w:p>
        </w:tc>
        <w:tc>
          <w:tcPr>
            <w:tcW w:w="1055" w:type="dxa"/>
            <w:shd w:val="clear" w:color="auto" w:fill="FFFFFF" w:themeFill="background1"/>
          </w:tcPr>
          <w:p w:rsidR="005E72DF" w:rsidRPr="00B461ED" w:rsidRDefault="005E72DF" w:rsidP="00B461ED">
            <w:pPr>
              <w:jc w:val="right"/>
              <w:rPr>
                <w:sz w:val="16"/>
              </w:rPr>
            </w:pPr>
            <w:r w:rsidRPr="00B461ED">
              <w:rPr>
                <w:sz w:val="16"/>
              </w:rPr>
              <w:t>2.</w:t>
            </w:r>
            <w:r w:rsidR="00B461ED" w:rsidRPr="00B461ED">
              <w:rPr>
                <w:sz w:val="16"/>
              </w:rPr>
              <w:t>60</w:t>
            </w:r>
          </w:p>
        </w:tc>
        <w:tc>
          <w:tcPr>
            <w:tcW w:w="1274" w:type="dxa"/>
            <w:gridSpan w:val="2"/>
            <w:shd w:val="clear" w:color="auto" w:fill="FFFFFF" w:themeFill="background1"/>
          </w:tcPr>
          <w:p w:rsidR="005E72DF" w:rsidRPr="00B461ED" w:rsidRDefault="005E72DF" w:rsidP="00B461ED">
            <w:pPr>
              <w:jc w:val="right"/>
              <w:rPr>
                <w:sz w:val="16"/>
              </w:rPr>
            </w:pPr>
            <w:r w:rsidRPr="00B461ED">
              <w:rPr>
                <w:sz w:val="16"/>
              </w:rPr>
              <w:t>(1.</w:t>
            </w:r>
            <w:r w:rsidR="00B461ED" w:rsidRPr="00B461ED">
              <w:rPr>
                <w:sz w:val="16"/>
              </w:rPr>
              <w:t>18</w:t>
            </w:r>
            <w:r w:rsidRPr="00B461ED">
              <w:rPr>
                <w:sz w:val="16"/>
              </w:rPr>
              <w:t>, 5.</w:t>
            </w:r>
            <w:r w:rsidR="00B461ED" w:rsidRPr="00B461ED">
              <w:rPr>
                <w:sz w:val="16"/>
              </w:rPr>
              <w:t>73</w:t>
            </w:r>
            <w:r w:rsidRPr="00B461ED">
              <w:rPr>
                <w:sz w:val="16"/>
              </w:rPr>
              <w:t>)</w:t>
            </w:r>
          </w:p>
        </w:tc>
        <w:tc>
          <w:tcPr>
            <w:tcW w:w="1023" w:type="dxa"/>
            <w:shd w:val="clear" w:color="auto" w:fill="D9D9D9" w:themeFill="background1" w:themeFillShade="D9"/>
          </w:tcPr>
          <w:p w:rsidR="005E72DF" w:rsidRPr="00B461ED" w:rsidRDefault="005E72DF" w:rsidP="00B461ED">
            <w:pPr>
              <w:jc w:val="right"/>
              <w:rPr>
                <w:color w:val="000000"/>
                <w:sz w:val="16"/>
                <w:szCs w:val="16"/>
                <w:lang w:eastAsia="en-NZ"/>
              </w:rPr>
            </w:pPr>
            <w:r w:rsidRPr="00B461ED">
              <w:rPr>
                <w:color w:val="000000"/>
                <w:sz w:val="16"/>
                <w:szCs w:val="16"/>
                <w:lang w:eastAsia="en-NZ"/>
              </w:rPr>
              <w:t>0.00</w:t>
            </w:r>
            <w:r w:rsidR="00B461ED" w:rsidRPr="00B461ED">
              <w:rPr>
                <w:color w:val="000000"/>
                <w:sz w:val="16"/>
                <w:szCs w:val="16"/>
                <w:lang w:eastAsia="en-NZ"/>
              </w:rPr>
              <w:t>4</w:t>
            </w:r>
          </w:p>
        </w:tc>
      </w:tr>
      <w:tr w:rsidR="0062360C" w:rsidRPr="00F17D17" w:rsidTr="0062360C">
        <w:tc>
          <w:tcPr>
            <w:tcW w:w="3754" w:type="dxa"/>
          </w:tcPr>
          <w:p w:rsidR="0062360C" w:rsidRPr="00F17D17" w:rsidRDefault="0062360C" w:rsidP="0062360C">
            <w:pPr>
              <w:spacing w:before="20"/>
              <w:jc w:val="both"/>
              <w:rPr>
                <w:b/>
                <w:sz w:val="16"/>
                <w:szCs w:val="16"/>
              </w:rPr>
            </w:pPr>
            <w:r w:rsidRPr="00F17D17">
              <w:rPr>
                <w:b/>
                <w:sz w:val="16"/>
                <w:szCs w:val="16"/>
              </w:rPr>
              <w:t>Employment status</w:t>
            </w:r>
          </w:p>
        </w:tc>
        <w:tc>
          <w:tcPr>
            <w:tcW w:w="994" w:type="dxa"/>
            <w:shd w:val="clear" w:color="000000" w:fill="FFFFFF"/>
          </w:tcPr>
          <w:p w:rsidR="0062360C" w:rsidRPr="00F17D17" w:rsidRDefault="0062360C" w:rsidP="000A4B56">
            <w:pPr>
              <w:jc w:val="right"/>
              <w:rPr>
                <w:sz w:val="16"/>
              </w:rPr>
            </w:pPr>
          </w:p>
        </w:tc>
        <w:tc>
          <w:tcPr>
            <w:tcW w:w="1055" w:type="dxa"/>
            <w:shd w:val="clear" w:color="000000" w:fill="FFFFFF"/>
          </w:tcPr>
          <w:p w:rsidR="0062360C" w:rsidRPr="00F17D17" w:rsidRDefault="0062360C" w:rsidP="000A4B56">
            <w:pPr>
              <w:jc w:val="right"/>
              <w:rPr>
                <w:sz w:val="16"/>
              </w:rPr>
            </w:pPr>
          </w:p>
        </w:tc>
        <w:tc>
          <w:tcPr>
            <w:tcW w:w="1274" w:type="dxa"/>
            <w:gridSpan w:val="2"/>
            <w:shd w:val="clear" w:color="000000" w:fill="FFFFFF"/>
          </w:tcPr>
          <w:p w:rsidR="0062360C" w:rsidRPr="00F17D17" w:rsidRDefault="0062360C" w:rsidP="000A4B56">
            <w:pPr>
              <w:jc w:val="right"/>
              <w:rPr>
                <w:sz w:val="16"/>
              </w:rPr>
            </w:pPr>
          </w:p>
        </w:tc>
        <w:tc>
          <w:tcPr>
            <w:tcW w:w="1023" w:type="dxa"/>
            <w:shd w:val="clear" w:color="auto" w:fill="auto"/>
          </w:tcPr>
          <w:p w:rsidR="0062360C" w:rsidRPr="00F17D17" w:rsidRDefault="0062360C" w:rsidP="000A4B56">
            <w:pPr>
              <w:jc w:val="right"/>
              <w:rPr>
                <w:color w:val="000000"/>
                <w:sz w:val="16"/>
                <w:szCs w:val="16"/>
                <w:lang w:eastAsia="en-NZ"/>
              </w:rPr>
            </w:pPr>
          </w:p>
        </w:tc>
      </w:tr>
      <w:tr w:rsidR="0062360C" w:rsidRPr="00F17D17" w:rsidTr="0062360C">
        <w:tc>
          <w:tcPr>
            <w:tcW w:w="3754" w:type="dxa"/>
          </w:tcPr>
          <w:p w:rsidR="0062360C" w:rsidRPr="00F17D17" w:rsidRDefault="0062360C" w:rsidP="0062360C">
            <w:pPr>
              <w:spacing w:before="20"/>
              <w:ind w:left="176"/>
              <w:jc w:val="both"/>
              <w:rPr>
                <w:sz w:val="16"/>
                <w:szCs w:val="16"/>
              </w:rPr>
            </w:pPr>
            <w:r w:rsidRPr="00F17D17">
              <w:rPr>
                <w:sz w:val="16"/>
                <w:szCs w:val="16"/>
              </w:rPr>
              <w:t>Employed</w:t>
            </w:r>
          </w:p>
        </w:tc>
        <w:tc>
          <w:tcPr>
            <w:tcW w:w="994" w:type="dxa"/>
            <w:shd w:val="clear" w:color="000000" w:fill="FFFFFF"/>
          </w:tcPr>
          <w:p w:rsidR="0062360C" w:rsidRPr="00F17D17" w:rsidRDefault="0062360C" w:rsidP="0062360C">
            <w:pPr>
              <w:jc w:val="right"/>
              <w:rPr>
                <w:sz w:val="16"/>
              </w:rPr>
            </w:pPr>
            <w:r w:rsidRPr="00F17D17">
              <w:rPr>
                <w:sz w:val="16"/>
              </w:rPr>
              <w:t>53.2</w:t>
            </w:r>
          </w:p>
        </w:tc>
        <w:tc>
          <w:tcPr>
            <w:tcW w:w="1055" w:type="dxa"/>
            <w:shd w:val="clear" w:color="000000" w:fill="FFFFFF"/>
          </w:tcPr>
          <w:p w:rsidR="0062360C" w:rsidRPr="00F17D17" w:rsidRDefault="0062360C" w:rsidP="0062360C">
            <w:pPr>
              <w:jc w:val="right"/>
              <w:rPr>
                <w:sz w:val="16"/>
              </w:rPr>
            </w:pPr>
            <w:r w:rsidRPr="00F17D17">
              <w:rPr>
                <w:sz w:val="16"/>
              </w:rPr>
              <w:t>1.00</w:t>
            </w:r>
          </w:p>
        </w:tc>
        <w:tc>
          <w:tcPr>
            <w:tcW w:w="1274" w:type="dxa"/>
            <w:gridSpan w:val="2"/>
            <w:shd w:val="clear" w:color="000000" w:fill="FFFFFF"/>
          </w:tcPr>
          <w:p w:rsidR="0062360C" w:rsidRPr="00F17D17" w:rsidRDefault="0062360C" w:rsidP="0062360C">
            <w:pPr>
              <w:jc w:val="right"/>
              <w:rPr>
                <w:sz w:val="16"/>
              </w:rPr>
            </w:pPr>
          </w:p>
        </w:tc>
        <w:tc>
          <w:tcPr>
            <w:tcW w:w="1023" w:type="dxa"/>
            <w:shd w:val="clear" w:color="auto" w:fill="auto"/>
          </w:tcPr>
          <w:p w:rsidR="0062360C" w:rsidRPr="00F17D17" w:rsidRDefault="0062360C" w:rsidP="0062360C">
            <w:pPr>
              <w:jc w:val="right"/>
              <w:rPr>
                <w:color w:val="000000"/>
                <w:sz w:val="16"/>
                <w:szCs w:val="16"/>
                <w:lang w:eastAsia="en-NZ"/>
              </w:rPr>
            </w:pPr>
          </w:p>
        </w:tc>
      </w:tr>
      <w:tr w:rsidR="0062360C" w:rsidRPr="00F17D17" w:rsidTr="0062360C">
        <w:tc>
          <w:tcPr>
            <w:tcW w:w="3754" w:type="dxa"/>
          </w:tcPr>
          <w:p w:rsidR="0062360C" w:rsidRPr="00F17D17" w:rsidRDefault="0062360C" w:rsidP="0062360C">
            <w:pPr>
              <w:spacing w:before="20"/>
              <w:ind w:left="176"/>
              <w:jc w:val="both"/>
              <w:rPr>
                <w:sz w:val="16"/>
                <w:szCs w:val="16"/>
              </w:rPr>
            </w:pPr>
            <w:r w:rsidRPr="00F17D17">
              <w:rPr>
                <w:sz w:val="16"/>
                <w:szCs w:val="16"/>
              </w:rPr>
              <w:t>Unemployed</w:t>
            </w:r>
          </w:p>
        </w:tc>
        <w:tc>
          <w:tcPr>
            <w:tcW w:w="994" w:type="dxa"/>
            <w:shd w:val="clear" w:color="000000" w:fill="FFFFFF"/>
          </w:tcPr>
          <w:p w:rsidR="0062360C" w:rsidRPr="00F17D17" w:rsidRDefault="0062360C" w:rsidP="0062360C">
            <w:pPr>
              <w:jc w:val="right"/>
              <w:rPr>
                <w:sz w:val="16"/>
              </w:rPr>
            </w:pPr>
            <w:r w:rsidRPr="00F17D17">
              <w:rPr>
                <w:sz w:val="16"/>
              </w:rPr>
              <w:t>41.9</w:t>
            </w:r>
          </w:p>
        </w:tc>
        <w:tc>
          <w:tcPr>
            <w:tcW w:w="1055" w:type="dxa"/>
            <w:shd w:val="clear" w:color="000000" w:fill="FFFFFF"/>
          </w:tcPr>
          <w:p w:rsidR="0062360C" w:rsidRPr="00F17D17" w:rsidRDefault="0062360C" w:rsidP="0062360C">
            <w:pPr>
              <w:jc w:val="right"/>
              <w:rPr>
                <w:sz w:val="16"/>
              </w:rPr>
            </w:pPr>
            <w:r w:rsidRPr="00F17D17">
              <w:rPr>
                <w:sz w:val="16"/>
              </w:rPr>
              <w:t>0.64</w:t>
            </w:r>
          </w:p>
        </w:tc>
        <w:tc>
          <w:tcPr>
            <w:tcW w:w="1274" w:type="dxa"/>
            <w:gridSpan w:val="2"/>
            <w:shd w:val="clear" w:color="000000" w:fill="FFFFFF"/>
          </w:tcPr>
          <w:p w:rsidR="0062360C" w:rsidRPr="00F17D17" w:rsidRDefault="0062360C" w:rsidP="0062360C">
            <w:pPr>
              <w:jc w:val="right"/>
              <w:rPr>
                <w:sz w:val="16"/>
              </w:rPr>
            </w:pPr>
            <w:r w:rsidRPr="00F17D17">
              <w:rPr>
                <w:sz w:val="16"/>
              </w:rPr>
              <w:t>(0.28, 1.42)</w:t>
            </w:r>
          </w:p>
        </w:tc>
        <w:tc>
          <w:tcPr>
            <w:tcW w:w="1023" w:type="dxa"/>
            <w:shd w:val="clear" w:color="auto" w:fill="auto"/>
          </w:tcPr>
          <w:p w:rsidR="0062360C" w:rsidRPr="00F17D17" w:rsidRDefault="0062360C" w:rsidP="0062360C">
            <w:pPr>
              <w:jc w:val="right"/>
              <w:rPr>
                <w:color w:val="000000"/>
                <w:sz w:val="16"/>
                <w:szCs w:val="16"/>
                <w:lang w:eastAsia="en-NZ"/>
              </w:rPr>
            </w:pPr>
          </w:p>
        </w:tc>
      </w:tr>
      <w:tr w:rsidR="0062360C" w:rsidRPr="00C03CD2" w:rsidTr="0062360C">
        <w:tc>
          <w:tcPr>
            <w:tcW w:w="3754" w:type="dxa"/>
          </w:tcPr>
          <w:p w:rsidR="0062360C" w:rsidRPr="00F17D17" w:rsidRDefault="0062360C" w:rsidP="0062360C">
            <w:pPr>
              <w:spacing w:before="20"/>
              <w:ind w:left="176"/>
              <w:jc w:val="both"/>
              <w:rPr>
                <w:sz w:val="16"/>
                <w:szCs w:val="16"/>
              </w:rPr>
            </w:pPr>
            <w:r w:rsidRPr="00F17D17">
              <w:rPr>
                <w:sz w:val="16"/>
                <w:szCs w:val="16"/>
              </w:rPr>
              <w:t>Student/retired/homemaker/not looking for work</w:t>
            </w:r>
          </w:p>
        </w:tc>
        <w:tc>
          <w:tcPr>
            <w:tcW w:w="994" w:type="dxa"/>
            <w:shd w:val="clear" w:color="000000" w:fill="FFFFFF"/>
          </w:tcPr>
          <w:p w:rsidR="0062360C" w:rsidRPr="00F17D17" w:rsidRDefault="00F17D17" w:rsidP="0062360C">
            <w:pPr>
              <w:jc w:val="right"/>
              <w:rPr>
                <w:sz w:val="16"/>
              </w:rPr>
            </w:pPr>
            <w:r w:rsidRPr="00F17D17">
              <w:rPr>
                <w:sz w:val="16"/>
              </w:rPr>
              <w:t>41.7</w:t>
            </w:r>
          </w:p>
        </w:tc>
        <w:tc>
          <w:tcPr>
            <w:tcW w:w="1055" w:type="dxa"/>
            <w:shd w:val="clear" w:color="000000" w:fill="FFFFFF"/>
          </w:tcPr>
          <w:p w:rsidR="0062360C" w:rsidRPr="00F17D17" w:rsidRDefault="0062360C" w:rsidP="00F17D17">
            <w:pPr>
              <w:jc w:val="right"/>
              <w:rPr>
                <w:sz w:val="16"/>
              </w:rPr>
            </w:pPr>
            <w:r w:rsidRPr="00F17D17">
              <w:rPr>
                <w:sz w:val="16"/>
              </w:rPr>
              <w:t>0.</w:t>
            </w:r>
            <w:r w:rsidR="00F17D17" w:rsidRPr="00F17D17">
              <w:rPr>
                <w:sz w:val="16"/>
              </w:rPr>
              <w:t>6</w:t>
            </w:r>
            <w:r w:rsidRPr="00F17D17">
              <w:rPr>
                <w:sz w:val="16"/>
              </w:rPr>
              <w:t>3</w:t>
            </w:r>
          </w:p>
        </w:tc>
        <w:tc>
          <w:tcPr>
            <w:tcW w:w="1274" w:type="dxa"/>
            <w:gridSpan w:val="2"/>
            <w:shd w:val="clear" w:color="000000" w:fill="FFFFFF"/>
          </w:tcPr>
          <w:p w:rsidR="0062360C" w:rsidRPr="00F17D17" w:rsidRDefault="0062360C" w:rsidP="00F17D17">
            <w:pPr>
              <w:jc w:val="right"/>
              <w:rPr>
                <w:sz w:val="16"/>
              </w:rPr>
            </w:pPr>
            <w:r w:rsidRPr="00F17D17">
              <w:rPr>
                <w:sz w:val="16"/>
              </w:rPr>
              <w:t>(0.2</w:t>
            </w:r>
            <w:r w:rsidR="00F17D17" w:rsidRPr="00F17D17">
              <w:rPr>
                <w:sz w:val="16"/>
              </w:rPr>
              <w:t>6</w:t>
            </w:r>
            <w:r w:rsidRPr="00F17D17">
              <w:rPr>
                <w:sz w:val="16"/>
              </w:rPr>
              <w:t>, 1.</w:t>
            </w:r>
            <w:r w:rsidR="00F17D17" w:rsidRPr="00F17D17">
              <w:rPr>
                <w:sz w:val="16"/>
              </w:rPr>
              <w:t>54</w:t>
            </w:r>
            <w:r w:rsidRPr="00F17D17">
              <w:rPr>
                <w:sz w:val="16"/>
              </w:rPr>
              <w:t>)</w:t>
            </w:r>
          </w:p>
        </w:tc>
        <w:tc>
          <w:tcPr>
            <w:tcW w:w="1023" w:type="dxa"/>
            <w:shd w:val="clear" w:color="auto" w:fill="auto"/>
          </w:tcPr>
          <w:p w:rsidR="0062360C" w:rsidRPr="00F17D17" w:rsidRDefault="0062360C" w:rsidP="00F17D17">
            <w:pPr>
              <w:jc w:val="right"/>
              <w:rPr>
                <w:color w:val="000000"/>
                <w:sz w:val="16"/>
                <w:szCs w:val="16"/>
                <w:lang w:eastAsia="en-NZ"/>
              </w:rPr>
            </w:pPr>
            <w:r w:rsidRPr="00F17D17">
              <w:rPr>
                <w:color w:val="000000"/>
                <w:sz w:val="16"/>
                <w:szCs w:val="16"/>
                <w:lang w:eastAsia="en-NZ"/>
              </w:rPr>
              <w:t>0.</w:t>
            </w:r>
            <w:r w:rsidR="00F17D17" w:rsidRPr="00F17D17">
              <w:rPr>
                <w:color w:val="000000"/>
                <w:sz w:val="16"/>
                <w:szCs w:val="16"/>
                <w:lang w:eastAsia="en-NZ"/>
              </w:rPr>
              <w:t>39</w:t>
            </w:r>
          </w:p>
        </w:tc>
      </w:tr>
      <w:tr w:rsidR="0062360C" w:rsidRPr="00F17D17" w:rsidTr="0062360C">
        <w:tc>
          <w:tcPr>
            <w:tcW w:w="3754" w:type="dxa"/>
          </w:tcPr>
          <w:p w:rsidR="0062360C" w:rsidRPr="00F17D17" w:rsidRDefault="00800651" w:rsidP="00800651">
            <w:pPr>
              <w:spacing w:before="20"/>
              <w:ind w:left="34"/>
              <w:jc w:val="both"/>
              <w:rPr>
                <w:b/>
                <w:sz w:val="16"/>
                <w:szCs w:val="16"/>
              </w:rPr>
            </w:pPr>
            <w:r w:rsidRPr="00F17D17">
              <w:rPr>
                <w:b/>
                <w:sz w:val="16"/>
                <w:szCs w:val="16"/>
              </w:rPr>
              <w:t>Income support status</w:t>
            </w:r>
          </w:p>
        </w:tc>
        <w:tc>
          <w:tcPr>
            <w:tcW w:w="994" w:type="dxa"/>
            <w:shd w:val="clear" w:color="000000" w:fill="FFFFFF"/>
          </w:tcPr>
          <w:p w:rsidR="0062360C" w:rsidRPr="00F17D17" w:rsidRDefault="0062360C" w:rsidP="0062360C">
            <w:pPr>
              <w:jc w:val="right"/>
              <w:rPr>
                <w:sz w:val="16"/>
              </w:rPr>
            </w:pPr>
          </w:p>
        </w:tc>
        <w:tc>
          <w:tcPr>
            <w:tcW w:w="1055" w:type="dxa"/>
            <w:shd w:val="clear" w:color="000000" w:fill="FFFFFF"/>
          </w:tcPr>
          <w:p w:rsidR="0062360C" w:rsidRPr="00F17D17" w:rsidRDefault="0062360C" w:rsidP="0062360C">
            <w:pPr>
              <w:jc w:val="right"/>
              <w:rPr>
                <w:sz w:val="16"/>
              </w:rPr>
            </w:pPr>
          </w:p>
        </w:tc>
        <w:tc>
          <w:tcPr>
            <w:tcW w:w="1274" w:type="dxa"/>
            <w:gridSpan w:val="2"/>
            <w:shd w:val="clear" w:color="000000" w:fill="FFFFFF"/>
          </w:tcPr>
          <w:p w:rsidR="0062360C" w:rsidRPr="00F17D17" w:rsidRDefault="0062360C" w:rsidP="0062360C">
            <w:pPr>
              <w:jc w:val="right"/>
              <w:rPr>
                <w:sz w:val="16"/>
              </w:rPr>
            </w:pPr>
          </w:p>
        </w:tc>
        <w:tc>
          <w:tcPr>
            <w:tcW w:w="1023" w:type="dxa"/>
            <w:shd w:val="clear" w:color="auto" w:fill="auto"/>
          </w:tcPr>
          <w:p w:rsidR="0062360C" w:rsidRPr="00F17D17" w:rsidRDefault="0062360C" w:rsidP="0062360C">
            <w:pPr>
              <w:jc w:val="right"/>
              <w:rPr>
                <w:color w:val="000000"/>
                <w:sz w:val="16"/>
                <w:szCs w:val="16"/>
                <w:lang w:eastAsia="en-NZ"/>
              </w:rPr>
            </w:pPr>
          </w:p>
        </w:tc>
      </w:tr>
      <w:tr w:rsidR="00800651" w:rsidRPr="00F17D17" w:rsidTr="0062360C">
        <w:tc>
          <w:tcPr>
            <w:tcW w:w="3754" w:type="dxa"/>
          </w:tcPr>
          <w:p w:rsidR="00800651" w:rsidRPr="00F17D17" w:rsidRDefault="00800651" w:rsidP="00800651">
            <w:pPr>
              <w:spacing w:before="20"/>
              <w:ind w:left="176"/>
              <w:jc w:val="both"/>
              <w:rPr>
                <w:sz w:val="16"/>
                <w:szCs w:val="16"/>
              </w:rPr>
            </w:pPr>
            <w:r w:rsidRPr="00F17D17">
              <w:rPr>
                <w:sz w:val="16"/>
                <w:szCs w:val="16"/>
              </w:rPr>
              <w:t>No benefit</w:t>
            </w:r>
          </w:p>
        </w:tc>
        <w:tc>
          <w:tcPr>
            <w:tcW w:w="994" w:type="dxa"/>
            <w:shd w:val="clear" w:color="000000" w:fill="FFFFFF"/>
          </w:tcPr>
          <w:p w:rsidR="00800651" w:rsidRPr="00F17D17" w:rsidRDefault="00800651" w:rsidP="00800651">
            <w:pPr>
              <w:jc w:val="right"/>
              <w:rPr>
                <w:sz w:val="16"/>
              </w:rPr>
            </w:pPr>
            <w:r w:rsidRPr="00F17D17">
              <w:rPr>
                <w:sz w:val="16"/>
              </w:rPr>
              <w:t>53.5</w:t>
            </w:r>
          </w:p>
        </w:tc>
        <w:tc>
          <w:tcPr>
            <w:tcW w:w="1055" w:type="dxa"/>
            <w:shd w:val="clear" w:color="000000" w:fill="FFFFFF"/>
          </w:tcPr>
          <w:p w:rsidR="00800651" w:rsidRPr="00F17D17" w:rsidRDefault="00800651" w:rsidP="00800651">
            <w:pPr>
              <w:jc w:val="right"/>
              <w:rPr>
                <w:sz w:val="16"/>
              </w:rPr>
            </w:pPr>
            <w:r w:rsidRPr="00F17D17">
              <w:rPr>
                <w:sz w:val="16"/>
              </w:rPr>
              <w:t>1.00</w:t>
            </w:r>
          </w:p>
        </w:tc>
        <w:tc>
          <w:tcPr>
            <w:tcW w:w="1274" w:type="dxa"/>
            <w:gridSpan w:val="2"/>
            <w:shd w:val="clear" w:color="000000" w:fill="FFFFFF"/>
          </w:tcPr>
          <w:p w:rsidR="00800651" w:rsidRPr="00F17D17" w:rsidRDefault="00800651" w:rsidP="00800651">
            <w:pPr>
              <w:jc w:val="right"/>
              <w:rPr>
                <w:sz w:val="16"/>
              </w:rPr>
            </w:pPr>
          </w:p>
        </w:tc>
        <w:tc>
          <w:tcPr>
            <w:tcW w:w="1023" w:type="dxa"/>
            <w:shd w:val="clear" w:color="auto" w:fill="auto"/>
          </w:tcPr>
          <w:p w:rsidR="00800651" w:rsidRPr="00F17D17" w:rsidRDefault="00800651" w:rsidP="00800651">
            <w:pPr>
              <w:jc w:val="right"/>
              <w:rPr>
                <w:color w:val="000000"/>
                <w:sz w:val="16"/>
                <w:szCs w:val="16"/>
                <w:lang w:eastAsia="en-NZ"/>
              </w:rPr>
            </w:pPr>
          </w:p>
        </w:tc>
      </w:tr>
      <w:tr w:rsidR="00800651" w:rsidRPr="00C03CD2" w:rsidTr="0062360C">
        <w:tc>
          <w:tcPr>
            <w:tcW w:w="3754" w:type="dxa"/>
          </w:tcPr>
          <w:p w:rsidR="00800651" w:rsidRPr="00F17D17" w:rsidRDefault="00800651" w:rsidP="00800651">
            <w:pPr>
              <w:spacing w:before="20"/>
              <w:ind w:left="176"/>
              <w:jc w:val="both"/>
              <w:rPr>
                <w:sz w:val="16"/>
                <w:szCs w:val="16"/>
              </w:rPr>
            </w:pPr>
            <w:r w:rsidRPr="00F17D17">
              <w:rPr>
                <w:sz w:val="16"/>
                <w:szCs w:val="16"/>
              </w:rPr>
              <w:t>Receiving benefit (incl. superannuation)</w:t>
            </w:r>
          </w:p>
        </w:tc>
        <w:tc>
          <w:tcPr>
            <w:tcW w:w="994" w:type="dxa"/>
            <w:shd w:val="clear" w:color="000000" w:fill="FFFFFF"/>
          </w:tcPr>
          <w:p w:rsidR="00800651" w:rsidRPr="00F17D17" w:rsidRDefault="00800651" w:rsidP="00F17D17">
            <w:pPr>
              <w:jc w:val="right"/>
              <w:rPr>
                <w:sz w:val="16"/>
              </w:rPr>
            </w:pPr>
            <w:r w:rsidRPr="00F17D17">
              <w:rPr>
                <w:sz w:val="16"/>
              </w:rPr>
              <w:t>4</w:t>
            </w:r>
            <w:r w:rsidR="00F17D17" w:rsidRPr="00F17D17">
              <w:rPr>
                <w:sz w:val="16"/>
              </w:rPr>
              <w:t>3.1</w:t>
            </w:r>
          </w:p>
        </w:tc>
        <w:tc>
          <w:tcPr>
            <w:tcW w:w="1055" w:type="dxa"/>
            <w:shd w:val="clear" w:color="000000" w:fill="FFFFFF"/>
          </w:tcPr>
          <w:p w:rsidR="00800651" w:rsidRPr="00F17D17" w:rsidRDefault="00800651" w:rsidP="00F17D17">
            <w:pPr>
              <w:jc w:val="right"/>
              <w:rPr>
                <w:sz w:val="16"/>
              </w:rPr>
            </w:pPr>
            <w:r w:rsidRPr="00F17D17">
              <w:rPr>
                <w:sz w:val="16"/>
              </w:rPr>
              <w:t>0.6</w:t>
            </w:r>
            <w:r w:rsidR="00F17D17" w:rsidRPr="00F17D17">
              <w:rPr>
                <w:sz w:val="16"/>
              </w:rPr>
              <w:t>6</w:t>
            </w:r>
          </w:p>
        </w:tc>
        <w:tc>
          <w:tcPr>
            <w:tcW w:w="1274" w:type="dxa"/>
            <w:gridSpan w:val="2"/>
            <w:shd w:val="clear" w:color="000000" w:fill="FFFFFF"/>
          </w:tcPr>
          <w:p w:rsidR="00800651" w:rsidRPr="00F17D17" w:rsidRDefault="00800651" w:rsidP="00F17D17">
            <w:pPr>
              <w:jc w:val="right"/>
              <w:rPr>
                <w:sz w:val="16"/>
              </w:rPr>
            </w:pPr>
            <w:r w:rsidRPr="00F17D17">
              <w:rPr>
                <w:sz w:val="16"/>
              </w:rPr>
              <w:t>(0.3</w:t>
            </w:r>
            <w:r w:rsidR="00F17D17" w:rsidRPr="00F17D17">
              <w:rPr>
                <w:sz w:val="16"/>
              </w:rPr>
              <w:t>5</w:t>
            </w:r>
            <w:r w:rsidRPr="00F17D17">
              <w:rPr>
                <w:sz w:val="16"/>
              </w:rPr>
              <w:t>, 1.</w:t>
            </w:r>
            <w:r w:rsidR="00F17D17" w:rsidRPr="00F17D17">
              <w:rPr>
                <w:sz w:val="16"/>
              </w:rPr>
              <w:t>23</w:t>
            </w:r>
            <w:r w:rsidRPr="00F17D17">
              <w:rPr>
                <w:sz w:val="16"/>
              </w:rPr>
              <w:t>)</w:t>
            </w:r>
          </w:p>
        </w:tc>
        <w:tc>
          <w:tcPr>
            <w:tcW w:w="1023" w:type="dxa"/>
            <w:shd w:val="clear" w:color="auto" w:fill="auto"/>
          </w:tcPr>
          <w:p w:rsidR="00800651" w:rsidRPr="00F17D17" w:rsidRDefault="00800651" w:rsidP="00F17D17">
            <w:pPr>
              <w:jc w:val="right"/>
              <w:rPr>
                <w:color w:val="000000"/>
                <w:sz w:val="16"/>
                <w:szCs w:val="16"/>
                <w:lang w:eastAsia="en-NZ"/>
              </w:rPr>
            </w:pPr>
            <w:r w:rsidRPr="00F17D17">
              <w:rPr>
                <w:color w:val="000000"/>
                <w:sz w:val="16"/>
                <w:szCs w:val="16"/>
                <w:lang w:eastAsia="en-NZ"/>
              </w:rPr>
              <w:t>0.1</w:t>
            </w:r>
            <w:r w:rsidR="00F17D17" w:rsidRPr="00F17D17">
              <w:rPr>
                <w:color w:val="000000"/>
                <w:sz w:val="16"/>
                <w:szCs w:val="16"/>
                <w:lang w:eastAsia="en-NZ"/>
              </w:rPr>
              <w:t>9</w:t>
            </w:r>
          </w:p>
        </w:tc>
      </w:tr>
      <w:tr w:rsidR="00D92406" w:rsidRPr="00F17D17" w:rsidTr="0062360C">
        <w:tc>
          <w:tcPr>
            <w:tcW w:w="3754" w:type="dxa"/>
          </w:tcPr>
          <w:p w:rsidR="00D92406" w:rsidRPr="00F17D17" w:rsidRDefault="00D92406" w:rsidP="00D92406">
            <w:pPr>
              <w:spacing w:before="20"/>
              <w:ind w:left="34"/>
              <w:jc w:val="both"/>
              <w:rPr>
                <w:b/>
                <w:sz w:val="16"/>
                <w:szCs w:val="16"/>
              </w:rPr>
            </w:pPr>
            <w:r w:rsidRPr="00F17D17">
              <w:rPr>
                <w:b/>
                <w:sz w:val="16"/>
                <w:szCs w:val="16"/>
              </w:rPr>
              <w:t>Highest educational level</w:t>
            </w:r>
          </w:p>
        </w:tc>
        <w:tc>
          <w:tcPr>
            <w:tcW w:w="994" w:type="dxa"/>
            <w:shd w:val="clear" w:color="000000" w:fill="FFFFFF"/>
          </w:tcPr>
          <w:p w:rsidR="00D92406" w:rsidRPr="00F17D17" w:rsidRDefault="00D92406" w:rsidP="00800651">
            <w:pPr>
              <w:jc w:val="right"/>
              <w:rPr>
                <w:sz w:val="16"/>
              </w:rPr>
            </w:pPr>
          </w:p>
        </w:tc>
        <w:tc>
          <w:tcPr>
            <w:tcW w:w="1055" w:type="dxa"/>
            <w:shd w:val="clear" w:color="000000" w:fill="FFFFFF"/>
          </w:tcPr>
          <w:p w:rsidR="00D92406" w:rsidRPr="00F17D17" w:rsidRDefault="00D92406" w:rsidP="00800651">
            <w:pPr>
              <w:jc w:val="right"/>
              <w:rPr>
                <w:sz w:val="16"/>
              </w:rPr>
            </w:pPr>
          </w:p>
        </w:tc>
        <w:tc>
          <w:tcPr>
            <w:tcW w:w="1274" w:type="dxa"/>
            <w:gridSpan w:val="2"/>
            <w:shd w:val="clear" w:color="000000" w:fill="FFFFFF"/>
          </w:tcPr>
          <w:p w:rsidR="00D92406" w:rsidRPr="00F17D17" w:rsidRDefault="00D92406" w:rsidP="00800651">
            <w:pPr>
              <w:jc w:val="right"/>
              <w:rPr>
                <w:sz w:val="16"/>
              </w:rPr>
            </w:pPr>
          </w:p>
        </w:tc>
        <w:tc>
          <w:tcPr>
            <w:tcW w:w="1023" w:type="dxa"/>
            <w:shd w:val="clear" w:color="auto" w:fill="auto"/>
          </w:tcPr>
          <w:p w:rsidR="00D92406" w:rsidRPr="00F17D17" w:rsidRDefault="00D92406" w:rsidP="00800651">
            <w:pPr>
              <w:jc w:val="right"/>
              <w:rPr>
                <w:color w:val="000000"/>
                <w:sz w:val="16"/>
                <w:szCs w:val="16"/>
                <w:lang w:eastAsia="en-NZ"/>
              </w:rPr>
            </w:pPr>
          </w:p>
        </w:tc>
      </w:tr>
      <w:tr w:rsidR="00D92406" w:rsidRPr="00F17D17" w:rsidTr="0062360C">
        <w:tc>
          <w:tcPr>
            <w:tcW w:w="3754" w:type="dxa"/>
          </w:tcPr>
          <w:p w:rsidR="00D92406" w:rsidRPr="00F17D17" w:rsidRDefault="00D92406" w:rsidP="00D92406">
            <w:pPr>
              <w:spacing w:before="20"/>
              <w:ind w:left="176"/>
              <w:jc w:val="both"/>
              <w:rPr>
                <w:sz w:val="16"/>
                <w:szCs w:val="16"/>
              </w:rPr>
            </w:pPr>
            <w:r w:rsidRPr="00F17D17">
              <w:rPr>
                <w:sz w:val="16"/>
                <w:szCs w:val="16"/>
              </w:rPr>
              <w:t>University degree or higher</w:t>
            </w:r>
          </w:p>
        </w:tc>
        <w:tc>
          <w:tcPr>
            <w:tcW w:w="994" w:type="dxa"/>
            <w:shd w:val="clear" w:color="000000" w:fill="FFFFFF"/>
          </w:tcPr>
          <w:p w:rsidR="00D92406" w:rsidRPr="00F17D17" w:rsidRDefault="00D92406" w:rsidP="00D92406">
            <w:pPr>
              <w:jc w:val="right"/>
              <w:rPr>
                <w:sz w:val="16"/>
              </w:rPr>
            </w:pPr>
            <w:r w:rsidRPr="00F17D17">
              <w:rPr>
                <w:sz w:val="16"/>
              </w:rPr>
              <w:t>37.5</w:t>
            </w:r>
          </w:p>
        </w:tc>
        <w:tc>
          <w:tcPr>
            <w:tcW w:w="1055" w:type="dxa"/>
            <w:shd w:val="clear" w:color="000000" w:fill="FFFFFF"/>
          </w:tcPr>
          <w:p w:rsidR="00D92406" w:rsidRPr="00F17D17" w:rsidRDefault="00D92406" w:rsidP="00D92406">
            <w:pPr>
              <w:jc w:val="right"/>
              <w:rPr>
                <w:sz w:val="16"/>
              </w:rPr>
            </w:pPr>
            <w:r w:rsidRPr="00F17D17">
              <w:rPr>
                <w:sz w:val="16"/>
              </w:rPr>
              <w:t>1.00</w:t>
            </w:r>
          </w:p>
        </w:tc>
        <w:tc>
          <w:tcPr>
            <w:tcW w:w="1274" w:type="dxa"/>
            <w:gridSpan w:val="2"/>
            <w:shd w:val="clear" w:color="000000" w:fill="FFFFFF"/>
          </w:tcPr>
          <w:p w:rsidR="00D92406" w:rsidRPr="00F17D17" w:rsidRDefault="00D92406" w:rsidP="00D92406">
            <w:pPr>
              <w:jc w:val="right"/>
              <w:rPr>
                <w:sz w:val="16"/>
              </w:rPr>
            </w:pPr>
          </w:p>
        </w:tc>
        <w:tc>
          <w:tcPr>
            <w:tcW w:w="1023" w:type="dxa"/>
            <w:shd w:val="clear" w:color="auto" w:fill="auto"/>
          </w:tcPr>
          <w:p w:rsidR="00D92406" w:rsidRPr="00F17D17" w:rsidRDefault="00D92406" w:rsidP="00D92406">
            <w:pPr>
              <w:jc w:val="right"/>
              <w:rPr>
                <w:color w:val="000000"/>
                <w:sz w:val="16"/>
                <w:szCs w:val="16"/>
                <w:lang w:eastAsia="en-NZ"/>
              </w:rPr>
            </w:pPr>
          </w:p>
        </w:tc>
      </w:tr>
      <w:tr w:rsidR="00D92406" w:rsidRPr="00F17D17" w:rsidTr="0062360C">
        <w:tc>
          <w:tcPr>
            <w:tcW w:w="3754" w:type="dxa"/>
          </w:tcPr>
          <w:p w:rsidR="00D92406" w:rsidRPr="00F17D17" w:rsidRDefault="00D92406" w:rsidP="00D92406">
            <w:pPr>
              <w:spacing w:before="20"/>
              <w:ind w:left="176"/>
              <w:jc w:val="both"/>
              <w:rPr>
                <w:sz w:val="16"/>
                <w:szCs w:val="16"/>
              </w:rPr>
            </w:pPr>
            <w:r w:rsidRPr="00F17D17">
              <w:rPr>
                <w:sz w:val="16"/>
                <w:szCs w:val="16"/>
              </w:rPr>
              <w:t>Tertiary diploma/certificate (undergraduate)</w:t>
            </w:r>
          </w:p>
        </w:tc>
        <w:tc>
          <w:tcPr>
            <w:tcW w:w="994" w:type="dxa"/>
            <w:shd w:val="clear" w:color="000000" w:fill="FFFFFF"/>
          </w:tcPr>
          <w:p w:rsidR="00D92406" w:rsidRPr="00F17D17" w:rsidRDefault="00D92406" w:rsidP="00D92406">
            <w:pPr>
              <w:jc w:val="right"/>
              <w:rPr>
                <w:sz w:val="16"/>
              </w:rPr>
            </w:pPr>
            <w:r w:rsidRPr="00F17D17">
              <w:rPr>
                <w:sz w:val="16"/>
              </w:rPr>
              <w:t>50.0</w:t>
            </w:r>
          </w:p>
        </w:tc>
        <w:tc>
          <w:tcPr>
            <w:tcW w:w="1055" w:type="dxa"/>
            <w:shd w:val="clear" w:color="000000" w:fill="FFFFFF"/>
          </w:tcPr>
          <w:p w:rsidR="00D92406" w:rsidRPr="00F17D17" w:rsidRDefault="00D92406" w:rsidP="00D92406">
            <w:pPr>
              <w:jc w:val="right"/>
              <w:rPr>
                <w:sz w:val="16"/>
              </w:rPr>
            </w:pPr>
            <w:r w:rsidRPr="00F17D17">
              <w:rPr>
                <w:sz w:val="16"/>
              </w:rPr>
              <w:t>1.67</w:t>
            </w:r>
          </w:p>
        </w:tc>
        <w:tc>
          <w:tcPr>
            <w:tcW w:w="1274" w:type="dxa"/>
            <w:gridSpan w:val="2"/>
            <w:shd w:val="clear" w:color="000000" w:fill="FFFFFF"/>
          </w:tcPr>
          <w:p w:rsidR="00D92406" w:rsidRPr="00F17D17" w:rsidRDefault="00D92406" w:rsidP="00D92406">
            <w:pPr>
              <w:jc w:val="right"/>
              <w:rPr>
                <w:sz w:val="16"/>
              </w:rPr>
            </w:pPr>
            <w:r w:rsidRPr="00F17D17">
              <w:rPr>
                <w:sz w:val="16"/>
              </w:rPr>
              <w:t>(0.56, 4.97)</w:t>
            </w:r>
          </w:p>
        </w:tc>
        <w:tc>
          <w:tcPr>
            <w:tcW w:w="1023" w:type="dxa"/>
            <w:shd w:val="clear" w:color="auto" w:fill="auto"/>
          </w:tcPr>
          <w:p w:rsidR="00D92406" w:rsidRPr="00F17D17" w:rsidRDefault="00D92406" w:rsidP="00D92406">
            <w:pPr>
              <w:jc w:val="right"/>
              <w:rPr>
                <w:color w:val="000000"/>
                <w:sz w:val="16"/>
                <w:szCs w:val="16"/>
                <w:lang w:eastAsia="en-NZ"/>
              </w:rPr>
            </w:pPr>
          </w:p>
        </w:tc>
      </w:tr>
      <w:tr w:rsidR="00D92406" w:rsidRPr="00F17D17" w:rsidTr="0062360C">
        <w:tc>
          <w:tcPr>
            <w:tcW w:w="3754" w:type="dxa"/>
          </w:tcPr>
          <w:p w:rsidR="00D92406" w:rsidRPr="00F17D17" w:rsidRDefault="00D92406" w:rsidP="00D92406">
            <w:pPr>
              <w:spacing w:before="20"/>
              <w:ind w:left="176"/>
              <w:jc w:val="both"/>
              <w:rPr>
                <w:sz w:val="16"/>
                <w:szCs w:val="16"/>
              </w:rPr>
            </w:pPr>
            <w:r w:rsidRPr="00F17D17">
              <w:rPr>
                <w:sz w:val="16"/>
                <w:szCs w:val="16"/>
              </w:rPr>
              <w:t>Trade or technical certificate/qualification</w:t>
            </w:r>
          </w:p>
        </w:tc>
        <w:tc>
          <w:tcPr>
            <w:tcW w:w="994" w:type="dxa"/>
            <w:shd w:val="clear" w:color="000000" w:fill="FFFFFF"/>
          </w:tcPr>
          <w:p w:rsidR="00D92406" w:rsidRPr="00F17D17" w:rsidRDefault="00D92406" w:rsidP="00D92406">
            <w:pPr>
              <w:jc w:val="right"/>
              <w:rPr>
                <w:sz w:val="16"/>
              </w:rPr>
            </w:pPr>
            <w:r w:rsidRPr="00F17D17">
              <w:rPr>
                <w:sz w:val="16"/>
              </w:rPr>
              <w:t>55.6</w:t>
            </w:r>
          </w:p>
        </w:tc>
        <w:tc>
          <w:tcPr>
            <w:tcW w:w="1055" w:type="dxa"/>
            <w:shd w:val="clear" w:color="000000" w:fill="FFFFFF"/>
          </w:tcPr>
          <w:p w:rsidR="00D92406" w:rsidRPr="00F17D17" w:rsidRDefault="00D92406" w:rsidP="00D92406">
            <w:pPr>
              <w:jc w:val="right"/>
              <w:rPr>
                <w:sz w:val="16"/>
              </w:rPr>
            </w:pPr>
            <w:r w:rsidRPr="00F17D17">
              <w:rPr>
                <w:sz w:val="16"/>
              </w:rPr>
              <w:t>2.08</w:t>
            </w:r>
          </w:p>
        </w:tc>
        <w:tc>
          <w:tcPr>
            <w:tcW w:w="1274" w:type="dxa"/>
            <w:gridSpan w:val="2"/>
            <w:shd w:val="clear" w:color="000000" w:fill="FFFFFF"/>
          </w:tcPr>
          <w:p w:rsidR="00D92406" w:rsidRPr="00F17D17" w:rsidRDefault="00D92406" w:rsidP="00D92406">
            <w:pPr>
              <w:jc w:val="right"/>
              <w:rPr>
                <w:sz w:val="16"/>
              </w:rPr>
            </w:pPr>
            <w:r w:rsidRPr="00F17D17">
              <w:rPr>
                <w:sz w:val="16"/>
              </w:rPr>
              <w:t>(0.60, 7.23)</w:t>
            </w:r>
          </w:p>
        </w:tc>
        <w:tc>
          <w:tcPr>
            <w:tcW w:w="1023" w:type="dxa"/>
            <w:shd w:val="clear" w:color="auto" w:fill="auto"/>
          </w:tcPr>
          <w:p w:rsidR="00D92406" w:rsidRPr="00F17D17" w:rsidRDefault="00D92406" w:rsidP="00D92406">
            <w:pPr>
              <w:jc w:val="right"/>
              <w:rPr>
                <w:color w:val="000000"/>
                <w:sz w:val="16"/>
                <w:szCs w:val="16"/>
                <w:lang w:eastAsia="en-NZ"/>
              </w:rPr>
            </w:pPr>
          </w:p>
        </w:tc>
      </w:tr>
      <w:tr w:rsidR="00D92406" w:rsidRPr="00F17D17" w:rsidTr="007D0690">
        <w:tc>
          <w:tcPr>
            <w:tcW w:w="3754" w:type="dxa"/>
          </w:tcPr>
          <w:p w:rsidR="00D92406" w:rsidRPr="00F17D17" w:rsidRDefault="00D92406" w:rsidP="00D92406">
            <w:pPr>
              <w:spacing w:before="20"/>
              <w:ind w:left="176"/>
              <w:jc w:val="both"/>
              <w:rPr>
                <w:sz w:val="16"/>
                <w:szCs w:val="16"/>
              </w:rPr>
            </w:pPr>
            <w:r w:rsidRPr="00F17D17">
              <w:rPr>
                <w:sz w:val="16"/>
                <w:szCs w:val="16"/>
              </w:rPr>
              <w:t>Secondary school qualification</w:t>
            </w:r>
          </w:p>
        </w:tc>
        <w:tc>
          <w:tcPr>
            <w:tcW w:w="994" w:type="dxa"/>
            <w:shd w:val="clear" w:color="000000" w:fill="FFFFFF"/>
          </w:tcPr>
          <w:p w:rsidR="00D92406" w:rsidRPr="00F17D17" w:rsidRDefault="00D92406" w:rsidP="00F17D17">
            <w:pPr>
              <w:jc w:val="right"/>
              <w:rPr>
                <w:sz w:val="16"/>
              </w:rPr>
            </w:pPr>
            <w:r w:rsidRPr="00F17D17">
              <w:rPr>
                <w:sz w:val="16"/>
              </w:rPr>
              <w:t>4</w:t>
            </w:r>
            <w:r w:rsidR="00F17D17" w:rsidRPr="00F17D17">
              <w:rPr>
                <w:sz w:val="16"/>
              </w:rPr>
              <w:t>3.8</w:t>
            </w:r>
          </w:p>
        </w:tc>
        <w:tc>
          <w:tcPr>
            <w:tcW w:w="1055" w:type="dxa"/>
            <w:shd w:val="clear" w:color="000000" w:fill="FFFFFF"/>
          </w:tcPr>
          <w:p w:rsidR="00D92406" w:rsidRPr="00F17D17" w:rsidRDefault="00D92406" w:rsidP="00F17D17">
            <w:pPr>
              <w:jc w:val="right"/>
              <w:rPr>
                <w:sz w:val="16"/>
              </w:rPr>
            </w:pPr>
            <w:r w:rsidRPr="00F17D17">
              <w:rPr>
                <w:sz w:val="16"/>
              </w:rPr>
              <w:t>1.</w:t>
            </w:r>
            <w:r w:rsidR="00F17D17" w:rsidRPr="00F17D17">
              <w:rPr>
                <w:sz w:val="16"/>
              </w:rPr>
              <w:t>30</w:t>
            </w:r>
          </w:p>
        </w:tc>
        <w:tc>
          <w:tcPr>
            <w:tcW w:w="1274" w:type="dxa"/>
            <w:gridSpan w:val="2"/>
            <w:shd w:val="clear" w:color="000000" w:fill="FFFFFF"/>
          </w:tcPr>
          <w:p w:rsidR="00D92406" w:rsidRPr="00F17D17" w:rsidRDefault="00D92406" w:rsidP="00F17D17">
            <w:pPr>
              <w:jc w:val="right"/>
              <w:rPr>
                <w:sz w:val="16"/>
              </w:rPr>
            </w:pPr>
            <w:r w:rsidRPr="00F17D17">
              <w:rPr>
                <w:sz w:val="16"/>
              </w:rPr>
              <w:t>(0.</w:t>
            </w:r>
            <w:r w:rsidR="00F17D17" w:rsidRPr="00F17D17">
              <w:rPr>
                <w:sz w:val="16"/>
              </w:rPr>
              <w:t>50</w:t>
            </w:r>
            <w:r w:rsidRPr="00F17D17">
              <w:rPr>
                <w:sz w:val="16"/>
              </w:rPr>
              <w:t>, 3.</w:t>
            </w:r>
            <w:r w:rsidR="00F17D17" w:rsidRPr="00F17D17">
              <w:rPr>
                <w:sz w:val="16"/>
              </w:rPr>
              <w:t>40</w:t>
            </w:r>
            <w:r w:rsidRPr="00F17D17">
              <w:rPr>
                <w:sz w:val="16"/>
              </w:rPr>
              <w:t>)</w:t>
            </w:r>
          </w:p>
        </w:tc>
        <w:tc>
          <w:tcPr>
            <w:tcW w:w="1023" w:type="dxa"/>
            <w:shd w:val="clear" w:color="auto" w:fill="auto"/>
          </w:tcPr>
          <w:p w:rsidR="00D92406" w:rsidRPr="00F17D17" w:rsidRDefault="00D92406" w:rsidP="00D92406">
            <w:pPr>
              <w:jc w:val="right"/>
              <w:rPr>
                <w:color w:val="000000"/>
                <w:sz w:val="16"/>
                <w:szCs w:val="16"/>
                <w:lang w:eastAsia="en-NZ"/>
              </w:rPr>
            </w:pPr>
          </w:p>
        </w:tc>
      </w:tr>
      <w:tr w:rsidR="00D92406" w:rsidRPr="00C03CD2" w:rsidTr="007D0690">
        <w:tc>
          <w:tcPr>
            <w:tcW w:w="3754" w:type="dxa"/>
          </w:tcPr>
          <w:p w:rsidR="00D92406" w:rsidRPr="00F17D17" w:rsidRDefault="00D92406" w:rsidP="00D92406">
            <w:pPr>
              <w:spacing w:before="20"/>
              <w:ind w:left="176"/>
              <w:jc w:val="both"/>
              <w:rPr>
                <w:sz w:val="16"/>
                <w:szCs w:val="16"/>
              </w:rPr>
            </w:pPr>
            <w:r w:rsidRPr="00F17D17">
              <w:rPr>
                <w:sz w:val="16"/>
                <w:szCs w:val="16"/>
              </w:rPr>
              <w:t>None or below secondary school level</w:t>
            </w:r>
          </w:p>
        </w:tc>
        <w:tc>
          <w:tcPr>
            <w:tcW w:w="994" w:type="dxa"/>
            <w:shd w:val="clear" w:color="000000" w:fill="FFFFFF"/>
          </w:tcPr>
          <w:p w:rsidR="00D92406" w:rsidRPr="00F17D17" w:rsidRDefault="00D92406" w:rsidP="00D92406">
            <w:pPr>
              <w:jc w:val="right"/>
              <w:rPr>
                <w:sz w:val="16"/>
              </w:rPr>
            </w:pPr>
            <w:r w:rsidRPr="00F17D17">
              <w:rPr>
                <w:sz w:val="16"/>
              </w:rPr>
              <w:t>66.7</w:t>
            </w:r>
          </w:p>
        </w:tc>
        <w:tc>
          <w:tcPr>
            <w:tcW w:w="1055" w:type="dxa"/>
            <w:shd w:val="clear" w:color="000000" w:fill="FFFFFF"/>
          </w:tcPr>
          <w:p w:rsidR="00D92406" w:rsidRPr="00F17D17" w:rsidRDefault="00D92406" w:rsidP="00D92406">
            <w:pPr>
              <w:jc w:val="right"/>
              <w:rPr>
                <w:sz w:val="16"/>
              </w:rPr>
            </w:pPr>
            <w:r w:rsidRPr="00F17D17">
              <w:rPr>
                <w:sz w:val="16"/>
              </w:rPr>
              <w:t>3.33</w:t>
            </w:r>
          </w:p>
        </w:tc>
        <w:tc>
          <w:tcPr>
            <w:tcW w:w="1274" w:type="dxa"/>
            <w:gridSpan w:val="2"/>
            <w:shd w:val="clear" w:color="000000" w:fill="FFFFFF"/>
          </w:tcPr>
          <w:p w:rsidR="00D92406" w:rsidRPr="00F17D17" w:rsidRDefault="00D92406" w:rsidP="00D92406">
            <w:pPr>
              <w:jc w:val="right"/>
              <w:rPr>
                <w:sz w:val="16"/>
              </w:rPr>
            </w:pPr>
            <w:r w:rsidRPr="00F17D17">
              <w:rPr>
                <w:sz w:val="16"/>
              </w:rPr>
              <w:t>(1.06, 10.53)</w:t>
            </w:r>
          </w:p>
        </w:tc>
        <w:tc>
          <w:tcPr>
            <w:tcW w:w="1023" w:type="dxa"/>
            <w:shd w:val="clear" w:color="auto" w:fill="auto"/>
          </w:tcPr>
          <w:p w:rsidR="00D92406" w:rsidRPr="00F17D17" w:rsidRDefault="00F17D17" w:rsidP="00D92406">
            <w:pPr>
              <w:jc w:val="right"/>
              <w:rPr>
                <w:color w:val="000000"/>
                <w:sz w:val="16"/>
                <w:szCs w:val="16"/>
                <w:lang w:eastAsia="en-NZ"/>
              </w:rPr>
            </w:pPr>
            <w:r w:rsidRPr="00F17D17">
              <w:rPr>
                <w:color w:val="000000"/>
                <w:sz w:val="16"/>
                <w:szCs w:val="16"/>
                <w:lang w:eastAsia="en-NZ"/>
              </w:rPr>
              <w:t>0.24</w:t>
            </w:r>
          </w:p>
        </w:tc>
      </w:tr>
      <w:tr w:rsidR="001B66F4" w:rsidRPr="00FA3934" w:rsidTr="007D0690">
        <w:tc>
          <w:tcPr>
            <w:tcW w:w="3754" w:type="dxa"/>
            <w:vAlign w:val="bottom"/>
          </w:tcPr>
          <w:p w:rsidR="001B66F4" w:rsidRPr="00FA3934" w:rsidRDefault="001B66F4" w:rsidP="00306FE8">
            <w:pPr>
              <w:keepNext/>
              <w:spacing w:before="20"/>
              <w:jc w:val="both"/>
              <w:rPr>
                <w:b/>
                <w:sz w:val="16"/>
                <w:szCs w:val="16"/>
              </w:rPr>
            </w:pPr>
            <w:r w:rsidRPr="00FA3934">
              <w:rPr>
                <w:b/>
                <w:sz w:val="16"/>
                <w:szCs w:val="16"/>
              </w:rPr>
              <w:t>Annual personal income</w:t>
            </w:r>
          </w:p>
        </w:tc>
        <w:tc>
          <w:tcPr>
            <w:tcW w:w="994" w:type="dxa"/>
            <w:vAlign w:val="center"/>
          </w:tcPr>
          <w:p w:rsidR="001B66F4" w:rsidRPr="00FA3934" w:rsidRDefault="001B66F4" w:rsidP="00306FE8">
            <w:pPr>
              <w:keepNext/>
              <w:spacing w:before="20"/>
              <w:jc w:val="right"/>
              <w:rPr>
                <w:b/>
                <w:bCs/>
                <w:color w:val="000000"/>
                <w:sz w:val="16"/>
                <w:szCs w:val="16"/>
              </w:rPr>
            </w:pPr>
          </w:p>
        </w:tc>
        <w:tc>
          <w:tcPr>
            <w:tcW w:w="1055" w:type="dxa"/>
            <w:vAlign w:val="center"/>
          </w:tcPr>
          <w:p w:rsidR="001B66F4" w:rsidRPr="00FA3934" w:rsidRDefault="001B66F4" w:rsidP="00306FE8">
            <w:pPr>
              <w:keepNext/>
              <w:spacing w:before="20"/>
              <w:jc w:val="right"/>
              <w:rPr>
                <w:color w:val="000000"/>
                <w:sz w:val="16"/>
                <w:szCs w:val="16"/>
              </w:rPr>
            </w:pPr>
          </w:p>
        </w:tc>
        <w:tc>
          <w:tcPr>
            <w:tcW w:w="991" w:type="dxa"/>
            <w:vAlign w:val="center"/>
          </w:tcPr>
          <w:p w:rsidR="001B66F4" w:rsidRPr="00FA3934" w:rsidRDefault="001B66F4" w:rsidP="00306FE8">
            <w:pPr>
              <w:keepNext/>
              <w:spacing w:before="20"/>
              <w:jc w:val="right"/>
              <w:rPr>
                <w:color w:val="000000"/>
                <w:sz w:val="16"/>
                <w:szCs w:val="16"/>
              </w:rPr>
            </w:pPr>
          </w:p>
        </w:tc>
        <w:tc>
          <w:tcPr>
            <w:tcW w:w="283" w:type="dxa"/>
            <w:vAlign w:val="center"/>
          </w:tcPr>
          <w:p w:rsidR="001B66F4" w:rsidRPr="00FA3934" w:rsidRDefault="001B66F4" w:rsidP="00306FE8">
            <w:pPr>
              <w:keepNext/>
              <w:spacing w:before="20"/>
              <w:jc w:val="right"/>
              <w:rPr>
                <w:color w:val="000000"/>
                <w:sz w:val="16"/>
                <w:szCs w:val="16"/>
              </w:rPr>
            </w:pPr>
          </w:p>
        </w:tc>
        <w:tc>
          <w:tcPr>
            <w:tcW w:w="1023" w:type="dxa"/>
            <w:vAlign w:val="center"/>
          </w:tcPr>
          <w:p w:rsidR="001B66F4" w:rsidRPr="00FA3934" w:rsidRDefault="001B66F4" w:rsidP="00306FE8">
            <w:pPr>
              <w:keepNext/>
              <w:spacing w:before="20"/>
              <w:jc w:val="right"/>
              <w:rPr>
                <w:color w:val="000000"/>
                <w:sz w:val="16"/>
                <w:szCs w:val="16"/>
              </w:rPr>
            </w:pPr>
          </w:p>
        </w:tc>
      </w:tr>
      <w:tr w:rsidR="001B66F4" w:rsidRPr="00FA3934" w:rsidTr="00C259F0">
        <w:tc>
          <w:tcPr>
            <w:tcW w:w="3754" w:type="dxa"/>
            <w:vAlign w:val="bottom"/>
          </w:tcPr>
          <w:p w:rsidR="001B66F4" w:rsidRPr="00FA3934" w:rsidRDefault="001B66F4" w:rsidP="00306FE8">
            <w:pPr>
              <w:keepNext/>
              <w:spacing w:before="20"/>
              <w:ind w:left="176"/>
              <w:jc w:val="both"/>
              <w:rPr>
                <w:sz w:val="16"/>
                <w:szCs w:val="16"/>
              </w:rPr>
            </w:pPr>
            <w:r w:rsidRPr="00FA3934">
              <w:rPr>
                <w:sz w:val="16"/>
                <w:szCs w:val="16"/>
              </w:rPr>
              <w:t>$20,000 or less</w:t>
            </w:r>
          </w:p>
        </w:tc>
        <w:tc>
          <w:tcPr>
            <w:tcW w:w="994" w:type="dxa"/>
          </w:tcPr>
          <w:p w:rsidR="001B66F4" w:rsidRPr="00FA3934" w:rsidRDefault="001B66F4" w:rsidP="00306FE8">
            <w:pPr>
              <w:keepNext/>
              <w:spacing w:before="20"/>
              <w:jc w:val="right"/>
              <w:rPr>
                <w:b/>
                <w:bCs/>
                <w:color w:val="000000"/>
                <w:sz w:val="16"/>
                <w:szCs w:val="16"/>
              </w:rPr>
            </w:pPr>
            <w:r w:rsidRPr="00FA3934">
              <w:rPr>
                <w:sz w:val="16"/>
              </w:rPr>
              <w:t>38.6</w:t>
            </w:r>
          </w:p>
        </w:tc>
        <w:tc>
          <w:tcPr>
            <w:tcW w:w="1055" w:type="dxa"/>
          </w:tcPr>
          <w:p w:rsidR="001B66F4" w:rsidRPr="00FA3934" w:rsidRDefault="001B66F4" w:rsidP="00306FE8">
            <w:pPr>
              <w:keepNext/>
              <w:spacing w:before="20"/>
              <w:jc w:val="right"/>
              <w:rPr>
                <w:color w:val="000000"/>
                <w:sz w:val="16"/>
                <w:szCs w:val="16"/>
              </w:rPr>
            </w:pPr>
            <w:r w:rsidRPr="00FA3934">
              <w:rPr>
                <w:sz w:val="16"/>
              </w:rPr>
              <w:t>1.00</w:t>
            </w:r>
          </w:p>
        </w:tc>
        <w:tc>
          <w:tcPr>
            <w:tcW w:w="1274" w:type="dxa"/>
            <w:gridSpan w:val="2"/>
          </w:tcPr>
          <w:p w:rsidR="001B66F4" w:rsidRPr="00FA3934" w:rsidRDefault="001B66F4" w:rsidP="00306FE8">
            <w:pPr>
              <w:keepNext/>
              <w:spacing w:before="20"/>
              <w:jc w:val="right"/>
              <w:rPr>
                <w:color w:val="000000"/>
                <w:sz w:val="16"/>
                <w:szCs w:val="16"/>
              </w:rPr>
            </w:pPr>
          </w:p>
        </w:tc>
        <w:tc>
          <w:tcPr>
            <w:tcW w:w="1023" w:type="dxa"/>
          </w:tcPr>
          <w:p w:rsidR="001B66F4" w:rsidRPr="00FA3934" w:rsidRDefault="001B66F4" w:rsidP="00306FE8">
            <w:pPr>
              <w:keepNext/>
              <w:spacing w:before="20"/>
              <w:jc w:val="right"/>
              <w:rPr>
                <w:color w:val="000000"/>
                <w:sz w:val="16"/>
                <w:szCs w:val="16"/>
              </w:rPr>
            </w:pPr>
          </w:p>
        </w:tc>
      </w:tr>
      <w:tr w:rsidR="001B66F4" w:rsidRPr="00FA3934" w:rsidTr="00C259F0">
        <w:tc>
          <w:tcPr>
            <w:tcW w:w="3754" w:type="dxa"/>
            <w:vAlign w:val="bottom"/>
          </w:tcPr>
          <w:p w:rsidR="001B66F4" w:rsidRPr="00FA3934" w:rsidRDefault="001B66F4" w:rsidP="00306FE8">
            <w:pPr>
              <w:keepNext/>
              <w:spacing w:before="20"/>
              <w:ind w:left="176"/>
              <w:jc w:val="both"/>
              <w:rPr>
                <w:sz w:val="16"/>
                <w:szCs w:val="16"/>
              </w:rPr>
            </w:pPr>
            <w:r w:rsidRPr="00FA3934">
              <w:rPr>
                <w:sz w:val="16"/>
                <w:szCs w:val="16"/>
              </w:rPr>
              <w:t>$20,001 - $40,000</w:t>
            </w:r>
          </w:p>
        </w:tc>
        <w:tc>
          <w:tcPr>
            <w:tcW w:w="994" w:type="dxa"/>
          </w:tcPr>
          <w:p w:rsidR="001B66F4" w:rsidRPr="00FA3934" w:rsidRDefault="001B66F4" w:rsidP="00306FE8">
            <w:pPr>
              <w:keepNext/>
              <w:spacing w:before="20"/>
              <w:jc w:val="right"/>
              <w:rPr>
                <w:b/>
                <w:bCs/>
                <w:color w:val="000000"/>
                <w:sz w:val="16"/>
                <w:szCs w:val="16"/>
              </w:rPr>
            </w:pPr>
            <w:r w:rsidRPr="00FA3934">
              <w:rPr>
                <w:sz w:val="16"/>
              </w:rPr>
              <w:t>55.3</w:t>
            </w:r>
          </w:p>
        </w:tc>
        <w:tc>
          <w:tcPr>
            <w:tcW w:w="1055" w:type="dxa"/>
          </w:tcPr>
          <w:p w:rsidR="001B66F4" w:rsidRPr="00FA3934" w:rsidRDefault="001B66F4" w:rsidP="00306FE8">
            <w:pPr>
              <w:keepNext/>
              <w:spacing w:before="20"/>
              <w:jc w:val="right"/>
              <w:rPr>
                <w:color w:val="000000"/>
                <w:sz w:val="16"/>
                <w:szCs w:val="16"/>
              </w:rPr>
            </w:pPr>
            <w:r w:rsidRPr="00FA3934">
              <w:rPr>
                <w:sz w:val="16"/>
              </w:rPr>
              <w:t>1.96</w:t>
            </w:r>
          </w:p>
        </w:tc>
        <w:tc>
          <w:tcPr>
            <w:tcW w:w="1274" w:type="dxa"/>
            <w:gridSpan w:val="2"/>
          </w:tcPr>
          <w:p w:rsidR="001B66F4" w:rsidRPr="00FA3934" w:rsidRDefault="001B66F4" w:rsidP="00306FE8">
            <w:pPr>
              <w:keepNext/>
              <w:spacing w:before="20"/>
              <w:jc w:val="right"/>
              <w:rPr>
                <w:color w:val="000000"/>
                <w:sz w:val="16"/>
                <w:szCs w:val="16"/>
              </w:rPr>
            </w:pPr>
            <w:r w:rsidRPr="00FA3934">
              <w:rPr>
                <w:sz w:val="16"/>
              </w:rPr>
              <w:t xml:space="preserve">(0.81, 4.74) </w:t>
            </w:r>
          </w:p>
        </w:tc>
        <w:tc>
          <w:tcPr>
            <w:tcW w:w="1023" w:type="dxa"/>
          </w:tcPr>
          <w:p w:rsidR="001B66F4" w:rsidRPr="00FA3934" w:rsidRDefault="001B66F4" w:rsidP="00306FE8">
            <w:pPr>
              <w:keepNext/>
              <w:spacing w:before="20"/>
              <w:jc w:val="right"/>
              <w:rPr>
                <w:color w:val="000000"/>
                <w:sz w:val="16"/>
                <w:szCs w:val="16"/>
              </w:rPr>
            </w:pPr>
          </w:p>
        </w:tc>
      </w:tr>
      <w:tr w:rsidR="001B66F4" w:rsidRPr="00FA3934" w:rsidTr="00C259F0">
        <w:tc>
          <w:tcPr>
            <w:tcW w:w="3754" w:type="dxa"/>
            <w:vAlign w:val="bottom"/>
          </w:tcPr>
          <w:p w:rsidR="001B66F4" w:rsidRPr="00FA3934" w:rsidRDefault="001B66F4" w:rsidP="00306FE8">
            <w:pPr>
              <w:keepNext/>
              <w:spacing w:before="20"/>
              <w:ind w:left="176"/>
              <w:jc w:val="both"/>
              <w:rPr>
                <w:sz w:val="16"/>
                <w:szCs w:val="16"/>
              </w:rPr>
            </w:pPr>
            <w:r w:rsidRPr="00FA3934">
              <w:rPr>
                <w:sz w:val="16"/>
                <w:szCs w:val="16"/>
              </w:rPr>
              <w:t>$40,001 - $60,000</w:t>
            </w:r>
          </w:p>
        </w:tc>
        <w:tc>
          <w:tcPr>
            <w:tcW w:w="994" w:type="dxa"/>
          </w:tcPr>
          <w:p w:rsidR="001B66F4" w:rsidRPr="00FA3934" w:rsidRDefault="001B66F4" w:rsidP="00306FE8">
            <w:pPr>
              <w:keepNext/>
              <w:spacing w:before="20"/>
              <w:jc w:val="right"/>
              <w:rPr>
                <w:b/>
                <w:bCs/>
                <w:color w:val="000000"/>
                <w:sz w:val="16"/>
                <w:szCs w:val="16"/>
              </w:rPr>
            </w:pPr>
            <w:r w:rsidRPr="00FA3934">
              <w:rPr>
                <w:sz w:val="16"/>
              </w:rPr>
              <w:t>58.3</w:t>
            </w:r>
          </w:p>
        </w:tc>
        <w:tc>
          <w:tcPr>
            <w:tcW w:w="1055" w:type="dxa"/>
          </w:tcPr>
          <w:p w:rsidR="001B66F4" w:rsidRPr="00FA3934" w:rsidRDefault="001B66F4" w:rsidP="00306FE8">
            <w:pPr>
              <w:keepNext/>
              <w:spacing w:before="20"/>
              <w:jc w:val="right"/>
              <w:rPr>
                <w:color w:val="000000"/>
                <w:sz w:val="16"/>
                <w:szCs w:val="16"/>
              </w:rPr>
            </w:pPr>
            <w:r w:rsidRPr="00FA3934">
              <w:rPr>
                <w:sz w:val="16"/>
              </w:rPr>
              <w:t>2.22</w:t>
            </w:r>
          </w:p>
        </w:tc>
        <w:tc>
          <w:tcPr>
            <w:tcW w:w="1274" w:type="dxa"/>
            <w:gridSpan w:val="2"/>
          </w:tcPr>
          <w:p w:rsidR="001B66F4" w:rsidRPr="00FA3934" w:rsidRDefault="001B66F4" w:rsidP="00306FE8">
            <w:pPr>
              <w:keepNext/>
              <w:spacing w:before="20"/>
              <w:jc w:val="right"/>
              <w:rPr>
                <w:color w:val="000000"/>
                <w:sz w:val="16"/>
                <w:szCs w:val="16"/>
              </w:rPr>
            </w:pPr>
            <w:r w:rsidRPr="00FA3934">
              <w:rPr>
                <w:sz w:val="16"/>
              </w:rPr>
              <w:t>(0.91, 5.46)</w:t>
            </w:r>
          </w:p>
        </w:tc>
        <w:tc>
          <w:tcPr>
            <w:tcW w:w="1023" w:type="dxa"/>
          </w:tcPr>
          <w:p w:rsidR="001B66F4" w:rsidRPr="00FA3934" w:rsidRDefault="001B66F4" w:rsidP="00306FE8">
            <w:pPr>
              <w:keepNext/>
              <w:spacing w:before="20"/>
              <w:jc w:val="right"/>
              <w:rPr>
                <w:color w:val="000000"/>
                <w:sz w:val="16"/>
                <w:szCs w:val="16"/>
              </w:rPr>
            </w:pPr>
          </w:p>
        </w:tc>
      </w:tr>
      <w:tr w:rsidR="001B66F4" w:rsidRPr="00C03CD2" w:rsidTr="00C259F0">
        <w:tc>
          <w:tcPr>
            <w:tcW w:w="3754" w:type="dxa"/>
            <w:vAlign w:val="bottom"/>
          </w:tcPr>
          <w:p w:rsidR="001B66F4" w:rsidRPr="00FA3934" w:rsidRDefault="001B66F4" w:rsidP="001B66F4">
            <w:pPr>
              <w:spacing w:before="20"/>
              <w:ind w:left="176"/>
              <w:jc w:val="both"/>
              <w:rPr>
                <w:sz w:val="16"/>
                <w:szCs w:val="16"/>
              </w:rPr>
            </w:pPr>
            <w:r w:rsidRPr="00FA3934">
              <w:rPr>
                <w:sz w:val="16"/>
                <w:szCs w:val="16"/>
              </w:rPr>
              <w:t>More than $60,000</w:t>
            </w:r>
          </w:p>
        </w:tc>
        <w:tc>
          <w:tcPr>
            <w:tcW w:w="994" w:type="dxa"/>
          </w:tcPr>
          <w:p w:rsidR="001B66F4" w:rsidRPr="00FA3934" w:rsidRDefault="001B66F4" w:rsidP="001B66F4">
            <w:pPr>
              <w:spacing w:before="20"/>
              <w:jc w:val="right"/>
              <w:rPr>
                <w:b/>
                <w:bCs/>
                <w:color w:val="000000"/>
                <w:sz w:val="16"/>
                <w:szCs w:val="16"/>
              </w:rPr>
            </w:pPr>
            <w:r w:rsidRPr="00FA3934">
              <w:rPr>
                <w:sz w:val="16"/>
              </w:rPr>
              <w:t>53.3</w:t>
            </w:r>
          </w:p>
        </w:tc>
        <w:tc>
          <w:tcPr>
            <w:tcW w:w="1055" w:type="dxa"/>
          </w:tcPr>
          <w:p w:rsidR="001B66F4" w:rsidRPr="00FA3934" w:rsidRDefault="001B66F4" w:rsidP="001B66F4">
            <w:pPr>
              <w:spacing w:before="20"/>
              <w:jc w:val="right"/>
              <w:rPr>
                <w:color w:val="000000"/>
                <w:sz w:val="16"/>
                <w:szCs w:val="16"/>
              </w:rPr>
            </w:pPr>
            <w:r w:rsidRPr="00FA3934">
              <w:rPr>
                <w:sz w:val="16"/>
              </w:rPr>
              <w:t>1.82</w:t>
            </w:r>
          </w:p>
        </w:tc>
        <w:tc>
          <w:tcPr>
            <w:tcW w:w="1274" w:type="dxa"/>
            <w:gridSpan w:val="2"/>
          </w:tcPr>
          <w:p w:rsidR="001B66F4" w:rsidRPr="00FA3934" w:rsidRDefault="001B66F4" w:rsidP="001B66F4">
            <w:pPr>
              <w:spacing w:before="20"/>
              <w:jc w:val="right"/>
              <w:rPr>
                <w:color w:val="000000"/>
                <w:sz w:val="16"/>
                <w:szCs w:val="16"/>
              </w:rPr>
            </w:pPr>
            <w:r w:rsidRPr="00FA3934">
              <w:rPr>
                <w:sz w:val="16"/>
              </w:rPr>
              <w:t>(0.71, 4.64)</w:t>
            </w:r>
          </w:p>
        </w:tc>
        <w:tc>
          <w:tcPr>
            <w:tcW w:w="1023" w:type="dxa"/>
          </w:tcPr>
          <w:p w:rsidR="001B66F4" w:rsidRPr="00FA3934" w:rsidRDefault="001B66F4" w:rsidP="001B66F4">
            <w:pPr>
              <w:spacing w:before="20"/>
              <w:jc w:val="right"/>
              <w:rPr>
                <w:color w:val="000000"/>
                <w:sz w:val="16"/>
                <w:szCs w:val="16"/>
              </w:rPr>
            </w:pPr>
            <w:r w:rsidRPr="00FA3934">
              <w:rPr>
                <w:color w:val="000000"/>
                <w:sz w:val="16"/>
                <w:szCs w:val="16"/>
              </w:rPr>
              <w:t>0.29</w:t>
            </w:r>
          </w:p>
        </w:tc>
      </w:tr>
      <w:tr w:rsidR="00004F0E" w:rsidRPr="00AD418F" w:rsidTr="005B33E2">
        <w:tc>
          <w:tcPr>
            <w:tcW w:w="3754" w:type="dxa"/>
            <w:vAlign w:val="bottom"/>
          </w:tcPr>
          <w:p w:rsidR="00004F0E" w:rsidRPr="00AD418F" w:rsidRDefault="00004F0E" w:rsidP="000A4B56">
            <w:pPr>
              <w:spacing w:before="20"/>
              <w:jc w:val="both"/>
              <w:rPr>
                <w:b/>
                <w:sz w:val="16"/>
                <w:szCs w:val="16"/>
              </w:rPr>
            </w:pPr>
            <w:r w:rsidRPr="00AD418F">
              <w:rPr>
                <w:b/>
                <w:sz w:val="16"/>
                <w:szCs w:val="16"/>
              </w:rPr>
              <w:t xml:space="preserve">Casino table games or EGMs </w:t>
            </w:r>
            <w:r w:rsidR="000A4B56" w:rsidRPr="00AD418F">
              <w:rPr>
                <w:b/>
                <w:sz w:val="16"/>
                <w:szCs w:val="16"/>
              </w:rPr>
              <w:t>main form of problem</w:t>
            </w:r>
          </w:p>
        </w:tc>
        <w:tc>
          <w:tcPr>
            <w:tcW w:w="994" w:type="dxa"/>
            <w:vAlign w:val="center"/>
          </w:tcPr>
          <w:p w:rsidR="00004F0E" w:rsidRPr="00AD418F" w:rsidRDefault="00004F0E" w:rsidP="00004F0E">
            <w:pPr>
              <w:spacing w:before="20"/>
              <w:jc w:val="right"/>
              <w:rPr>
                <w:b/>
                <w:bCs/>
                <w:color w:val="000000"/>
                <w:sz w:val="16"/>
                <w:szCs w:val="16"/>
              </w:rPr>
            </w:pPr>
          </w:p>
        </w:tc>
        <w:tc>
          <w:tcPr>
            <w:tcW w:w="1055" w:type="dxa"/>
            <w:vAlign w:val="center"/>
          </w:tcPr>
          <w:p w:rsidR="00004F0E" w:rsidRPr="00AD418F" w:rsidRDefault="00004F0E" w:rsidP="00004F0E">
            <w:pPr>
              <w:spacing w:before="20"/>
              <w:jc w:val="right"/>
              <w:rPr>
                <w:color w:val="000000"/>
                <w:sz w:val="16"/>
                <w:szCs w:val="16"/>
              </w:rPr>
            </w:pPr>
          </w:p>
        </w:tc>
        <w:tc>
          <w:tcPr>
            <w:tcW w:w="991" w:type="dxa"/>
            <w:vAlign w:val="center"/>
          </w:tcPr>
          <w:p w:rsidR="00004F0E" w:rsidRPr="00AD418F" w:rsidRDefault="00004F0E" w:rsidP="00004F0E">
            <w:pPr>
              <w:spacing w:before="20"/>
              <w:jc w:val="right"/>
              <w:rPr>
                <w:color w:val="000000"/>
                <w:sz w:val="16"/>
                <w:szCs w:val="16"/>
              </w:rPr>
            </w:pPr>
          </w:p>
        </w:tc>
        <w:tc>
          <w:tcPr>
            <w:tcW w:w="283" w:type="dxa"/>
            <w:vAlign w:val="center"/>
          </w:tcPr>
          <w:p w:rsidR="00004F0E" w:rsidRPr="00AD418F" w:rsidRDefault="00004F0E" w:rsidP="00004F0E">
            <w:pPr>
              <w:spacing w:before="20"/>
              <w:jc w:val="right"/>
              <w:rPr>
                <w:color w:val="000000"/>
                <w:sz w:val="16"/>
                <w:szCs w:val="16"/>
              </w:rPr>
            </w:pPr>
          </w:p>
        </w:tc>
        <w:tc>
          <w:tcPr>
            <w:tcW w:w="1023" w:type="dxa"/>
            <w:vAlign w:val="center"/>
          </w:tcPr>
          <w:p w:rsidR="00004F0E" w:rsidRPr="00AD418F" w:rsidRDefault="00004F0E" w:rsidP="00004F0E">
            <w:pPr>
              <w:spacing w:before="20"/>
              <w:jc w:val="right"/>
              <w:rPr>
                <w:color w:val="000000"/>
                <w:sz w:val="16"/>
                <w:szCs w:val="16"/>
              </w:rPr>
            </w:pPr>
          </w:p>
        </w:tc>
      </w:tr>
      <w:tr w:rsidR="000A4B56" w:rsidRPr="00AD418F" w:rsidTr="00AA1D4B">
        <w:tc>
          <w:tcPr>
            <w:tcW w:w="3754" w:type="dxa"/>
          </w:tcPr>
          <w:p w:rsidR="000A4B56" w:rsidRPr="00AD418F" w:rsidRDefault="000A4B56" w:rsidP="000A4B56">
            <w:pPr>
              <w:spacing w:before="20"/>
              <w:ind w:left="176"/>
              <w:jc w:val="both"/>
              <w:rPr>
                <w:sz w:val="16"/>
                <w:szCs w:val="16"/>
              </w:rPr>
            </w:pPr>
            <w:r w:rsidRPr="00AD418F">
              <w:rPr>
                <w:sz w:val="16"/>
                <w:szCs w:val="16"/>
              </w:rPr>
              <w:t>No</w:t>
            </w:r>
          </w:p>
        </w:tc>
        <w:tc>
          <w:tcPr>
            <w:tcW w:w="994" w:type="dxa"/>
            <w:shd w:val="clear" w:color="auto" w:fill="auto"/>
          </w:tcPr>
          <w:p w:rsidR="000A4B56" w:rsidRPr="00AD418F" w:rsidRDefault="000A4B56" w:rsidP="00AD418F">
            <w:pPr>
              <w:keepNext/>
              <w:adjustRightInd w:val="0"/>
              <w:jc w:val="right"/>
              <w:rPr>
                <w:color w:val="000000"/>
                <w:sz w:val="16"/>
                <w:szCs w:val="16"/>
              </w:rPr>
            </w:pPr>
            <w:r w:rsidRPr="00AD418F">
              <w:rPr>
                <w:sz w:val="16"/>
              </w:rPr>
              <w:t>5</w:t>
            </w:r>
            <w:r w:rsidR="00AD418F" w:rsidRPr="00AD418F">
              <w:rPr>
                <w:sz w:val="16"/>
              </w:rPr>
              <w:t>3.7</w:t>
            </w:r>
          </w:p>
        </w:tc>
        <w:tc>
          <w:tcPr>
            <w:tcW w:w="1055" w:type="dxa"/>
            <w:shd w:val="clear" w:color="auto" w:fill="auto"/>
          </w:tcPr>
          <w:p w:rsidR="000A4B56" w:rsidRPr="00AD418F" w:rsidRDefault="000A4B56" w:rsidP="000A4B56">
            <w:pPr>
              <w:jc w:val="right"/>
              <w:rPr>
                <w:sz w:val="16"/>
                <w:szCs w:val="16"/>
              </w:rPr>
            </w:pPr>
            <w:r w:rsidRPr="00AD418F">
              <w:rPr>
                <w:sz w:val="16"/>
              </w:rPr>
              <w:t>1.00</w:t>
            </w:r>
          </w:p>
        </w:tc>
        <w:tc>
          <w:tcPr>
            <w:tcW w:w="1274" w:type="dxa"/>
            <w:gridSpan w:val="2"/>
          </w:tcPr>
          <w:p w:rsidR="000A4B56" w:rsidRPr="00AD418F" w:rsidRDefault="000A4B56" w:rsidP="000A4B56">
            <w:pPr>
              <w:spacing w:before="20"/>
              <w:jc w:val="right"/>
              <w:rPr>
                <w:color w:val="000000"/>
                <w:sz w:val="16"/>
                <w:szCs w:val="16"/>
              </w:rPr>
            </w:pPr>
          </w:p>
        </w:tc>
        <w:tc>
          <w:tcPr>
            <w:tcW w:w="1023" w:type="dxa"/>
          </w:tcPr>
          <w:p w:rsidR="000A4B56" w:rsidRPr="00AD418F" w:rsidRDefault="000A4B56" w:rsidP="000A4B56">
            <w:pPr>
              <w:spacing w:before="20"/>
              <w:jc w:val="right"/>
              <w:rPr>
                <w:color w:val="000000"/>
                <w:sz w:val="16"/>
                <w:szCs w:val="16"/>
              </w:rPr>
            </w:pPr>
          </w:p>
        </w:tc>
      </w:tr>
      <w:tr w:rsidR="000A4B56" w:rsidRPr="00C03CD2" w:rsidTr="00AA1D4B">
        <w:tc>
          <w:tcPr>
            <w:tcW w:w="3754" w:type="dxa"/>
          </w:tcPr>
          <w:p w:rsidR="000A4B56" w:rsidRPr="00AD418F" w:rsidRDefault="000A4B56" w:rsidP="000A4B56">
            <w:pPr>
              <w:spacing w:before="20"/>
              <w:ind w:left="176"/>
              <w:jc w:val="both"/>
              <w:rPr>
                <w:sz w:val="16"/>
                <w:szCs w:val="16"/>
              </w:rPr>
            </w:pPr>
            <w:r w:rsidRPr="00AD418F">
              <w:rPr>
                <w:sz w:val="16"/>
                <w:szCs w:val="16"/>
              </w:rPr>
              <w:t>Yes</w:t>
            </w:r>
          </w:p>
        </w:tc>
        <w:tc>
          <w:tcPr>
            <w:tcW w:w="994" w:type="dxa"/>
            <w:shd w:val="clear" w:color="auto" w:fill="auto"/>
          </w:tcPr>
          <w:p w:rsidR="000A4B56" w:rsidRPr="00AD418F" w:rsidRDefault="000A4B56" w:rsidP="000A4B56">
            <w:pPr>
              <w:adjustRightInd w:val="0"/>
              <w:jc w:val="right"/>
              <w:rPr>
                <w:color w:val="000000"/>
                <w:sz w:val="16"/>
                <w:szCs w:val="16"/>
              </w:rPr>
            </w:pPr>
            <w:r w:rsidRPr="00AD418F">
              <w:rPr>
                <w:sz w:val="16"/>
              </w:rPr>
              <w:t>28.6</w:t>
            </w:r>
          </w:p>
        </w:tc>
        <w:tc>
          <w:tcPr>
            <w:tcW w:w="1055" w:type="dxa"/>
            <w:shd w:val="clear" w:color="auto" w:fill="auto"/>
          </w:tcPr>
          <w:p w:rsidR="000A4B56" w:rsidRPr="00AD418F" w:rsidRDefault="000A4B56" w:rsidP="00AD418F">
            <w:pPr>
              <w:keepNext/>
              <w:adjustRightInd w:val="0"/>
              <w:jc w:val="right"/>
              <w:rPr>
                <w:color w:val="000000"/>
                <w:sz w:val="16"/>
                <w:szCs w:val="16"/>
              </w:rPr>
            </w:pPr>
            <w:r w:rsidRPr="00AD418F">
              <w:rPr>
                <w:sz w:val="16"/>
              </w:rPr>
              <w:t>0.3</w:t>
            </w:r>
            <w:r w:rsidR="00AD418F" w:rsidRPr="00AD418F">
              <w:rPr>
                <w:sz w:val="16"/>
              </w:rPr>
              <w:t>5</w:t>
            </w:r>
          </w:p>
        </w:tc>
        <w:tc>
          <w:tcPr>
            <w:tcW w:w="1274" w:type="dxa"/>
            <w:gridSpan w:val="2"/>
          </w:tcPr>
          <w:p w:rsidR="000A4B56" w:rsidRPr="00AD418F" w:rsidRDefault="000A4B56" w:rsidP="00AD418F">
            <w:pPr>
              <w:spacing w:before="20"/>
              <w:jc w:val="right"/>
              <w:rPr>
                <w:color w:val="000000"/>
                <w:sz w:val="16"/>
                <w:szCs w:val="16"/>
              </w:rPr>
            </w:pPr>
            <w:r w:rsidRPr="00AD418F">
              <w:rPr>
                <w:sz w:val="16"/>
              </w:rPr>
              <w:t>(0.1</w:t>
            </w:r>
            <w:r w:rsidR="00AD418F" w:rsidRPr="00AD418F">
              <w:rPr>
                <w:sz w:val="16"/>
              </w:rPr>
              <w:t>4, 0.84</w:t>
            </w:r>
            <w:r w:rsidRPr="00AD418F">
              <w:rPr>
                <w:sz w:val="16"/>
              </w:rPr>
              <w:t>)</w:t>
            </w:r>
          </w:p>
        </w:tc>
        <w:tc>
          <w:tcPr>
            <w:tcW w:w="1023" w:type="dxa"/>
            <w:shd w:val="clear" w:color="auto" w:fill="D9D9D9" w:themeFill="background1" w:themeFillShade="D9"/>
          </w:tcPr>
          <w:p w:rsidR="000A4B56" w:rsidRPr="00AD418F" w:rsidRDefault="000A4B56" w:rsidP="000A4B56">
            <w:pPr>
              <w:jc w:val="right"/>
              <w:rPr>
                <w:sz w:val="16"/>
                <w:szCs w:val="16"/>
              </w:rPr>
            </w:pPr>
            <w:r w:rsidRPr="00AD418F">
              <w:rPr>
                <w:sz w:val="16"/>
                <w:szCs w:val="16"/>
              </w:rPr>
              <w:t>0.02</w:t>
            </w:r>
          </w:p>
        </w:tc>
      </w:tr>
      <w:tr w:rsidR="00004F0E" w:rsidRPr="00AD418F" w:rsidTr="005B33E2">
        <w:tc>
          <w:tcPr>
            <w:tcW w:w="3754" w:type="dxa"/>
            <w:vAlign w:val="bottom"/>
          </w:tcPr>
          <w:p w:rsidR="00004F0E" w:rsidRPr="00AD418F" w:rsidRDefault="00004F0E" w:rsidP="000A4B56">
            <w:pPr>
              <w:spacing w:before="20"/>
              <w:jc w:val="both"/>
              <w:rPr>
                <w:b/>
                <w:sz w:val="16"/>
                <w:szCs w:val="16"/>
              </w:rPr>
            </w:pPr>
            <w:r w:rsidRPr="00AD418F">
              <w:rPr>
                <w:b/>
                <w:sz w:val="16"/>
                <w:szCs w:val="16"/>
              </w:rPr>
              <w:t xml:space="preserve">Casino EGMs </w:t>
            </w:r>
            <w:r w:rsidR="000A4B56" w:rsidRPr="00AD418F">
              <w:rPr>
                <w:b/>
                <w:sz w:val="16"/>
                <w:szCs w:val="16"/>
              </w:rPr>
              <w:t>main form of problem</w:t>
            </w:r>
          </w:p>
        </w:tc>
        <w:tc>
          <w:tcPr>
            <w:tcW w:w="994" w:type="dxa"/>
            <w:shd w:val="clear" w:color="auto" w:fill="auto"/>
            <w:vAlign w:val="center"/>
          </w:tcPr>
          <w:p w:rsidR="00004F0E" w:rsidRPr="00AD418F" w:rsidRDefault="00004F0E" w:rsidP="00004F0E">
            <w:pPr>
              <w:spacing w:before="20"/>
              <w:jc w:val="right"/>
              <w:rPr>
                <w:b/>
                <w:bCs/>
                <w:color w:val="000000"/>
                <w:sz w:val="16"/>
                <w:szCs w:val="16"/>
              </w:rPr>
            </w:pPr>
          </w:p>
        </w:tc>
        <w:tc>
          <w:tcPr>
            <w:tcW w:w="1055" w:type="dxa"/>
            <w:shd w:val="clear" w:color="auto" w:fill="auto"/>
            <w:vAlign w:val="center"/>
          </w:tcPr>
          <w:p w:rsidR="00004F0E" w:rsidRPr="00AD418F" w:rsidRDefault="00004F0E" w:rsidP="00004F0E">
            <w:pPr>
              <w:spacing w:before="20"/>
              <w:jc w:val="right"/>
              <w:rPr>
                <w:color w:val="000000"/>
                <w:sz w:val="16"/>
                <w:szCs w:val="16"/>
              </w:rPr>
            </w:pPr>
          </w:p>
        </w:tc>
        <w:tc>
          <w:tcPr>
            <w:tcW w:w="991" w:type="dxa"/>
            <w:vAlign w:val="center"/>
          </w:tcPr>
          <w:p w:rsidR="00004F0E" w:rsidRPr="00AD418F" w:rsidRDefault="00004F0E" w:rsidP="00004F0E">
            <w:pPr>
              <w:spacing w:before="20"/>
              <w:jc w:val="right"/>
              <w:rPr>
                <w:color w:val="000000"/>
                <w:sz w:val="16"/>
                <w:szCs w:val="16"/>
              </w:rPr>
            </w:pPr>
          </w:p>
        </w:tc>
        <w:tc>
          <w:tcPr>
            <w:tcW w:w="283" w:type="dxa"/>
            <w:vAlign w:val="center"/>
          </w:tcPr>
          <w:p w:rsidR="00004F0E" w:rsidRPr="00AD418F" w:rsidRDefault="00004F0E" w:rsidP="00004F0E">
            <w:pPr>
              <w:spacing w:before="20"/>
              <w:jc w:val="right"/>
              <w:rPr>
                <w:color w:val="000000"/>
                <w:sz w:val="16"/>
                <w:szCs w:val="16"/>
              </w:rPr>
            </w:pPr>
          </w:p>
        </w:tc>
        <w:tc>
          <w:tcPr>
            <w:tcW w:w="1023" w:type="dxa"/>
            <w:vAlign w:val="center"/>
          </w:tcPr>
          <w:p w:rsidR="00004F0E" w:rsidRPr="00AD418F" w:rsidRDefault="00004F0E" w:rsidP="00004F0E">
            <w:pPr>
              <w:spacing w:before="20"/>
              <w:jc w:val="right"/>
              <w:rPr>
                <w:color w:val="000000"/>
                <w:sz w:val="16"/>
                <w:szCs w:val="16"/>
              </w:rPr>
            </w:pPr>
          </w:p>
        </w:tc>
      </w:tr>
      <w:tr w:rsidR="000A4B56" w:rsidRPr="00AD418F" w:rsidTr="007D0690">
        <w:tc>
          <w:tcPr>
            <w:tcW w:w="3754" w:type="dxa"/>
          </w:tcPr>
          <w:p w:rsidR="000A4B56" w:rsidRPr="00AD418F" w:rsidRDefault="000A4B56" w:rsidP="000A4B56">
            <w:pPr>
              <w:spacing w:before="20"/>
              <w:ind w:left="176"/>
              <w:jc w:val="both"/>
              <w:rPr>
                <w:sz w:val="16"/>
                <w:szCs w:val="16"/>
              </w:rPr>
            </w:pPr>
            <w:r w:rsidRPr="00AD418F">
              <w:rPr>
                <w:sz w:val="16"/>
                <w:szCs w:val="16"/>
              </w:rPr>
              <w:t>No</w:t>
            </w:r>
          </w:p>
        </w:tc>
        <w:tc>
          <w:tcPr>
            <w:tcW w:w="994" w:type="dxa"/>
            <w:shd w:val="clear" w:color="auto" w:fill="auto"/>
          </w:tcPr>
          <w:p w:rsidR="000A4B56" w:rsidRPr="00AD418F" w:rsidRDefault="00AD418F" w:rsidP="000A4B56">
            <w:pPr>
              <w:keepNext/>
              <w:adjustRightInd w:val="0"/>
              <w:jc w:val="right"/>
              <w:rPr>
                <w:color w:val="000000"/>
                <w:sz w:val="16"/>
                <w:szCs w:val="16"/>
              </w:rPr>
            </w:pPr>
            <w:r w:rsidRPr="00AD418F">
              <w:rPr>
                <w:sz w:val="16"/>
              </w:rPr>
              <w:t>50.4</w:t>
            </w:r>
          </w:p>
        </w:tc>
        <w:tc>
          <w:tcPr>
            <w:tcW w:w="1055" w:type="dxa"/>
            <w:shd w:val="clear" w:color="auto" w:fill="auto"/>
          </w:tcPr>
          <w:p w:rsidR="000A4B56" w:rsidRPr="00AD418F" w:rsidRDefault="000A4B56" w:rsidP="000A4B56">
            <w:pPr>
              <w:jc w:val="right"/>
              <w:rPr>
                <w:sz w:val="16"/>
                <w:szCs w:val="16"/>
              </w:rPr>
            </w:pPr>
            <w:r w:rsidRPr="00AD418F">
              <w:rPr>
                <w:sz w:val="16"/>
              </w:rPr>
              <w:t>1.00</w:t>
            </w:r>
          </w:p>
        </w:tc>
        <w:tc>
          <w:tcPr>
            <w:tcW w:w="1274" w:type="dxa"/>
            <w:gridSpan w:val="2"/>
          </w:tcPr>
          <w:p w:rsidR="000A4B56" w:rsidRPr="00AD418F" w:rsidRDefault="000A4B56" w:rsidP="000A4B56">
            <w:pPr>
              <w:spacing w:before="20"/>
              <w:jc w:val="right"/>
              <w:rPr>
                <w:color w:val="000000"/>
                <w:sz w:val="16"/>
                <w:szCs w:val="16"/>
              </w:rPr>
            </w:pPr>
          </w:p>
        </w:tc>
        <w:tc>
          <w:tcPr>
            <w:tcW w:w="1023" w:type="dxa"/>
          </w:tcPr>
          <w:p w:rsidR="000A4B56" w:rsidRPr="00AD418F" w:rsidRDefault="000A4B56" w:rsidP="000A4B56">
            <w:pPr>
              <w:spacing w:before="20"/>
              <w:jc w:val="right"/>
              <w:rPr>
                <w:color w:val="000000"/>
                <w:sz w:val="16"/>
                <w:szCs w:val="16"/>
              </w:rPr>
            </w:pPr>
          </w:p>
        </w:tc>
      </w:tr>
      <w:tr w:rsidR="000A4B56" w:rsidRPr="00C03CD2" w:rsidTr="007D0690">
        <w:tc>
          <w:tcPr>
            <w:tcW w:w="3754" w:type="dxa"/>
            <w:tcBorders>
              <w:bottom w:val="single" w:sz="4" w:space="0" w:color="auto"/>
            </w:tcBorders>
          </w:tcPr>
          <w:p w:rsidR="000A4B56" w:rsidRPr="00AD418F" w:rsidRDefault="000A4B56" w:rsidP="000A4B56">
            <w:pPr>
              <w:spacing w:before="20"/>
              <w:ind w:left="176"/>
              <w:jc w:val="both"/>
              <w:rPr>
                <w:sz w:val="16"/>
                <w:szCs w:val="16"/>
              </w:rPr>
            </w:pPr>
            <w:r w:rsidRPr="00AD418F">
              <w:rPr>
                <w:sz w:val="16"/>
                <w:szCs w:val="16"/>
              </w:rPr>
              <w:t>Yes</w:t>
            </w:r>
          </w:p>
        </w:tc>
        <w:tc>
          <w:tcPr>
            <w:tcW w:w="994" w:type="dxa"/>
            <w:tcBorders>
              <w:bottom w:val="single" w:sz="4" w:space="0" w:color="auto"/>
            </w:tcBorders>
            <w:shd w:val="clear" w:color="auto" w:fill="auto"/>
          </w:tcPr>
          <w:p w:rsidR="000A4B56" w:rsidRPr="00AD418F" w:rsidRDefault="000A4B56" w:rsidP="000A4B56">
            <w:pPr>
              <w:adjustRightInd w:val="0"/>
              <w:jc w:val="right"/>
              <w:rPr>
                <w:color w:val="000000"/>
                <w:sz w:val="16"/>
                <w:szCs w:val="16"/>
              </w:rPr>
            </w:pPr>
            <w:r w:rsidRPr="00AD418F">
              <w:rPr>
                <w:sz w:val="16"/>
              </w:rPr>
              <w:t>46.2</w:t>
            </w:r>
          </w:p>
        </w:tc>
        <w:tc>
          <w:tcPr>
            <w:tcW w:w="1055" w:type="dxa"/>
            <w:tcBorders>
              <w:bottom w:val="single" w:sz="4" w:space="0" w:color="auto"/>
            </w:tcBorders>
            <w:shd w:val="clear" w:color="auto" w:fill="auto"/>
          </w:tcPr>
          <w:p w:rsidR="000A4B56" w:rsidRPr="00AD418F" w:rsidRDefault="00AD418F" w:rsidP="000A4B56">
            <w:pPr>
              <w:keepNext/>
              <w:adjustRightInd w:val="0"/>
              <w:jc w:val="right"/>
              <w:rPr>
                <w:color w:val="000000"/>
                <w:sz w:val="16"/>
                <w:szCs w:val="16"/>
              </w:rPr>
            </w:pPr>
            <w:r w:rsidRPr="00AD418F">
              <w:rPr>
                <w:sz w:val="16"/>
              </w:rPr>
              <w:t>0.84</w:t>
            </w:r>
          </w:p>
        </w:tc>
        <w:tc>
          <w:tcPr>
            <w:tcW w:w="1274" w:type="dxa"/>
            <w:gridSpan w:val="2"/>
            <w:tcBorders>
              <w:bottom w:val="single" w:sz="4" w:space="0" w:color="auto"/>
            </w:tcBorders>
          </w:tcPr>
          <w:p w:rsidR="000A4B56" w:rsidRPr="00AD418F" w:rsidRDefault="000A4B56" w:rsidP="00AD418F">
            <w:pPr>
              <w:spacing w:before="20"/>
              <w:jc w:val="right"/>
              <w:rPr>
                <w:color w:val="000000"/>
                <w:sz w:val="16"/>
                <w:szCs w:val="16"/>
              </w:rPr>
            </w:pPr>
            <w:r w:rsidRPr="00AD418F">
              <w:rPr>
                <w:sz w:val="16"/>
              </w:rPr>
              <w:t>(0.4</w:t>
            </w:r>
            <w:r w:rsidR="00AD418F" w:rsidRPr="00AD418F">
              <w:rPr>
                <w:sz w:val="16"/>
              </w:rPr>
              <w:t>1, 1.74</w:t>
            </w:r>
            <w:r w:rsidRPr="00AD418F">
              <w:rPr>
                <w:sz w:val="16"/>
              </w:rPr>
              <w:t>)</w:t>
            </w:r>
          </w:p>
        </w:tc>
        <w:tc>
          <w:tcPr>
            <w:tcW w:w="1023" w:type="dxa"/>
            <w:tcBorders>
              <w:bottom w:val="single" w:sz="4" w:space="0" w:color="auto"/>
            </w:tcBorders>
            <w:shd w:val="clear" w:color="auto" w:fill="auto"/>
          </w:tcPr>
          <w:p w:rsidR="000A4B56" w:rsidRPr="00AD418F" w:rsidRDefault="000A4B56" w:rsidP="00AD418F">
            <w:pPr>
              <w:spacing w:before="20"/>
              <w:jc w:val="right"/>
              <w:rPr>
                <w:color w:val="000000"/>
                <w:sz w:val="16"/>
                <w:szCs w:val="16"/>
              </w:rPr>
            </w:pPr>
            <w:r w:rsidRPr="00AD418F">
              <w:rPr>
                <w:color w:val="000000"/>
                <w:sz w:val="16"/>
                <w:szCs w:val="16"/>
              </w:rPr>
              <w:t>0.</w:t>
            </w:r>
            <w:r w:rsidR="00AD418F" w:rsidRPr="00AD418F">
              <w:rPr>
                <w:color w:val="000000"/>
                <w:sz w:val="16"/>
                <w:szCs w:val="16"/>
              </w:rPr>
              <w:t>64</w:t>
            </w:r>
          </w:p>
        </w:tc>
      </w:tr>
      <w:tr w:rsidR="00004F0E" w:rsidRPr="00AD418F" w:rsidTr="007D0690">
        <w:tc>
          <w:tcPr>
            <w:tcW w:w="3754" w:type="dxa"/>
            <w:tcBorders>
              <w:top w:val="single" w:sz="4" w:space="0" w:color="auto"/>
            </w:tcBorders>
            <w:vAlign w:val="bottom"/>
          </w:tcPr>
          <w:p w:rsidR="00004F0E" w:rsidRPr="00AD418F" w:rsidRDefault="00004F0E" w:rsidP="00552FB0">
            <w:pPr>
              <w:spacing w:before="20"/>
              <w:jc w:val="both"/>
              <w:rPr>
                <w:b/>
                <w:sz w:val="16"/>
                <w:szCs w:val="16"/>
              </w:rPr>
            </w:pPr>
            <w:r w:rsidRPr="00AD418F">
              <w:rPr>
                <w:b/>
                <w:sz w:val="16"/>
                <w:szCs w:val="16"/>
              </w:rPr>
              <w:lastRenderedPageBreak/>
              <w:t xml:space="preserve">Pub </w:t>
            </w:r>
            <w:r w:rsidR="00552FB0" w:rsidRPr="00AD418F">
              <w:rPr>
                <w:b/>
                <w:sz w:val="16"/>
                <w:szCs w:val="16"/>
              </w:rPr>
              <w:t xml:space="preserve">or club </w:t>
            </w:r>
            <w:r w:rsidRPr="00AD418F">
              <w:rPr>
                <w:b/>
                <w:sz w:val="16"/>
                <w:szCs w:val="16"/>
              </w:rPr>
              <w:t xml:space="preserve">EGMs </w:t>
            </w:r>
            <w:r w:rsidR="00552FB0" w:rsidRPr="00AD418F">
              <w:rPr>
                <w:b/>
                <w:sz w:val="16"/>
                <w:szCs w:val="16"/>
              </w:rPr>
              <w:t>main form of problem</w:t>
            </w:r>
          </w:p>
        </w:tc>
        <w:tc>
          <w:tcPr>
            <w:tcW w:w="994" w:type="dxa"/>
            <w:tcBorders>
              <w:top w:val="single" w:sz="4" w:space="0" w:color="auto"/>
            </w:tcBorders>
            <w:shd w:val="clear" w:color="auto" w:fill="auto"/>
            <w:vAlign w:val="center"/>
          </w:tcPr>
          <w:p w:rsidR="00004F0E" w:rsidRPr="00AD418F" w:rsidRDefault="00004F0E" w:rsidP="00004F0E">
            <w:pPr>
              <w:spacing w:before="20"/>
              <w:jc w:val="right"/>
              <w:rPr>
                <w:b/>
                <w:bCs/>
                <w:color w:val="000000"/>
                <w:sz w:val="16"/>
                <w:szCs w:val="16"/>
              </w:rPr>
            </w:pPr>
          </w:p>
        </w:tc>
        <w:tc>
          <w:tcPr>
            <w:tcW w:w="1055" w:type="dxa"/>
            <w:tcBorders>
              <w:top w:val="single" w:sz="4" w:space="0" w:color="auto"/>
            </w:tcBorders>
            <w:shd w:val="clear" w:color="auto" w:fill="auto"/>
            <w:vAlign w:val="center"/>
          </w:tcPr>
          <w:p w:rsidR="00004F0E" w:rsidRPr="00AD418F" w:rsidRDefault="00004F0E" w:rsidP="00004F0E">
            <w:pPr>
              <w:spacing w:before="20"/>
              <w:jc w:val="right"/>
              <w:rPr>
                <w:color w:val="000000"/>
                <w:sz w:val="16"/>
                <w:szCs w:val="16"/>
              </w:rPr>
            </w:pPr>
          </w:p>
        </w:tc>
        <w:tc>
          <w:tcPr>
            <w:tcW w:w="991" w:type="dxa"/>
            <w:tcBorders>
              <w:top w:val="single" w:sz="4" w:space="0" w:color="auto"/>
            </w:tcBorders>
            <w:vAlign w:val="center"/>
          </w:tcPr>
          <w:p w:rsidR="00004F0E" w:rsidRPr="00AD418F" w:rsidRDefault="00004F0E" w:rsidP="00004F0E">
            <w:pPr>
              <w:spacing w:before="20"/>
              <w:jc w:val="right"/>
              <w:rPr>
                <w:color w:val="000000"/>
                <w:sz w:val="16"/>
                <w:szCs w:val="16"/>
              </w:rPr>
            </w:pPr>
          </w:p>
        </w:tc>
        <w:tc>
          <w:tcPr>
            <w:tcW w:w="283" w:type="dxa"/>
            <w:tcBorders>
              <w:top w:val="single" w:sz="4" w:space="0" w:color="auto"/>
            </w:tcBorders>
            <w:vAlign w:val="center"/>
          </w:tcPr>
          <w:p w:rsidR="00004F0E" w:rsidRPr="00AD418F" w:rsidRDefault="00004F0E" w:rsidP="00004F0E">
            <w:pPr>
              <w:spacing w:before="20"/>
              <w:jc w:val="right"/>
              <w:rPr>
                <w:color w:val="000000"/>
                <w:sz w:val="16"/>
                <w:szCs w:val="16"/>
              </w:rPr>
            </w:pPr>
          </w:p>
        </w:tc>
        <w:tc>
          <w:tcPr>
            <w:tcW w:w="1023" w:type="dxa"/>
            <w:tcBorders>
              <w:top w:val="single" w:sz="4" w:space="0" w:color="auto"/>
            </w:tcBorders>
            <w:vAlign w:val="center"/>
          </w:tcPr>
          <w:p w:rsidR="00004F0E" w:rsidRPr="00AD418F" w:rsidRDefault="00004F0E" w:rsidP="00004F0E">
            <w:pPr>
              <w:spacing w:before="20"/>
              <w:jc w:val="right"/>
              <w:rPr>
                <w:color w:val="000000"/>
                <w:sz w:val="16"/>
                <w:szCs w:val="16"/>
              </w:rPr>
            </w:pPr>
          </w:p>
        </w:tc>
      </w:tr>
      <w:tr w:rsidR="00552FB0" w:rsidRPr="00AD418F" w:rsidTr="00AA1D4B">
        <w:tc>
          <w:tcPr>
            <w:tcW w:w="3754" w:type="dxa"/>
          </w:tcPr>
          <w:p w:rsidR="00552FB0" w:rsidRPr="00AD418F" w:rsidRDefault="00552FB0" w:rsidP="00552FB0">
            <w:pPr>
              <w:spacing w:before="20"/>
              <w:ind w:left="176"/>
              <w:jc w:val="both"/>
              <w:rPr>
                <w:sz w:val="16"/>
                <w:szCs w:val="16"/>
              </w:rPr>
            </w:pPr>
            <w:r w:rsidRPr="00AD418F">
              <w:rPr>
                <w:sz w:val="16"/>
                <w:szCs w:val="16"/>
              </w:rPr>
              <w:t>No</w:t>
            </w:r>
          </w:p>
        </w:tc>
        <w:tc>
          <w:tcPr>
            <w:tcW w:w="994" w:type="dxa"/>
            <w:shd w:val="clear" w:color="auto" w:fill="auto"/>
          </w:tcPr>
          <w:p w:rsidR="00552FB0" w:rsidRPr="00AD418F" w:rsidRDefault="00552FB0" w:rsidP="00552FB0">
            <w:pPr>
              <w:keepNext/>
              <w:adjustRightInd w:val="0"/>
              <w:jc w:val="right"/>
              <w:rPr>
                <w:color w:val="000000"/>
                <w:sz w:val="16"/>
                <w:szCs w:val="16"/>
              </w:rPr>
            </w:pPr>
            <w:r w:rsidRPr="00AD418F">
              <w:rPr>
                <w:sz w:val="16"/>
              </w:rPr>
              <w:t>36.1</w:t>
            </w:r>
          </w:p>
        </w:tc>
        <w:tc>
          <w:tcPr>
            <w:tcW w:w="1055" w:type="dxa"/>
            <w:shd w:val="clear" w:color="auto" w:fill="auto"/>
          </w:tcPr>
          <w:p w:rsidR="00552FB0" w:rsidRPr="00AD418F" w:rsidRDefault="00552FB0" w:rsidP="00552FB0">
            <w:pPr>
              <w:jc w:val="right"/>
              <w:rPr>
                <w:sz w:val="16"/>
                <w:szCs w:val="16"/>
              </w:rPr>
            </w:pPr>
            <w:r w:rsidRPr="00AD418F">
              <w:rPr>
                <w:sz w:val="16"/>
              </w:rPr>
              <w:t>1.00</w:t>
            </w:r>
          </w:p>
        </w:tc>
        <w:tc>
          <w:tcPr>
            <w:tcW w:w="1274" w:type="dxa"/>
            <w:gridSpan w:val="2"/>
          </w:tcPr>
          <w:p w:rsidR="00552FB0" w:rsidRPr="00AD418F" w:rsidRDefault="00552FB0" w:rsidP="00552FB0">
            <w:pPr>
              <w:spacing w:before="20"/>
              <w:jc w:val="right"/>
              <w:rPr>
                <w:color w:val="000000"/>
                <w:sz w:val="16"/>
                <w:szCs w:val="16"/>
              </w:rPr>
            </w:pPr>
          </w:p>
        </w:tc>
        <w:tc>
          <w:tcPr>
            <w:tcW w:w="1023" w:type="dxa"/>
          </w:tcPr>
          <w:p w:rsidR="00552FB0" w:rsidRPr="00AD418F" w:rsidRDefault="00552FB0" w:rsidP="00552FB0">
            <w:pPr>
              <w:spacing w:before="20"/>
              <w:jc w:val="right"/>
              <w:rPr>
                <w:color w:val="000000"/>
                <w:sz w:val="16"/>
                <w:szCs w:val="16"/>
              </w:rPr>
            </w:pPr>
          </w:p>
        </w:tc>
      </w:tr>
      <w:tr w:rsidR="00552FB0" w:rsidRPr="00C03CD2" w:rsidTr="00AA1D4B">
        <w:tc>
          <w:tcPr>
            <w:tcW w:w="3754" w:type="dxa"/>
          </w:tcPr>
          <w:p w:rsidR="00552FB0" w:rsidRPr="00AD418F" w:rsidRDefault="00552FB0" w:rsidP="00552FB0">
            <w:pPr>
              <w:spacing w:before="20"/>
              <w:ind w:left="176"/>
              <w:jc w:val="both"/>
              <w:rPr>
                <w:sz w:val="16"/>
                <w:szCs w:val="16"/>
              </w:rPr>
            </w:pPr>
            <w:r w:rsidRPr="00AD418F">
              <w:rPr>
                <w:sz w:val="16"/>
                <w:szCs w:val="16"/>
              </w:rPr>
              <w:t>Yes</w:t>
            </w:r>
          </w:p>
        </w:tc>
        <w:tc>
          <w:tcPr>
            <w:tcW w:w="994" w:type="dxa"/>
            <w:shd w:val="clear" w:color="auto" w:fill="auto"/>
          </w:tcPr>
          <w:p w:rsidR="00552FB0" w:rsidRPr="00AD418F" w:rsidRDefault="00AD418F" w:rsidP="00552FB0">
            <w:pPr>
              <w:adjustRightInd w:val="0"/>
              <w:jc w:val="right"/>
              <w:rPr>
                <w:color w:val="000000"/>
                <w:sz w:val="16"/>
                <w:szCs w:val="16"/>
              </w:rPr>
            </w:pPr>
            <w:r w:rsidRPr="00AD418F">
              <w:rPr>
                <w:sz w:val="16"/>
              </w:rPr>
              <w:t>59.8</w:t>
            </w:r>
          </w:p>
        </w:tc>
        <w:tc>
          <w:tcPr>
            <w:tcW w:w="1055" w:type="dxa"/>
            <w:shd w:val="clear" w:color="auto" w:fill="auto"/>
          </w:tcPr>
          <w:p w:rsidR="00552FB0" w:rsidRPr="00AD418F" w:rsidRDefault="00552FB0" w:rsidP="00AD418F">
            <w:pPr>
              <w:keepNext/>
              <w:adjustRightInd w:val="0"/>
              <w:jc w:val="right"/>
              <w:rPr>
                <w:color w:val="000000"/>
                <w:sz w:val="16"/>
                <w:szCs w:val="16"/>
              </w:rPr>
            </w:pPr>
            <w:r w:rsidRPr="00AD418F">
              <w:rPr>
                <w:sz w:val="16"/>
              </w:rPr>
              <w:t>2.</w:t>
            </w:r>
            <w:r w:rsidR="00AD418F" w:rsidRPr="00AD418F">
              <w:rPr>
                <w:sz w:val="16"/>
              </w:rPr>
              <w:t>63</w:t>
            </w:r>
          </w:p>
        </w:tc>
        <w:tc>
          <w:tcPr>
            <w:tcW w:w="1274" w:type="dxa"/>
            <w:gridSpan w:val="2"/>
          </w:tcPr>
          <w:p w:rsidR="00552FB0" w:rsidRPr="00AD418F" w:rsidRDefault="00552FB0" w:rsidP="00AD418F">
            <w:pPr>
              <w:spacing w:before="20"/>
              <w:jc w:val="right"/>
              <w:rPr>
                <w:color w:val="000000"/>
                <w:sz w:val="16"/>
                <w:szCs w:val="16"/>
              </w:rPr>
            </w:pPr>
            <w:r w:rsidRPr="00AD418F">
              <w:rPr>
                <w:sz w:val="16"/>
              </w:rPr>
              <w:t>(1.3</w:t>
            </w:r>
            <w:r w:rsidR="00AD418F" w:rsidRPr="00AD418F">
              <w:rPr>
                <w:sz w:val="16"/>
              </w:rPr>
              <w:t>9</w:t>
            </w:r>
            <w:r w:rsidRPr="00AD418F">
              <w:rPr>
                <w:sz w:val="16"/>
              </w:rPr>
              <w:t>, 4.</w:t>
            </w:r>
            <w:r w:rsidR="00AD418F" w:rsidRPr="00AD418F">
              <w:rPr>
                <w:sz w:val="16"/>
              </w:rPr>
              <w:t>97</w:t>
            </w:r>
            <w:r w:rsidRPr="00AD418F">
              <w:rPr>
                <w:sz w:val="16"/>
              </w:rPr>
              <w:t>)</w:t>
            </w:r>
          </w:p>
        </w:tc>
        <w:tc>
          <w:tcPr>
            <w:tcW w:w="1023" w:type="dxa"/>
            <w:shd w:val="clear" w:color="auto" w:fill="D9D9D9" w:themeFill="background1" w:themeFillShade="D9"/>
          </w:tcPr>
          <w:p w:rsidR="00552FB0" w:rsidRPr="00AD418F" w:rsidRDefault="00552FB0" w:rsidP="00552FB0">
            <w:pPr>
              <w:spacing w:before="20"/>
              <w:jc w:val="right"/>
              <w:rPr>
                <w:color w:val="000000"/>
                <w:sz w:val="16"/>
                <w:szCs w:val="16"/>
              </w:rPr>
            </w:pPr>
            <w:r w:rsidRPr="00AD418F">
              <w:rPr>
                <w:color w:val="000000"/>
                <w:sz w:val="16"/>
                <w:szCs w:val="16"/>
              </w:rPr>
              <w:t>0</w:t>
            </w:r>
            <w:r w:rsidR="00AD418F" w:rsidRPr="00AD418F">
              <w:rPr>
                <w:color w:val="000000"/>
                <w:sz w:val="16"/>
                <w:szCs w:val="16"/>
              </w:rPr>
              <w:t>.003</w:t>
            </w:r>
          </w:p>
        </w:tc>
      </w:tr>
      <w:tr w:rsidR="00004F0E" w:rsidRPr="00AD418F" w:rsidTr="005B33E2">
        <w:tc>
          <w:tcPr>
            <w:tcW w:w="3754" w:type="dxa"/>
            <w:vAlign w:val="bottom"/>
          </w:tcPr>
          <w:p w:rsidR="00004F0E" w:rsidRPr="00AD418F" w:rsidRDefault="007C2E7F" w:rsidP="00004F0E">
            <w:pPr>
              <w:spacing w:before="20"/>
              <w:jc w:val="both"/>
              <w:rPr>
                <w:b/>
                <w:sz w:val="16"/>
                <w:szCs w:val="16"/>
              </w:rPr>
            </w:pPr>
            <w:r w:rsidRPr="00AD418F">
              <w:rPr>
                <w:b/>
                <w:sz w:val="16"/>
                <w:szCs w:val="16"/>
              </w:rPr>
              <w:t>Sports or track betting main form of problem</w:t>
            </w:r>
          </w:p>
        </w:tc>
        <w:tc>
          <w:tcPr>
            <w:tcW w:w="994" w:type="dxa"/>
            <w:shd w:val="clear" w:color="auto" w:fill="auto"/>
            <w:vAlign w:val="center"/>
          </w:tcPr>
          <w:p w:rsidR="00004F0E" w:rsidRPr="00AD418F" w:rsidRDefault="00004F0E" w:rsidP="00004F0E">
            <w:pPr>
              <w:spacing w:before="20"/>
              <w:jc w:val="right"/>
              <w:rPr>
                <w:b/>
                <w:bCs/>
                <w:color w:val="000000"/>
                <w:sz w:val="16"/>
                <w:szCs w:val="16"/>
              </w:rPr>
            </w:pPr>
          </w:p>
        </w:tc>
        <w:tc>
          <w:tcPr>
            <w:tcW w:w="1055" w:type="dxa"/>
            <w:shd w:val="clear" w:color="auto" w:fill="auto"/>
            <w:vAlign w:val="center"/>
          </w:tcPr>
          <w:p w:rsidR="00004F0E" w:rsidRPr="00AD418F" w:rsidRDefault="00004F0E" w:rsidP="00004F0E">
            <w:pPr>
              <w:spacing w:before="20"/>
              <w:jc w:val="right"/>
              <w:rPr>
                <w:color w:val="000000"/>
                <w:sz w:val="16"/>
                <w:szCs w:val="16"/>
              </w:rPr>
            </w:pPr>
          </w:p>
        </w:tc>
        <w:tc>
          <w:tcPr>
            <w:tcW w:w="991" w:type="dxa"/>
            <w:vAlign w:val="center"/>
          </w:tcPr>
          <w:p w:rsidR="00004F0E" w:rsidRPr="00AD418F" w:rsidRDefault="00004F0E" w:rsidP="00004F0E">
            <w:pPr>
              <w:spacing w:before="20"/>
              <w:jc w:val="right"/>
              <w:rPr>
                <w:color w:val="000000"/>
                <w:sz w:val="16"/>
                <w:szCs w:val="16"/>
              </w:rPr>
            </w:pPr>
          </w:p>
        </w:tc>
        <w:tc>
          <w:tcPr>
            <w:tcW w:w="283" w:type="dxa"/>
            <w:vAlign w:val="center"/>
          </w:tcPr>
          <w:p w:rsidR="00004F0E" w:rsidRPr="00AD418F" w:rsidRDefault="00004F0E" w:rsidP="00004F0E">
            <w:pPr>
              <w:spacing w:before="20"/>
              <w:jc w:val="right"/>
              <w:rPr>
                <w:color w:val="000000"/>
                <w:sz w:val="16"/>
                <w:szCs w:val="16"/>
              </w:rPr>
            </w:pPr>
          </w:p>
        </w:tc>
        <w:tc>
          <w:tcPr>
            <w:tcW w:w="1023" w:type="dxa"/>
            <w:vAlign w:val="center"/>
          </w:tcPr>
          <w:p w:rsidR="00004F0E" w:rsidRPr="00AD418F" w:rsidRDefault="00004F0E" w:rsidP="00004F0E">
            <w:pPr>
              <w:spacing w:before="20"/>
              <w:jc w:val="right"/>
              <w:rPr>
                <w:color w:val="000000"/>
                <w:sz w:val="16"/>
                <w:szCs w:val="16"/>
              </w:rPr>
            </w:pPr>
          </w:p>
        </w:tc>
      </w:tr>
      <w:tr w:rsidR="007C2E7F" w:rsidRPr="00AD418F" w:rsidTr="00AA1D4B">
        <w:tc>
          <w:tcPr>
            <w:tcW w:w="3754" w:type="dxa"/>
          </w:tcPr>
          <w:p w:rsidR="007C2E7F" w:rsidRPr="00AD418F" w:rsidRDefault="007C2E7F" w:rsidP="007C2E7F">
            <w:pPr>
              <w:spacing w:before="20"/>
              <w:ind w:left="176"/>
              <w:jc w:val="both"/>
              <w:rPr>
                <w:sz w:val="16"/>
                <w:szCs w:val="16"/>
              </w:rPr>
            </w:pPr>
            <w:r w:rsidRPr="00AD418F">
              <w:rPr>
                <w:sz w:val="16"/>
                <w:szCs w:val="16"/>
              </w:rPr>
              <w:t>No</w:t>
            </w:r>
          </w:p>
        </w:tc>
        <w:tc>
          <w:tcPr>
            <w:tcW w:w="994" w:type="dxa"/>
            <w:shd w:val="clear" w:color="auto" w:fill="auto"/>
          </w:tcPr>
          <w:p w:rsidR="007C2E7F" w:rsidRPr="00AD418F" w:rsidRDefault="00AD418F" w:rsidP="007C2E7F">
            <w:pPr>
              <w:keepNext/>
              <w:adjustRightInd w:val="0"/>
              <w:jc w:val="right"/>
              <w:rPr>
                <w:color w:val="000000"/>
                <w:sz w:val="16"/>
                <w:szCs w:val="16"/>
              </w:rPr>
            </w:pPr>
            <w:r w:rsidRPr="00AD418F">
              <w:rPr>
                <w:sz w:val="16"/>
              </w:rPr>
              <w:t>49.0</w:t>
            </w:r>
          </w:p>
        </w:tc>
        <w:tc>
          <w:tcPr>
            <w:tcW w:w="1055" w:type="dxa"/>
            <w:shd w:val="clear" w:color="auto" w:fill="auto"/>
          </w:tcPr>
          <w:p w:rsidR="007C2E7F" w:rsidRPr="00AD418F" w:rsidRDefault="007C2E7F" w:rsidP="007C2E7F">
            <w:pPr>
              <w:jc w:val="right"/>
              <w:rPr>
                <w:sz w:val="16"/>
                <w:szCs w:val="16"/>
              </w:rPr>
            </w:pPr>
            <w:r w:rsidRPr="00AD418F">
              <w:rPr>
                <w:sz w:val="16"/>
              </w:rPr>
              <w:t>1.00</w:t>
            </w:r>
          </w:p>
        </w:tc>
        <w:tc>
          <w:tcPr>
            <w:tcW w:w="1274" w:type="dxa"/>
            <w:gridSpan w:val="2"/>
          </w:tcPr>
          <w:p w:rsidR="007C2E7F" w:rsidRPr="00AD418F" w:rsidRDefault="007C2E7F" w:rsidP="007C2E7F">
            <w:pPr>
              <w:spacing w:before="20"/>
              <w:jc w:val="right"/>
              <w:rPr>
                <w:color w:val="000000"/>
                <w:sz w:val="16"/>
                <w:szCs w:val="16"/>
              </w:rPr>
            </w:pPr>
          </w:p>
        </w:tc>
        <w:tc>
          <w:tcPr>
            <w:tcW w:w="1023" w:type="dxa"/>
          </w:tcPr>
          <w:p w:rsidR="007C2E7F" w:rsidRPr="00AD418F" w:rsidRDefault="007C2E7F" w:rsidP="007C2E7F">
            <w:pPr>
              <w:spacing w:before="20"/>
              <w:jc w:val="right"/>
              <w:rPr>
                <w:color w:val="000000"/>
                <w:sz w:val="16"/>
                <w:szCs w:val="16"/>
              </w:rPr>
            </w:pPr>
          </w:p>
        </w:tc>
      </w:tr>
      <w:tr w:rsidR="007C2E7F" w:rsidRPr="00C03CD2" w:rsidTr="007C2E7F">
        <w:tc>
          <w:tcPr>
            <w:tcW w:w="3754" w:type="dxa"/>
          </w:tcPr>
          <w:p w:rsidR="007C2E7F" w:rsidRPr="00AD418F" w:rsidRDefault="007C2E7F" w:rsidP="007C2E7F">
            <w:pPr>
              <w:spacing w:before="20"/>
              <w:ind w:left="176"/>
              <w:jc w:val="both"/>
              <w:rPr>
                <w:sz w:val="16"/>
                <w:szCs w:val="16"/>
              </w:rPr>
            </w:pPr>
            <w:r w:rsidRPr="00AD418F">
              <w:rPr>
                <w:sz w:val="16"/>
                <w:szCs w:val="16"/>
              </w:rPr>
              <w:t>Yes</w:t>
            </w:r>
          </w:p>
        </w:tc>
        <w:tc>
          <w:tcPr>
            <w:tcW w:w="994" w:type="dxa"/>
            <w:shd w:val="clear" w:color="auto" w:fill="auto"/>
          </w:tcPr>
          <w:p w:rsidR="007C2E7F" w:rsidRPr="00AD418F" w:rsidRDefault="007C2E7F" w:rsidP="007C2E7F">
            <w:pPr>
              <w:adjustRightInd w:val="0"/>
              <w:jc w:val="right"/>
              <w:rPr>
                <w:color w:val="000000"/>
                <w:sz w:val="16"/>
                <w:szCs w:val="16"/>
              </w:rPr>
            </w:pPr>
            <w:r w:rsidRPr="00AD418F">
              <w:rPr>
                <w:sz w:val="16"/>
              </w:rPr>
              <w:t>52.9</w:t>
            </w:r>
          </w:p>
        </w:tc>
        <w:tc>
          <w:tcPr>
            <w:tcW w:w="1055" w:type="dxa"/>
            <w:shd w:val="clear" w:color="auto" w:fill="auto"/>
          </w:tcPr>
          <w:p w:rsidR="007C2E7F" w:rsidRPr="00AD418F" w:rsidRDefault="007C2E7F" w:rsidP="00AD418F">
            <w:pPr>
              <w:keepNext/>
              <w:adjustRightInd w:val="0"/>
              <w:jc w:val="right"/>
              <w:rPr>
                <w:color w:val="000000"/>
                <w:sz w:val="16"/>
                <w:szCs w:val="16"/>
              </w:rPr>
            </w:pPr>
            <w:r w:rsidRPr="00AD418F">
              <w:rPr>
                <w:sz w:val="16"/>
              </w:rPr>
              <w:t>1.</w:t>
            </w:r>
            <w:r w:rsidR="00AD418F" w:rsidRPr="00AD418F">
              <w:rPr>
                <w:sz w:val="16"/>
              </w:rPr>
              <w:t>17</w:t>
            </w:r>
          </w:p>
        </w:tc>
        <w:tc>
          <w:tcPr>
            <w:tcW w:w="1274" w:type="dxa"/>
            <w:gridSpan w:val="2"/>
          </w:tcPr>
          <w:p w:rsidR="007C2E7F" w:rsidRPr="00AD418F" w:rsidRDefault="007C2E7F" w:rsidP="00AD418F">
            <w:pPr>
              <w:spacing w:before="20"/>
              <w:jc w:val="right"/>
              <w:rPr>
                <w:color w:val="000000"/>
                <w:sz w:val="16"/>
                <w:szCs w:val="16"/>
              </w:rPr>
            </w:pPr>
            <w:r w:rsidRPr="00AD418F">
              <w:rPr>
                <w:sz w:val="16"/>
              </w:rPr>
              <w:t>(0.4</w:t>
            </w:r>
            <w:r w:rsidR="00AD418F" w:rsidRPr="00AD418F">
              <w:rPr>
                <w:sz w:val="16"/>
              </w:rPr>
              <w:t>3</w:t>
            </w:r>
            <w:r w:rsidRPr="00AD418F">
              <w:rPr>
                <w:sz w:val="16"/>
              </w:rPr>
              <w:t>, 3.2</w:t>
            </w:r>
            <w:r w:rsidR="00AD418F" w:rsidRPr="00AD418F">
              <w:rPr>
                <w:sz w:val="16"/>
              </w:rPr>
              <w:t>0</w:t>
            </w:r>
            <w:r w:rsidRPr="00AD418F">
              <w:rPr>
                <w:sz w:val="16"/>
              </w:rPr>
              <w:t>)</w:t>
            </w:r>
          </w:p>
        </w:tc>
        <w:tc>
          <w:tcPr>
            <w:tcW w:w="1023" w:type="dxa"/>
            <w:shd w:val="clear" w:color="auto" w:fill="auto"/>
          </w:tcPr>
          <w:p w:rsidR="007C2E7F" w:rsidRPr="00AD418F" w:rsidRDefault="007C2E7F" w:rsidP="007C2E7F">
            <w:pPr>
              <w:spacing w:before="20"/>
              <w:jc w:val="right"/>
              <w:rPr>
                <w:color w:val="000000"/>
                <w:sz w:val="16"/>
                <w:szCs w:val="16"/>
              </w:rPr>
            </w:pPr>
            <w:r w:rsidRPr="00AD418F">
              <w:rPr>
                <w:color w:val="000000"/>
                <w:sz w:val="16"/>
                <w:szCs w:val="16"/>
              </w:rPr>
              <w:t>0</w:t>
            </w:r>
            <w:r w:rsidR="00AD418F" w:rsidRPr="00AD418F">
              <w:rPr>
                <w:color w:val="000000"/>
                <w:sz w:val="16"/>
                <w:szCs w:val="16"/>
              </w:rPr>
              <w:t>.76</w:t>
            </w:r>
          </w:p>
        </w:tc>
      </w:tr>
      <w:tr w:rsidR="00C259F0" w:rsidRPr="00FA3934" w:rsidTr="005B33E2">
        <w:tc>
          <w:tcPr>
            <w:tcW w:w="3754" w:type="dxa"/>
            <w:vAlign w:val="bottom"/>
          </w:tcPr>
          <w:p w:rsidR="00C259F0" w:rsidRPr="00FA3934" w:rsidRDefault="00C259F0" w:rsidP="00004F0E">
            <w:pPr>
              <w:spacing w:before="20"/>
              <w:jc w:val="both"/>
              <w:rPr>
                <w:b/>
                <w:sz w:val="16"/>
                <w:szCs w:val="16"/>
              </w:rPr>
            </w:pPr>
            <w:r w:rsidRPr="00FA3934">
              <w:rPr>
                <w:b/>
                <w:sz w:val="16"/>
                <w:szCs w:val="16"/>
              </w:rPr>
              <w:t>Length of gambling problems (quartiles)</w:t>
            </w:r>
          </w:p>
        </w:tc>
        <w:tc>
          <w:tcPr>
            <w:tcW w:w="994" w:type="dxa"/>
            <w:shd w:val="clear" w:color="auto" w:fill="auto"/>
            <w:vAlign w:val="center"/>
          </w:tcPr>
          <w:p w:rsidR="00C259F0" w:rsidRPr="00FA3934" w:rsidRDefault="00C259F0" w:rsidP="00004F0E">
            <w:pPr>
              <w:spacing w:before="20"/>
              <w:jc w:val="right"/>
              <w:rPr>
                <w:b/>
                <w:bCs/>
                <w:color w:val="000000"/>
                <w:sz w:val="16"/>
                <w:szCs w:val="16"/>
              </w:rPr>
            </w:pPr>
          </w:p>
        </w:tc>
        <w:tc>
          <w:tcPr>
            <w:tcW w:w="1055" w:type="dxa"/>
            <w:shd w:val="clear" w:color="auto" w:fill="auto"/>
            <w:vAlign w:val="center"/>
          </w:tcPr>
          <w:p w:rsidR="00C259F0" w:rsidRPr="00FA3934" w:rsidRDefault="00C259F0" w:rsidP="00004F0E">
            <w:pPr>
              <w:spacing w:before="20"/>
              <w:jc w:val="right"/>
              <w:rPr>
                <w:b/>
                <w:color w:val="000000"/>
                <w:sz w:val="16"/>
                <w:szCs w:val="16"/>
              </w:rPr>
            </w:pPr>
          </w:p>
        </w:tc>
        <w:tc>
          <w:tcPr>
            <w:tcW w:w="991" w:type="dxa"/>
            <w:vAlign w:val="center"/>
          </w:tcPr>
          <w:p w:rsidR="00C259F0" w:rsidRPr="00FA3934" w:rsidRDefault="00C259F0" w:rsidP="00004F0E">
            <w:pPr>
              <w:spacing w:before="20"/>
              <w:jc w:val="right"/>
              <w:rPr>
                <w:b/>
                <w:color w:val="000000"/>
                <w:sz w:val="16"/>
                <w:szCs w:val="16"/>
              </w:rPr>
            </w:pPr>
          </w:p>
        </w:tc>
        <w:tc>
          <w:tcPr>
            <w:tcW w:w="283" w:type="dxa"/>
            <w:vAlign w:val="center"/>
          </w:tcPr>
          <w:p w:rsidR="00C259F0" w:rsidRPr="00FA3934" w:rsidRDefault="00C259F0" w:rsidP="00004F0E">
            <w:pPr>
              <w:spacing w:before="20"/>
              <w:jc w:val="right"/>
              <w:rPr>
                <w:b/>
                <w:color w:val="000000"/>
                <w:sz w:val="16"/>
                <w:szCs w:val="16"/>
              </w:rPr>
            </w:pPr>
          </w:p>
        </w:tc>
        <w:tc>
          <w:tcPr>
            <w:tcW w:w="1023" w:type="dxa"/>
            <w:vAlign w:val="center"/>
          </w:tcPr>
          <w:p w:rsidR="00C259F0" w:rsidRPr="00FA3934" w:rsidRDefault="00C259F0" w:rsidP="00004F0E">
            <w:pPr>
              <w:spacing w:before="20"/>
              <w:jc w:val="right"/>
              <w:rPr>
                <w:b/>
                <w:color w:val="000000"/>
                <w:sz w:val="16"/>
                <w:szCs w:val="16"/>
              </w:rPr>
            </w:pPr>
          </w:p>
        </w:tc>
      </w:tr>
      <w:tr w:rsidR="00C259F0" w:rsidRPr="00FA3934" w:rsidTr="00C259F0">
        <w:tc>
          <w:tcPr>
            <w:tcW w:w="3754" w:type="dxa"/>
            <w:vAlign w:val="bottom"/>
          </w:tcPr>
          <w:p w:rsidR="00C259F0" w:rsidRPr="00FA3934" w:rsidRDefault="00C259F0" w:rsidP="00C259F0">
            <w:pPr>
              <w:spacing w:before="20"/>
              <w:ind w:left="176"/>
              <w:jc w:val="both"/>
              <w:rPr>
                <w:sz w:val="16"/>
                <w:szCs w:val="16"/>
              </w:rPr>
            </w:pPr>
            <w:r w:rsidRPr="00FA3934">
              <w:rPr>
                <w:sz w:val="16"/>
                <w:szCs w:val="16"/>
              </w:rPr>
              <w:t>2 years or less</w:t>
            </w:r>
          </w:p>
        </w:tc>
        <w:tc>
          <w:tcPr>
            <w:tcW w:w="994" w:type="dxa"/>
            <w:shd w:val="clear" w:color="auto" w:fill="auto"/>
          </w:tcPr>
          <w:p w:rsidR="00C259F0" w:rsidRPr="00FA3934" w:rsidRDefault="00C259F0" w:rsidP="00C259F0">
            <w:pPr>
              <w:spacing w:before="20"/>
              <w:jc w:val="right"/>
              <w:rPr>
                <w:b/>
                <w:bCs/>
                <w:color w:val="000000"/>
                <w:sz w:val="16"/>
                <w:szCs w:val="16"/>
              </w:rPr>
            </w:pPr>
            <w:r w:rsidRPr="00FA3934">
              <w:rPr>
                <w:sz w:val="16"/>
              </w:rPr>
              <w:t>35.7</w:t>
            </w:r>
          </w:p>
        </w:tc>
        <w:tc>
          <w:tcPr>
            <w:tcW w:w="1055" w:type="dxa"/>
            <w:shd w:val="clear" w:color="auto" w:fill="auto"/>
          </w:tcPr>
          <w:p w:rsidR="00C259F0" w:rsidRPr="00FA3934" w:rsidRDefault="00C259F0" w:rsidP="00C259F0">
            <w:pPr>
              <w:spacing w:before="20"/>
              <w:jc w:val="right"/>
              <w:rPr>
                <w:b/>
                <w:color w:val="000000"/>
                <w:sz w:val="16"/>
                <w:szCs w:val="16"/>
              </w:rPr>
            </w:pPr>
            <w:r w:rsidRPr="00FA3934">
              <w:rPr>
                <w:sz w:val="16"/>
              </w:rPr>
              <w:t>1.00</w:t>
            </w:r>
          </w:p>
        </w:tc>
        <w:tc>
          <w:tcPr>
            <w:tcW w:w="1274" w:type="dxa"/>
            <w:gridSpan w:val="2"/>
          </w:tcPr>
          <w:p w:rsidR="00C259F0" w:rsidRPr="00FA3934" w:rsidRDefault="00C259F0" w:rsidP="00C259F0">
            <w:pPr>
              <w:spacing w:before="20"/>
              <w:jc w:val="right"/>
              <w:rPr>
                <w:b/>
                <w:color w:val="000000"/>
                <w:sz w:val="16"/>
                <w:szCs w:val="16"/>
              </w:rPr>
            </w:pPr>
          </w:p>
        </w:tc>
        <w:tc>
          <w:tcPr>
            <w:tcW w:w="1023" w:type="dxa"/>
          </w:tcPr>
          <w:p w:rsidR="00C259F0" w:rsidRPr="00FA3934" w:rsidRDefault="00C259F0" w:rsidP="00C259F0">
            <w:pPr>
              <w:spacing w:before="20"/>
              <w:jc w:val="right"/>
              <w:rPr>
                <w:b/>
                <w:color w:val="000000"/>
                <w:sz w:val="16"/>
                <w:szCs w:val="16"/>
              </w:rPr>
            </w:pPr>
          </w:p>
        </w:tc>
      </w:tr>
      <w:tr w:rsidR="00C259F0" w:rsidRPr="00FA3934" w:rsidTr="00C259F0">
        <w:tc>
          <w:tcPr>
            <w:tcW w:w="3754" w:type="dxa"/>
            <w:vAlign w:val="bottom"/>
          </w:tcPr>
          <w:p w:rsidR="00C259F0" w:rsidRPr="00FA3934" w:rsidRDefault="003C4D2B" w:rsidP="00A440F9">
            <w:pPr>
              <w:spacing w:before="20"/>
              <w:ind w:left="176"/>
              <w:jc w:val="both"/>
              <w:rPr>
                <w:sz w:val="16"/>
                <w:szCs w:val="16"/>
              </w:rPr>
            </w:pPr>
            <w:r>
              <w:rPr>
                <w:sz w:val="16"/>
                <w:szCs w:val="16"/>
              </w:rPr>
              <w:t>3</w:t>
            </w:r>
            <w:r w:rsidR="00C259F0" w:rsidRPr="00FA3934">
              <w:rPr>
                <w:sz w:val="16"/>
                <w:szCs w:val="16"/>
              </w:rPr>
              <w:t xml:space="preserve"> </w:t>
            </w:r>
            <w:r w:rsidR="00A440F9" w:rsidRPr="00FA3934">
              <w:rPr>
                <w:sz w:val="16"/>
                <w:szCs w:val="16"/>
              </w:rPr>
              <w:t>-</w:t>
            </w:r>
            <w:r w:rsidR="00C259F0" w:rsidRPr="00FA3934">
              <w:rPr>
                <w:sz w:val="16"/>
                <w:szCs w:val="16"/>
              </w:rPr>
              <w:t xml:space="preserve"> 6 years</w:t>
            </w:r>
          </w:p>
        </w:tc>
        <w:tc>
          <w:tcPr>
            <w:tcW w:w="994" w:type="dxa"/>
            <w:shd w:val="clear" w:color="auto" w:fill="auto"/>
          </w:tcPr>
          <w:p w:rsidR="00C259F0" w:rsidRPr="00FA3934" w:rsidRDefault="00C259F0" w:rsidP="00FA3934">
            <w:pPr>
              <w:spacing w:before="20"/>
              <w:jc w:val="right"/>
              <w:rPr>
                <w:b/>
                <w:bCs/>
                <w:color w:val="000000"/>
                <w:sz w:val="16"/>
                <w:szCs w:val="16"/>
              </w:rPr>
            </w:pPr>
            <w:r w:rsidRPr="00FA3934">
              <w:rPr>
                <w:sz w:val="16"/>
              </w:rPr>
              <w:t>4</w:t>
            </w:r>
            <w:r w:rsidR="00FA3934" w:rsidRPr="00FA3934">
              <w:rPr>
                <w:sz w:val="16"/>
              </w:rPr>
              <w:t>8.8</w:t>
            </w:r>
          </w:p>
        </w:tc>
        <w:tc>
          <w:tcPr>
            <w:tcW w:w="1055" w:type="dxa"/>
            <w:shd w:val="clear" w:color="auto" w:fill="auto"/>
          </w:tcPr>
          <w:p w:rsidR="00C259F0" w:rsidRPr="00FA3934" w:rsidRDefault="00C259F0" w:rsidP="00FA3934">
            <w:pPr>
              <w:spacing w:before="20"/>
              <w:jc w:val="right"/>
              <w:rPr>
                <w:b/>
                <w:color w:val="000000"/>
                <w:sz w:val="16"/>
                <w:szCs w:val="16"/>
              </w:rPr>
            </w:pPr>
            <w:r w:rsidRPr="00FA3934">
              <w:rPr>
                <w:sz w:val="16"/>
              </w:rPr>
              <w:t>1.</w:t>
            </w:r>
            <w:r w:rsidR="00FA3934" w:rsidRPr="00FA3934">
              <w:rPr>
                <w:sz w:val="16"/>
              </w:rPr>
              <w:t>72</w:t>
            </w:r>
          </w:p>
        </w:tc>
        <w:tc>
          <w:tcPr>
            <w:tcW w:w="1274" w:type="dxa"/>
            <w:gridSpan w:val="2"/>
          </w:tcPr>
          <w:p w:rsidR="00C259F0" w:rsidRPr="00FA3934" w:rsidRDefault="00C259F0" w:rsidP="00FA3934">
            <w:pPr>
              <w:spacing w:before="20"/>
              <w:jc w:val="right"/>
              <w:rPr>
                <w:b/>
                <w:color w:val="000000"/>
                <w:sz w:val="16"/>
                <w:szCs w:val="16"/>
              </w:rPr>
            </w:pPr>
            <w:r w:rsidRPr="00FA3934">
              <w:rPr>
                <w:sz w:val="16"/>
              </w:rPr>
              <w:t>(0.</w:t>
            </w:r>
            <w:r w:rsidR="00FA3934" w:rsidRPr="00FA3934">
              <w:rPr>
                <w:sz w:val="16"/>
              </w:rPr>
              <w:t>72</w:t>
            </w:r>
            <w:r w:rsidRPr="00FA3934">
              <w:rPr>
                <w:sz w:val="16"/>
              </w:rPr>
              <w:t xml:space="preserve">, </w:t>
            </w:r>
            <w:r w:rsidR="00FA3934" w:rsidRPr="00FA3934">
              <w:rPr>
                <w:sz w:val="16"/>
              </w:rPr>
              <w:t>4.10</w:t>
            </w:r>
            <w:r w:rsidRPr="00FA3934">
              <w:rPr>
                <w:sz w:val="16"/>
              </w:rPr>
              <w:t>)</w:t>
            </w:r>
          </w:p>
        </w:tc>
        <w:tc>
          <w:tcPr>
            <w:tcW w:w="1023" w:type="dxa"/>
          </w:tcPr>
          <w:p w:rsidR="00C259F0" w:rsidRPr="00FA3934" w:rsidRDefault="00C259F0" w:rsidP="00C259F0">
            <w:pPr>
              <w:spacing w:before="20"/>
              <w:jc w:val="right"/>
              <w:rPr>
                <w:b/>
                <w:color w:val="000000"/>
                <w:sz w:val="16"/>
                <w:szCs w:val="16"/>
              </w:rPr>
            </w:pPr>
          </w:p>
        </w:tc>
      </w:tr>
      <w:tr w:rsidR="00C259F0" w:rsidRPr="00FA3934" w:rsidTr="00C259F0">
        <w:tc>
          <w:tcPr>
            <w:tcW w:w="3754" w:type="dxa"/>
            <w:vAlign w:val="bottom"/>
          </w:tcPr>
          <w:p w:rsidR="00C259F0" w:rsidRPr="00FA3934" w:rsidRDefault="003C4D2B" w:rsidP="00A440F9">
            <w:pPr>
              <w:spacing w:before="20"/>
              <w:ind w:left="176"/>
              <w:jc w:val="both"/>
              <w:rPr>
                <w:sz w:val="16"/>
                <w:szCs w:val="16"/>
              </w:rPr>
            </w:pPr>
            <w:r>
              <w:rPr>
                <w:sz w:val="16"/>
                <w:szCs w:val="16"/>
              </w:rPr>
              <w:t>7</w:t>
            </w:r>
            <w:r w:rsidR="00C259F0" w:rsidRPr="00FA3934">
              <w:rPr>
                <w:sz w:val="16"/>
                <w:szCs w:val="16"/>
              </w:rPr>
              <w:t xml:space="preserve"> </w:t>
            </w:r>
            <w:r w:rsidR="00A440F9" w:rsidRPr="00FA3934">
              <w:rPr>
                <w:sz w:val="16"/>
                <w:szCs w:val="16"/>
              </w:rPr>
              <w:t>-</w:t>
            </w:r>
            <w:r w:rsidR="00C259F0" w:rsidRPr="00FA3934">
              <w:rPr>
                <w:sz w:val="16"/>
                <w:szCs w:val="16"/>
              </w:rPr>
              <w:t xml:space="preserve"> 12 years</w:t>
            </w:r>
          </w:p>
        </w:tc>
        <w:tc>
          <w:tcPr>
            <w:tcW w:w="994" w:type="dxa"/>
            <w:shd w:val="clear" w:color="auto" w:fill="auto"/>
          </w:tcPr>
          <w:p w:rsidR="00C259F0" w:rsidRPr="00FA3934" w:rsidRDefault="00C259F0" w:rsidP="00C259F0">
            <w:pPr>
              <w:spacing w:before="20"/>
              <w:jc w:val="right"/>
              <w:rPr>
                <w:b/>
                <w:bCs/>
                <w:color w:val="000000"/>
                <w:sz w:val="16"/>
                <w:szCs w:val="16"/>
              </w:rPr>
            </w:pPr>
            <w:r w:rsidRPr="00FA3934">
              <w:rPr>
                <w:sz w:val="16"/>
              </w:rPr>
              <w:t>63.6</w:t>
            </w:r>
          </w:p>
        </w:tc>
        <w:tc>
          <w:tcPr>
            <w:tcW w:w="1055" w:type="dxa"/>
            <w:shd w:val="clear" w:color="auto" w:fill="auto"/>
          </w:tcPr>
          <w:p w:rsidR="00C259F0" w:rsidRPr="00FA3934" w:rsidRDefault="00C259F0" w:rsidP="00C259F0">
            <w:pPr>
              <w:spacing w:before="20"/>
              <w:jc w:val="right"/>
              <w:rPr>
                <w:b/>
                <w:color w:val="000000"/>
                <w:sz w:val="16"/>
                <w:szCs w:val="16"/>
              </w:rPr>
            </w:pPr>
            <w:r w:rsidRPr="00FA3934">
              <w:rPr>
                <w:sz w:val="16"/>
              </w:rPr>
              <w:t>3.15</w:t>
            </w:r>
          </w:p>
        </w:tc>
        <w:tc>
          <w:tcPr>
            <w:tcW w:w="1274" w:type="dxa"/>
            <w:gridSpan w:val="2"/>
          </w:tcPr>
          <w:p w:rsidR="00C259F0" w:rsidRPr="00FA3934" w:rsidRDefault="00C259F0" w:rsidP="00C259F0">
            <w:pPr>
              <w:spacing w:before="20"/>
              <w:jc w:val="right"/>
              <w:rPr>
                <w:b/>
                <w:color w:val="000000"/>
                <w:sz w:val="16"/>
                <w:szCs w:val="16"/>
              </w:rPr>
            </w:pPr>
            <w:r w:rsidRPr="00FA3934">
              <w:rPr>
                <w:sz w:val="16"/>
              </w:rPr>
              <w:t>(1.31, 7.60)</w:t>
            </w:r>
          </w:p>
        </w:tc>
        <w:tc>
          <w:tcPr>
            <w:tcW w:w="1023" w:type="dxa"/>
          </w:tcPr>
          <w:p w:rsidR="00C259F0" w:rsidRPr="00FA3934" w:rsidRDefault="00C259F0" w:rsidP="00C259F0">
            <w:pPr>
              <w:spacing w:before="20"/>
              <w:jc w:val="right"/>
              <w:rPr>
                <w:b/>
                <w:color w:val="000000"/>
                <w:sz w:val="16"/>
                <w:szCs w:val="16"/>
              </w:rPr>
            </w:pPr>
          </w:p>
        </w:tc>
      </w:tr>
      <w:tr w:rsidR="00C259F0" w:rsidRPr="00C03CD2" w:rsidTr="00C259F0">
        <w:tc>
          <w:tcPr>
            <w:tcW w:w="3754" w:type="dxa"/>
            <w:vAlign w:val="bottom"/>
          </w:tcPr>
          <w:p w:rsidR="00C259F0" w:rsidRPr="00FA3934" w:rsidRDefault="003C4D2B" w:rsidP="00C259F0">
            <w:pPr>
              <w:spacing w:before="20"/>
              <w:ind w:left="176"/>
              <w:jc w:val="both"/>
              <w:rPr>
                <w:sz w:val="16"/>
                <w:szCs w:val="16"/>
              </w:rPr>
            </w:pPr>
            <w:r>
              <w:rPr>
                <w:sz w:val="16"/>
                <w:szCs w:val="16"/>
              </w:rPr>
              <w:t>13</w:t>
            </w:r>
            <w:r w:rsidR="00C259F0" w:rsidRPr="00FA3934">
              <w:rPr>
                <w:sz w:val="16"/>
                <w:szCs w:val="16"/>
              </w:rPr>
              <w:t xml:space="preserve"> years</w:t>
            </w:r>
            <w:r>
              <w:rPr>
                <w:sz w:val="16"/>
                <w:szCs w:val="16"/>
              </w:rPr>
              <w:t xml:space="preserve"> or more</w:t>
            </w:r>
          </w:p>
        </w:tc>
        <w:tc>
          <w:tcPr>
            <w:tcW w:w="994" w:type="dxa"/>
            <w:shd w:val="clear" w:color="auto" w:fill="auto"/>
          </w:tcPr>
          <w:p w:rsidR="00C259F0" w:rsidRPr="00FA3934" w:rsidRDefault="00C259F0" w:rsidP="00C259F0">
            <w:pPr>
              <w:spacing w:before="20"/>
              <w:jc w:val="right"/>
              <w:rPr>
                <w:b/>
                <w:bCs/>
                <w:color w:val="000000"/>
                <w:sz w:val="16"/>
                <w:szCs w:val="16"/>
              </w:rPr>
            </w:pPr>
            <w:r w:rsidRPr="00FA3934">
              <w:rPr>
                <w:sz w:val="16"/>
              </w:rPr>
              <w:t>46.9</w:t>
            </w:r>
          </w:p>
        </w:tc>
        <w:tc>
          <w:tcPr>
            <w:tcW w:w="1055" w:type="dxa"/>
            <w:shd w:val="clear" w:color="auto" w:fill="auto"/>
          </w:tcPr>
          <w:p w:rsidR="00C259F0" w:rsidRPr="00FA3934" w:rsidRDefault="00C259F0" w:rsidP="00C259F0">
            <w:pPr>
              <w:spacing w:before="20"/>
              <w:jc w:val="right"/>
              <w:rPr>
                <w:b/>
                <w:color w:val="000000"/>
                <w:sz w:val="16"/>
                <w:szCs w:val="16"/>
              </w:rPr>
            </w:pPr>
            <w:r w:rsidRPr="00FA3934">
              <w:rPr>
                <w:sz w:val="16"/>
              </w:rPr>
              <w:t>1.59</w:t>
            </w:r>
          </w:p>
        </w:tc>
        <w:tc>
          <w:tcPr>
            <w:tcW w:w="1274" w:type="dxa"/>
            <w:gridSpan w:val="2"/>
          </w:tcPr>
          <w:p w:rsidR="00C259F0" w:rsidRPr="00FA3934" w:rsidRDefault="00C259F0" w:rsidP="00C259F0">
            <w:pPr>
              <w:spacing w:before="20"/>
              <w:jc w:val="right"/>
              <w:rPr>
                <w:b/>
                <w:color w:val="000000"/>
                <w:sz w:val="16"/>
                <w:szCs w:val="16"/>
              </w:rPr>
            </w:pPr>
            <w:r w:rsidRPr="00FA3934">
              <w:rPr>
                <w:sz w:val="16"/>
              </w:rPr>
              <w:t>(0.62, 4.06)</w:t>
            </w:r>
          </w:p>
        </w:tc>
        <w:tc>
          <w:tcPr>
            <w:tcW w:w="1023" w:type="dxa"/>
          </w:tcPr>
          <w:p w:rsidR="00C259F0" w:rsidRPr="00FA3934" w:rsidRDefault="00FA3934" w:rsidP="00C259F0">
            <w:pPr>
              <w:spacing w:before="20"/>
              <w:jc w:val="right"/>
              <w:rPr>
                <w:color w:val="000000"/>
                <w:sz w:val="16"/>
                <w:szCs w:val="16"/>
              </w:rPr>
            </w:pPr>
            <w:r w:rsidRPr="00FA3934">
              <w:rPr>
                <w:color w:val="000000"/>
                <w:sz w:val="16"/>
                <w:szCs w:val="16"/>
              </w:rPr>
              <w:t>0.09</w:t>
            </w:r>
          </w:p>
        </w:tc>
      </w:tr>
      <w:tr w:rsidR="00C259F0" w:rsidRPr="00FA3934" w:rsidTr="00C259F0">
        <w:tc>
          <w:tcPr>
            <w:tcW w:w="6794" w:type="dxa"/>
            <w:gridSpan w:val="4"/>
            <w:vAlign w:val="bottom"/>
          </w:tcPr>
          <w:p w:rsidR="00C259F0" w:rsidRPr="00FA3934" w:rsidRDefault="00C259F0" w:rsidP="00C259F0">
            <w:pPr>
              <w:spacing w:before="20"/>
              <w:rPr>
                <w:b/>
                <w:color w:val="000000"/>
                <w:sz w:val="16"/>
                <w:szCs w:val="16"/>
              </w:rPr>
            </w:pPr>
            <w:r w:rsidRPr="00FA3934">
              <w:rPr>
                <w:b/>
                <w:sz w:val="16"/>
                <w:szCs w:val="16"/>
              </w:rPr>
              <w:t>Average number of  gambling sessions per week before starting counselling (quartiles)</w:t>
            </w:r>
          </w:p>
        </w:tc>
        <w:tc>
          <w:tcPr>
            <w:tcW w:w="283" w:type="dxa"/>
            <w:vAlign w:val="center"/>
          </w:tcPr>
          <w:p w:rsidR="00C259F0" w:rsidRPr="00FA3934" w:rsidRDefault="00C259F0" w:rsidP="00C259F0">
            <w:pPr>
              <w:spacing w:before="20"/>
              <w:jc w:val="right"/>
              <w:rPr>
                <w:b/>
                <w:color w:val="000000"/>
                <w:sz w:val="16"/>
                <w:szCs w:val="16"/>
              </w:rPr>
            </w:pPr>
          </w:p>
        </w:tc>
        <w:tc>
          <w:tcPr>
            <w:tcW w:w="1023" w:type="dxa"/>
            <w:vAlign w:val="center"/>
          </w:tcPr>
          <w:p w:rsidR="00C259F0" w:rsidRPr="00FA3934" w:rsidRDefault="00C259F0" w:rsidP="00C259F0">
            <w:pPr>
              <w:spacing w:before="20"/>
              <w:jc w:val="right"/>
              <w:rPr>
                <w:b/>
                <w:color w:val="000000"/>
                <w:sz w:val="16"/>
                <w:szCs w:val="16"/>
              </w:rPr>
            </w:pPr>
          </w:p>
        </w:tc>
      </w:tr>
      <w:tr w:rsidR="00655140" w:rsidRPr="00FA3934" w:rsidTr="00C259F0">
        <w:tc>
          <w:tcPr>
            <w:tcW w:w="3754" w:type="dxa"/>
            <w:vAlign w:val="bottom"/>
          </w:tcPr>
          <w:p w:rsidR="00655140" w:rsidRPr="00FA3934" w:rsidRDefault="00655140" w:rsidP="00655140">
            <w:pPr>
              <w:spacing w:before="20"/>
              <w:ind w:left="176"/>
              <w:jc w:val="both"/>
              <w:rPr>
                <w:sz w:val="16"/>
                <w:szCs w:val="16"/>
              </w:rPr>
            </w:pPr>
            <w:r w:rsidRPr="00FA3934">
              <w:rPr>
                <w:sz w:val="16"/>
                <w:szCs w:val="16"/>
              </w:rPr>
              <w:t>2 or less</w:t>
            </w:r>
          </w:p>
        </w:tc>
        <w:tc>
          <w:tcPr>
            <w:tcW w:w="994" w:type="dxa"/>
            <w:shd w:val="clear" w:color="auto" w:fill="auto"/>
          </w:tcPr>
          <w:p w:rsidR="00655140" w:rsidRPr="00FA3934" w:rsidRDefault="00655140" w:rsidP="00655140">
            <w:pPr>
              <w:spacing w:before="20"/>
              <w:jc w:val="right"/>
              <w:rPr>
                <w:b/>
                <w:bCs/>
                <w:color w:val="000000"/>
                <w:sz w:val="16"/>
                <w:szCs w:val="16"/>
              </w:rPr>
            </w:pPr>
            <w:r w:rsidRPr="00FA3934">
              <w:rPr>
                <w:sz w:val="16"/>
              </w:rPr>
              <w:t>50.8</w:t>
            </w:r>
          </w:p>
        </w:tc>
        <w:tc>
          <w:tcPr>
            <w:tcW w:w="1055" w:type="dxa"/>
            <w:shd w:val="clear" w:color="auto" w:fill="auto"/>
          </w:tcPr>
          <w:p w:rsidR="00655140" w:rsidRPr="00FA3934" w:rsidRDefault="00655140" w:rsidP="00655140">
            <w:pPr>
              <w:spacing w:before="20"/>
              <w:jc w:val="right"/>
              <w:rPr>
                <w:b/>
                <w:color w:val="000000"/>
                <w:sz w:val="16"/>
                <w:szCs w:val="16"/>
              </w:rPr>
            </w:pPr>
            <w:r w:rsidRPr="00FA3934">
              <w:rPr>
                <w:sz w:val="16"/>
              </w:rPr>
              <w:t>1.00</w:t>
            </w:r>
          </w:p>
        </w:tc>
        <w:tc>
          <w:tcPr>
            <w:tcW w:w="1274" w:type="dxa"/>
            <w:gridSpan w:val="2"/>
          </w:tcPr>
          <w:p w:rsidR="00655140" w:rsidRPr="00FA3934" w:rsidRDefault="00655140" w:rsidP="00655140">
            <w:pPr>
              <w:spacing w:before="20"/>
              <w:jc w:val="right"/>
              <w:rPr>
                <w:b/>
                <w:color w:val="000000"/>
                <w:sz w:val="16"/>
                <w:szCs w:val="16"/>
              </w:rPr>
            </w:pPr>
          </w:p>
        </w:tc>
        <w:tc>
          <w:tcPr>
            <w:tcW w:w="1023" w:type="dxa"/>
          </w:tcPr>
          <w:p w:rsidR="00655140" w:rsidRPr="00FA3934" w:rsidRDefault="00655140" w:rsidP="00655140">
            <w:pPr>
              <w:spacing w:before="20"/>
              <w:jc w:val="right"/>
              <w:rPr>
                <w:b/>
                <w:color w:val="000000"/>
                <w:sz w:val="16"/>
                <w:szCs w:val="16"/>
              </w:rPr>
            </w:pPr>
          </w:p>
        </w:tc>
      </w:tr>
      <w:tr w:rsidR="00655140" w:rsidRPr="00FA3934" w:rsidTr="00C259F0">
        <w:tc>
          <w:tcPr>
            <w:tcW w:w="3754" w:type="dxa"/>
            <w:vAlign w:val="bottom"/>
          </w:tcPr>
          <w:p w:rsidR="00655140" w:rsidRPr="00FA3934" w:rsidRDefault="00655140" w:rsidP="00655140">
            <w:pPr>
              <w:spacing w:before="20"/>
              <w:ind w:left="176"/>
              <w:jc w:val="both"/>
              <w:rPr>
                <w:sz w:val="16"/>
                <w:szCs w:val="16"/>
              </w:rPr>
            </w:pPr>
            <w:r w:rsidRPr="00FA3934">
              <w:rPr>
                <w:sz w:val="16"/>
                <w:szCs w:val="16"/>
              </w:rPr>
              <w:t>3</w:t>
            </w:r>
          </w:p>
        </w:tc>
        <w:tc>
          <w:tcPr>
            <w:tcW w:w="994" w:type="dxa"/>
            <w:shd w:val="clear" w:color="auto" w:fill="auto"/>
          </w:tcPr>
          <w:p w:rsidR="00655140" w:rsidRPr="00FA3934" w:rsidRDefault="00655140" w:rsidP="00655140">
            <w:pPr>
              <w:spacing w:before="20"/>
              <w:jc w:val="right"/>
              <w:rPr>
                <w:b/>
                <w:bCs/>
                <w:color w:val="000000"/>
                <w:sz w:val="16"/>
                <w:szCs w:val="16"/>
              </w:rPr>
            </w:pPr>
            <w:r w:rsidRPr="00FA3934">
              <w:rPr>
                <w:sz w:val="16"/>
              </w:rPr>
              <w:t>47.1</w:t>
            </w:r>
          </w:p>
        </w:tc>
        <w:tc>
          <w:tcPr>
            <w:tcW w:w="1055" w:type="dxa"/>
            <w:shd w:val="clear" w:color="auto" w:fill="auto"/>
          </w:tcPr>
          <w:p w:rsidR="00655140" w:rsidRPr="00FA3934" w:rsidRDefault="00655140" w:rsidP="00655140">
            <w:pPr>
              <w:spacing w:before="20"/>
              <w:jc w:val="right"/>
              <w:rPr>
                <w:b/>
                <w:color w:val="000000"/>
                <w:sz w:val="16"/>
                <w:szCs w:val="16"/>
              </w:rPr>
            </w:pPr>
            <w:r w:rsidRPr="00FA3934">
              <w:rPr>
                <w:sz w:val="16"/>
              </w:rPr>
              <w:t>0.86</w:t>
            </w:r>
          </w:p>
        </w:tc>
        <w:tc>
          <w:tcPr>
            <w:tcW w:w="1274" w:type="dxa"/>
            <w:gridSpan w:val="2"/>
          </w:tcPr>
          <w:p w:rsidR="00655140" w:rsidRPr="00FA3934" w:rsidRDefault="00655140" w:rsidP="00655140">
            <w:pPr>
              <w:spacing w:before="20"/>
              <w:jc w:val="right"/>
              <w:rPr>
                <w:b/>
                <w:color w:val="000000"/>
                <w:sz w:val="16"/>
                <w:szCs w:val="16"/>
              </w:rPr>
            </w:pPr>
            <w:r w:rsidRPr="00FA3934">
              <w:rPr>
                <w:sz w:val="16"/>
              </w:rPr>
              <w:t>(0.37, 1.99)</w:t>
            </w:r>
          </w:p>
        </w:tc>
        <w:tc>
          <w:tcPr>
            <w:tcW w:w="1023" w:type="dxa"/>
          </w:tcPr>
          <w:p w:rsidR="00655140" w:rsidRPr="00FA3934" w:rsidRDefault="00655140" w:rsidP="00655140">
            <w:pPr>
              <w:spacing w:before="20"/>
              <w:jc w:val="right"/>
              <w:rPr>
                <w:b/>
                <w:color w:val="000000"/>
                <w:sz w:val="16"/>
                <w:szCs w:val="16"/>
              </w:rPr>
            </w:pPr>
          </w:p>
        </w:tc>
      </w:tr>
      <w:tr w:rsidR="00655140" w:rsidRPr="00FA3934" w:rsidTr="00C259F0">
        <w:tc>
          <w:tcPr>
            <w:tcW w:w="3754" w:type="dxa"/>
            <w:vAlign w:val="bottom"/>
          </w:tcPr>
          <w:p w:rsidR="00655140" w:rsidRPr="00FA3934" w:rsidRDefault="00655140" w:rsidP="00655140">
            <w:pPr>
              <w:spacing w:before="20"/>
              <w:ind w:left="176"/>
              <w:jc w:val="both"/>
              <w:rPr>
                <w:sz w:val="16"/>
                <w:szCs w:val="16"/>
              </w:rPr>
            </w:pPr>
            <w:r w:rsidRPr="00FA3934">
              <w:rPr>
                <w:sz w:val="16"/>
                <w:szCs w:val="16"/>
              </w:rPr>
              <w:t>4 or 5</w:t>
            </w:r>
          </w:p>
        </w:tc>
        <w:tc>
          <w:tcPr>
            <w:tcW w:w="994" w:type="dxa"/>
            <w:shd w:val="clear" w:color="auto" w:fill="auto"/>
          </w:tcPr>
          <w:p w:rsidR="00655140" w:rsidRPr="00FA3934" w:rsidRDefault="00655140" w:rsidP="00FA3934">
            <w:pPr>
              <w:spacing w:before="20"/>
              <w:jc w:val="right"/>
              <w:rPr>
                <w:b/>
                <w:bCs/>
                <w:color w:val="000000"/>
                <w:sz w:val="16"/>
                <w:szCs w:val="16"/>
              </w:rPr>
            </w:pPr>
            <w:r w:rsidRPr="00FA3934">
              <w:rPr>
                <w:sz w:val="16"/>
              </w:rPr>
              <w:t>5</w:t>
            </w:r>
            <w:r w:rsidR="00FA3934" w:rsidRPr="00FA3934">
              <w:rPr>
                <w:sz w:val="16"/>
              </w:rPr>
              <w:t>5.2</w:t>
            </w:r>
          </w:p>
        </w:tc>
        <w:tc>
          <w:tcPr>
            <w:tcW w:w="1055" w:type="dxa"/>
            <w:shd w:val="clear" w:color="auto" w:fill="auto"/>
          </w:tcPr>
          <w:p w:rsidR="00655140" w:rsidRPr="00FA3934" w:rsidRDefault="00655140" w:rsidP="00FA3934">
            <w:pPr>
              <w:spacing w:before="20"/>
              <w:jc w:val="right"/>
              <w:rPr>
                <w:b/>
                <w:color w:val="000000"/>
                <w:sz w:val="16"/>
                <w:szCs w:val="16"/>
              </w:rPr>
            </w:pPr>
            <w:r w:rsidRPr="00FA3934">
              <w:rPr>
                <w:sz w:val="16"/>
              </w:rPr>
              <w:t>1.</w:t>
            </w:r>
            <w:r w:rsidR="00FA3934" w:rsidRPr="00FA3934">
              <w:rPr>
                <w:sz w:val="16"/>
              </w:rPr>
              <w:t>19</w:t>
            </w:r>
          </w:p>
        </w:tc>
        <w:tc>
          <w:tcPr>
            <w:tcW w:w="1274" w:type="dxa"/>
            <w:gridSpan w:val="2"/>
          </w:tcPr>
          <w:p w:rsidR="00655140" w:rsidRPr="00FA3934" w:rsidRDefault="00655140" w:rsidP="00FA3934">
            <w:pPr>
              <w:spacing w:before="20"/>
              <w:jc w:val="right"/>
              <w:rPr>
                <w:b/>
                <w:color w:val="000000"/>
                <w:sz w:val="16"/>
                <w:szCs w:val="16"/>
              </w:rPr>
            </w:pPr>
            <w:r w:rsidRPr="00FA3934">
              <w:rPr>
                <w:sz w:val="16"/>
              </w:rPr>
              <w:t>(0.4</w:t>
            </w:r>
            <w:r w:rsidR="00FA3934" w:rsidRPr="00FA3934">
              <w:rPr>
                <w:sz w:val="16"/>
              </w:rPr>
              <w:t>9</w:t>
            </w:r>
            <w:r w:rsidRPr="00FA3934">
              <w:rPr>
                <w:sz w:val="16"/>
              </w:rPr>
              <w:t>, 2.</w:t>
            </w:r>
            <w:r w:rsidR="00FA3934" w:rsidRPr="00FA3934">
              <w:rPr>
                <w:sz w:val="16"/>
              </w:rPr>
              <w:t>88</w:t>
            </w:r>
            <w:r w:rsidRPr="00FA3934">
              <w:rPr>
                <w:sz w:val="16"/>
              </w:rPr>
              <w:t>)</w:t>
            </w:r>
          </w:p>
        </w:tc>
        <w:tc>
          <w:tcPr>
            <w:tcW w:w="1023" w:type="dxa"/>
          </w:tcPr>
          <w:p w:rsidR="00655140" w:rsidRPr="00FA3934" w:rsidRDefault="00655140" w:rsidP="00655140">
            <w:pPr>
              <w:spacing w:before="20"/>
              <w:jc w:val="right"/>
              <w:rPr>
                <w:b/>
                <w:color w:val="000000"/>
                <w:sz w:val="16"/>
                <w:szCs w:val="16"/>
              </w:rPr>
            </w:pPr>
          </w:p>
        </w:tc>
      </w:tr>
      <w:tr w:rsidR="00655140" w:rsidRPr="00C03CD2" w:rsidTr="00C259F0">
        <w:tc>
          <w:tcPr>
            <w:tcW w:w="3754" w:type="dxa"/>
            <w:vAlign w:val="bottom"/>
          </w:tcPr>
          <w:p w:rsidR="00655140" w:rsidRPr="00FA3934" w:rsidRDefault="0078350B" w:rsidP="00655140">
            <w:pPr>
              <w:spacing w:before="20"/>
              <w:ind w:left="176"/>
              <w:jc w:val="both"/>
              <w:rPr>
                <w:sz w:val="16"/>
                <w:szCs w:val="16"/>
              </w:rPr>
            </w:pPr>
            <w:r>
              <w:rPr>
                <w:sz w:val="16"/>
                <w:szCs w:val="16"/>
              </w:rPr>
              <w:t>6 or more</w:t>
            </w:r>
          </w:p>
        </w:tc>
        <w:tc>
          <w:tcPr>
            <w:tcW w:w="994" w:type="dxa"/>
            <w:shd w:val="clear" w:color="auto" w:fill="auto"/>
          </w:tcPr>
          <w:p w:rsidR="00655140" w:rsidRPr="00FA3934" w:rsidRDefault="00655140" w:rsidP="00655140">
            <w:pPr>
              <w:spacing w:before="20"/>
              <w:jc w:val="right"/>
              <w:rPr>
                <w:b/>
                <w:bCs/>
                <w:color w:val="000000"/>
                <w:sz w:val="16"/>
                <w:szCs w:val="16"/>
              </w:rPr>
            </w:pPr>
            <w:r w:rsidRPr="00FA3934">
              <w:rPr>
                <w:sz w:val="16"/>
              </w:rPr>
              <w:t>44.8</w:t>
            </w:r>
          </w:p>
        </w:tc>
        <w:tc>
          <w:tcPr>
            <w:tcW w:w="1055" w:type="dxa"/>
            <w:shd w:val="clear" w:color="auto" w:fill="auto"/>
          </w:tcPr>
          <w:p w:rsidR="00655140" w:rsidRPr="00FA3934" w:rsidRDefault="00655140" w:rsidP="00655140">
            <w:pPr>
              <w:spacing w:before="20"/>
              <w:jc w:val="right"/>
              <w:rPr>
                <w:b/>
                <w:color w:val="000000"/>
                <w:sz w:val="16"/>
                <w:szCs w:val="16"/>
              </w:rPr>
            </w:pPr>
            <w:r w:rsidRPr="00FA3934">
              <w:rPr>
                <w:sz w:val="16"/>
              </w:rPr>
              <w:t>0.79</w:t>
            </w:r>
          </w:p>
        </w:tc>
        <w:tc>
          <w:tcPr>
            <w:tcW w:w="1274" w:type="dxa"/>
            <w:gridSpan w:val="2"/>
          </w:tcPr>
          <w:p w:rsidR="00655140" w:rsidRPr="00FA3934" w:rsidRDefault="00655140" w:rsidP="00655140">
            <w:pPr>
              <w:spacing w:before="20"/>
              <w:jc w:val="right"/>
              <w:rPr>
                <w:b/>
                <w:color w:val="000000"/>
                <w:sz w:val="16"/>
                <w:szCs w:val="16"/>
              </w:rPr>
            </w:pPr>
            <w:r w:rsidRPr="00FA3934">
              <w:rPr>
                <w:sz w:val="16"/>
              </w:rPr>
              <w:t>(0.33, 1.90)</w:t>
            </w:r>
          </w:p>
        </w:tc>
        <w:tc>
          <w:tcPr>
            <w:tcW w:w="1023" w:type="dxa"/>
          </w:tcPr>
          <w:p w:rsidR="00655140" w:rsidRPr="00FA3934" w:rsidRDefault="00655140" w:rsidP="00FA3934">
            <w:pPr>
              <w:spacing w:before="20"/>
              <w:jc w:val="right"/>
              <w:rPr>
                <w:color w:val="000000"/>
                <w:sz w:val="16"/>
                <w:szCs w:val="16"/>
              </w:rPr>
            </w:pPr>
            <w:r w:rsidRPr="00FA3934">
              <w:rPr>
                <w:color w:val="000000"/>
                <w:sz w:val="16"/>
                <w:szCs w:val="16"/>
              </w:rPr>
              <w:t>0.</w:t>
            </w:r>
            <w:r w:rsidR="00FA3934" w:rsidRPr="00FA3934">
              <w:rPr>
                <w:color w:val="000000"/>
                <w:sz w:val="16"/>
                <w:szCs w:val="16"/>
              </w:rPr>
              <w:t>86</w:t>
            </w:r>
          </w:p>
        </w:tc>
      </w:tr>
      <w:tr w:rsidR="00655140" w:rsidRPr="00FA3934" w:rsidTr="009E5CFF">
        <w:tc>
          <w:tcPr>
            <w:tcW w:w="6794" w:type="dxa"/>
            <w:gridSpan w:val="4"/>
            <w:vAlign w:val="bottom"/>
          </w:tcPr>
          <w:p w:rsidR="00655140" w:rsidRPr="00FA3934" w:rsidRDefault="00655140" w:rsidP="00655140">
            <w:pPr>
              <w:spacing w:before="20"/>
              <w:rPr>
                <w:b/>
                <w:color w:val="000000"/>
                <w:sz w:val="16"/>
                <w:szCs w:val="16"/>
              </w:rPr>
            </w:pPr>
            <w:r w:rsidRPr="00FA3934">
              <w:rPr>
                <w:b/>
                <w:sz w:val="16"/>
                <w:szCs w:val="16"/>
              </w:rPr>
              <w:t>Average expenditure on gambling per week before starting counselling (quartiles)</w:t>
            </w:r>
          </w:p>
        </w:tc>
        <w:tc>
          <w:tcPr>
            <w:tcW w:w="283" w:type="dxa"/>
            <w:vAlign w:val="center"/>
          </w:tcPr>
          <w:p w:rsidR="00655140" w:rsidRPr="00FA3934" w:rsidRDefault="00655140" w:rsidP="009E5CFF">
            <w:pPr>
              <w:spacing w:before="20"/>
              <w:jc w:val="right"/>
              <w:rPr>
                <w:b/>
                <w:color w:val="000000"/>
                <w:sz w:val="16"/>
                <w:szCs w:val="16"/>
              </w:rPr>
            </w:pPr>
          </w:p>
        </w:tc>
        <w:tc>
          <w:tcPr>
            <w:tcW w:w="1023" w:type="dxa"/>
            <w:vAlign w:val="center"/>
          </w:tcPr>
          <w:p w:rsidR="00655140" w:rsidRPr="00FA3934" w:rsidRDefault="00655140" w:rsidP="009E5CFF">
            <w:pPr>
              <w:spacing w:before="20"/>
              <w:jc w:val="right"/>
              <w:rPr>
                <w:b/>
                <w:color w:val="000000"/>
                <w:sz w:val="16"/>
                <w:szCs w:val="16"/>
              </w:rPr>
            </w:pPr>
          </w:p>
        </w:tc>
      </w:tr>
      <w:tr w:rsidR="00655140" w:rsidRPr="00FA3934" w:rsidTr="009E5CFF">
        <w:tc>
          <w:tcPr>
            <w:tcW w:w="3754" w:type="dxa"/>
            <w:vAlign w:val="bottom"/>
          </w:tcPr>
          <w:p w:rsidR="00655140" w:rsidRPr="00FA3934" w:rsidRDefault="00655140" w:rsidP="00655140">
            <w:pPr>
              <w:spacing w:before="20"/>
              <w:ind w:left="176"/>
              <w:jc w:val="both"/>
              <w:rPr>
                <w:sz w:val="16"/>
                <w:szCs w:val="16"/>
              </w:rPr>
            </w:pPr>
            <w:r w:rsidRPr="00FA3934">
              <w:rPr>
                <w:sz w:val="16"/>
                <w:szCs w:val="16"/>
              </w:rPr>
              <w:t>$160 or less</w:t>
            </w:r>
          </w:p>
        </w:tc>
        <w:tc>
          <w:tcPr>
            <w:tcW w:w="994" w:type="dxa"/>
            <w:shd w:val="clear" w:color="auto" w:fill="auto"/>
          </w:tcPr>
          <w:p w:rsidR="00655140" w:rsidRPr="00FA3934" w:rsidRDefault="00655140" w:rsidP="00655140">
            <w:pPr>
              <w:spacing w:before="20"/>
              <w:jc w:val="right"/>
              <w:rPr>
                <w:b/>
                <w:bCs/>
                <w:color w:val="000000"/>
                <w:sz w:val="16"/>
                <w:szCs w:val="16"/>
              </w:rPr>
            </w:pPr>
            <w:r w:rsidRPr="00FA3934">
              <w:rPr>
                <w:sz w:val="16"/>
              </w:rPr>
              <w:t>41.0</w:t>
            </w:r>
          </w:p>
        </w:tc>
        <w:tc>
          <w:tcPr>
            <w:tcW w:w="1055" w:type="dxa"/>
            <w:shd w:val="clear" w:color="auto" w:fill="auto"/>
          </w:tcPr>
          <w:p w:rsidR="00655140" w:rsidRPr="00FA3934" w:rsidRDefault="00655140" w:rsidP="00655140">
            <w:pPr>
              <w:spacing w:before="20"/>
              <w:jc w:val="right"/>
              <w:rPr>
                <w:b/>
                <w:color w:val="000000"/>
                <w:sz w:val="16"/>
                <w:szCs w:val="16"/>
              </w:rPr>
            </w:pPr>
            <w:r w:rsidRPr="00FA3934">
              <w:rPr>
                <w:sz w:val="16"/>
              </w:rPr>
              <w:t>1.00</w:t>
            </w:r>
          </w:p>
        </w:tc>
        <w:tc>
          <w:tcPr>
            <w:tcW w:w="1274" w:type="dxa"/>
            <w:gridSpan w:val="2"/>
          </w:tcPr>
          <w:p w:rsidR="00655140" w:rsidRPr="00FA3934" w:rsidRDefault="00655140" w:rsidP="00655140">
            <w:pPr>
              <w:spacing w:before="20"/>
              <w:jc w:val="right"/>
              <w:rPr>
                <w:b/>
                <w:color w:val="000000"/>
                <w:sz w:val="16"/>
                <w:szCs w:val="16"/>
              </w:rPr>
            </w:pPr>
          </w:p>
        </w:tc>
        <w:tc>
          <w:tcPr>
            <w:tcW w:w="1023" w:type="dxa"/>
          </w:tcPr>
          <w:p w:rsidR="00655140" w:rsidRPr="00FA3934" w:rsidRDefault="00655140" w:rsidP="00655140">
            <w:pPr>
              <w:spacing w:before="20"/>
              <w:jc w:val="right"/>
              <w:rPr>
                <w:b/>
                <w:color w:val="000000"/>
                <w:sz w:val="16"/>
                <w:szCs w:val="16"/>
              </w:rPr>
            </w:pPr>
          </w:p>
        </w:tc>
      </w:tr>
      <w:tr w:rsidR="00655140" w:rsidRPr="00FA3934" w:rsidTr="009E5CFF">
        <w:tc>
          <w:tcPr>
            <w:tcW w:w="3754" w:type="dxa"/>
            <w:vAlign w:val="bottom"/>
          </w:tcPr>
          <w:p w:rsidR="00655140" w:rsidRPr="00FA3934" w:rsidRDefault="00655140" w:rsidP="00655140">
            <w:pPr>
              <w:spacing w:before="20"/>
              <w:ind w:left="176"/>
              <w:jc w:val="both"/>
              <w:rPr>
                <w:sz w:val="16"/>
                <w:szCs w:val="16"/>
              </w:rPr>
            </w:pPr>
            <w:r w:rsidRPr="00FA3934">
              <w:rPr>
                <w:sz w:val="16"/>
                <w:szCs w:val="16"/>
              </w:rPr>
              <w:t>$161 - $300</w:t>
            </w:r>
          </w:p>
        </w:tc>
        <w:tc>
          <w:tcPr>
            <w:tcW w:w="994" w:type="dxa"/>
            <w:shd w:val="clear" w:color="auto" w:fill="auto"/>
          </w:tcPr>
          <w:p w:rsidR="00655140" w:rsidRPr="00FA3934" w:rsidRDefault="00655140" w:rsidP="00FA3934">
            <w:pPr>
              <w:spacing w:before="20"/>
              <w:jc w:val="right"/>
              <w:rPr>
                <w:b/>
                <w:bCs/>
                <w:color w:val="000000"/>
                <w:sz w:val="16"/>
                <w:szCs w:val="16"/>
              </w:rPr>
            </w:pPr>
            <w:r w:rsidRPr="00FA3934">
              <w:rPr>
                <w:sz w:val="16"/>
              </w:rPr>
              <w:t>4</w:t>
            </w:r>
            <w:r w:rsidR="00FA3934" w:rsidRPr="00FA3934">
              <w:rPr>
                <w:sz w:val="16"/>
              </w:rPr>
              <w:t>8.7</w:t>
            </w:r>
          </w:p>
        </w:tc>
        <w:tc>
          <w:tcPr>
            <w:tcW w:w="1055" w:type="dxa"/>
            <w:shd w:val="clear" w:color="auto" w:fill="auto"/>
          </w:tcPr>
          <w:p w:rsidR="00655140" w:rsidRPr="00FA3934" w:rsidRDefault="00655140" w:rsidP="00FA3934">
            <w:pPr>
              <w:spacing w:before="20"/>
              <w:jc w:val="right"/>
              <w:rPr>
                <w:b/>
                <w:color w:val="000000"/>
                <w:sz w:val="16"/>
                <w:szCs w:val="16"/>
              </w:rPr>
            </w:pPr>
            <w:r w:rsidRPr="00FA3934">
              <w:rPr>
                <w:sz w:val="16"/>
              </w:rPr>
              <w:t>1.</w:t>
            </w:r>
            <w:r w:rsidR="00FA3934" w:rsidRPr="00FA3934">
              <w:rPr>
                <w:sz w:val="16"/>
              </w:rPr>
              <w:t>37</w:t>
            </w:r>
          </w:p>
        </w:tc>
        <w:tc>
          <w:tcPr>
            <w:tcW w:w="1274" w:type="dxa"/>
            <w:gridSpan w:val="2"/>
          </w:tcPr>
          <w:p w:rsidR="00655140" w:rsidRPr="00FA3934" w:rsidRDefault="00655140" w:rsidP="00FA3934">
            <w:pPr>
              <w:spacing w:before="20"/>
              <w:jc w:val="right"/>
              <w:rPr>
                <w:b/>
                <w:color w:val="000000"/>
                <w:sz w:val="16"/>
                <w:szCs w:val="16"/>
              </w:rPr>
            </w:pPr>
            <w:r w:rsidRPr="00FA3934">
              <w:rPr>
                <w:sz w:val="16"/>
              </w:rPr>
              <w:t>(0.5</w:t>
            </w:r>
            <w:r w:rsidR="00FA3934" w:rsidRPr="00FA3934">
              <w:rPr>
                <w:sz w:val="16"/>
              </w:rPr>
              <w:t>6</w:t>
            </w:r>
            <w:r w:rsidRPr="00FA3934">
              <w:rPr>
                <w:sz w:val="16"/>
              </w:rPr>
              <w:t>, 3.</w:t>
            </w:r>
            <w:r w:rsidR="00FA3934" w:rsidRPr="00FA3934">
              <w:rPr>
                <w:sz w:val="16"/>
              </w:rPr>
              <w:t>34</w:t>
            </w:r>
            <w:r w:rsidRPr="00FA3934">
              <w:rPr>
                <w:sz w:val="16"/>
              </w:rPr>
              <w:t>)</w:t>
            </w:r>
          </w:p>
        </w:tc>
        <w:tc>
          <w:tcPr>
            <w:tcW w:w="1023" w:type="dxa"/>
          </w:tcPr>
          <w:p w:rsidR="00655140" w:rsidRPr="00FA3934" w:rsidRDefault="00655140" w:rsidP="00655140">
            <w:pPr>
              <w:spacing w:before="20"/>
              <w:jc w:val="right"/>
              <w:rPr>
                <w:b/>
                <w:color w:val="000000"/>
                <w:sz w:val="16"/>
                <w:szCs w:val="16"/>
              </w:rPr>
            </w:pPr>
          </w:p>
        </w:tc>
      </w:tr>
      <w:tr w:rsidR="00655140" w:rsidRPr="00FA3934" w:rsidTr="009E5CFF">
        <w:tc>
          <w:tcPr>
            <w:tcW w:w="3754" w:type="dxa"/>
            <w:vAlign w:val="bottom"/>
          </w:tcPr>
          <w:p w:rsidR="00655140" w:rsidRPr="00FA3934" w:rsidRDefault="00655140" w:rsidP="00655140">
            <w:pPr>
              <w:spacing w:before="20"/>
              <w:ind w:left="176"/>
              <w:jc w:val="both"/>
              <w:rPr>
                <w:sz w:val="16"/>
                <w:szCs w:val="16"/>
              </w:rPr>
            </w:pPr>
            <w:r w:rsidRPr="00FA3934">
              <w:rPr>
                <w:sz w:val="16"/>
                <w:szCs w:val="16"/>
              </w:rPr>
              <w:t>$301 - $600</w:t>
            </w:r>
          </w:p>
        </w:tc>
        <w:tc>
          <w:tcPr>
            <w:tcW w:w="994" w:type="dxa"/>
            <w:shd w:val="clear" w:color="auto" w:fill="auto"/>
          </w:tcPr>
          <w:p w:rsidR="00655140" w:rsidRPr="00FA3934" w:rsidRDefault="00655140" w:rsidP="00655140">
            <w:pPr>
              <w:spacing w:before="20"/>
              <w:jc w:val="right"/>
              <w:rPr>
                <w:b/>
                <w:bCs/>
                <w:color w:val="000000"/>
                <w:sz w:val="16"/>
                <w:szCs w:val="16"/>
              </w:rPr>
            </w:pPr>
            <w:r w:rsidRPr="00FA3934">
              <w:rPr>
                <w:sz w:val="16"/>
              </w:rPr>
              <w:t>59.5</w:t>
            </w:r>
          </w:p>
        </w:tc>
        <w:tc>
          <w:tcPr>
            <w:tcW w:w="1055" w:type="dxa"/>
            <w:shd w:val="clear" w:color="auto" w:fill="auto"/>
          </w:tcPr>
          <w:p w:rsidR="00655140" w:rsidRPr="00FA3934" w:rsidRDefault="00655140" w:rsidP="00655140">
            <w:pPr>
              <w:spacing w:before="20"/>
              <w:jc w:val="right"/>
              <w:rPr>
                <w:b/>
                <w:color w:val="000000"/>
                <w:sz w:val="16"/>
                <w:szCs w:val="16"/>
              </w:rPr>
            </w:pPr>
            <w:r w:rsidRPr="00FA3934">
              <w:rPr>
                <w:sz w:val="16"/>
              </w:rPr>
              <w:t>2.11</w:t>
            </w:r>
          </w:p>
        </w:tc>
        <w:tc>
          <w:tcPr>
            <w:tcW w:w="1274" w:type="dxa"/>
            <w:gridSpan w:val="2"/>
          </w:tcPr>
          <w:p w:rsidR="00655140" w:rsidRPr="00FA3934" w:rsidRDefault="00655140" w:rsidP="00655140">
            <w:pPr>
              <w:spacing w:before="20"/>
              <w:jc w:val="right"/>
              <w:rPr>
                <w:b/>
                <w:color w:val="000000"/>
                <w:sz w:val="16"/>
                <w:szCs w:val="16"/>
              </w:rPr>
            </w:pPr>
            <w:r w:rsidRPr="00FA3934">
              <w:rPr>
                <w:sz w:val="16"/>
              </w:rPr>
              <w:t>(0.87, 5.13)</w:t>
            </w:r>
          </w:p>
        </w:tc>
        <w:tc>
          <w:tcPr>
            <w:tcW w:w="1023" w:type="dxa"/>
          </w:tcPr>
          <w:p w:rsidR="00655140" w:rsidRPr="00FA3934" w:rsidRDefault="00655140" w:rsidP="00655140">
            <w:pPr>
              <w:spacing w:before="20"/>
              <w:jc w:val="right"/>
              <w:rPr>
                <w:b/>
                <w:color w:val="000000"/>
                <w:sz w:val="16"/>
                <w:szCs w:val="16"/>
              </w:rPr>
            </w:pPr>
          </w:p>
        </w:tc>
      </w:tr>
      <w:tr w:rsidR="00655140" w:rsidRPr="00C03CD2" w:rsidTr="009E5CFF">
        <w:tc>
          <w:tcPr>
            <w:tcW w:w="3754" w:type="dxa"/>
            <w:vAlign w:val="bottom"/>
          </w:tcPr>
          <w:p w:rsidR="00655140" w:rsidRPr="00FA3934" w:rsidRDefault="00655140" w:rsidP="00655140">
            <w:pPr>
              <w:spacing w:before="20"/>
              <w:ind w:left="176"/>
              <w:jc w:val="both"/>
              <w:rPr>
                <w:sz w:val="16"/>
                <w:szCs w:val="16"/>
              </w:rPr>
            </w:pPr>
            <w:r w:rsidRPr="00FA3934">
              <w:rPr>
                <w:sz w:val="16"/>
                <w:szCs w:val="16"/>
              </w:rPr>
              <w:t>$601 or more</w:t>
            </w:r>
          </w:p>
        </w:tc>
        <w:tc>
          <w:tcPr>
            <w:tcW w:w="994" w:type="dxa"/>
            <w:shd w:val="clear" w:color="auto" w:fill="auto"/>
          </w:tcPr>
          <w:p w:rsidR="00655140" w:rsidRPr="00FA3934" w:rsidRDefault="00655140" w:rsidP="00655140">
            <w:pPr>
              <w:spacing w:before="20"/>
              <w:jc w:val="right"/>
              <w:rPr>
                <w:b/>
                <w:bCs/>
                <w:color w:val="000000"/>
                <w:sz w:val="16"/>
                <w:szCs w:val="16"/>
              </w:rPr>
            </w:pPr>
            <w:r w:rsidRPr="00FA3934">
              <w:rPr>
                <w:sz w:val="16"/>
              </w:rPr>
              <w:t>51.5</w:t>
            </w:r>
          </w:p>
        </w:tc>
        <w:tc>
          <w:tcPr>
            <w:tcW w:w="1055" w:type="dxa"/>
            <w:shd w:val="clear" w:color="auto" w:fill="auto"/>
          </w:tcPr>
          <w:p w:rsidR="00655140" w:rsidRPr="00FA3934" w:rsidRDefault="00655140" w:rsidP="00655140">
            <w:pPr>
              <w:spacing w:before="20"/>
              <w:jc w:val="right"/>
              <w:rPr>
                <w:b/>
                <w:color w:val="000000"/>
                <w:sz w:val="16"/>
                <w:szCs w:val="16"/>
              </w:rPr>
            </w:pPr>
            <w:r w:rsidRPr="00FA3934">
              <w:rPr>
                <w:sz w:val="16"/>
              </w:rPr>
              <w:t>1.53</w:t>
            </w:r>
          </w:p>
        </w:tc>
        <w:tc>
          <w:tcPr>
            <w:tcW w:w="1274" w:type="dxa"/>
            <w:gridSpan w:val="2"/>
          </w:tcPr>
          <w:p w:rsidR="00655140" w:rsidRPr="00FA3934" w:rsidRDefault="00655140" w:rsidP="00655140">
            <w:pPr>
              <w:spacing w:before="20"/>
              <w:jc w:val="right"/>
              <w:rPr>
                <w:b/>
                <w:color w:val="000000"/>
                <w:sz w:val="16"/>
                <w:szCs w:val="16"/>
              </w:rPr>
            </w:pPr>
            <w:r w:rsidRPr="00FA3934">
              <w:rPr>
                <w:sz w:val="16"/>
              </w:rPr>
              <w:t>(0.60, 3.89)</w:t>
            </w:r>
          </w:p>
        </w:tc>
        <w:tc>
          <w:tcPr>
            <w:tcW w:w="1023" w:type="dxa"/>
          </w:tcPr>
          <w:p w:rsidR="00655140" w:rsidRPr="00FA3934" w:rsidRDefault="00655140" w:rsidP="00FA3934">
            <w:pPr>
              <w:spacing w:before="20"/>
              <w:jc w:val="right"/>
              <w:rPr>
                <w:color w:val="000000"/>
                <w:sz w:val="16"/>
                <w:szCs w:val="16"/>
              </w:rPr>
            </w:pPr>
            <w:r w:rsidRPr="00FA3934">
              <w:rPr>
                <w:color w:val="000000"/>
                <w:sz w:val="16"/>
                <w:szCs w:val="16"/>
              </w:rPr>
              <w:t>0.</w:t>
            </w:r>
            <w:r w:rsidR="00FA3934" w:rsidRPr="00FA3934">
              <w:rPr>
                <w:color w:val="000000"/>
                <w:sz w:val="16"/>
                <w:szCs w:val="16"/>
              </w:rPr>
              <w:t>42</w:t>
            </w:r>
          </w:p>
        </w:tc>
      </w:tr>
      <w:tr w:rsidR="00655140" w:rsidRPr="00FA3934" w:rsidTr="009E5CFF">
        <w:tc>
          <w:tcPr>
            <w:tcW w:w="6794" w:type="dxa"/>
            <w:gridSpan w:val="4"/>
            <w:vAlign w:val="bottom"/>
          </w:tcPr>
          <w:p w:rsidR="00655140" w:rsidRPr="00FA3934" w:rsidRDefault="00655140" w:rsidP="00655140">
            <w:pPr>
              <w:spacing w:before="20"/>
              <w:rPr>
                <w:b/>
                <w:color w:val="000000"/>
                <w:sz w:val="16"/>
                <w:szCs w:val="16"/>
              </w:rPr>
            </w:pPr>
            <w:r w:rsidRPr="00FA3934">
              <w:rPr>
                <w:b/>
                <w:sz w:val="16"/>
                <w:szCs w:val="16"/>
              </w:rPr>
              <w:t>Average time spent gambling per week before starting counselling (quartiles)</w:t>
            </w:r>
          </w:p>
        </w:tc>
        <w:tc>
          <w:tcPr>
            <w:tcW w:w="283" w:type="dxa"/>
            <w:vAlign w:val="center"/>
          </w:tcPr>
          <w:p w:rsidR="00655140" w:rsidRPr="00FA3934" w:rsidRDefault="00655140" w:rsidP="009E5CFF">
            <w:pPr>
              <w:spacing w:before="20"/>
              <w:jc w:val="right"/>
              <w:rPr>
                <w:b/>
                <w:color w:val="000000"/>
                <w:sz w:val="16"/>
                <w:szCs w:val="16"/>
              </w:rPr>
            </w:pPr>
          </w:p>
        </w:tc>
        <w:tc>
          <w:tcPr>
            <w:tcW w:w="1023" w:type="dxa"/>
            <w:vAlign w:val="center"/>
          </w:tcPr>
          <w:p w:rsidR="00655140" w:rsidRPr="00FA3934" w:rsidRDefault="00655140" w:rsidP="009E5CFF">
            <w:pPr>
              <w:spacing w:before="20"/>
              <w:jc w:val="right"/>
              <w:rPr>
                <w:b/>
                <w:color w:val="000000"/>
                <w:sz w:val="16"/>
                <w:szCs w:val="16"/>
              </w:rPr>
            </w:pPr>
          </w:p>
        </w:tc>
      </w:tr>
      <w:tr w:rsidR="00A440F9" w:rsidRPr="00FA3934" w:rsidTr="009E5CFF">
        <w:tc>
          <w:tcPr>
            <w:tcW w:w="3754" w:type="dxa"/>
            <w:vAlign w:val="bottom"/>
          </w:tcPr>
          <w:p w:rsidR="00A440F9" w:rsidRPr="00FA3934" w:rsidRDefault="00A440F9" w:rsidP="00A440F9">
            <w:pPr>
              <w:spacing w:before="20"/>
              <w:ind w:left="176"/>
              <w:jc w:val="both"/>
              <w:rPr>
                <w:sz w:val="16"/>
                <w:szCs w:val="16"/>
              </w:rPr>
            </w:pPr>
            <w:r w:rsidRPr="00FA3934">
              <w:rPr>
                <w:sz w:val="16"/>
                <w:szCs w:val="16"/>
              </w:rPr>
              <w:t>5 hours or less</w:t>
            </w:r>
          </w:p>
        </w:tc>
        <w:tc>
          <w:tcPr>
            <w:tcW w:w="994" w:type="dxa"/>
            <w:shd w:val="clear" w:color="auto" w:fill="auto"/>
          </w:tcPr>
          <w:p w:rsidR="00A440F9" w:rsidRPr="00FA3934" w:rsidRDefault="00A440F9" w:rsidP="00A440F9">
            <w:pPr>
              <w:spacing w:before="20"/>
              <w:jc w:val="right"/>
              <w:rPr>
                <w:b/>
                <w:bCs/>
                <w:color w:val="000000"/>
                <w:sz w:val="16"/>
                <w:szCs w:val="16"/>
              </w:rPr>
            </w:pPr>
            <w:r w:rsidRPr="00FA3934">
              <w:rPr>
                <w:sz w:val="16"/>
              </w:rPr>
              <w:t>60.0</w:t>
            </w:r>
          </w:p>
        </w:tc>
        <w:tc>
          <w:tcPr>
            <w:tcW w:w="1055" w:type="dxa"/>
            <w:shd w:val="clear" w:color="auto" w:fill="auto"/>
          </w:tcPr>
          <w:p w:rsidR="00A440F9" w:rsidRPr="00FA3934" w:rsidRDefault="00A440F9" w:rsidP="00A440F9">
            <w:pPr>
              <w:spacing w:before="20"/>
              <w:jc w:val="right"/>
              <w:rPr>
                <w:b/>
                <w:color w:val="000000"/>
                <w:sz w:val="16"/>
                <w:szCs w:val="16"/>
              </w:rPr>
            </w:pPr>
            <w:r w:rsidRPr="00FA3934">
              <w:rPr>
                <w:sz w:val="16"/>
              </w:rPr>
              <w:t>1.00</w:t>
            </w:r>
          </w:p>
        </w:tc>
        <w:tc>
          <w:tcPr>
            <w:tcW w:w="1274" w:type="dxa"/>
            <w:gridSpan w:val="2"/>
          </w:tcPr>
          <w:p w:rsidR="00A440F9" w:rsidRPr="00FA3934" w:rsidRDefault="00A440F9" w:rsidP="00A440F9">
            <w:pPr>
              <w:spacing w:before="20"/>
              <w:jc w:val="right"/>
              <w:rPr>
                <w:b/>
                <w:color w:val="000000"/>
                <w:sz w:val="16"/>
                <w:szCs w:val="16"/>
              </w:rPr>
            </w:pPr>
          </w:p>
        </w:tc>
        <w:tc>
          <w:tcPr>
            <w:tcW w:w="1023" w:type="dxa"/>
          </w:tcPr>
          <w:p w:rsidR="00A440F9" w:rsidRPr="00FA3934" w:rsidRDefault="00A440F9" w:rsidP="00A440F9">
            <w:pPr>
              <w:spacing w:before="20"/>
              <w:jc w:val="right"/>
              <w:rPr>
                <w:b/>
                <w:color w:val="000000"/>
                <w:sz w:val="16"/>
                <w:szCs w:val="16"/>
              </w:rPr>
            </w:pPr>
          </w:p>
        </w:tc>
      </w:tr>
      <w:tr w:rsidR="00A440F9" w:rsidRPr="00FA3934" w:rsidTr="009E5CFF">
        <w:tc>
          <w:tcPr>
            <w:tcW w:w="3754" w:type="dxa"/>
            <w:vAlign w:val="bottom"/>
          </w:tcPr>
          <w:p w:rsidR="00A440F9" w:rsidRPr="00FA3934" w:rsidRDefault="0078350B" w:rsidP="00A440F9">
            <w:pPr>
              <w:spacing w:before="20"/>
              <w:ind w:left="176"/>
              <w:jc w:val="both"/>
              <w:rPr>
                <w:sz w:val="16"/>
                <w:szCs w:val="16"/>
              </w:rPr>
            </w:pPr>
            <w:r>
              <w:rPr>
                <w:sz w:val="16"/>
                <w:szCs w:val="16"/>
              </w:rPr>
              <w:t>6</w:t>
            </w:r>
            <w:r w:rsidR="00A440F9" w:rsidRPr="00FA3934">
              <w:rPr>
                <w:sz w:val="16"/>
                <w:szCs w:val="16"/>
              </w:rPr>
              <w:t xml:space="preserve"> - 8 hours</w:t>
            </w:r>
          </w:p>
        </w:tc>
        <w:tc>
          <w:tcPr>
            <w:tcW w:w="994" w:type="dxa"/>
            <w:shd w:val="clear" w:color="auto" w:fill="auto"/>
          </w:tcPr>
          <w:p w:rsidR="00A440F9" w:rsidRPr="00FA3934" w:rsidRDefault="00A440F9" w:rsidP="00A440F9">
            <w:pPr>
              <w:spacing w:before="20"/>
              <w:jc w:val="right"/>
              <w:rPr>
                <w:b/>
                <w:bCs/>
                <w:color w:val="000000"/>
                <w:sz w:val="16"/>
                <w:szCs w:val="16"/>
              </w:rPr>
            </w:pPr>
            <w:r w:rsidRPr="00FA3934">
              <w:rPr>
                <w:sz w:val="16"/>
              </w:rPr>
              <w:t>41.4</w:t>
            </w:r>
          </w:p>
        </w:tc>
        <w:tc>
          <w:tcPr>
            <w:tcW w:w="1055" w:type="dxa"/>
            <w:shd w:val="clear" w:color="auto" w:fill="auto"/>
          </w:tcPr>
          <w:p w:rsidR="00A440F9" w:rsidRPr="00FA3934" w:rsidRDefault="00A440F9" w:rsidP="00A440F9">
            <w:pPr>
              <w:spacing w:before="20"/>
              <w:jc w:val="right"/>
              <w:rPr>
                <w:b/>
                <w:color w:val="000000"/>
                <w:sz w:val="16"/>
                <w:szCs w:val="16"/>
              </w:rPr>
            </w:pPr>
            <w:r w:rsidRPr="00FA3934">
              <w:rPr>
                <w:sz w:val="16"/>
              </w:rPr>
              <w:t>0.47</w:t>
            </w:r>
          </w:p>
        </w:tc>
        <w:tc>
          <w:tcPr>
            <w:tcW w:w="1274" w:type="dxa"/>
            <w:gridSpan w:val="2"/>
          </w:tcPr>
          <w:p w:rsidR="00A440F9" w:rsidRPr="00FA3934" w:rsidRDefault="00A440F9" w:rsidP="00A440F9">
            <w:pPr>
              <w:spacing w:before="20"/>
              <w:jc w:val="right"/>
              <w:rPr>
                <w:b/>
                <w:color w:val="000000"/>
                <w:sz w:val="16"/>
                <w:szCs w:val="16"/>
              </w:rPr>
            </w:pPr>
            <w:r w:rsidRPr="00FA3934">
              <w:rPr>
                <w:sz w:val="16"/>
              </w:rPr>
              <w:t>(0.19, 1.18)</w:t>
            </w:r>
          </w:p>
        </w:tc>
        <w:tc>
          <w:tcPr>
            <w:tcW w:w="1023" w:type="dxa"/>
          </w:tcPr>
          <w:p w:rsidR="00A440F9" w:rsidRPr="00FA3934" w:rsidRDefault="00A440F9" w:rsidP="00A440F9">
            <w:pPr>
              <w:spacing w:before="20"/>
              <w:jc w:val="right"/>
              <w:rPr>
                <w:b/>
                <w:color w:val="000000"/>
                <w:sz w:val="16"/>
                <w:szCs w:val="16"/>
              </w:rPr>
            </w:pPr>
          </w:p>
        </w:tc>
      </w:tr>
      <w:tr w:rsidR="00A440F9" w:rsidRPr="00FA3934" w:rsidTr="009E5CFF">
        <w:tc>
          <w:tcPr>
            <w:tcW w:w="3754" w:type="dxa"/>
            <w:vAlign w:val="bottom"/>
          </w:tcPr>
          <w:p w:rsidR="00A440F9" w:rsidRPr="00FA3934" w:rsidRDefault="0078350B" w:rsidP="00A440F9">
            <w:pPr>
              <w:spacing w:before="20"/>
              <w:ind w:left="176"/>
              <w:jc w:val="both"/>
              <w:rPr>
                <w:sz w:val="16"/>
                <w:szCs w:val="16"/>
              </w:rPr>
            </w:pPr>
            <w:r>
              <w:rPr>
                <w:sz w:val="16"/>
                <w:szCs w:val="16"/>
              </w:rPr>
              <w:t>9</w:t>
            </w:r>
            <w:r w:rsidR="00A440F9" w:rsidRPr="00FA3934">
              <w:rPr>
                <w:sz w:val="16"/>
                <w:szCs w:val="16"/>
              </w:rPr>
              <w:t xml:space="preserve"> - 15 hours</w:t>
            </w:r>
          </w:p>
        </w:tc>
        <w:tc>
          <w:tcPr>
            <w:tcW w:w="994" w:type="dxa"/>
            <w:shd w:val="clear" w:color="auto" w:fill="auto"/>
          </w:tcPr>
          <w:p w:rsidR="00A440F9" w:rsidRPr="00FA3934" w:rsidRDefault="00A440F9" w:rsidP="00A440F9">
            <w:pPr>
              <w:spacing w:before="20"/>
              <w:jc w:val="right"/>
              <w:rPr>
                <w:b/>
                <w:bCs/>
                <w:color w:val="000000"/>
                <w:sz w:val="16"/>
                <w:szCs w:val="16"/>
              </w:rPr>
            </w:pPr>
            <w:r w:rsidRPr="00FA3934">
              <w:rPr>
                <w:sz w:val="16"/>
              </w:rPr>
              <w:t>48.5</w:t>
            </w:r>
          </w:p>
        </w:tc>
        <w:tc>
          <w:tcPr>
            <w:tcW w:w="1055" w:type="dxa"/>
            <w:shd w:val="clear" w:color="auto" w:fill="auto"/>
          </w:tcPr>
          <w:p w:rsidR="00A440F9" w:rsidRPr="00FA3934" w:rsidRDefault="00A440F9" w:rsidP="00A440F9">
            <w:pPr>
              <w:spacing w:before="20"/>
              <w:jc w:val="right"/>
              <w:rPr>
                <w:b/>
                <w:color w:val="000000"/>
                <w:sz w:val="16"/>
                <w:szCs w:val="16"/>
              </w:rPr>
            </w:pPr>
            <w:r w:rsidRPr="00FA3934">
              <w:rPr>
                <w:sz w:val="16"/>
              </w:rPr>
              <w:t>0.63</w:t>
            </w:r>
          </w:p>
        </w:tc>
        <w:tc>
          <w:tcPr>
            <w:tcW w:w="1274" w:type="dxa"/>
            <w:gridSpan w:val="2"/>
          </w:tcPr>
          <w:p w:rsidR="00A440F9" w:rsidRPr="00FA3934" w:rsidRDefault="00A440F9" w:rsidP="00A440F9">
            <w:pPr>
              <w:spacing w:before="20"/>
              <w:jc w:val="right"/>
              <w:rPr>
                <w:b/>
                <w:color w:val="000000"/>
                <w:sz w:val="16"/>
                <w:szCs w:val="16"/>
              </w:rPr>
            </w:pPr>
            <w:r w:rsidRPr="00FA3934">
              <w:rPr>
                <w:sz w:val="16"/>
              </w:rPr>
              <w:t>(0.26, 1.50)</w:t>
            </w:r>
          </w:p>
        </w:tc>
        <w:tc>
          <w:tcPr>
            <w:tcW w:w="1023" w:type="dxa"/>
          </w:tcPr>
          <w:p w:rsidR="00A440F9" w:rsidRPr="00FA3934" w:rsidRDefault="00A440F9" w:rsidP="00A440F9">
            <w:pPr>
              <w:spacing w:before="20"/>
              <w:jc w:val="right"/>
              <w:rPr>
                <w:b/>
                <w:color w:val="000000"/>
                <w:sz w:val="16"/>
                <w:szCs w:val="16"/>
              </w:rPr>
            </w:pPr>
          </w:p>
        </w:tc>
      </w:tr>
      <w:tr w:rsidR="00A440F9" w:rsidRPr="00C03CD2" w:rsidTr="009E5CFF">
        <w:tc>
          <w:tcPr>
            <w:tcW w:w="3754" w:type="dxa"/>
            <w:vAlign w:val="bottom"/>
          </w:tcPr>
          <w:p w:rsidR="00A440F9" w:rsidRPr="00FA3934" w:rsidRDefault="0078350B" w:rsidP="00A440F9">
            <w:pPr>
              <w:spacing w:before="20"/>
              <w:ind w:left="176"/>
              <w:jc w:val="both"/>
              <w:rPr>
                <w:sz w:val="16"/>
                <w:szCs w:val="16"/>
              </w:rPr>
            </w:pPr>
            <w:r>
              <w:rPr>
                <w:sz w:val="16"/>
                <w:szCs w:val="16"/>
              </w:rPr>
              <w:t>16</w:t>
            </w:r>
            <w:r w:rsidR="00A440F9" w:rsidRPr="00FA3934">
              <w:rPr>
                <w:sz w:val="16"/>
                <w:szCs w:val="16"/>
              </w:rPr>
              <w:t xml:space="preserve"> hours</w:t>
            </w:r>
            <w:r>
              <w:rPr>
                <w:sz w:val="16"/>
                <w:szCs w:val="16"/>
              </w:rPr>
              <w:t xml:space="preserve"> or more</w:t>
            </w:r>
          </w:p>
        </w:tc>
        <w:tc>
          <w:tcPr>
            <w:tcW w:w="994" w:type="dxa"/>
            <w:shd w:val="clear" w:color="auto" w:fill="auto"/>
          </w:tcPr>
          <w:p w:rsidR="00A440F9" w:rsidRPr="00FA3934" w:rsidRDefault="00A440F9" w:rsidP="00A440F9">
            <w:pPr>
              <w:spacing w:before="20"/>
              <w:jc w:val="right"/>
              <w:rPr>
                <w:b/>
                <w:bCs/>
                <w:color w:val="000000"/>
                <w:sz w:val="16"/>
                <w:szCs w:val="16"/>
              </w:rPr>
            </w:pPr>
            <w:r w:rsidRPr="00FA3934">
              <w:rPr>
                <w:sz w:val="16"/>
              </w:rPr>
              <w:t>42.9</w:t>
            </w:r>
          </w:p>
        </w:tc>
        <w:tc>
          <w:tcPr>
            <w:tcW w:w="1055" w:type="dxa"/>
            <w:shd w:val="clear" w:color="auto" w:fill="auto"/>
          </w:tcPr>
          <w:p w:rsidR="00A440F9" w:rsidRPr="00FA3934" w:rsidRDefault="00A440F9" w:rsidP="00A440F9">
            <w:pPr>
              <w:spacing w:before="20"/>
              <w:jc w:val="right"/>
              <w:rPr>
                <w:b/>
                <w:color w:val="000000"/>
                <w:sz w:val="16"/>
                <w:szCs w:val="16"/>
              </w:rPr>
            </w:pPr>
            <w:r w:rsidRPr="00FA3934">
              <w:rPr>
                <w:sz w:val="16"/>
              </w:rPr>
              <w:t>0.50</w:t>
            </w:r>
          </w:p>
        </w:tc>
        <w:tc>
          <w:tcPr>
            <w:tcW w:w="1274" w:type="dxa"/>
            <w:gridSpan w:val="2"/>
          </w:tcPr>
          <w:p w:rsidR="00A440F9" w:rsidRPr="00FA3934" w:rsidRDefault="00A440F9" w:rsidP="00A440F9">
            <w:pPr>
              <w:spacing w:before="20"/>
              <w:jc w:val="right"/>
              <w:rPr>
                <w:b/>
                <w:color w:val="000000"/>
                <w:sz w:val="16"/>
                <w:szCs w:val="16"/>
              </w:rPr>
            </w:pPr>
            <w:r w:rsidRPr="00FA3934">
              <w:rPr>
                <w:sz w:val="16"/>
              </w:rPr>
              <w:t>(0.21, 1.18)</w:t>
            </w:r>
          </w:p>
        </w:tc>
        <w:tc>
          <w:tcPr>
            <w:tcW w:w="1023" w:type="dxa"/>
          </w:tcPr>
          <w:p w:rsidR="00A440F9" w:rsidRPr="00FA3934" w:rsidRDefault="00A440F9" w:rsidP="00A440F9">
            <w:pPr>
              <w:spacing w:before="20"/>
              <w:jc w:val="right"/>
              <w:rPr>
                <w:color w:val="000000"/>
                <w:sz w:val="16"/>
                <w:szCs w:val="16"/>
              </w:rPr>
            </w:pPr>
            <w:r w:rsidRPr="00FA3934">
              <w:rPr>
                <w:color w:val="000000"/>
                <w:sz w:val="16"/>
                <w:szCs w:val="16"/>
              </w:rPr>
              <w:t>0.29</w:t>
            </w:r>
          </w:p>
        </w:tc>
      </w:tr>
      <w:tr w:rsidR="00A440F9" w:rsidRPr="00FA3934" w:rsidTr="009E5CFF">
        <w:tc>
          <w:tcPr>
            <w:tcW w:w="6794" w:type="dxa"/>
            <w:gridSpan w:val="4"/>
            <w:vAlign w:val="bottom"/>
          </w:tcPr>
          <w:p w:rsidR="00A440F9" w:rsidRPr="00FA3934" w:rsidRDefault="00A440F9" w:rsidP="00A440F9">
            <w:pPr>
              <w:spacing w:before="20"/>
              <w:rPr>
                <w:b/>
                <w:color w:val="000000"/>
                <w:sz w:val="16"/>
                <w:szCs w:val="16"/>
              </w:rPr>
            </w:pPr>
            <w:r w:rsidRPr="00FA3934">
              <w:rPr>
                <w:b/>
                <w:sz w:val="16"/>
                <w:szCs w:val="16"/>
              </w:rPr>
              <w:t>Received counselling or medication for gambling in past 12 months</w:t>
            </w:r>
          </w:p>
        </w:tc>
        <w:tc>
          <w:tcPr>
            <w:tcW w:w="283" w:type="dxa"/>
            <w:vAlign w:val="center"/>
          </w:tcPr>
          <w:p w:rsidR="00A440F9" w:rsidRPr="00FA3934" w:rsidRDefault="00A440F9" w:rsidP="009E5CFF">
            <w:pPr>
              <w:spacing w:before="20"/>
              <w:jc w:val="right"/>
              <w:rPr>
                <w:b/>
                <w:color w:val="000000"/>
                <w:sz w:val="16"/>
                <w:szCs w:val="16"/>
              </w:rPr>
            </w:pPr>
          </w:p>
        </w:tc>
        <w:tc>
          <w:tcPr>
            <w:tcW w:w="1023" w:type="dxa"/>
            <w:vAlign w:val="center"/>
          </w:tcPr>
          <w:p w:rsidR="00A440F9" w:rsidRPr="00FA3934" w:rsidRDefault="00A440F9" w:rsidP="009E5CFF">
            <w:pPr>
              <w:spacing w:before="20"/>
              <w:jc w:val="right"/>
              <w:rPr>
                <w:b/>
                <w:color w:val="000000"/>
                <w:sz w:val="16"/>
                <w:szCs w:val="16"/>
              </w:rPr>
            </w:pPr>
          </w:p>
        </w:tc>
      </w:tr>
      <w:tr w:rsidR="00A440F9" w:rsidRPr="00FA3934" w:rsidTr="009E5CFF">
        <w:tc>
          <w:tcPr>
            <w:tcW w:w="3754" w:type="dxa"/>
            <w:vAlign w:val="bottom"/>
          </w:tcPr>
          <w:p w:rsidR="00A440F9" w:rsidRPr="00FA3934" w:rsidRDefault="00A440F9" w:rsidP="00A440F9">
            <w:pPr>
              <w:spacing w:before="20"/>
              <w:ind w:left="176"/>
              <w:jc w:val="both"/>
              <w:rPr>
                <w:sz w:val="16"/>
                <w:szCs w:val="16"/>
              </w:rPr>
            </w:pPr>
            <w:r w:rsidRPr="00FA3934">
              <w:rPr>
                <w:sz w:val="16"/>
                <w:szCs w:val="16"/>
              </w:rPr>
              <w:t>No</w:t>
            </w:r>
          </w:p>
        </w:tc>
        <w:tc>
          <w:tcPr>
            <w:tcW w:w="994" w:type="dxa"/>
            <w:shd w:val="clear" w:color="auto" w:fill="auto"/>
          </w:tcPr>
          <w:p w:rsidR="00A440F9" w:rsidRPr="00FA3934" w:rsidRDefault="00A440F9" w:rsidP="00FA3934">
            <w:pPr>
              <w:spacing w:before="20"/>
              <w:jc w:val="right"/>
              <w:rPr>
                <w:b/>
                <w:bCs/>
                <w:color w:val="000000"/>
                <w:sz w:val="16"/>
                <w:szCs w:val="16"/>
              </w:rPr>
            </w:pPr>
            <w:r w:rsidRPr="00FA3934">
              <w:rPr>
                <w:sz w:val="16"/>
              </w:rPr>
              <w:t>4</w:t>
            </w:r>
            <w:r w:rsidR="00FA3934" w:rsidRPr="00FA3934">
              <w:rPr>
                <w:sz w:val="16"/>
              </w:rPr>
              <w:t>5.7</w:t>
            </w:r>
          </w:p>
        </w:tc>
        <w:tc>
          <w:tcPr>
            <w:tcW w:w="1055" w:type="dxa"/>
            <w:shd w:val="clear" w:color="auto" w:fill="auto"/>
          </w:tcPr>
          <w:p w:rsidR="00A440F9" w:rsidRPr="00FA3934" w:rsidRDefault="00A440F9" w:rsidP="00A440F9">
            <w:pPr>
              <w:spacing w:before="20"/>
              <w:jc w:val="right"/>
              <w:rPr>
                <w:b/>
                <w:color w:val="000000"/>
                <w:sz w:val="16"/>
                <w:szCs w:val="16"/>
              </w:rPr>
            </w:pPr>
            <w:r w:rsidRPr="00FA3934">
              <w:rPr>
                <w:sz w:val="16"/>
              </w:rPr>
              <w:t>1.00</w:t>
            </w:r>
          </w:p>
        </w:tc>
        <w:tc>
          <w:tcPr>
            <w:tcW w:w="1274" w:type="dxa"/>
            <w:gridSpan w:val="2"/>
          </w:tcPr>
          <w:p w:rsidR="00A440F9" w:rsidRPr="00FA3934" w:rsidRDefault="00A440F9" w:rsidP="00A440F9">
            <w:pPr>
              <w:spacing w:before="20"/>
              <w:jc w:val="right"/>
              <w:rPr>
                <w:b/>
                <w:color w:val="000000"/>
                <w:sz w:val="16"/>
                <w:szCs w:val="16"/>
              </w:rPr>
            </w:pPr>
          </w:p>
        </w:tc>
        <w:tc>
          <w:tcPr>
            <w:tcW w:w="1023" w:type="dxa"/>
          </w:tcPr>
          <w:p w:rsidR="00A440F9" w:rsidRPr="00FA3934" w:rsidRDefault="00A440F9" w:rsidP="00A440F9">
            <w:pPr>
              <w:spacing w:before="20"/>
              <w:jc w:val="right"/>
              <w:rPr>
                <w:b/>
                <w:color w:val="000000"/>
                <w:sz w:val="16"/>
                <w:szCs w:val="16"/>
              </w:rPr>
            </w:pPr>
          </w:p>
        </w:tc>
      </w:tr>
      <w:tr w:rsidR="00A440F9" w:rsidRPr="00FA3934" w:rsidTr="009E5CFF">
        <w:tc>
          <w:tcPr>
            <w:tcW w:w="3754" w:type="dxa"/>
            <w:vAlign w:val="bottom"/>
          </w:tcPr>
          <w:p w:rsidR="00A440F9" w:rsidRPr="00FA3934" w:rsidRDefault="00A440F9" w:rsidP="00A440F9">
            <w:pPr>
              <w:spacing w:before="20"/>
              <w:ind w:left="176"/>
              <w:jc w:val="both"/>
              <w:rPr>
                <w:sz w:val="16"/>
                <w:szCs w:val="16"/>
              </w:rPr>
            </w:pPr>
            <w:r w:rsidRPr="00FA3934">
              <w:rPr>
                <w:sz w:val="16"/>
                <w:szCs w:val="16"/>
              </w:rPr>
              <w:t>Yes, but not now</w:t>
            </w:r>
          </w:p>
        </w:tc>
        <w:tc>
          <w:tcPr>
            <w:tcW w:w="994" w:type="dxa"/>
            <w:shd w:val="clear" w:color="auto" w:fill="auto"/>
          </w:tcPr>
          <w:p w:rsidR="00A440F9" w:rsidRPr="00FA3934" w:rsidRDefault="00A440F9" w:rsidP="00A440F9">
            <w:pPr>
              <w:spacing w:before="20"/>
              <w:jc w:val="right"/>
              <w:rPr>
                <w:b/>
                <w:bCs/>
                <w:color w:val="000000"/>
                <w:sz w:val="16"/>
                <w:szCs w:val="16"/>
              </w:rPr>
            </w:pPr>
            <w:r w:rsidRPr="00FA3934">
              <w:rPr>
                <w:sz w:val="16"/>
              </w:rPr>
              <w:t>61.9</w:t>
            </w:r>
          </w:p>
        </w:tc>
        <w:tc>
          <w:tcPr>
            <w:tcW w:w="1055" w:type="dxa"/>
            <w:shd w:val="clear" w:color="auto" w:fill="auto"/>
          </w:tcPr>
          <w:p w:rsidR="00A440F9" w:rsidRPr="00FA3934" w:rsidRDefault="00FA3934" w:rsidP="00A440F9">
            <w:pPr>
              <w:spacing w:before="20"/>
              <w:jc w:val="right"/>
              <w:rPr>
                <w:color w:val="000000"/>
                <w:sz w:val="16"/>
                <w:szCs w:val="16"/>
              </w:rPr>
            </w:pPr>
            <w:r w:rsidRPr="00FA3934">
              <w:rPr>
                <w:color w:val="000000"/>
                <w:sz w:val="16"/>
                <w:szCs w:val="16"/>
              </w:rPr>
              <w:t>1.93</w:t>
            </w:r>
          </w:p>
        </w:tc>
        <w:tc>
          <w:tcPr>
            <w:tcW w:w="1274" w:type="dxa"/>
            <w:gridSpan w:val="2"/>
          </w:tcPr>
          <w:p w:rsidR="00A440F9" w:rsidRPr="00FA3934" w:rsidRDefault="00A440F9" w:rsidP="00FA3934">
            <w:pPr>
              <w:spacing w:before="20"/>
              <w:jc w:val="right"/>
              <w:rPr>
                <w:b/>
                <w:color w:val="000000"/>
                <w:sz w:val="16"/>
                <w:szCs w:val="16"/>
              </w:rPr>
            </w:pPr>
            <w:r w:rsidRPr="00FA3934">
              <w:rPr>
                <w:sz w:val="16"/>
              </w:rPr>
              <w:t>(0.7</w:t>
            </w:r>
            <w:r w:rsidR="00FA3934" w:rsidRPr="00FA3934">
              <w:rPr>
                <w:sz w:val="16"/>
              </w:rPr>
              <w:t>5</w:t>
            </w:r>
            <w:r w:rsidRPr="00FA3934">
              <w:rPr>
                <w:sz w:val="16"/>
              </w:rPr>
              <w:t xml:space="preserve">, </w:t>
            </w:r>
            <w:r w:rsidR="00FA3934" w:rsidRPr="00FA3934">
              <w:rPr>
                <w:sz w:val="16"/>
              </w:rPr>
              <w:t>4.99</w:t>
            </w:r>
            <w:r w:rsidRPr="00FA3934">
              <w:rPr>
                <w:sz w:val="16"/>
              </w:rPr>
              <w:t>)</w:t>
            </w:r>
          </w:p>
        </w:tc>
        <w:tc>
          <w:tcPr>
            <w:tcW w:w="1023" w:type="dxa"/>
          </w:tcPr>
          <w:p w:rsidR="00A440F9" w:rsidRPr="00FA3934" w:rsidRDefault="00A440F9" w:rsidP="00A440F9">
            <w:pPr>
              <w:spacing w:before="20"/>
              <w:jc w:val="right"/>
              <w:rPr>
                <w:b/>
                <w:color w:val="000000"/>
                <w:sz w:val="16"/>
                <w:szCs w:val="16"/>
              </w:rPr>
            </w:pPr>
          </w:p>
        </w:tc>
      </w:tr>
      <w:tr w:rsidR="00A440F9" w:rsidRPr="00C03CD2" w:rsidTr="009E5CFF">
        <w:tc>
          <w:tcPr>
            <w:tcW w:w="3754" w:type="dxa"/>
            <w:vAlign w:val="bottom"/>
          </w:tcPr>
          <w:p w:rsidR="00A440F9" w:rsidRPr="00FA3934" w:rsidRDefault="00A440F9" w:rsidP="00A440F9">
            <w:pPr>
              <w:spacing w:before="20"/>
              <w:ind w:left="176"/>
              <w:jc w:val="both"/>
              <w:rPr>
                <w:sz w:val="16"/>
                <w:szCs w:val="16"/>
              </w:rPr>
            </w:pPr>
            <w:r w:rsidRPr="00FA3934">
              <w:rPr>
                <w:sz w:val="16"/>
                <w:szCs w:val="16"/>
              </w:rPr>
              <w:t>Yes, currently</w:t>
            </w:r>
          </w:p>
        </w:tc>
        <w:tc>
          <w:tcPr>
            <w:tcW w:w="994" w:type="dxa"/>
            <w:shd w:val="clear" w:color="auto" w:fill="auto"/>
          </w:tcPr>
          <w:p w:rsidR="00A440F9" w:rsidRPr="00FA3934" w:rsidRDefault="00A440F9" w:rsidP="00A440F9">
            <w:pPr>
              <w:spacing w:before="20"/>
              <w:jc w:val="right"/>
              <w:rPr>
                <w:b/>
                <w:bCs/>
                <w:color w:val="000000"/>
                <w:sz w:val="16"/>
                <w:szCs w:val="16"/>
              </w:rPr>
            </w:pPr>
            <w:r w:rsidRPr="00FA3934">
              <w:rPr>
                <w:sz w:val="16"/>
              </w:rPr>
              <w:t>62.5</w:t>
            </w:r>
          </w:p>
        </w:tc>
        <w:tc>
          <w:tcPr>
            <w:tcW w:w="1055" w:type="dxa"/>
            <w:shd w:val="clear" w:color="auto" w:fill="auto"/>
          </w:tcPr>
          <w:p w:rsidR="00A440F9" w:rsidRPr="00FA3934" w:rsidRDefault="00FA3934" w:rsidP="00A440F9">
            <w:pPr>
              <w:spacing w:before="20"/>
              <w:jc w:val="right"/>
              <w:rPr>
                <w:b/>
                <w:color w:val="000000"/>
                <w:sz w:val="16"/>
                <w:szCs w:val="16"/>
              </w:rPr>
            </w:pPr>
            <w:r w:rsidRPr="00FA3934">
              <w:rPr>
                <w:sz w:val="16"/>
              </w:rPr>
              <w:t>1.98</w:t>
            </w:r>
          </w:p>
        </w:tc>
        <w:tc>
          <w:tcPr>
            <w:tcW w:w="1274" w:type="dxa"/>
            <w:gridSpan w:val="2"/>
          </w:tcPr>
          <w:p w:rsidR="00A440F9" w:rsidRPr="00FA3934" w:rsidRDefault="00FA3934" w:rsidP="00FA3934">
            <w:pPr>
              <w:spacing w:before="20"/>
              <w:jc w:val="right"/>
              <w:rPr>
                <w:b/>
                <w:color w:val="000000"/>
                <w:sz w:val="16"/>
                <w:szCs w:val="16"/>
              </w:rPr>
            </w:pPr>
            <w:r w:rsidRPr="00FA3934">
              <w:rPr>
                <w:sz w:val="16"/>
              </w:rPr>
              <w:t>(0.68</w:t>
            </w:r>
            <w:r w:rsidR="00A440F9" w:rsidRPr="00FA3934">
              <w:rPr>
                <w:sz w:val="16"/>
              </w:rPr>
              <w:t>, 5.</w:t>
            </w:r>
            <w:r w:rsidRPr="00FA3934">
              <w:rPr>
                <w:sz w:val="16"/>
              </w:rPr>
              <w:t>78</w:t>
            </w:r>
            <w:r w:rsidR="00A440F9" w:rsidRPr="00FA3934">
              <w:rPr>
                <w:sz w:val="16"/>
              </w:rPr>
              <w:t xml:space="preserve">)    </w:t>
            </w:r>
          </w:p>
        </w:tc>
        <w:tc>
          <w:tcPr>
            <w:tcW w:w="1023" w:type="dxa"/>
          </w:tcPr>
          <w:p w:rsidR="00A440F9" w:rsidRPr="00FA3934" w:rsidRDefault="00A440F9" w:rsidP="00FA3934">
            <w:pPr>
              <w:spacing w:before="20"/>
              <w:jc w:val="right"/>
              <w:rPr>
                <w:color w:val="000000"/>
                <w:sz w:val="16"/>
                <w:szCs w:val="16"/>
              </w:rPr>
            </w:pPr>
            <w:r w:rsidRPr="00FA3934">
              <w:rPr>
                <w:color w:val="000000"/>
                <w:sz w:val="16"/>
                <w:szCs w:val="16"/>
              </w:rPr>
              <w:t>0.</w:t>
            </w:r>
            <w:r w:rsidR="00FA3934" w:rsidRPr="00FA3934">
              <w:rPr>
                <w:color w:val="000000"/>
                <w:sz w:val="16"/>
                <w:szCs w:val="16"/>
              </w:rPr>
              <w:t>22</w:t>
            </w:r>
          </w:p>
        </w:tc>
      </w:tr>
      <w:tr w:rsidR="00523CAE" w:rsidRPr="002D7D17" w:rsidTr="009E5CFF">
        <w:tc>
          <w:tcPr>
            <w:tcW w:w="6794" w:type="dxa"/>
            <w:gridSpan w:val="4"/>
            <w:vAlign w:val="bottom"/>
          </w:tcPr>
          <w:p w:rsidR="00523CAE" w:rsidRPr="002D7D17" w:rsidRDefault="00523CAE" w:rsidP="009E5CFF">
            <w:pPr>
              <w:spacing w:before="20"/>
              <w:rPr>
                <w:b/>
                <w:color w:val="000000"/>
                <w:sz w:val="16"/>
                <w:szCs w:val="16"/>
              </w:rPr>
            </w:pPr>
            <w:r w:rsidRPr="002D7D17">
              <w:rPr>
                <w:b/>
                <w:sz w:val="16"/>
                <w:szCs w:val="16"/>
              </w:rPr>
              <w:t>Regularly attended Gamblers Anonymous meetings in past 12 months</w:t>
            </w:r>
          </w:p>
        </w:tc>
        <w:tc>
          <w:tcPr>
            <w:tcW w:w="283" w:type="dxa"/>
            <w:vAlign w:val="center"/>
          </w:tcPr>
          <w:p w:rsidR="00523CAE" w:rsidRPr="002D7D17" w:rsidRDefault="00523CAE" w:rsidP="009E5CFF">
            <w:pPr>
              <w:spacing w:before="20"/>
              <w:jc w:val="right"/>
              <w:rPr>
                <w:b/>
                <w:color w:val="000000"/>
                <w:sz w:val="16"/>
                <w:szCs w:val="16"/>
              </w:rPr>
            </w:pPr>
          </w:p>
        </w:tc>
        <w:tc>
          <w:tcPr>
            <w:tcW w:w="1023" w:type="dxa"/>
            <w:vAlign w:val="center"/>
          </w:tcPr>
          <w:p w:rsidR="00523CAE" w:rsidRPr="002D7D17" w:rsidRDefault="00523CAE" w:rsidP="009E5CFF">
            <w:pPr>
              <w:spacing w:before="20"/>
              <w:jc w:val="right"/>
              <w:rPr>
                <w:b/>
                <w:color w:val="000000"/>
                <w:sz w:val="16"/>
                <w:szCs w:val="16"/>
              </w:rPr>
            </w:pPr>
          </w:p>
        </w:tc>
      </w:tr>
      <w:tr w:rsidR="00523CAE" w:rsidRPr="002D7D17" w:rsidTr="009E5CFF">
        <w:tc>
          <w:tcPr>
            <w:tcW w:w="3754" w:type="dxa"/>
            <w:vAlign w:val="bottom"/>
          </w:tcPr>
          <w:p w:rsidR="00523CAE" w:rsidRPr="002D7D17" w:rsidRDefault="00523CAE" w:rsidP="00523CAE">
            <w:pPr>
              <w:spacing w:before="20"/>
              <w:ind w:left="176"/>
              <w:jc w:val="both"/>
              <w:rPr>
                <w:sz w:val="16"/>
                <w:szCs w:val="16"/>
              </w:rPr>
            </w:pPr>
            <w:r w:rsidRPr="002D7D17">
              <w:rPr>
                <w:sz w:val="16"/>
                <w:szCs w:val="16"/>
              </w:rPr>
              <w:t>No</w:t>
            </w:r>
          </w:p>
        </w:tc>
        <w:tc>
          <w:tcPr>
            <w:tcW w:w="994" w:type="dxa"/>
            <w:shd w:val="clear" w:color="auto" w:fill="auto"/>
          </w:tcPr>
          <w:p w:rsidR="00523CAE" w:rsidRPr="002D7D17" w:rsidRDefault="002D7D17" w:rsidP="00523CAE">
            <w:pPr>
              <w:spacing w:before="20"/>
              <w:jc w:val="right"/>
              <w:rPr>
                <w:b/>
                <w:bCs/>
                <w:color w:val="000000"/>
                <w:sz w:val="16"/>
                <w:szCs w:val="16"/>
              </w:rPr>
            </w:pPr>
            <w:r w:rsidRPr="002D7D17">
              <w:rPr>
                <w:sz w:val="16"/>
              </w:rPr>
              <w:t>51.4</w:t>
            </w:r>
          </w:p>
        </w:tc>
        <w:tc>
          <w:tcPr>
            <w:tcW w:w="1055" w:type="dxa"/>
            <w:shd w:val="clear" w:color="auto" w:fill="auto"/>
          </w:tcPr>
          <w:p w:rsidR="00523CAE" w:rsidRPr="002D7D17" w:rsidRDefault="00523CAE" w:rsidP="00523CAE">
            <w:pPr>
              <w:spacing w:before="20"/>
              <w:jc w:val="right"/>
              <w:rPr>
                <w:b/>
                <w:color w:val="000000"/>
                <w:sz w:val="16"/>
                <w:szCs w:val="16"/>
              </w:rPr>
            </w:pPr>
            <w:r w:rsidRPr="002D7D17">
              <w:rPr>
                <w:sz w:val="16"/>
              </w:rPr>
              <w:t>1.00</w:t>
            </w:r>
          </w:p>
        </w:tc>
        <w:tc>
          <w:tcPr>
            <w:tcW w:w="1274" w:type="dxa"/>
            <w:gridSpan w:val="2"/>
          </w:tcPr>
          <w:p w:rsidR="00523CAE" w:rsidRPr="002D7D17" w:rsidRDefault="00523CAE" w:rsidP="00523CAE">
            <w:pPr>
              <w:spacing w:before="20"/>
              <w:jc w:val="right"/>
              <w:rPr>
                <w:b/>
                <w:color w:val="000000"/>
                <w:sz w:val="16"/>
                <w:szCs w:val="16"/>
              </w:rPr>
            </w:pPr>
          </w:p>
        </w:tc>
        <w:tc>
          <w:tcPr>
            <w:tcW w:w="1023" w:type="dxa"/>
          </w:tcPr>
          <w:p w:rsidR="00523CAE" w:rsidRPr="002D7D17" w:rsidRDefault="00523CAE" w:rsidP="00523CAE">
            <w:pPr>
              <w:spacing w:before="20"/>
              <w:jc w:val="right"/>
              <w:rPr>
                <w:b/>
                <w:color w:val="000000"/>
                <w:sz w:val="16"/>
                <w:szCs w:val="16"/>
              </w:rPr>
            </w:pPr>
          </w:p>
        </w:tc>
      </w:tr>
      <w:tr w:rsidR="00523CAE" w:rsidRPr="00C03CD2" w:rsidTr="009E5CFF">
        <w:tc>
          <w:tcPr>
            <w:tcW w:w="3754" w:type="dxa"/>
            <w:vAlign w:val="bottom"/>
          </w:tcPr>
          <w:p w:rsidR="00523CAE" w:rsidRPr="002D7D17" w:rsidRDefault="00523CAE" w:rsidP="00523CAE">
            <w:pPr>
              <w:spacing w:before="20"/>
              <w:ind w:left="176"/>
              <w:jc w:val="both"/>
              <w:rPr>
                <w:sz w:val="16"/>
                <w:szCs w:val="16"/>
              </w:rPr>
            </w:pPr>
            <w:r w:rsidRPr="002D7D17">
              <w:rPr>
                <w:sz w:val="16"/>
                <w:szCs w:val="16"/>
              </w:rPr>
              <w:t>Yes</w:t>
            </w:r>
          </w:p>
        </w:tc>
        <w:tc>
          <w:tcPr>
            <w:tcW w:w="994" w:type="dxa"/>
            <w:shd w:val="clear" w:color="auto" w:fill="auto"/>
          </w:tcPr>
          <w:p w:rsidR="00523CAE" w:rsidRPr="002D7D17" w:rsidRDefault="00523CAE" w:rsidP="00523CAE">
            <w:pPr>
              <w:spacing w:before="20"/>
              <w:jc w:val="right"/>
              <w:rPr>
                <w:b/>
                <w:bCs/>
                <w:color w:val="000000"/>
                <w:sz w:val="16"/>
                <w:szCs w:val="16"/>
              </w:rPr>
            </w:pPr>
            <w:r w:rsidRPr="002D7D17">
              <w:rPr>
                <w:sz w:val="16"/>
              </w:rPr>
              <w:t>34.8</w:t>
            </w:r>
          </w:p>
        </w:tc>
        <w:tc>
          <w:tcPr>
            <w:tcW w:w="1055" w:type="dxa"/>
            <w:shd w:val="clear" w:color="auto" w:fill="auto"/>
          </w:tcPr>
          <w:p w:rsidR="00523CAE" w:rsidRPr="002D7D17" w:rsidRDefault="00523CAE" w:rsidP="002D7D17">
            <w:pPr>
              <w:spacing w:before="20"/>
              <w:jc w:val="right"/>
              <w:rPr>
                <w:b/>
                <w:color w:val="000000"/>
                <w:sz w:val="16"/>
                <w:szCs w:val="16"/>
              </w:rPr>
            </w:pPr>
            <w:r w:rsidRPr="002D7D17">
              <w:rPr>
                <w:sz w:val="16"/>
              </w:rPr>
              <w:t>0.5</w:t>
            </w:r>
            <w:r w:rsidR="002D7D17" w:rsidRPr="002D7D17">
              <w:rPr>
                <w:sz w:val="16"/>
              </w:rPr>
              <w:t>0</w:t>
            </w:r>
          </w:p>
        </w:tc>
        <w:tc>
          <w:tcPr>
            <w:tcW w:w="1274" w:type="dxa"/>
            <w:gridSpan w:val="2"/>
          </w:tcPr>
          <w:p w:rsidR="00523CAE" w:rsidRPr="002D7D17" w:rsidRDefault="00523CAE" w:rsidP="002D7D17">
            <w:pPr>
              <w:spacing w:before="20"/>
              <w:jc w:val="right"/>
              <w:rPr>
                <w:b/>
                <w:color w:val="000000"/>
                <w:sz w:val="16"/>
                <w:szCs w:val="16"/>
              </w:rPr>
            </w:pPr>
            <w:r w:rsidRPr="002D7D17">
              <w:rPr>
                <w:sz w:val="16"/>
              </w:rPr>
              <w:t>(0.2</w:t>
            </w:r>
            <w:r w:rsidR="002D7D17" w:rsidRPr="002D7D17">
              <w:rPr>
                <w:sz w:val="16"/>
              </w:rPr>
              <w:t>0</w:t>
            </w:r>
            <w:r w:rsidRPr="002D7D17">
              <w:rPr>
                <w:sz w:val="16"/>
              </w:rPr>
              <w:t>, 1.</w:t>
            </w:r>
            <w:r w:rsidR="002D7D17" w:rsidRPr="002D7D17">
              <w:rPr>
                <w:sz w:val="16"/>
              </w:rPr>
              <w:t>26</w:t>
            </w:r>
            <w:r w:rsidRPr="002D7D17">
              <w:rPr>
                <w:sz w:val="16"/>
              </w:rPr>
              <w:t>)</w:t>
            </w:r>
          </w:p>
        </w:tc>
        <w:tc>
          <w:tcPr>
            <w:tcW w:w="1023" w:type="dxa"/>
          </w:tcPr>
          <w:p w:rsidR="00523CAE" w:rsidRPr="002D7D17" w:rsidRDefault="00523CAE" w:rsidP="00523CAE">
            <w:pPr>
              <w:spacing w:before="20"/>
              <w:jc w:val="right"/>
              <w:rPr>
                <w:color w:val="000000"/>
                <w:sz w:val="16"/>
                <w:szCs w:val="16"/>
              </w:rPr>
            </w:pPr>
            <w:r w:rsidRPr="002D7D17">
              <w:rPr>
                <w:color w:val="000000"/>
                <w:sz w:val="16"/>
                <w:szCs w:val="16"/>
              </w:rPr>
              <w:t>0</w:t>
            </w:r>
            <w:r w:rsidR="002D7D17" w:rsidRPr="002D7D17">
              <w:rPr>
                <w:color w:val="000000"/>
                <w:sz w:val="16"/>
                <w:szCs w:val="16"/>
              </w:rPr>
              <w:t>.14</w:t>
            </w:r>
          </w:p>
        </w:tc>
      </w:tr>
      <w:tr w:rsidR="00523CAE" w:rsidRPr="002D7D17" w:rsidTr="009E5CFF">
        <w:tc>
          <w:tcPr>
            <w:tcW w:w="6794" w:type="dxa"/>
            <w:gridSpan w:val="4"/>
            <w:vAlign w:val="bottom"/>
          </w:tcPr>
          <w:p w:rsidR="00523CAE" w:rsidRPr="002D7D17" w:rsidRDefault="00523CAE" w:rsidP="00523CAE">
            <w:pPr>
              <w:spacing w:before="20"/>
              <w:rPr>
                <w:b/>
                <w:color w:val="000000"/>
                <w:sz w:val="16"/>
                <w:szCs w:val="16"/>
              </w:rPr>
            </w:pPr>
            <w:r w:rsidRPr="002D7D17">
              <w:rPr>
                <w:b/>
                <w:sz w:val="16"/>
                <w:szCs w:val="16"/>
              </w:rPr>
              <w:t>Self-excluded from venues in past 12 months</w:t>
            </w:r>
          </w:p>
        </w:tc>
        <w:tc>
          <w:tcPr>
            <w:tcW w:w="283" w:type="dxa"/>
            <w:vAlign w:val="center"/>
          </w:tcPr>
          <w:p w:rsidR="00523CAE" w:rsidRPr="002D7D17" w:rsidRDefault="00523CAE" w:rsidP="009E5CFF">
            <w:pPr>
              <w:spacing w:before="20"/>
              <w:jc w:val="right"/>
              <w:rPr>
                <w:b/>
                <w:color w:val="000000"/>
                <w:sz w:val="16"/>
                <w:szCs w:val="16"/>
              </w:rPr>
            </w:pPr>
          </w:p>
        </w:tc>
        <w:tc>
          <w:tcPr>
            <w:tcW w:w="1023" w:type="dxa"/>
            <w:vAlign w:val="center"/>
          </w:tcPr>
          <w:p w:rsidR="00523CAE" w:rsidRPr="002D7D17" w:rsidRDefault="00523CAE" w:rsidP="009E5CFF">
            <w:pPr>
              <w:spacing w:before="20"/>
              <w:jc w:val="right"/>
              <w:rPr>
                <w:b/>
                <w:color w:val="000000"/>
                <w:sz w:val="16"/>
                <w:szCs w:val="16"/>
              </w:rPr>
            </w:pPr>
          </w:p>
        </w:tc>
      </w:tr>
      <w:tr w:rsidR="00523CAE" w:rsidRPr="002D7D17" w:rsidTr="009E5CFF">
        <w:tc>
          <w:tcPr>
            <w:tcW w:w="3754" w:type="dxa"/>
            <w:vAlign w:val="bottom"/>
          </w:tcPr>
          <w:p w:rsidR="00523CAE" w:rsidRPr="002D7D17" w:rsidRDefault="00523CAE" w:rsidP="00523CAE">
            <w:pPr>
              <w:spacing w:before="20"/>
              <w:ind w:left="176"/>
              <w:jc w:val="both"/>
              <w:rPr>
                <w:sz w:val="16"/>
                <w:szCs w:val="16"/>
              </w:rPr>
            </w:pPr>
            <w:r w:rsidRPr="002D7D17">
              <w:rPr>
                <w:sz w:val="16"/>
                <w:szCs w:val="16"/>
              </w:rPr>
              <w:t>No</w:t>
            </w:r>
          </w:p>
        </w:tc>
        <w:tc>
          <w:tcPr>
            <w:tcW w:w="994" w:type="dxa"/>
            <w:shd w:val="clear" w:color="auto" w:fill="auto"/>
          </w:tcPr>
          <w:p w:rsidR="00523CAE" w:rsidRPr="002D7D17" w:rsidRDefault="002D7D17" w:rsidP="00523CAE">
            <w:pPr>
              <w:spacing w:before="20"/>
              <w:jc w:val="right"/>
              <w:rPr>
                <w:b/>
                <w:bCs/>
                <w:color w:val="000000"/>
                <w:sz w:val="16"/>
                <w:szCs w:val="16"/>
              </w:rPr>
            </w:pPr>
            <w:r w:rsidRPr="002D7D17">
              <w:rPr>
                <w:sz w:val="16"/>
              </w:rPr>
              <w:t>54.4</w:t>
            </w:r>
          </w:p>
        </w:tc>
        <w:tc>
          <w:tcPr>
            <w:tcW w:w="1055" w:type="dxa"/>
            <w:shd w:val="clear" w:color="auto" w:fill="auto"/>
          </w:tcPr>
          <w:p w:rsidR="00523CAE" w:rsidRPr="002D7D17" w:rsidRDefault="00523CAE" w:rsidP="00523CAE">
            <w:pPr>
              <w:spacing w:before="20"/>
              <w:jc w:val="right"/>
              <w:rPr>
                <w:b/>
                <w:color w:val="000000"/>
                <w:sz w:val="16"/>
                <w:szCs w:val="16"/>
              </w:rPr>
            </w:pPr>
            <w:r w:rsidRPr="002D7D17">
              <w:rPr>
                <w:sz w:val="16"/>
              </w:rPr>
              <w:t>1.00</w:t>
            </w:r>
          </w:p>
        </w:tc>
        <w:tc>
          <w:tcPr>
            <w:tcW w:w="1274" w:type="dxa"/>
            <w:gridSpan w:val="2"/>
          </w:tcPr>
          <w:p w:rsidR="00523CAE" w:rsidRPr="002D7D17" w:rsidRDefault="00523CAE" w:rsidP="00523CAE">
            <w:pPr>
              <w:spacing w:before="20"/>
              <w:jc w:val="right"/>
              <w:rPr>
                <w:b/>
                <w:color w:val="000000"/>
                <w:sz w:val="16"/>
                <w:szCs w:val="16"/>
              </w:rPr>
            </w:pPr>
          </w:p>
        </w:tc>
        <w:tc>
          <w:tcPr>
            <w:tcW w:w="1023" w:type="dxa"/>
          </w:tcPr>
          <w:p w:rsidR="00523CAE" w:rsidRPr="002D7D17" w:rsidRDefault="00523CAE" w:rsidP="00523CAE">
            <w:pPr>
              <w:spacing w:before="20"/>
              <w:jc w:val="right"/>
              <w:rPr>
                <w:b/>
                <w:color w:val="000000"/>
                <w:sz w:val="16"/>
                <w:szCs w:val="16"/>
              </w:rPr>
            </w:pPr>
          </w:p>
        </w:tc>
      </w:tr>
      <w:tr w:rsidR="00523CAE" w:rsidRPr="002D7D17" w:rsidTr="009E5CFF">
        <w:tc>
          <w:tcPr>
            <w:tcW w:w="3754" w:type="dxa"/>
            <w:vAlign w:val="bottom"/>
          </w:tcPr>
          <w:p w:rsidR="00523CAE" w:rsidRPr="002D7D17" w:rsidRDefault="00523CAE" w:rsidP="00523CAE">
            <w:pPr>
              <w:spacing w:before="20"/>
              <w:ind w:left="176"/>
              <w:jc w:val="both"/>
              <w:rPr>
                <w:sz w:val="16"/>
                <w:szCs w:val="16"/>
              </w:rPr>
            </w:pPr>
            <w:r w:rsidRPr="002D7D17">
              <w:rPr>
                <w:sz w:val="16"/>
                <w:szCs w:val="16"/>
              </w:rPr>
              <w:t>Yes, but not now</w:t>
            </w:r>
          </w:p>
        </w:tc>
        <w:tc>
          <w:tcPr>
            <w:tcW w:w="994" w:type="dxa"/>
            <w:shd w:val="clear" w:color="auto" w:fill="auto"/>
          </w:tcPr>
          <w:p w:rsidR="00523CAE" w:rsidRPr="002D7D17" w:rsidRDefault="00523CAE" w:rsidP="00523CAE">
            <w:pPr>
              <w:spacing w:before="20"/>
              <w:jc w:val="right"/>
              <w:rPr>
                <w:b/>
                <w:bCs/>
                <w:color w:val="000000"/>
                <w:sz w:val="16"/>
                <w:szCs w:val="16"/>
              </w:rPr>
            </w:pPr>
            <w:r w:rsidRPr="002D7D17">
              <w:rPr>
                <w:sz w:val="16"/>
              </w:rPr>
              <w:t>21.4</w:t>
            </w:r>
          </w:p>
        </w:tc>
        <w:tc>
          <w:tcPr>
            <w:tcW w:w="1055" w:type="dxa"/>
            <w:shd w:val="clear" w:color="auto" w:fill="auto"/>
          </w:tcPr>
          <w:p w:rsidR="00523CAE" w:rsidRPr="002D7D17" w:rsidRDefault="00523CAE" w:rsidP="002D7D17">
            <w:pPr>
              <w:spacing w:before="20"/>
              <w:jc w:val="right"/>
              <w:rPr>
                <w:b/>
                <w:color w:val="000000"/>
                <w:sz w:val="16"/>
                <w:szCs w:val="16"/>
              </w:rPr>
            </w:pPr>
            <w:r w:rsidRPr="002D7D17">
              <w:rPr>
                <w:sz w:val="16"/>
              </w:rPr>
              <w:t>0.2</w:t>
            </w:r>
            <w:r w:rsidR="002D7D17" w:rsidRPr="002D7D17">
              <w:rPr>
                <w:sz w:val="16"/>
              </w:rPr>
              <w:t>3</w:t>
            </w:r>
          </w:p>
        </w:tc>
        <w:tc>
          <w:tcPr>
            <w:tcW w:w="1274" w:type="dxa"/>
            <w:gridSpan w:val="2"/>
          </w:tcPr>
          <w:p w:rsidR="00523CAE" w:rsidRPr="002D7D17" w:rsidRDefault="00523CAE" w:rsidP="002D7D17">
            <w:pPr>
              <w:spacing w:before="20"/>
              <w:jc w:val="right"/>
              <w:rPr>
                <w:b/>
                <w:color w:val="000000"/>
                <w:sz w:val="16"/>
                <w:szCs w:val="16"/>
              </w:rPr>
            </w:pPr>
            <w:r w:rsidRPr="002D7D17">
              <w:rPr>
                <w:sz w:val="16"/>
              </w:rPr>
              <w:t>(0.06, 0.</w:t>
            </w:r>
            <w:r w:rsidR="002D7D17" w:rsidRPr="002D7D17">
              <w:rPr>
                <w:sz w:val="16"/>
              </w:rPr>
              <w:t>87</w:t>
            </w:r>
            <w:r w:rsidRPr="002D7D17">
              <w:rPr>
                <w:sz w:val="16"/>
              </w:rPr>
              <w:t>)</w:t>
            </w:r>
          </w:p>
        </w:tc>
        <w:tc>
          <w:tcPr>
            <w:tcW w:w="1023" w:type="dxa"/>
          </w:tcPr>
          <w:p w:rsidR="00523CAE" w:rsidRPr="002D7D17" w:rsidRDefault="00523CAE" w:rsidP="00523CAE">
            <w:pPr>
              <w:spacing w:before="20"/>
              <w:jc w:val="right"/>
              <w:rPr>
                <w:b/>
                <w:color w:val="000000"/>
                <w:sz w:val="16"/>
                <w:szCs w:val="16"/>
              </w:rPr>
            </w:pPr>
          </w:p>
        </w:tc>
      </w:tr>
      <w:tr w:rsidR="00523CAE" w:rsidRPr="00C03CD2" w:rsidTr="009E5CFF">
        <w:tc>
          <w:tcPr>
            <w:tcW w:w="3754" w:type="dxa"/>
            <w:vAlign w:val="bottom"/>
          </w:tcPr>
          <w:p w:rsidR="00523CAE" w:rsidRPr="002D7D17" w:rsidRDefault="00523CAE" w:rsidP="00523CAE">
            <w:pPr>
              <w:spacing w:before="20"/>
              <w:ind w:left="176"/>
              <w:jc w:val="both"/>
              <w:rPr>
                <w:sz w:val="16"/>
                <w:szCs w:val="16"/>
              </w:rPr>
            </w:pPr>
            <w:r w:rsidRPr="002D7D17">
              <w:rPr>
                <w:sz w:val="16"/>
                <w:szCs w:val="16"/>
              </w:rPr>
              <w:t>Yes, currently</w:t>
            </w:r>
          </w:p>
        </w:tc>
        <w:tc>
          <w:tcPr>
            <w:tcW w:w="994" w:type="dxa"/>
            <w:shd w:val="clear" w:color="auto" w:fill="auto"/>
          </w:tcPr>
          <w:p w:rsidR="00523CAE" w:rsidRPr="002D7D17" w:rsidRDefault="00523CAE" w:rsidP="00523CAE">
            <w:pPr>
              <w:spacing w:before="20"/>
              <w:jc w:val="right"/>
              <w:rPr>
                <w:b/>
                <w:bCs/>
                <w:color w:val="000000"/>
                <w:sz w:val="16"/>
                <w:szCs w:val="16"/>
              </w:rPr>
            </w:pPr>
            <w:r w:rsidRPr="002D7D17">
              <w:rPr>
                <w:sz w:val="16"/>
              </w:rPr>
              <w:t>49.2</w:t>
            </w:r>
          </w:p>
        </w:tc>
        <w:tc>
          <w:tcPr>
            <w:tcW w:w="1055" w:type="dxa"/>
            <w:shd w:val="clear" w:color="auto" w:fill="auto"/>
          </w:tcPr>
          <w:p w:rsidR="00523CAE" w:rsidRPr="002D7D17" w:rsidRDefault="002D7D17" w:rsidP="00523CAE">
            <w:pPr>
              <w:spacing w:before="20"/>
              <w:jc w:val="right"/>
              <w:rPr>
                <w:b/>
                <w:color w:val="000000"/>
                <w:sz w:val="16"/>
                <w:szCs w:val="16"/>
              </w:rPr>
            </w:pPr>
            <w:r w:rsidRPr="002D7D17">
              <w:rPr>
                <w:sz w:val="16"/>
              </w:rPr>
              <w:t>0.81</w:t>
            </w:r>
          </w:p>
        </w:tc>
        <w:tc>
          <w:tcPr>
            <w:tcW w:w="1274" w:type="dxa"/>
            <w:gridSpan w:val="2"/>
          </w:tcPr>
          <w:p w:rsidR="00523CAE" w:rsidRPr="002D7D17" w:rsidRDefault="002D7D17" w:rsidP="002D7D17">
            <w:pPr>
              <w:spacing w:before="20"/>
              <w:jc w:val="right"/>
              <w:rPr>
                <w:b/>
                <w:color w:val="000000"/>
                <w:sz w:val="16"/>
                <w:szCs w:val="16"/>
              </w:rPr>
            </w:pPr>
            <w:r w:rsidRPr="002D7D17">
              <w:rPr>
                <w:sz w:val="16"/>
              </w:rPr>
              <w:t>(0.42</w:t>
            </w:r>
            <w:r w:rsidR="00523CAE" w:rsidRPr="002D7D17">
              <w:rPr>
                <w:sz w:val="16"/>
              </w:rPr>
              <w:t>, 1.</w:t>
            </w:r>
            <w:r w:rsidRPr="002D7D17">
              <w:rPr>
                <w:sz w:val="16"/>
              </w:rPr>
              <w:t>56</w:t>
            </w:r>
            <w:r w:rsidR="00523CAE" w:rsidRPr="002D7D17">
              <w:rPr>
                <w:sz w:val="16"/>
              </w:rPr>
              <w:t>)</w:t>
            </w:r>
          </w:p>
        </w:tc>
        <w:tc>
          <w:tcPr>
            <w:tcW w:w="1023" w:type="dxa"/>
          </w:tcPr>
          <w:p w:rsidR="00523CAE" w:rsidRPr="002D7D17" w:rsidRDefault="00523CAE" w:rsidP="002D7D17">
            <w:pPr>
              <w:spacing w:before="20"/>
              <w:jc w:val="right"/>
              <w:rPr>
                <w:color w:val="000000"/>
                <w:sz w:val="16"/>
                <w:szCs w:val="16"/>
              </w:rPr>
            </w:pPr>
            <w:r w:rsidRPr="002D7D17">
              <w:rPr>
                <w:color w:val="000000"/>
                <w:sz w:val="16"/>
                <w:szCs w:val="16"/>
              </w:rPr>
              <w:t>0.1</w:t>
            </w:r>
            <w:r w:rsidR="002D7D17" w:rsidRPr="002D7D17">
              <w:rPr>
                <w:color w:val="000000"/>
                <w:sz w:val="16"/>
                <w:szCs w:val="16"/>
              </w:rPr>
              <w:t>0</w:t>
            </w:r>
          </w:p>
        </w:tc>
      </w:tr>
      <w:tr w:rsidR="005505F8" w:rsidRPr="002D7D17" w:rsidTr="009E5CFF">
        <w:tc>
          <w:tcPr>
            <w:tcW w:w="6794" w:type="dxa"/>
            <w:gridSpan w:val="4"/>
            <w:vAlign w:val="bottom"/>
          </w:tcPr>
          <w:p w:rsidR="005505F8" w:rsidRPr="002D7D17" w:rsidRDefault="005505F8" w:rsidP="009E5CFF">
            <w:pPr>
              <w:spacing w:before="20"/>
              <w:rPr>
                <w:b/>
                <w:color w:val="000000"/>
                <w:sz w:val="16"/>
                <w:szCs w:val="16"/>
              </w:rPr>
            </w:pPr>
            <w:r w:rsidRPr="002D7D17">
              <w:rPr>
                <w:b/>
                <w:sz w:val="16"/>
                <w:szCs w:val="16"/>
              </w:rPr>
              <w:t>Current or impending court or legal matters related to gambling</w:t>
            </w:r>
          </w:p>
        </w:tc>
        <w:tc>
          <w:tcPr>
            <w:tcW w:w="283" w:type="dxa"/>
            <w:vAlign w:val="center"/>
          </w:tcPr>
          <w:p w:rsidR="005505F8" w:rsidRPr="002D7D17" w:rsidRDefault="005505F8" w:rsidP="009E5CFF">
            <w:pPr>
              <w:spacing w:before="20"/>
              <w:jc w:val="right"/>
              <w:rPr>
                <w:b/>
                <w:color w:val="000000"/>
                <w:sz w:val="16"/>
                <w:szCs w:val="16"/>
              </w:rPr>
            </w:pPr>
          </w:p>
        </w:tc>
        <w:tc>
          <w:tcPr>
            <w:tcW w:w="1023" w:type="dxa"/>
            <w:vAlign w:val="center"/>
          </w:tcPr>
          <w:p w:rsidR="005505F8" w:rsidRPr="002D7D17" w:rsidRDefault="005505F8" w:rsidP="009E5CFF">
            <w:pPr>
              <w:spacing w:before="20"/>
              <w:jc w:val="right"/>
              <w:rPr>
                <w:b/>
                <w:color w:val="000000"/>
                <w:sz w:val="16"/>
                <w:szCs w:val="16"/>
              </w:rPr>
            </w:pPr>
          </w:p>
        </w:tc>
      </w:tr>
      <w:tr w:rsidR="005505F8" w:rsidRPr="002D7D17" w:rsidTr="009E5CFF">
        <w:tc>
          <w:tcPr>
            <w:tcW w:w="3754" w:type="dxa"/>
            <w:vAlign w:val="bottom"/>
          </w:tcPr>
          <w:p w:rsidR="005505F8" w:rsidRPr="002D7D17" w:rsidRDefault="005505F8" w:rsidP="005505F8">
            <w:pPr>
              <w:spacing w:before="20"/>
              <w:ind w:left="176"/>
              <w:jc w:val="both"/>
              <w:rPr>
                <w:sz w:val="16"/>
                <w:szCs w:val="16"/>
              </w:rPr>
            </w:pPr>
            <w:r w:rsidRPr="002D7D17">
              <w:rPr>
                <w:sz w:val="16"/>
                <w:szCs w:val="16"/>
              </w:rPr>
              <w:t>No</w:t>
            </w:r>
          </w:p>
        </w:tc>
        <w:tc>
          <w:tcPr>
            <w:tcW w:w="994" w:type="dxa"/>
            <w:shd w:val="clear" w:color="auto" w:fill="auto"/>
          </w:tcPr>
          <w:p w:rsidR="005505F8" w:rsidRPr="002D7D17" w:rsidRDefault="005505F8" w:rsidP="002D7D17">
            <w:pPr>
              <w:spacing w:before="20"/>
              <w:jc w:val="right"/>
              <w:rPr>
                <w:b/>
                <w:bCs/>
                <w:color w:val="000000"/>
                <w:sz w:val="16"/>
                <w:szCs w:val="16"/>
              </w:rPr>
            </w:pPr>
            <w:r w:rsidRPr="002D7D17">
              <w:rPr>
                <w:sz w:val="16"/>
              </w:rPr>
              <w:t>4</w:t>
            </w:r>
            <w:r w:rsidR="002D7D17" w:rsidRPr="002D7D17">
              <w:rPr>
                <w:sz w:val="16"/>
              </w:rPr>
              <w:t>9.3</w:t>
            </w:r>
          </w:p>
        </w:tc>
        <w:tc>
          <w:tcPr>
            <w:tcW w:w="1055" w:type="dxa"/>
            <w:shd w:val="clear" w:color="auto" w:fill="auto"/>
          </w:tcPr>
          <w:p w:rsidR="005505F8" w:rsidRPr="002D7D17" w:rsidRDefault="005505F8" w:rsidP="005505F8">
            <w:pPr>
              <w:spacing w:before="20"/>
              <w:jc w:val="right"/>
              <w:rPr>
                <w:b/>
                <w:color w:val="000000"/>
                <w:sz w:val="16"/>
                <w:szCs w:val="16"/>
              </w:rPr>
            </w:pPr>
            <w:r w:rsidRPr="002D7D17">
              <w:rPr>
                <w:sz w:val="16"/>
              </w:rPr>
              <w:t>1.00</w:t>
            </w:r>
          </w:p>
        </w:tc>
        <w:tc>
          <w:tcPr>
            <w:tcW w:w="1274" w:type="dxa"/>
            <w:gridSpan w:val="2"/>
          </w:tcPr>
          <w:p w:rsidR="005505F8" w:rsidRPr="002D7D17" w:rsidRDefault="005505F8" w:rsidP="005505F8">
            <w:pPr>
              <w:spacing w:before="20"/>
              <w:jc w:val="right"/>
              <w:rPr>
                <w:b/>
                <w:color w:val="000000"/>
                <w:sz w:val="16"/>
                <w:szCs w:val="16"/>
              </w:rPr>
            </w:pPr>
          </w:p>
        </w:tc>
        <w:tc>
          <w:tcPr>
            <w:tcW w:w="1023" w:type="dxa"/>
          </w:tcPr>
          <w:p w:rsidR="005505F8" w:rsidRPr="002D7D17" w:rsidRDefault="005505F8" w:rsidP="005505F8">
            <w:pPr>
              <w:spacing w:before="20"/>
              <w:jc w:val="right"/>
              <w:rPr>
                <w:b/>
                <w:color w:val="000000"/>
                <w:sz w:val="16"/>
                <w:szCs w:val="16"/>
              </w:rPr>
            </w:pPr>
          </w:p>
        </w:tc>
      </w:tr>
      <w:tr w:rsidR="005505F8" w:rsidRPr="00C03CD2" w:rsidTr="009E5CFF">
        <w:tc>
          <w:tcPr>
            <w:tcW w:w="3754" w:type="dxa"/>
            <w:vAlign w:val="bottom"/>
          </w:tcPr>
          <w:p w:rsidR="005505F8" w:rsidRPr="002D7D17" w:rsidRDefault="005505F8" w:rsidP="005505F8">
            <w:pPr>
              <w:spacing w:before="20"/>
              <w:ind w:left="176"/>
              <w:jc w:val="both"/>
              <w:rPr>
                <w:sz w:val="16"/>
                <w:szCs w:val="16"/>
              </w:rPr>
            </w:pPr>
            <w:r w:rsidRPr="002D7D17">
              <w:rPr>
                <w:sz w:val="16"/>
                <w:szCs w:val="16"/>
              </w:rPr>
              <w:t>Yes</w:t>
            </w:r>
          </w:p>
        </w:tc>
        <w:tc>
          <w:tcPr>
            <w:tcW w:w="994" w:type="dxa"/>
            <w:shd w:val="clear" w:color="auto" w:fill="auto"/>
          </w:tcPr>
          <w:p w:rsidR="005505F8" w:rsidRPr="002D7D17" w:rsidRDefault="005505F8" w:rsidP="005505F8">
            <w:pPr>
              <w:spacing w:before="20"/>
              <w:jc w:val="right"/>
              <w:rPr>
                <w:b/>
                <w:bCs/>
                <w:color w:val="000000"/>
                <w:sz w:val="16"/>
                <w:szCs w:val="16"/>
              </w:rPr>
            </w:pPr>
            <w:r w:rsidRPr="002D7D17">
              <w:rPr>
                <w:sz w:val="16"/>
              </w:rPr>
              <w:t>45.5</w:t>
            </w:r>
          </w:p>
        </w:tc>
        <w:tc>
          <w:tcPr>
            <w:tcW w:w="1055" w:type="dxa"/>
            <w:shd w:val="clear" w:color="auto" w:fill="auto"/>
          </w:tcPr>
          <w:p w:rsidR="005505F8" w:rsidRPr="002D7D17" w:rsidRDefault="002D7D17" w:rsidP="005505F8">
            <w:pPr>
              <w:spacing w:before="20"/>
              <w:jc w:val="right"/>
              <w:rPr>
                <w:b/>
                <w:color w:val="000000"/>
                <w:sz w:val="16"/>
                <w:szCs w:val="16"/>
              </w:rPr>
            </w:pPr>
            <w:r w:rsidRPr="002D7D17">
              <w:rPr>
                <w:sz w:val="16"/>
              </w:rPr>
              <w:t>0.86</w:t>
            </w:r>
          </w:p>
        </w:tc>
        <w:tc>
          <w:tcPr>
            <w:tcW w:w="1274" w:type="dxa"/>
            <w:gridSpan w:val="2"/>
          </w:tcPr>
          <w:p w:rsidR="005505F8" w:rsidRPr="002D7D17" w:rsidRDefault="005505F8" w:rsidP="002D7D17">
            <w:pPr>
              <w:spacing w:before="20"/>
              <w:jc w:val="right"/>
              <w:rPr>
                <w:b/>
                <w:color w:val="000000"/>
                <w:sz w:val="16"/>
                <w:szCs w:val="16"/>
              </w:rPr>
            </w:pPr>
            <w:r w:rsidRPr="002D7D17">
              <w:rPr>
                <w:sz w:val="16"/>
              </w:rPr>
              <w:t>(0.2</w:t>
            </w:r>
            <w:r w:rsidR="002D7D17" w:rsidRPr="002D7D17">
              <w:rPr>
                <w:sz w:val="16"/>
              </w:rPr>
              <w:t>5</w:t>
            </w:r>
            <w:r w:rsidRPr="002D7D17">
              <w:rPr>
                <w:sz w:val="16"/>
              </w:rPr>
              <w:t>, 3.00)</w:t>
            </w:r>
          </w:p>
        </w:tc>
        <w:tc>
          <w:tcPr>
            <w:tcW w:w="1023" w:type="dxa"/>
          </w:tcPr>
          <w:p w:rsidR="005505F8" w:rsidRPr="002D7D17" w:rsidRDefault="00B00858" w:rsidP="005505F8">
            <w:pPr>
              <w:spacing w:before="20"/>
              <w:jc w:val="right"/>
              <w:rPr>
                <w:color w:val="000000"/>
                <w:sz w:val="16"/>
                <w:szCs w:val="16"/>
              </w:rPr>
            </w:pPr>
            <w:r w:rsidRPr="002D7D17">
              <w:rPr>
                <w:color w:val="000000"/>
                <w:sz w:val="16"/>
                <w:szCs w:val="16"/>
              </w:rPr>
              <w:t>0</w:t>
            </w:r>
            <w:r w:rsidR="002D7D17" w:rsidRPr="002D7D17">
              <w:rPr>
                <w:color w:val="000000"/>
                <w:sz w:val="16"/>
                <w:szCs w:val="16"/>
              </w:rPr>
              <w:t>.80</w:t>
            </w:r>
          </w:p>
        </w:tc>
      </w:tr>
      <w:tr w:rsidR="004F1E13" w:rsidRPr="00F85E88" w:rsidTr="00297A6B">
        <w:tc>
          <w:tcPr>
            <w:tcW w:w="6794" w:type="dxa"/>
            <w:gridSpan w:val="4"/>
            <w:vAlign w:val="bottom"/>
          </w:tcPr>
          <w:p w:rsidR="004F1E13" w:rsidRPr="00F85E88" w:rsidRDefault="004F1E13" w:rsidP="00297A6B">
            <w:pPr>
              <w:spacing w:before="20"/>
              <w:rPr>
                <w:b/>
                <w:color w:val="000000"/>
                <w:sz w:val="16"/>
                <w:szCs w:val="16"/>
              </w:rPr>
            </w:pPr>
            <w:r w:rsidRPr="00F85E88">
              <w:rPr>
                <w:b/>
                <w:sz w:val="16"/>
                <w:szCs w:val="16"/>
              </w:rPr>
              <w:t>Gambling motivation, coping score (Gambling Motives Questionnaire) (quartiles)</w:t>
            </w:r>
          </w:p>
        </w:tc>
        <w:tc>
          <w:tcPr>
            <w:tcW w:w="283" w:type="dxa"/>
            <w:vAlign w:val="center"/>
          </w:tcPr>
          <w:p w:rsidR="004F1E13" w:rsidRPr="00F85E88" w:rsidRDefault="004F1E13" w:rsidP="00297A6B">
            <w:pPr>
              <w:spacing w:before="20"/>
              <w:jc w:val="right"/>
              <w:rPr>
                <w:b/>
                <w:color w:val="000000"/>
                <w:sz w:val="16"/>
                <w:szCs w:val="16"/>
              </w:rPr>
            </w:pPr>
          </w:p>
        </w:tc>
        <w:tc>
          <w:tcPr>
            <w:tcW w:w="1023" w:type="dxa"/>
            <w:vAlign w:val="center"/>
          </w:tcPr>
          <w:p w:rsidR="004F1E13" w:rsidRPr="00F85E88" w:rsidRDefault="004F1E13" w:rsidP="00297A6B">
            <w:pPr>
              <w:spacing w:before="20"/>
              <w:jc w:val="right"/>
              <w:rPr>
                <w:b/>
                <w:color w:val="000000"/>
                <w:sz w:val="16"/>
                <w:szCs w:val="16"/>
              </w:rPr>
            </w:pPr>
          </w:p>
        </w:tc>
      </w:tr>
      <w:tr w:rsidR="004F1E13" w:rsidRPr="00F85E88" w:rsidTr="00297A6B">
        <w:tc>
          <w:tcPr>
            <w:tcW w:w="3754" w:type="dxa"/>
            <w:vAlign w:val="bottom"/>
          </w:tcPr>
          <w:p w:rsidR="004F1E13" w:rsidRPr="00F85E88" w:rsidRDefault="00B70911" w:rsidP="0078350B">
            <w:pPr>
              <w:spacing w:before="20"/>
              <w:ind w:left="176"/>
              <w:jc w:val="both"/>
              <w:rPr>
                <w:sz w:val="16"/>
                <w:szCs w:val="16"/>
              </w:rPr>
            </w:pPr>
            <w:r>
              <w:rPr>
                <w:sz w:val="16"/>
                <w:szCs w:val="16"/>
              </w:rPr>
              <w:t>7</w:t>
            </w:r>
            <w:r w:rsidR="00224AF5" w:rsidRPr="00F85E88">
              <w:rPr>
                <w:sz w:val="16"/>
                <w:szCs w:val="16"/>
              </w:rPr>
              <w:t xml:space="preserve"> or </w:t>
            </w:r>
            <w:r w:rsidR="0078350B">
              <w:rPr>
                <w:sz w:val="16"/>
                <w:szCs w:val="16"/>
              </w:rPr>
              <w:t>less</w:t>
            </w:r>
          </w:p>
        </w:tc>
        <w:tc>
          <w:tcPr>
            <w:tcW w:w="994" w:type="dxa"/>
            <w:shd w:val="clear" w:color="auto" w:fill="auto"/>
          </w:tcPr>
          <w:p w:rsidR="004F1E13" w:rsidRPr="00F85E88" w:rsidRDefault="004F1E13" w:rsidP="004F1E13">
            <w:pPr>
              <w:spacing w:before="20"/>
              <w:jc w:val="right"/>
              <w:rPr>
                <w:b/>
                <w:bCs/>
                <w:color w:val="000000"/>
                <w:sz w:val="16"/>
                <w:szCs w:val="16"/>
              </w:rPr>
            </w:pPr>
            <w:r w:rsidRPr="00F85E88">
              <w:rPr>
                <w:sz w:val="16"/>
              </w:rPr>
              <w:t>34.6</w:t>
            </w:r>
          </w:p>
        </w:tc>
        <w:tc>
          <w:tcPr>
            <w:tcW w:w="1055" w:type="dxa"/>
            <w:shd w:val="clear" w:color="auto" w:fill="auto"/>
          </w:tcPr>
          <w:p w:rsidR="004F1E13" w:rsidRPr="00F85E88" w:rsidRDefault="004F1E13" w:rsidP="004F1E13">
            <w:pPr>
              <w:spacing w:before="20"/>
              <w:jc w:val="right"/>
              <w:rPr>
                <w:b/>
                <w:color w:val="000000"/>
                <w:sz w:val="16"/>
                <w:szCs w:val="16"/>
              </w:rPr>
            </w:pPr>
            <w:r w:rsidRPr="00F85E88">
              <w:rPr>
                <w:sz w:val="16"/>
              </w:rPr>
              <w:t>1.00</w:t>
            </w:r>
          </w:p>
        </w:tc>
        <w:tc>
          <w:tcPr>
            <w:tcW w:w="1274" w:type="dxa"/>
            <w:gridSpan w:val="2"/>
          </w:tcPr>
          <w:p w:rsidR="004F1E13" w:rsidRPr="00F85E88" w:rsidRDefault="004F1E13" w:rsidP="004F1E13">
            <w:pPr>
              <w:spacing w:before="20"/>
              <w:jc w:val="right"/>
              <w:rPr>
                <w:b/>
                <w:color w:val="000000"/>
                <w:sz w:val="16"/>
                <w:szCs w:val="16"/>
              </w:rPr>
            </w:pPr>
          </w:p>
        </w:tc>
        <w:tc>
          <w:tcPr>
            <w:tcW w:w="1023" w:type="dxa"/>
          </w:tcPr>
          <w:p w:rsidR="004F1E13" w:rsidRPr="00F85E88" w:rsidRDefault="004F1E13" w:rsidP="004F1E13">
            <w:pPr>
              <w:spacing w:before="20"/>
              <w:jc w:val="right"/>
              <w:rPr>
                <w:b/>
                <w:color w:val="000000"/>
                <w:sz w:val="16"/>
                <w:szCs w:val="16"/>
              </w:rPr>
            </w:pPr>
          </w:p>
        </w:tc>
      </w:tr>
      <w:tr w:rsidR="004F1E13" w:rsidRPr="00F85E88" w:rsidTr="00297A6B">
        <w:tc>
          <w:tcPr>
            <w:tcW w:w="3754" w:type="dxa"/>
            <w:vAlign w:val="bottom"/>
          </w:tcPr>
          <w:p w:rsidR="004F1E13" w:rsidRPr="00F85E88" w:rsidRDefault="00B70911" w:rsidP="004F1E13">
            <w:pPr>
              <w:spacing w:before="20"/>
              <w:ind w:left="176"/>
              <w:jc w:val="both"/>
              <w:rPr>
                <w:sz w:val="16"/>
                <w:szCs w:val="16"/>
              </w:rPr>
            </w:pPr>
            <w:r>
              <w:rPr>
                <w:sz w:val="16"/>
                <w:szCs w:val="16"/>
              </w:rPr>
              <w:t>8</w:t>
            </w:r>
            <w:r w:rsidR="004F1E13" w:rsidRPr="00F85E88">
              <w:rPr>
                <w:sz w:val="16"/>
                <w:szCs w:val="16"/>
              </w:rPr>
              <w:t xml:space="preserve"> - 11</w:t>
            </w:r>
          </w:p>
        </w:tc>
        <w:tc>
          <w:tcPr>
            <w:tcW w:w="994" w:type="dxa"/>
            <w:shd w:val="clear" w:color="auto" w:fill="auto"/>
          </w:tcPr>
          <w:p w:rsidR="004F1E13" w:rsidRPr="00F85E88" w:rsidRDefault="004F1E13" w:rsidP="004F1E13">
            <w:pPr>
              <w:spacing w:before="20"/>
              <w:jc w:val="right"/>
              <w:rPr>
                <w:b/>
                <w:bCs/>
                <w:color w:val="000000"/>
                <w:sz w:val="16"/>
                <w:szCs w:val="16"/>
              </w:rPr>
            </w:pPr>
            <w:r w:rsidRPr="00F85E88">
              <w:rPr>
                <w:sz w:val="16"/>
              </w:rPr>
              <w:t>40.0</w:t>
            </w:r>
          </w:p>
        </w:tc>
        <w:tc>
          <w:tcPr>
            <w:tcW w:w="1055" w:type="dxa"/>
            <w:shd w:val="clear" w:color="auto" w:fill="auto"/>
          </w:tcPr>
          <w:p w:rsidR="004F1E13" w:rsidRPr="00F85E88" w:rsidRDefault="004F1E13" w:rsidP="004F1E13">
            <w:pPr>
              <w:spacing w:before="20"/>
              <w:jc w:val="right"/>
              <w:rPr>
                <w:b/>
                <w:color w:val="000000"/>
                <w:sz w:val="16"/>
                <w:szCs w:val="16"/>
              </w:rPr>
            </w:pPr>
            <w:r w:rsidRPr="00F85E88">
              <w:rPr>
                <w:sz w:val="16"/>
              </w:rPr>
              <w:t>1.26</w:t>
            </w:r>
          </w:p>
        </w:tc>
        <w:tc>
          <w:tcPr>
            <w:tcW w:w="1274" w:type="dxa"/>
            <w:gridSpan w:val="2"/>
          </w:tcPr>
          <w:p w:rsidR="004F1E13" w:rsidRPr="00F85E88" w:rsidRDefault="004F1E13" w:rsidP="004F1E13">
            <w:pPr>
              <w:spacing w:before="20"/>
              <w:jc w:val="right"/>
              <w:rPr>
                <w:b/>
                <w:color w:val="000000"/>
                <w:sz w:val="16"/>
                <w:szCs w:val="16"/>
              </w:rPr>
            </w:pPr>
            <w:r w:rsidRPr="00F85E88">
              <w:rPr>
                <w:sz w:val="16"/>
              </w:rPr>
              <w:t>(0.45, 3.51)</w:t>
            </w:r>
          </w:p>
        </w:tc>
        <w:tc>
          <w:tcPr>
            <w:tcW w:w="1023" w:type="dxa"/>
          </w:tcPr>
          <w:p w:rsidR="004F1E13" w:rsidRPr="00F85E88" w:rsidRDefault="004F1E13" w:rsidP="004F1E13">
            <w:pPr>
              <w:spacing w:before="20"/>
              <w:jc w:val="right"/>
              <w:rPr>
                <w:b/>
                <w:color w:val="000000"/>
                <w:sz w:val="16"/>
                <w:szCs w:val="16"/>
              </w:rPr>
            </w:pPr>
          </w:p>
        </w:tc>
      </w:tr>
      <w:tr w:rsidR="004F1E13" w:rsidRPr="00F85E88" w:rsidTr="00297A6B">
        <w:tc>
          <w:tcPr>
            <w:tcW w:w="3754" w:type="dxa"/>
            <w:vAlign w:val="bottom"/>
          </w:tcPr>
          <w:p w:rsidR="004F1E13" w:rsidRPr="00F85E88" w:rsidRDefault="004F1E13" w:rsidP="0078350B">
            <w:pPr>
              <w:spacing w:before="20"/>
              <w:ind w:left="176"/>
              <w:jc w:val="both"/>
              <w:rPr>
                <w:sz w:val="16"/>
                <w:szCs w:val="16"/>
              </w:rPr>
            </w:pPr>
            <w:r w:rsidRPr="00F85E88">
              <w:rPr>
                <w:sz w:val="16"/>
                <w:szCs w:val="16"/>
              </w:rPr>
              <w:t>1</w:t>
            </w:r>
            <w:r w:rsidR="0078350B">
              <w:rPr>
                <w:sz w:val="16"/>
                <w:szCs w:val="16"/>
              </w:rPr>
              <w:t>2</w:t>
            </w:r>
            <w:r w:rsidRPr="00F85E88">
              <w:rPr>
                <w:sz w:val="16"/>
                <w:szCs w:val="16"/>
              </w:rPr>
              <w:t xml:space="preserve"> - 15</w:t>
            </w:r>
          </w:p>
        </w:tc>
        <w:tc>
          <w:tcPr>
            <w:tcW w:w="994" w:type="dxa"/>
            <w:shd w:val="clear" w:color="auto" w:fill="auto"/>
          </w:tcPr>
          <w:p w:rsidR="004F1E13" w:rsidRPr="00F85E88" w:rsidRDefault="004F1E13" w:rsidP="00F85E88">
            <w:pPr>
              <w:spacing w:before="20"/>
              <w:jc w:val="right"/>
              <w:rPr>
                <w:b/>
                <w:bCs/>
                <w:color w:val="000000"/>
                <w:sz w:val="16"/>
                <w:szCs w:val="16"/>
              </w:rPr>
            </w:pPr>
            <w:r w:rsidRPr="00F85E88">
              <w:rPr>
                <w:sz w:val="16"/>
              </w:rPr>
              <w:t>4</w:t>
            </w:r>
            <w:r w:rsidR="00F85E88" w:rsidRPr="00F85E88">
              <w:rPr>
                <w:sz w:val="16"/>
              </w:rPr>
              <w:t>8.1</w:t>
            </w:r>
          </w:p>
        </w:tc>
        <w:tc>
          <w:tcPr>
            <w:tcW w:w="1055" w:type="dxa"/>
            <w:shd w:val="clear" w:color="auto" w:fill="auto"/>
          </w:tcPr>
          <w:p w:rsidR="004F1E13" w:rsidRPr="00F85E88" w:rsidRDefault="004F1E13" w:rsidP="00F85E88">
            <w:pPr>
              <w:spacing w:before="20"/>
              <w:jc w:val="right"/>
              <w:rPr>
                <w:b/>
                <w:color w:val="000000"/>
                <w:sz w:val="16"/>
                <w:szCs w:val="16"/>
              </w:rPr>
            </w:pPr>
            <w:r w:rsidRPr="00F85E88">
              <w:rPr>
                <w:sz w:val="16"/>
              </w:rPr>
              <w:t>1.</w:t>
            </w:r>
            <w:r w:rsidR="00F85E88" w:rsidRPr="00F85E88">
              <w:rPr>
                <w:sz w:val="16"/>
              </w:rPr>
              <w:t>75</w:t>
            </w:r>
          </w:p>
        </w:tc>
        <w:tc>
          <w:tcPr>
            <w:tcW w:w="1274" w:type="dxa"/>
            <w:gridSpan w:val="2"/>
          </w:tcPr>
          <w:p w:rsidR="004F1E13" w:rsidRPr="00F85E88" w:rsidRDefault="004F1E13" w:rsidP="00F85E88">
            <w:pPr>
              <w:spacing w:before="20"/>
              <w:jc w:val="right"/>
              <w:rPr>
                <w:b/>
                <w:color w:val="000000"/>
                <w:sz w:val="16"/>
                <w:szCs w:val="16"/>
              </w:rPr>
            </w:pPr>
            <w:r w:rsidRPr="00F85E88">
              <w:rPr>
                <w:sz w:val="16"/>
              </w:rPr>
              <w:t>(0.6</w:t>
            </w:r>
            <w:r w:rsidR="00F85E88" w:rsidRPr="00F85E88">
              <w:rPr>
                <w:sz w:val="16"/>
              </w:rPr>
              <w:t>6</w:t>
            </w:r>
            <w:r w:rsidRPr="00F85E88">
              <w:rPr>
                <w:sz w:val="16"/>
              </w:rPr>
              <w:t>, 4.</w:t>
            </w:r>
            <w:r w:rsidR="00F85E88" w:rsidRPr="00F85E88">
              <w:rPr>
                <w:sz w:val="16"/>
              </w:rPr>
              <w:t>63</w:t>
            </w:r>
            <w:r w:rsidRPr="00F85E88">
              <w:rPr>
                <w:sz w:val="16"/>
              </w:rPr>
              <w:t>)</w:t>
            </w:r>
          </w:p>
        </w:tc>
        <w:tc>
          <w:tcPr>
            <w:tcW w:w="1023" w:type="dxa"/>
          </w:tcPr>
          <w:p w:rsidR="004F1E13" w:rsidRPr="00F85E88" w:rsidRDefault="004F1E13" w:rsidP="004F1E13">
            <w:pPr>
              <w:spacing w:before="20"/>
              <w:jc w:val="right"/>
              <w:rPr>
                <w:b/>
                <w:color w:val="000000"/>
                <w:sz w:val="16"/>
                <w:szCs w:val="16"/>
              </w:rPr>
            </w:pPr>
          </w:p>
        </w:tc>
      </w:tr>
      <w:tr w:rsidR="004F1E13" w:rsidRPr="00C03CD2" w:rsidTr="004F1E13">
        <w:tc>
          <w:tcPr>
            <w:tcW w:w="3754" w:type="dxa"/>
            <w:vAlign w:val="bottom"/>
          </w:tcPr>
          <w:p w:rsidR="004F1E13" w:rsidRPr="00F85E88" w:rsidRDefault="0078350B" w:rsidP="004F1E13">
            <w:pPr>
              <w:spacing w:before="20"/>
              <w:ind w:left="176"/>
              <w:jc w:val="both"/>
              <w:rPr>
                <w:sz w:val="16"/>
                <w:szCs w:val="16"/>
              </w:rPr>
            </w:pPr>
            <w:r>
              <w:rPr>
                <w:sz w:val="16"/>
                <w:szCs w:val="16"/>
              </w:rPr>
              <w:t>16 or more</w:t>
            </w:r>
          </w:p>
        </w:tc>
        <w:tc>
          <w:tcPr>
            <w:tcW w:w="994" w:type="dxa"/>
            <w:shd w:val="clear" w:color="auto" w:fill="auto"/>
          </w:tcPr>
          <w:p w:rsidR="004F1E13" w:rsidRPr="00F85E88" w:rsidRDefault="004F1E13" w:rsidP="004F1E13">
            <w:pPr>
              <w:spacing w:before="20"/>
              <w:jc w:val="right"/>
              <w:rPr>
                <w:b/>
                <w:bCs/>
                <w:color w:val="000000"/>
                <w:sz w:val="16"/>
                <w:szCs w:val="16"/>
              </w:rPr>
            </w:pPr>
            <w:r w:rsidRPr="00F85E88">
              <w:rPr>
                <w:sz w:val="16"/>
              </w:rPr>
              <w:t>68.3</w:t>
            </w:r>
          </w:p>
        </w:tc>
        <w:tc>
          <w:tcPr>
            <w:tcW w:w="1055" w:type="dxa"/>
            <w:shd w:val="clear" w:color="auto" w:fill="auto"/>
          </w:tcPr>
          <w:p w:rsidR="004F1E13" w:rsidRPr="00F85E88" w:rsidRDefault="004F1E13" w:rsidP="004F1E13">
            <w:pPr>
              <w:spacing w:before="20"/>
              <w:jc w:val="right"/>
              <w:rPr>
                <w:b/>
                <w:color w:val="000000"/>
                <w:sz w:val="16"/>
                <w:szCs w:val="16"/>
              </w:rPr>
            </w:pPr>
            <w:r w:rsidRPr="00F85E88">
              <w:rPr>
                <w:sz w:val="16"/>
              </w:rPr>
              <w:t>4.07</w:t>
            </w:r>
          </w:p>
        </w:tc>
        <w:tc>
          <w:tcPr>
            <w:tcW w:w="1274" w:type="dxa"/>
            <w:gridSpan w:val="2"/>
          </w:tcPr>
          <w:p w:rsidR="004F1E13" w:rsidRPr="00F85E88" w:rsidRDefault="004F1E13" w:rsidP="004F1E13">
            <w:pPr>
              <w:spacing w:before="20"/>
              <w:jc w:val="right"/>
              <w:rPr>
                <w:b/>
                <w:color w:val="000000"/>
                <w:sz w:val="16"/>
                <w:szCs w:val="16"/>
              </w:rPr>
            </w:pPr>
            <w:r w:rsidRPr="00F85E88">
              <w:rPr>
                <w:sz w:val="16"/>
              </w:rPr>
              <w:t>(1.44, 11.53)</w:t>
            </w:r>
          </w:p>
        </w:tc>
        <w:tc>
          <w:tcPr>
            <w:tcW w:w="1023" w:type="dxa"/>
            <w:shd w:val="clear" w:color="auto" w:fill="D9D9D9" w:themeFill="background1" w:themeFillShade="D9"/>
          </w:tcPr>
          <w:p w:rsidR="004F1E13" w:rsidRPr="00F85E88" w:rsidRDefault="004F1E13" w:rsidP="004F1E13">
            <w:pPr>
              <w:spacing w:before="20"/>
              <w:jc w:val="right"/>
              <w:rPr>
                <w:color w:val="000000"/>
                <w:sz w:val="16"/>
                <w:szCs w:val="16"/>
              </w:rPr>
            </w:pPr>
            <w:r w:rsidRPr="00F85E88">
              <w:rPr>
                <w:color w:val="000000"/>
                <w:sz w:val="16"/>
                <w:szCs w:val="16"/>
              </w:rPr>
              <w:t>0.03</w:t>
            </w:r>
          </w:p>
        </w:tc>
      </w:tr>
      <w:tr w:rsidR="004F1E13" w:rsidRPr="00F85E88" w:rsidTr="00297A6B">
        <w:tc>
          <w:tcPr>
            <w:tcW w:w="6794" w:type="dxa"/>
            <w:gridSpan w:val="4"/>
            <w:vAlign w:val="bottom"/>
          </w:tcPr>
          <w:p w:rsidR="004F1E13" w:rsidRPr="00F85E88" w:rsidRDefault="004F1E13" w:rsidP="004F1E13">
            <w:pPr>
              <w:spacing w:before="20"/>
              <w:rPr>
                <w:b/>
                <w:color w:val="000000"/>
                <w:sz w:val="16"/>
                <w:szCs w:val="16"/>
              </w:rPr>
            </w:pPr>
            <w:r w:rsidRPr="00F85E88">
              <w:rPr>
                <w:b/>
                <w:sz w:val="16"/>
                <w:szCs w:val="16"/>
              </w:rPr>
              <w:t>Gambling motivation, enhancement score (Gambling Motives Questionnaire) (quartiles)</w:t>
            </w:r>
          </w:p>
        </w:tc>
        <w:tc>
          <w:tcPr>
            <w:tcW w:w="283" w:type="dxa"/>
            <w:vAlign w:val="center"/>
          </w:tcPr>
          <w:p w:rsidR="004F1E13" w:rsidRPr="00F85E88" w:rsidRDefault="004F1E13" w:rsidP="00297A6B">
            <w:pPr>
              <w:spacing w:before="20"/>
              <w:jc w:val="right"/>
              <w:rPr>
                <w:b/>
                <w:color w:val="000000"/>
                <w:sz w:val="16"/>
                <w:szCs w:val="16"/>
              </w:rPr>
            </w:pPr>
          </w:p>
        </w:tc>
        <w:tc>
          <w:tcPr>
            <w:tcW w:w="1023" w:type="dxa"/>
            <w:vAlign w:val="center"/>
          </w:tcPr>
          <w:p w:rsidR="004F1E13" w:rsidRPr="00F85E88" w:rsidRDefault="004F1E13" w:rsidP="00297A6B">
            <w:pPr>
              <w:spacing w:before="20"/>
              <w:jc w:val="right"/>
              <w:rPr>
                <w:b/>
                <w:color w:val="000000"/>
                <w:sz w:val="16"/>
                <w:szCs w:val="16"/>
              </w:rPr>
            </w:pPr>
          </w:p>
        </w:tc>
      </w:tr>
      <w:tr w:rsidR="004F1E13" w:rsidRPr="00F85E88" w:rsidTr="00297A6B">
        <w:tc>
          <w:tcPr>
            <w:tcW w:w="3754" w:type="dxa"/>
            <w:vAlign w:val="bottom"/>
          </w:tcPr>
          <w:p w:rsidR="004F1E13" w:rsidRPr="00F85E88" w:rsidRDefault="004F1E13" w:rsidP="0078350B">
            <w:pPr>
              <w:spacing w:before="20"/>
              <w:ind w:left="176"/>
              <w:jc w:val="both"/>
              <w:rPr>
                <w:sz w:val="16"/>
                <w:szCs w:val="16"/>
              </w:rPr>
            </w:pPr>
            <w:r w:rsidRPr="00F85E88">
              <w:rPr>
                <w:sz w:val="16"/>
                <w:szCs w:val="16"/>
              </w:rPr>
              <w:t>10</w:t>
            </w:r>
            <w:r w:rsidR="00224AF5" w:rsidRPr="00F85E88">
              <w:rPr>
                <w:sz w:val="16"/>
                <w:szCs w:val="16"/>
              </w:rPr>
              <w:t xml:space="preserve"> or </w:t>
            </w:r>
            <w:r w:rsidR="0078350B">
              <w:rPr>
                <w:sz w:val="16"/>
                <w:szCs w:val="16"/>
              </w:rPr>
              <w:t>less</w:t>
            </w:r>
          </w:p>
        </w:tc>
        <w:tc>
          <w:tcPr>
            <w:tcW w:w="994" w:type="dxa"/>
            <w:shd w:val="clear" w:color="auto" w:fill="auto"/>
          </w:tcPr>
          <w:p w:rsidR="004F1E13" w:rsidRPr="00F85E88" w:rsidRDefault="00F85E88" w:rsidP="004F1E13">
            <w:pPr>
              <w:spacing w:before="20"/>
              <w:jc w:val="right"/>
              <w:rPr>
                <w:b/>
                <w:bCs/>
                <w:color w:val="000000"/>
                <w:sz w:val="16"/>
                <w:szCs w:val="16"/>
              </w:rPr>
            </w:pPr>
            <w:r w:rsidRPr="00F85E88">
              <w:rPr>
                <w:sz w:val="16"/>
              </w:rPr>
              <w:t>51.0</w:t>
            </w:r>
          </w:p>
        </w:tc>
        <w:tc>
          <w:tcPr>
            <w:tcW w:w="1055" w:type="dxa"/>
            <w:shd w:val="clear" w:color="auto" w:fill="auto"/>
          </w:tcPr>
          <w:p w:rsidR="004F1E13" w:rsidRPr="00F85E88" w:rsidRDefault="004F1E13" w:rsidP="004F1E13">
            <w:pPr>
              <w:spacing w:before="20"/>
              <w:jc w:val="right"/>
              <w:rPr>
                <w:b/>
                <w:color w:val="000000"/>
                <w:sz w:val="16"/>
                <w:szCs w:val="16"/>
              </w:rPr>
            </w:pPr>
            <w:r w:rsidRPr="00F85E88">
              <w:rPr>
                <w:sz w:val="16"/>
              </w:rPr>
              <w:t>1.00</w:t>
            </w:r>
          </w:p>
        </w:tc>
        <w:tc>
          <w:tcPr>
            <w:tcW w:w="1274" w:type="dxa"/>
            <w:gridSpan w:val="2"/>
          </w:tcPr>
          <w:p w:rsidR="004F1E13" w:rsidRPr="00F85E88" w:rsidRDefault="004F1E13" w:rsidP="004F1E13">
            <w:pPr>
              <w:spacing w:before="20"/>
              <w:jc w:val="right"/>
              <w:rPr>
                <w:b/>
                <w:color w:val="000000"/>
                <w:sz w:val="16"/>
                <w:szCs w:val="16"/>
              </w:rPr>
            </w:pPr>
          </w:p>
        </w:tc>
        <w:tc>
          <w:tcPr>
            <w:tcW w:w="1023" w:type="dxa"/>
          </w:tcPr>
          <w:p w:rsidR="004F1E13" w:rsidRPr="00F85E88" w:rsidRDefault="004F1E13" w:rsidP="004F1E13">
            <w:pPr>
              <w:spacing w:before="20"/>
              <w:jc w:val="right"/>
              <w:rPr>
                <w:b/>
                <w:color w:val="000000"/>
                <w:sz w:val="16"/>
                <w:szCs w:val="16"/>
              </w:rPr>
            </w:pPr>
          </w:p>
        </w:tc>
      </w:tr>
      <w:tr w:rsidR="004F1E13" w:rsidRPr="00F85E88" w:rsidTr="00297A6B">
        <w:tc>
          <w:tcPr>
            <w:tcW w:w="3754" w:type="dxa"/>
            <w:vAlign w:val="bottom"/>
          </w:tcPr>
          <w:p w:rsidR="004F1E13" w:rsidRPr="00F85E88" w:rsidRDefault="004F1E13" w:rsidP="0078350B">
            <w:pPr>
              <w:spacing w:before="20"/>
              <w:ind w:left="176"/>
              <w:jc w:val="both"/>
              <w:rPr>
                <w:sz w:val="16"/>
                <w:szCs w:val="16"/>
              </w:rPr>
            </w:pPr>
            <w:r w:rsidRPr="00F85E88">
              <w:rPr>
                <w:sz w:val="16"/>
                <w:szCs w:val="16"/>
              </w:rPr>
              <w:t>1</w:t>
            </w:r>
            <w:r w:rsidR="0078350B">
              <w:rPr>
                <w:sz w:val="16"/>
                <w:szCs w:val="16"/>
              </w:rPr>
              <w:t>1</w:t>
            </w:r>
            <w:r w:rsidRPr="00F85E88">
              <w:rPr>
                <w:sz w:val="16"/>
                <w:szCs w:val="16"/>
              </w:rPr>
              <w:t xml:space="preserve"> - 13</w:t>
            </w:r>
          </w:p>
        </w:tc>
        <w:tc>
          <w:tcPr>
            <w:tcW w:w="994" w:type="dxa"/>
            <w:shd w:val="clear" w:color="auto" w:fill="auto"/>
          </w:tcPr>
          <w:p w:rsidR="004F1E13" w:rsidRPr="00F85E88" w:rsidRDefault="004F1E13" w:rsidP="004F1E13">
            <w:pPr>
              <w:spacing w:before="20"/>
              <w:jc w:val="right"/>
              <w:rPr>
                <w:b/>
                <w:bCs/>
                <w:color w:val="000000"/>
                <w:sz w:val="16"/>
                <w:szCs w:val="16"/>
              </w:rPr>
            </w:pPr>
            <w:r w:rsidRPr="00F85E88">
              <w:rPr>
                <w:sz w:val="16"/>
              </w:rPr>
              <w:t>47.6</w:t>
            </w:r>
          </w:p>
        </w:tc>
        <w:tc>
          <w:tcPr>
            <w:tcW w:w="1055" w:type="dxa"/>
            <w:shd w:val="clear" w:color="auto" w:fill="auto"/>
          </w:tcPr>
          <w:p w:rsidR="004F1E13" w:rsidRPr="00F85E88" w:rsidRDefault="004F1E13" w:rsidP="00F85E88">
            <w:pPr>
              <w:spacing w:before="20"/>
              <w:jc w:val="right"/>
              <w:rPr>
                <w:b/>
                <w:color w:val="000000"/>
                <w:sz w:val="16"/>
                <w:szCs w:val="16"/>
              </w:rPr>
            </w:pPr>
            <w:r w:rsidRPr="00F85E88">
              <w:rPr>
                <w:sz w:val="16"/>
              </w:rPr>
              <w:t>0.</w:t>
            </w:r>
            <w:r w:rsidR="00F85E88" w:rsidRPr="00F85E88">
              <w:rPr>
                <w:sz w:val="16"/>
              </w:rPr>
              <w:t>87</w:t>
            </w:r>
          </w:p>
        </w:tc>
        <w:tc>
          <w:tcPr>
            <w:tcW w:w="1274" w:type="dxa"/>
            <w:gridSpan w:val="2"/>
          </w:tcPr>
          <w:p w:rsidR="004F1E13" w:rsidRPr="00F85E88" w:rsidRDefault="004F1E13" w:rsidP="00F85E88">
            <w:pPr>
              <w:spacing w:before="20"/>
              <w:jc w:val="right"/>
              <w:rPr>
                <w:b/>
                <w:color w:val="000000"/>
                <w:sz w:val="16"/>
                <w:szCs w:val="16"/>
              </w:rPr>
            </w:pPr>
            <w:r w:rsidRPr="00F85E88">
              <w:rPr>
                <w:sz w:val="16"/>
              </w:rPr>
              <w:t>(0.</w:t>
            </w:r>
            <w:r w:rsidR="00F85E88" w:rsidRPr="00F85E88">
              <w:rPr>
                <w:sz w:val="16"/>
              </w:rPr>
              <w:t>38</w:t>
            </w:r>
            <w:r w:rsidRPr="00F85E88">
              <w:rPr>
                <w:sz w:val="16"/>
              </w:rPr>
              <w:t xml:space="preserve">, </w:t>
            </w:r>
            <w:r w:rsidR="00F85E88" w:rsidRPr="00F85E88">
              <w:rPr>
                <w:sz w:val="16"/>
              </w:rPr>
              <w:t>1.99</w:t>
            </w:r>
            <w:r w:rsidRPr="00F85E88">
              <w:rPr>
                <w:sz w:val="16"/>
              </w:rPr>
              <w:t>)</w:t>
            </w:r>
          </w:p>
        </w:tc>
        <w:tc>
          <w:tcPr>
            <w:tcW w:w="1023" w:type="dxa"/>
          </w:tcPr>
          <w:p w:rsidR="004F1E13" w:rsidRPr="00F85E88" w:rsidRDefault="004F1E13" w:rsidP="004F1E13">
            <w:pPr>
              <w:spacing w:before="20"/>
              <w:jc w:val="right"/>
              <w:rPr>
                <w:b/>
                <w:color w:val="000000"/>
                <w:sz w:val="16"/>
                <w:szCs w:val="16"/>
              </w:rPr>
            </w:pPr>
          </w:p>
        </w:tc>
      </w:tr>
      <w:tr w:rsidR="004F1E13" w:rsidRPr="00F85E88" w:rsidTr="007D0690">
        <w:tc>
          <w:tcPr>
            <w:tcW w:w="3754" w:type="dxa"/>
            <w:vAlign w:val="bottom"/>
          </w:tcPr>
          <w:p w:rsidR="004F1E13" w:rsidRPr="00F85E88" w:rsidRDefault="004F1E13" w:rsidP="0078350B">
            <w:pPr>
              <w:spacing w:before="20"/>
              <w:ind w:left="176"/>
              <w:jc w:val="both"/>
              <w:rPr>
                <w:sz w:val="16"/>
                <w:szCs w:val="16"/>
              </w:rPr>
            </w:pPr>
            <w:r w:rsidRPr="00F85E88">
              <w:rPr>
                <w:sz w:val="16"/>
                <w:szCs w:val="16"/>
              </w:rPr>
              <w:t>1</w:t>
            </w:r>
            <w:r w:rsidR="0078350B">
              <w:rPr>
                <w:sz w:val="16"/>
                <w:szCs w:val="16"/>
              </w:rPr>
              <w:t>4</w:t>
            </w:r>
            <w:r w:rsidRPr="00F85E88">
              <w:rPr>
                <w:sz w:val="16"/>
                <w:szCs w:val="16"/>
              </w:rPr>
              <w:t xml:space="preserve"> - 16</w:t>
            </w:r>
          </w:p>
        </w:tc>
        <w:tc>
          <w:tcPr>
            <w:tcW w:w="994" w:type="dxa"/>
            <w:shd w:val="clear" w:color="auto" w:fill="auto"/>
          </w:tcPr>
          <w:p w:rsidR="004F1E13" w:rsidRPr="00F85E88" w:rsidRDefault="004F1E13" w:rsidP="004F1E13">
            <w:pPr>
              <w:spacing w:before="20"/>
              <w:jc w:val="right"/>
              <w:rPr>
                <w:b/>
                <w:bCs/>
                <w:color w:val="000000"/>
                <w:sz w:val="16"/>
                <w:szCs w:val="16"/>
              </w:rPr>
            </w:pPr>
            <w:r w:rsidRPr="00F85E88">
              <w:rPr>
                <w:sz w:val="16"/>
              </w:rPr>
              <w:t>42.4</w:t>
            </w:r>
          </w:p>
        </w:tc>
        <w:tc>
          <w:tcPr>
            <w:tcW w:w="1055" w:type="dxa"/>
            <w:shd w:val="clear" w:color="auto" w:fill="auto"/>
          </w:tcPr>
          <w:p w:rsidR="004F1E13" w:rsidRPr="00F85E88" w:rsidRDefault="00F85E88" w:rsidP="004F1E13">
            <w:pPr>
              <w:spacing w:before="20"/>
              <w:jc w:val="right"/>
              <w:rPr>
                <w:b/>
                <w:color w:val="000000"/>
                <w:sz w:val="16"/>
                <w:szCs w:val="16"/>
              </w:rPr>
            </w:pPr>
            <w:r w:rsidRPr="00F85E88">
              <w:rPr>
                <w:sz w:val="16"/>
              </w:rPr>
              <w:t>0.71</w:t>
            </w:r>
          </w:p>
        </w:tc>
        <w:tc>
          <w:tcPr>
            <w:tcW w:w="1274" w:type="dxa"/>
            <w:gridSpan w:val="2"/>
          </w:tcPr>
          <w:p w:rsidR="004F1E13" w:rsidRPr="00F85E88" w:rsidRDefault="00F85E88" w:rsidP="00F85E88">
            <w:pPr>
              <w:spacing w:before="20"/>
              <w:jc w:val="right"/>
              <w:rPr>
                <w:b/>
                <w:color w:val="000000"/>
                <w:sz w:val="16"/>
                <w:szCs w:val="16"/>
              </w:rPr>
            </w:pPr>
            <w:r w:rsidRPr="00F85E88">
              <w:rPr>
                <w:sz w:val="16"/>
              </w:rPr>
              <w:t>(0.29</w:t>
            </w:r>
            <w:r w:rsidR="004F1E13" w:rsidRPr="00F85E88">
              <w:rPr>
                <w:sz w:val="16"/>
              </w:rPr>
              <w:t>, 1.</w:t>
            </w:r>
            <w:r w:rsidRPr="00F85E88">
              <w:rPr>
                <w:sz w:val="16"/>
              </w:rPr>
              <w:t>72</w:t>
            </w:r>
            <w:r w:rsidR="004F1E13" w:rsidRPr="00F85E88">
              <w:rPr>
                <w:sz w:val="16"/>
              </w:rPr>
              <w:t>)</w:t>
            </w:r>
          </w:p>
        </w:tc>
        <w:tc>
          <w:tcPr>
            <w:tcW w:w="1023" w:type="dxa"/>
          </w:tcPr>
          <w:p w:rsidR="004F1E13" w:rsidRPr="00F85E88" w:rsidRDefault="004F1E13" w:rsidP="004F1E13">
            <w:pPr>
              <w:spacing w:before="20"/>
              <w:jc w:val="right"/>
              <w:rPr>
                <w:b/>
                <w:color w:val="000000"/>
                <w:sz w:val="16"/>
                <w:szCs w:val="16"/>
              </w:rPr>
            </w:pPr>
          </w:p>
        </w:tc>
      </w:tr>
      <w:tr w:rsidR="004F1E13" w:rsidRPr="00C03CD2" w:rsidTr="007D0690">
        <w:tc>
          <w:tcPr>
            <w:tcW w:w="3754" w:type="dxa"/>
            <w:vAlign w:val="bottom"/>
          </w:tcPr>
          <w:p w:rsidR="004F1E13" w:rsidRPr="00F85E88" w:rsidRDefault="0078350B" w:rsidP="004F1E13">
            <w:pPr>
              <w:spacing w:before="20"/>
              <w:ind w:left="176"/>
              <w:jc w:val="both"/>
              <w:rPr>
                <w:sz w:val="16"/>
                <w:szCs w:val="16"/>
              </w:rPr>
            </w:pPr>
            <w:r>
              <w:rPr>
                <w:sz w:val="16"/>
                <w:szCs w:val="16"/>
              </w:rPr>
              <w:t>17 or more</w:t>
            </w:r>
          </w:p>
        </w:tc>
        <w:tc>
          <w:tcPr>
            <w:tcW w:w="994" w:type="dxa"/>
            <w:shd w:val="clear" w:color="auto" w:fill="auto"/>
          </w:tcPr>
          <w:p w:rsidR="004F1E13" w:rsidRPr="00F85E88" w:rsidRDefault="004F1E13" w:rsidP="004F1E13">
            <w:pPr>
              <w:spacing w:before="20"/>
              <w:jc w:val="right"/>
              <w:rPr>
                <w:b/>
                <w:bCs/>
                <w:color w:val="000000"/>
                <w:sz w:val="16"/>
                <w:szCs w:val="16"/>
              </w:rPr>
            </w:pPr>
            <w:r w:rsidRPr="00F85E88">
              <w:rPr>
                <w:sz w:val="16"/>
              </w:rPr>
              <w:t>47.1</w:t>
            </w:r>
          </w:p>
        </w:tc>
        <w:tc>
          <w:tcPr>
            <w:tcW w:w="1055" w:type="dxa"/>
            <w:shd w:val="clear" w:color="auto" w:fill="auto"/>
          </w:tcPr>
          <w:p w:rsidR="004F1E13" w:rsidRPr="00F85E88" w:rsidRDefault="00F85E88" w:rsidP="004F1E13">
            <w:pPr>
              <w:spacing w:before="20"/>
              <w:jc w:val="right"/>
              <w:rPr>
                <w:b/>
                <w:color w:val="000000"/>
                <w:sz w:val="16"/>
                <w:szCs w:val="16"/>
              </w:rPr>
            </w:pPr>
            <w:r w:rsidRPr="00F85E88">
              <w:rPr>
                <w:sz w:val="16"/>
              </w:rPr>
              <w:t>0.85</w:t>
            </w:r>
          </w:p>
        </w:tc>
        <w:tc>
          <w:tcPr>
            <w:tcW w:w="1274" w:type="dxa"/>
            <w:gridSpan w:val="2"/>
          </w:tcPr>
          <w:p w:rsidR="004F1E13" w:rsidRPr="00F85E88" w:rsidRDefault="00F85E88" w:rsidP="00F85E88">
            <w:pPr>
              <w:spacing w:before="20"/>
              <w:jc w:val="right"/>
              <w:rPr>
                <w:b/>
                <w:color w:val="000000"/>
                <w:sz w:val="16"/>
                <w:szCs w:val="16"/>
              </w:rPr>
            </w:pPr>
            <w:r w:rsidRPr="00F85E88">
              <w:rPr>
                <w:sz w:val="16"/>
              </w:rPr>
              <w:t>(0.36</w:t>
            </w:r>
            <w:r w:rsidR="004F1E13" w:rsidRPr="00F85E88">
              <w:rPr>
                <w:sz w:val="16"/>
              </w:rPr>
              <w:t>, 2.</w:t>
            </w:r>
            <w:r w:rsidRPr="00F85E88">
              <w:rPr>
                <w:sz w:val="16"/>
              </w:rPr>
              <w:t>05</w:t>
            </w:r>
            <w:r w:rsidR="004F1E13" w:rsidRPr="00F85E88">
              <w:rPr>
                <w:sz w:val="16"/>
              </w:rPr>
              <w:t>)</w:t>
            </w:r>
          </w:p>
        </w:tc>
        <w:tc>
          <w:tcPr>
            <w:tcW w:w="1023" w:type="dxa"/>
            <w:shd w:val="clear" w:color="auto" w:fill="auto"/>
          </w:tcPr>
          <w:p w:rsidR="004F1E13" w:rsidRPr="00F85E88" w:rsidRDefault="004F1E13" w:rsidP="00F85E88">
            <w:pPr>
              <w:spacing w:before="20"/>
              <w:jc w:val="right"/>
              <w:rPr>
                <w:color w:val="000000"/>
                <w:sz w:val="16"/>
                <w:szCs w:val="16"/>
              </w:rPr>
            </w:pPr>
            <w:r w:rsidRPr="00F85E88">
              <w:rPr>
                <w:color w:val="000000"/>
                <w:sz w:val="16"/>
                <w:szCs w:val="16"/>
              </w:rPr>
              <w:t>0.9</w:t>
            </w:r>
            <w:r w:rsidR="00F85E88" w:rsidRPr="00F85E88">
              <w:rPr>
                <w:color w:val="000000"/>
                <w:sz w:val="16"/>
                <w:szCs w:val="16"/>
              </w:rPr>
              <w:t>0</w:t>
            </w:r>
          </w:p>
        </w:tc>
      </w:tr>
      <w:tr w:rsidR="00224AF5" w:rsidRPr="00F85E88" w:rsidTr="007D0690">
        <w:tc>
          <w:tcPr>
            <w:tcW w:w="6794" w:type="dxa"/>
            <w:gridSpan w:val="4"/>
            <w:vAlign w:val="bottom"/>
          </w:tcPr>
          <w:p w:rsidR="00224AF5" w:rsidRPr="00F85E88" w:rsidRDefault="00224AF5" w:rsidP="00306FE8">
            <w:pPr>
              <w:keepNext/>
              <w:spacing w:before="20"/>
              <w:rPr>
                <w:b/>
                <w:color w:val="000000"/>
                <w:sz w:val="16"/>
                <w:szCs w:val="16"/>
              </w:rPr>
            </w:pPr>
            <w:r w:rsidRPr="00F85E88">
              <w:rPr>
                <w:b/>
                <w:sz w:val="16"/>
                <w:szCs w:val="16"/>
              </w:rPr>
              <w:t>Gambling motivation, social score (Gambling Motives Questionnaire) (quartiles)</w:t>
            </w:r>
          </w:p>
        </w:tc>
        <w:tc>
          <w:tcPr>
            <w:tcW w:w="283" w:type="dxa"/>
            <w:vAlign w:val="center"/>
          </w:tcPr>
          <w:p w:rsidR="00224AF5" w:rsidRPr="00F85E88" w:rsidRDefault="00224AF5" w:rsidP="00306FE8">
            <w:pPr>
              <w:keepNext/>
              <w:spacing w:before="20"/>
              <w:jc w:val="right"/>
              <w:rPr>
                <w:b/>
                <w:color w:val="000000"/>
                <w:sz w:val="16"/>
                <w:szCs w:val="16"/>
              </w:rPr>
            </w:pPr>
          </w:p>
        </w:tc>
        <w:tc>
          <w:tcPr>
            <w:tcW w:w="1023" w:type="dxa"/>
            <w:vAlign w:val="center"/>
          </w:tcPr>
          <w:p w:rsidR="00224AF5" w:rsidRPr="00F85E88" w:rsidRDefault="00224AF5" w:rsidP="00306FE8">
            <w:pPr>
              <w:keepNext/>
              <w:spacing w:before="20"/>
              <w:jc w:val="right"/>
              <w:rPr>
                <w:b/>
                <w:color w:val="000000"/>
                <w:sz w:val="16"/>
                <w:szCs w:val="16"/>
              </w:rPr>
            </w:pPr>
          </w:p>
        </w:tc>
      </w:tr>
      <w:tr w:rsidR="00224AF5" w:rsidRPr="00F85E88" w:rsidTr="00297A6B">
        <w:tc>
          <w:tcPr>
            <w:tcW w:w="3754" w:type="dxa"/>
            <w:vAlign w:val="bottom"/>
          </w:tcPr>
          <w:p w:rsidR="00224AF5" w:rsidRPr="00F85E88" w:rsidRDefault="00224AF5" w:rsidP="0078350B">
            <w:pPr>
              <w:keepNext/>
              <w:spacing w:before="20"/>
              <w:ind w:left="176"/>
              <w:jc w:val="both"/>
              <w:rPr>
                <w:sz w:val="16"/>
                <w:szCs w:val="16"/>
              </w:rPr>
            </w:pPr>
            <w:r w:rsidRPr="00F85E88">
              <w:rPr>
                <w:sz w:val="16"/>
                <w:szCs w:val="16"/>
              </w:rPr>
              <w:t xml:space="preserve">6 or </w:t>
            </w:r>
            <w:r w:rsidR="0078350B">
              <w:rPr>
                <w:sz w:val="16"/>
                <w:szCs w:val="16"/>
              </w:rPr>
              <w:t>less</w:t>
            </w:r>
          </w:p>
        </w:tc>
        <w:tc>
          <w:tcPr>
            <w:tcW w:w="994" w:type="dxa"/>
            <w:shd w:val="clear" w:color="auto" w:fill="auto"/>
          </w:tcPr>
          <w:p w:rsidR="00224AF5" w:rsidRPr="00F85E88" w:rsidRDefault="00224AF5" w:rsidP="00F85E88">
            <w:pPr>
              <w:keepNext/>
              <w:spacing w:before="20"/>
              <w:jc w:val="right"/>
              <w:rPr>
                <w:b/>
                <w:bCs/>
                <w:color w:val="000000"/>
                <w:sz w:val="16"/>
                <w:szCs w:val="16"/>
              </w:rPr>
            </w:pPr>
            <w:r w:rsidRPr="00F85E88">
              <w:rPr>
                <w:sz w:val="16"/>
              </w:rPr>
              <w:t>5</w:t>
            </w:r>
            <w:r w:rsidR="00F85E88" w:rsidRPr="00F85E88">
              <w:rPr>
                <w:sz w:val="16"/>
              </w:rPr>
              <w:t>5.1</w:t>
            </w:r>
          </w:p>
        </w:tc>
        <w:tc>
          <w:tcPr>
            <w:tcW w:w="1055" w:type="dxa"/>
            <w:shd w:val="clear" w:color="auto" w:fill="auto"/>
          </w:tcPr>
          <w:p w:rsidR="00224AF5" w:rsidRPr="00F85E88" w:rsidRDefault="00224AF5" w:rsidP="00306FE8">
            <w:pPr>
              <w:keepNext/>
              <w:spacing w:before="20"/>
              <w:jc w:val="right"/>
              <w:rPr>
                <w:b/>
                <w:color w:val="000000"/>
                <w:sz w:val="16"/>
                <w:szCs w:val="16"/>
              </w:rPr>
            </w:pPr>
            <w:r w:rsidRPr="00F85E88">
              <w:rPr>
                <w:sz w:val="16"/>
              </w:rPr>
              <w:t>1.00</w:t>
            </w:r>
          </w:p>
        </w:tc>
        <w:tc>
          <w:tcPr>
            <w:tcW w:w="1274" w:type="dxa"/>
            <w:gridSpan w:val="2"/>
          </w:tcPr>
          <w:p w:rsidR="00224AF5" w:rsidRPr="00F85E88" w:rsidRDefault="00224AF5" w:rsidP="00306FE8">
            <w:pPr>
              <w:keepNext/>
              <w:spacing w:before="20"/>
              <w:jc w:val="right"/>
              <w:rPr>
                <w:b/>
                <w:color w:val="000000"/>
                <w:sz w:val="16"/>
                <w:szCs w:val="16"/>
              </w:rPr>
            </w:pPr>
          </w:p>
        </w:tc>
        <w:tc>
          <w:tcPr>
            <w:tcW w:w="1023" w:type="dxa"/>
          </w:tcPr>
          <w:p w:rsidR="00224AF5" w:rsidRPr="00F85E88" w:rsidRDefault="00224AF5" w:rsidP="00306FE8">
            <w:pPr>
              <w:keepNext/>
              <w:spacing w:before="20"/>
              <w:jc w:val="right"/>
              <w:rPr>
                <w:b/>
                <w:color w:val="000000"/>
                <w:sz w:val="16"/>
                <w:szCs w:val="16"/>
              </w:rPr>
            </w:pPr>
          </w:p>
        </w:tc>
      </w:tr>
      <w:tr w:rsidR="00224AF5" w:rsidRPr="00F85E88" w:rsidTr="00297A6B">
        <w:tc>
          <w:tcPr>
            <w:tcW w:w="3754" w:type="dxa"/>
            <w:vAlign w:val="bottom"/>
          </w:tcPr>
          <w:p w:rsidR="00224AF5" w:rsidRPr="00F85E88" w:rsidRDefault="00224AF5" w:rsidP="00306FE8">
            <w:pPr>
              <w:keepNext/>
              <w:spacing w:before="20"/>
              <w:ind w:left="176"/>
              <w:jc w:val="both"/>
              <w:rPr>
                <w:sz w:val="16"/>
                <w:szCs w:val="16"/>
              </w:rPr>
            </w:pPr>
            <w:r w:rsidRPr="00F85E88">
              <w:rPr>
                <w:sz w:val="16"/>
                <w:szCs w:val="16"/>
              </w:rPr>
              <w:t>7</w:t>
            </w:r>
          </w:p>
        </w:tc>
        <w:tc>
          <w:tcPr>
            <w:tcW w:w="994" w:type="dxa"/>
            <w:shd w:val="clear" w:color="auto" w:fill="auto"/>
          </w:tcPr>
          <w:p w:rsidR="00224AF5" w:rsidRPr="00F85E88" w:rsidRDefault="00224AF5" w:rsidP="00306FE8">
            <w:pPr>
              <w:keepNext/>
              <w:spacing w:before="20"/>
              <w:jc w:val="right"/>
              <w:rPr>
                <w:b/>
                <w:bCs/>
                <w:color w:val="000000"/>
                <w:sz w:val="16"/>
                <w:szCs w:val="16"/>
              </w:rPr>
            </w:pPr>
            <w:r w:rsidRPr="00F85E88">
              <w:rPr>
                <w:sz w:val="16"/>
              </w:rPr>
              <w:t>55.6</w:t>
            </w:r>
          </w:p>
        </w:tc>
        <w:tc>
          <w:tcPr>
            <w:tcW w:w="1055" w:type="dxa"/>
            <w:shd w:val="clear" w:color="auto" w:fill="auto"/>
          </w:tcPr>
          <w:p w:rsidR="00224AF5" w:rsidRPr="00F85E88" w:rsidRDefault="00224AF5" w:rsidP="00F85E88">
            <w:pPr>
              <w:keepNext/>
              <w:spacing w:before="20"/>
              <w:jc w:val="right"/>
              <w:rPr>
                <w:b/>
                <w:color w:val="000000"/>
                <w:sz w:val="16"/>
                <w:szCs w:val="16"/>
              </w:rPr>
            </w:pPr>
            <w:r w:rsidRPr="00F85E88">
              <w:rPr>
                <w:sz w:val="16"/>
              </w:rPr>
              <w:t>1.0</w:t>
            </w:r>
            <w:r w:rsidR="00F85E88" w:rsidRPr="00F85E88">
              <w:rPr>
                <w:sz w:val="16"/>
              </w:rPr>
              <w:t>2</w:t>
            </w:r>
          </w:p>
        </w:tc>
        <w:tc>
          <w:tcPr>
            <w:tcW w:w="1274" w:type="dxa"/>
            <w:gridSpan w:val="2"/>
          </w:tcPr>
          <w:p w:rsidR="00224AF5" w:rsidRPr="00F85E88" w:rsidRDefault="00224AF5" w:rsidP="00F85E88">
            <w:pPr>
              <w:keepNext/>
              <w:spacing w:before="20"/>
              <w:jc w:val="right"/>
              <w:rPr>
                <w:b/>
                <w:color w:val="000000"/>
                <w:sz w:val="16"/>
                <w:szCs w:val="16"/>
              </w:rPr>
            </w:pPr>
            <w:r w:rsidRPr="00F85E88">
              <w:rPr>
                <w:sz w:val="16"/>
              </w:rPr>
              <w:t>(0.4</w:t>
            </w:r>
            <w:r w:rsidR="00F85E88" w:rsidRPr="00F85E88">
              <w:rPr>
                <w:sz w:val="16"/>
              </w:rPr>
              <w:t>2</w:t>
            </w:r>
            <w:r w:rsidRPr="00F85E88">
              <w:rPr>
                <w:sz w:val="16"/>
              </w:rPr>
              <w:t>, 2.</w:t>
            </w:r>
            <w:r w:rsidR="00F85E88" w:rsidRPr="00F85E88">
              <w:rPr>
                <w:sz w:val="16"/>
              </w:rPr>
              <w:t>50</w:t>
            </w:r>
            <w:r w:rsidRPr="00F85E88">
              <w:rPr>
                <w:sz w:val="16"/>
              </w:rPr>
              <w:t>)</w:t>
            </w:r>
          </w:p>
        </w:tc>
        <w:tc>
          <w:tcPr>
            <w:tcW w:w="1023" w:type="dxa"/>
          </w:tcPr>
          <w:p w:rsidR="00224AF5" w:rsidRPr="00F85E88" w:rsidRDefault="00224AF5" w:rsidP="00306FE8">
            <w:pPr>
              <w:keepNext/>
              <w:spacing w:before="20"/>
              <w:jc w:val="right"/>
              <w:rPr>
                <w:b/>
                <w:color w:val="000000"/>
                <w:sz w:val="16"/>
                <w:szCs w:val="16"/>
              </w:rPr>
            </w:pPr>
          </w:p>
        </w:tc>
      </w:tr>
      <w:tr w:rsidR="00224AF5" w:rsidRPr="00F85E88" w:rsidTr="00297A6B">
        <w:tc>
          <w:tcPr>
            <w:tcW w:w="3754" w:type="dxa"/>
            <w:vAlign w:val="bottom"/>
          </w:tcPr>
          <w:p w:rsidR="00224AF5" w:rsidRPr="00F85E88" w:rsidRDefault="0078350B" w:rsidP="00306FE8">
            <w:pPr>
              <w:keepNext/>
              <w:spacing w:before="20"/>
              <w:ind w:left="176"/>
              <w:jc w:val="both"/>
              <w:rPr>
                <w:sz w:val="16"/>
                <w:szCs w:val="16"/>
              </w:rPr>
            </w:pPr>
            <w:r>
              <w:rPr>
                <w:sz w:val="16"/>
                <w:szCs w:val="16"/>
              </w:rPr>
              <w:t>8</w:t>
            </w:r>
            <w:r w:rsidR="00224AF5" w:rsidRPr="00F85E88">
              <w:rPr>
                <w:sz w:val="16"/>
                <w:szCs w:val="16"/>
              </w:rPr>
              <w:t xml:space="preserve"> - 9</w:t>
            </w:r>
          </w:p>
        </w:tc>
        <w:tc>
          <w:tcPr>
            <w:tcW w:w="994" w:type="dxa"/>
            <w:shd w:val="clear" w:color="auto" w:fill="auto"/>
          </w:tcPr>
          <w:p w:rsidR="00224AF5" w:rsidRPr="00F85E88" w:rsidRDefault="00224AF5" w:rsidP="00306FE8">
            <w:pPr>
              <w:keepNext/>
              <w:spacing w:before="20"/>
              <w:jc w:val="right"/>
              <w:rPr>
                <w:b/>
                <w:bCs/>
                <w:color w:val="000000"/>
                <w:sz w:val="16"/>
                <w:szCs w:val="16"/>
              </w:rPr>
            </w:pPr>
            <w:r w:rsidRPr="00F85E88">
              <w:rPr>
                <w:sz w:val="16"/>
              </w:rPr>
              <w:t>50.0</w:t>
            </w:r>
          </w:p>
        </w:tc>
        <w:tc>
          <w:tcPr>
            <w:tcW w:w="1055" w:type="dxa"/>
            <w:shd w:val="clear" w:color="auto" w:fill="auto"/>
          </w:tcPr>
          <w:p w:rsidR="00224AF5" w:rsidRPr="00F85E88" w:rsidRDefault="00F85E88" w:rsidP="00306FE8">
            <w:pPr>
              <w:keepNext/>
              <w:spacing w:before="20"/>
              <w:jc w:val="right"/>
              <w:rPr>
                <w:b/>
                <w:color w:val="000000"/>
                <w:sz w:val="16"/>
                <w:szCs w:val="16"/>
              </w:rPr>
            </w:pPr>
            <w:r w:rsidRPr="00F85E88">
              <w:rPr>
                <w:sz w:val="16"/>
              </w:rPr>
              <w:t>0.82</w:t>
            </w:r>
          </w:p>
        </w:tc>
        <w:tc>
          <w:tcPr>
            <w:tcW w:w="1274" w:type="dxa"/>
            <w:gridSpan w:val="2"/>
          </w:tcPr>
          <w:p w:rsidR="00224AF5" w:rsidRPr="00F85E88" w:rsidRDefault="00F85E88" w:rsidP="00F85E88">
            <w:pPr>
              <w:keepNext/>
              <w:spacing w:before="20"/>
              <w:jc w:val="right"/>
              <w:rPr>
                <w:b/>
                <w:color w:val="000000"/>
                <w:sz w:val="16"/>
                <w:szCs w:val="16"/>
              </w:rPr>
            </w:pPr>
            <w:r w:rsidRPr="00F85E88">
              <w:rPr>
                <w:sz w:val="16"/>
              </w:rPr>
              <w:t>(0.33</w:t>
            </w:r>
            <w:r w:rsidR="00224AF5" w:rsidRPr="00F85E88">
              <w:rPr>
                <w:sz w:val="16"/>
              </w:rPr>
              <w:t>, 2.</w:t>
            </w:r>
            <w:r w:rsidRPr="00F85E88">
              <w:rPr>
                <w:sz w:val="16"/>
              </w:rPr>
              <w:t>01</w:t>
            </w:r>
            <w:r w:rsidR="00224AF5" w:rsidRPr="00F85E88">
              <w:rPr>
                <w:sz w:val="16"/>
              </w:rPr>
              <w:t>)</w:t>
            </w:r>
          </w:p>
        </w:tc>
        <w:tc>
          <w:tcPr>
            <w:tcW w:w="1023" w:type="dxa"/>
          </w:tcPr>
          <w:p w:rsidR="00224AF5" w:rsidRPr="00F85E88" w:rsidRDefault="00224AF5" w:rsidP="00306FE8">
            <w:pPr>
              <w:keepNext/>
              <w:spacing w:before="20"/>
              <w:jc w:val="right"/>
              <w:rPr>
                <w:b/>
                <w:color w:val="000000"/>
                <w:sz w:val="16"/>
                <w:szCs w:val="16"/>
              </w:rPr>
            </w:pPr>
          </w:p>
        </w:tc>
      </w:tr>
      <w:tr w:rsidR="00224AF5" w:rsidRPr="00C03CD2" w:rsidTr="00297A6B">
        <w:tc>
          <w:tcPr>
            <w:tcW w:w="3754" w:type="dxa"/>
            <w:vAlign w:val="bottom"/>
          </w:tcPr>
          <w:p w:rsidR="00224AF5" w:rsidRPr="00F85E88" w:rsidRDefault="0078350B" w:rsidP="00306FE8">
            <w:pPr>
              <w:keepNext/>
              <w:spacing w:before="20"/>
              <w:ind w:left="176"/>
              <w:jc w:val="both"/>
              <w:rPr>
                <w:sz w:val="16"/>
                <w:szCs w:val="16"/>
              </w:rPr>
            </w:pPr>
            <w:r>
              <w:rPr>
                <w:sz w:val="16"/>
                <w:szCs w:val="16"/>
              </w:rPr>
              <w:t>10 or more</w:t>
            </w:r>
          </w:p>
        </w:tc>
        <w:tc>
          <w:tcPr>
            <w:tcW w:w="994" w:type="dxa"/>
            <w:shd w:val="clear" w:color="auto" w:fill="auto"/>
          </w:tcPr>
          <w:p w:rsidR="00224AF5" w:rsidRPr="00F85E88" w:rsidRDefault="00224AF5" w:rsidP="00306FE8">
            <w:pPr>
              <w:keepNext/>
              <w:spacing w:before="20"/>
              <w:jc w:val="right"/>
              <w:rPr>
                <w:b/>
                <w:bCs/>
                <w:color w:val="000000"/>
                <w:sz w:val="16"/>
                <w:szCs w:val="16"/>
              </w:rPr>
            </w:pPr>
            <w:r w:rsidRPr="00F85E88">
              <w:rPr>
                <w:sz w:val="16"/>
              </w:rPr>
              <w:t>28.6</w:t>
            </w:r>
          </w:p>
        </w:tc>
        <w:tc>
          <w:tcPr>
            <w:tcW w:w="1055" w:type="dxa"/>
            <w:shd w:val="clear" w:color="auto" w:fill="auto"/>
          </w:tcPr>
          <w:p w:rsidR="00224AF5" w:rsidRPr="00F85E88" w:rsidRDefault="00F85E88" w:rsidP="00306FE8">
            <w:pPr>
              <w:keepNext/>
              <w:spacing w:before="20"/>
              <w:jc w:val="right"/>
              <w:rPr>
                <w:b/>
                <w:color w:val="000000"/>
                <w:sz w:val="16"/>
                <w:szCs w:val="16"/>
              </w:rPr>
            </w:pPr>
            <w:r w:rsidRPr="00F85E88">
              <w:rPr>
                <w:sz w:val="16"/>
              </w:rPr>
              <w:t>0.33</w:t>
            </w:r>
          </w:p>
        </w:tc>
        <w:tc>
          <w:tcPr>
            <w:tcW w:w="1274" w:type="dxa"/>
            <w:gridSpan w:val="2"/>
          </w:tcPr>
          <w:p w:rsidR="00224AF5" w:rsidRPr="00F85E88" w:rsidRDefault="00F85E88" w:rsidP="00F85E88">
            <w:pPr>
              <w:keepNext/>
              <w:spacing w:before="20"/>
              <w:jc w:val="right"/>
              <w:rPr>
                <w:b/>
                <w:color w:val="000000"/>
                <w:sz w:val="16"/>
                <w:szCs w:val="16"/>
              </w:rPr>
            </w:pPr>
            <w:r w:rsidRPr="00F85E88">
              <w:rPr>
                <w:sz w:val="16"/>
              </w:rPr>
              <w:t>(0.14</w:t>
            </w:r>
            <w:r w:rsidR="00224AF5" w:rsidRPr="00F85E88">
              <w:rPr>
                <w:sz w:val="16"/>
              </w:rPr>
              <w:t>, 0.</w:t>
            </w:r>
            <w:r w:rsidRPr="00F85E88">
              <w:rPr>
                <w:sz w:val="16"/>
              </w:rPr>
              <w:t>78</w:t>
            </w:r>
            <w:r w:rsidR="00224AF5" w:rsidRPr="00F85E88">
              <w:rPr>
                <w:sz w:val="16"/>
              </w:rPr>
              <w:t>)</w:t>
            </w:r>
          </w:p>
        </w:tc>
        <w:tc>
          <w:tcPr>
            <w:tcW w:w="1023" w:type="dxa"/>
            <w:shd w:val="clear" w:color="auto" w:fill="auto"/>
          </w:tcPr>
          <w:p w:rsidR="00224AF5" w:rsidRPr="00F85E88" w:rsidRDefault="00CC7C81" w:rsidP="00F85E88">
            <w:pPr>
              <w:keepNext/>
              <w:spacing w:before="20"/>
              <w:jc w:val="right"/>
              <w:rPr>
                <w:color w:val="000000"/>
                <w:sz w:val="16"/>
                <w:szCs w:val="16"/>
              </w:rPr>
            </w:pPr>
            <w:r w:rsidRPr="00F85E88">
              <w:rPr>
                <w:color w:val="000000"/>
                <w:sz w:val="16"/>
                <w:szCs w:val="16"/>
              </w:rPr>
              <w:t>0.0</w:t>
            </w:r>
            <w:r w:rsidR="00F85E88" w:rsidRPr="00F85E88">
              <w:rPr>
                <w:color w:val="000000"/>
                <w:sz w:val="16"/>
                <w:szCs w:val="16"/>
              </w:rPr>
              <w:t>8</w:t>
            </w:r>
          </w:p>
        </w:tc>
      </w:tr>
      <w:tr w:rsidR="003A6D7F" w:rsidRPr="00CF0E05" w:rsidTr="003739B0">
        <w:tc>
          <w:tcPr>
            <w:tcW w:w="6794" w:type="dxa"/>
            <w:gridSpan w:val="4"/>
            <w:vAlign w:val="bottom"/>
          </w:tcPr>
          <w:p w:rsidR="003A6D7F" w:rsidRPr="00CF0E05" w:rsidRDefault="003A6D7F" w:rsidP="003739B0">
            <w:pPr>
              <w:spacing w:before="20"/>
              <w:rPr>
                <w:b/>
                <w:color w:val="000000"/>
                <w:sz w:val="16"/>
                <w:szCs w:val="16"/>
              </w:rPr>
            </w:pPr>
            <w:r w:rsidRPr="00CF0E05">
              <w:rPr>
                <w:b/>
                <w:sz w:val="16"/>
                <w:szCs w:val="16"/>
              </w:rPr>
              <w:t>Alcohol use in past year (AUDIT)</w:t>
            </w:r>
          </w:p>
        </w:tc>
        <w:tc>
          <w:tcPr>
            <w:tcW w:w="283" w:type="dxa"/>
            <w:vAlign w:val="center"/>
          </w:tcPr>
          <w:p w:rsidR="003A6D7F" w:rsidRPr="00CF0E05" w:rsidRDefault="003A6D7F" w:rsidP="003739B0">
            <w:pPr>
              <w:spacing w:before="20"/>
              <w:jc w:val="right"/>
              <w:rPr>
                <w:b/>
                <w:color w:val="000000"/>
                <w:sz w:val="16"/>
                <w:szCs w:val="16"/>
              </w:rPr>
            </w:pPr>
          </w:p>
        </w:tc>
        <w:tc>
          <w:tcPr>
            <w:tcW w:w="1023" w:type="dxa"/>
            <w:vAlign w:val="center"/>
          </w:tcPr>
          <w:p w:rsidR="003A6D7F" w:rsidRPr="00CF0E05" w:rsidRDefault="003A6D7F" w:rsidP="003739B0">
            <w:pPr>
              <w:spacing w:before="20"/>
              <w:jc w:val="right"/>
              <w:rPr>
                <w:b/>
                <w:color w:val="000000"/>
                <w:sz w:val="16"/>
                <w:szCs w:val="16"/>
              </w:rPr>
            </w:pPr>
          </w:p>
        </w:tc>
      </w:tr>
      <w:tr w:rsidR="003A6D7F" w:rsidRPr="00CF0E05" w:rsidTr="003739B0">
        <w:tc>
          <w:tcPr>
            <w:tcW w:w="3754" w:type="dxa"/>
            <w:vAlign w:val="bottom"/>
          </w:tcPr>
          <w:p w:rsidR="003A6D7F" w:rsidRPr="00CF0E05" w:rsidRDefault="003A6D7F" w:rsidP="003A6D7F">
            <w:pPr>
              <w:spacing w:before="20"/>
              <w:ind w:left="176"/>
              <w:jc w:val="both"/>
              <w:rPr>
                <w:sz w:val="16"/>
                <w:szCs w:val="16"/>
              </w:rPr>
            </w:pPr>
            <w:r w:rsidRPr="00CF0E05">
              <w:rPr>
                <w:sz w:val="16"/>
                <w:szCs w:val="16"/>
              </w:rPr>
              <w:t>Non-risky</w:t>
            </w:r>
          </w:p>
        </w:tc>
        <w:tc>
          <w:tcPr>
            <w:tcW w:w="994" w:type="dxa"/>
            <w:shd w:val="clear" w:color="auto" w:fill="auto"/>
          </w:tcPr>
          <w:p w:rsidR="003A6D7F" w:rsidRPr="00CF0E05" w:rsidRDefault="00CF0E05" w:rsidP="003A6D7F">
            <w:pPr>
              <w:spacing w:before="20"/>
              <w:jc w:val="right"/>
              <w:rPr>
                <w:b/>
                <w:bCs/>
                <w:color w:val="000000"/>
                <w:sz w:val="16"/>
                <w:szCs w:val="16"/>
              </w:rPr>
            </w:pPr>
            <w:r w:rsidRPr="00CF0E05">
              <w:rPr>
                <w:sz w:val="16"/>
              </w:rPr>
              <w:t>43.9</w:t>
            </w:r>
          </w:p>
        </w:tc>
        <w:tc>
          <w:tcPr>
            <w:tcW w:w="1055" w:type="dxa"/>
            <w:shd w:val="clear" w:color="auto" w:fill="auto"/>
          </w:tcPr>
          <w:p w:rsidR="003A6D7F" w:rsidRPr="00CF0E05" w:rsidRDefault="003A6D7F" w:rsidP="003A6D7F">
            <w:pPr>
              <w:spacing w:before="20"/>
              <w:jc w:val="right"/>
              <w:rPr>
                <w:b/>
                <w:color w:val="000000"/>
                <w:sz w:val="16"/>
                <w:szCs w:val="16"/>
              </w:rPr>
            </w:pPr>
            <w:r w:rsidRPr="00CF0E05">
              <w:rPr>
                <w:sz w:val="16"/>
              </w:rPr>
              <w:t>1.00</w:t>
            </w:r>
          </w:p>
        </w:tc>
        <w:tc>
          <w:tcPr>
            <w:tcW w:w="1274" w:type="dxa"/>
            <w:gridSpan w:val="2"/>
          </w:tcPr>
          <w:p w:rsidR="003A6D7F" w:rsidRPr="00CF0E05" w:rsidRDefault="003A6D7F" w:rsidP="003A6D7F">
            <w:pPr>
              <w:spacing w:before="20"/>
              <w:jc w:val="right"/>
              <w:rPr>
                <w:b/>
                <w:color w:val="000000"/>
                <w:sz w:val="16"/>
                <w:szCs w:val="16"/>
              </w:rPr>
            </w:pPr>
          </w:p>
        </w:tc>
        <w:tc>
          <w:tcPr>
            <w:tcW w:w="1023" w:type="dxa"/>
          </w:tcPr>
          <w:p w:rsidR="003A6D7F" w:rsidRPr="00CF0E05" w:rsidRDefault="003A6D7F" w:rsidP="003A6D7F">
            <w:pPr>
              <w:spacing w:before="20"/>
              <w:jc w:val="right"/>
              <w:rPr>
                <w:b/>
                <w:color w:val="000000"/>
                <w:sz w:val="16"/>
                <w:szCs w:val="16"/>
              </w:rPr>
            </w:pPr>
          </w:p>
        </w:tc>
      </w:tr>
      <w:tr w:rsidR="003A6D7F" w:rsidRPr="00C03CD2" w:rsidTr="003A6D7F">
        <w:tc>
          <w:tcPr>
            <w:tcW w:w="3754" w:type="dxa"/>
            <w:vAlign w:val="bottom"/>
          </w:tcPr>
          <w:p w:rsidR="003A6D7F" w:rsidRPr="00CF0E05" w:rsidRDefault="003A6D7F" w:rsidP="003A6D7F">
            <w:pPr>
              <w:spacing w:before="20"/>
              <w:ind w:left="176"/>
              <w:jc w:val="both"/>
              <w:rPr>
                <w:sz w:val="16"/>
                <w:szCs w:val="16"/>
              </w:rPr>
            </w:pPr>
            <w:r w:rsidRPr="00CF0E05">
              <w:rPr>
                <w:sz w:val="16"/>
                <w:szCs w:val="16"/>
              </w:rPr>
              <w:t>Risky</w:t>
            </w:r>
          </w:p>
        </w:tc>
        <w:tc>
          <w:tcPr>
            <w:tcW w:w="994" w:type="dxa"/>
            <w:shd w:val="clear" w:color="auto" w:fill="auto"/>
          </w:tcPr>
          <w:p w:rsidR="003A6D7F" w:rsidRPr="00CF0E05" w:rsidRDefault="003A6D7F" w:rsidP="003A6D7F">
            <w:pPr>
              <w:spacing w:before="20"/>
              <w:jc w:val="right"/>
              <w:rPr>
                <w:b/>
                <w:bCs/>
                <w:color w:val="000000"/>
                <w:sz w:val="16"/>
                <w:szCs w:val="16"/>
              </w:rPr>
            </w:pPr>
            <w:r w:rsidRPr="00CF0E05">
              <w:rPr>
                <w:sz w:val="16"/>
              </w:rPr>
              <w:t>62.8</w:t>
            </w:r>
          </w:p>
        </w:tc>
        <w:tc>
          <w:tcPr>
            <w:tcW w:w="1055" w:type="dxa"/>
            <w:shd w:val="clear" w:color="auto" w:fill="auto"/>
          </w:tcPr>
          <w:p w:rsidR="003A6D7F" w:rsidRPr="00CF0E05" w:rsidRDefault="003A6D7F" w:rsidP="00CF0E05">
            <w:pPr>
              <w:spacing w:before="20"/>
              <w:jc w:val="right"/>
              <w:rPr>
                <w:b/>
                <w:color w:val="000000"/>
                <w:sz w:val="16"/>
                <w:szCs w:val="16"/>
              </w:rPr>
            </w:pPr>
            <w:r w:rsidRPr="00CF0E05">
              <w:rPr>
                <w:sz w:val="16"/>
              </w:rPr>
              <w:t>2.</w:t>
            </w:r>
            <w:r w:rsidR="00CF0E05" w:rsidRPr="00CF0E05">
              <w:rPr>
                <w:sz w:val="16"/>
              </w:rPr>
              <w:t>15</w:t>
            </w:r>
          </w:p>
        </w:tc>
        <w:tc>
          <w:tcPr>
            <w:tcW w:w="1274" w:type="dxa"/>
            <w:gridSpan w:val="2"/>
          </w:tcPr>
          <w:p w:rsidR="003A6D7F" w:rsidRPr="00CF0E05" w:rsidRDefault="003A6D7F" w:rsidP="00CF0E05">
            <w:pPr>
              <w:spacing w:before="20"/>
              <w:jc w:val="right"/>
              <w:rPr>
                <w:b/>
                <w:color w:val="000000"/>
                <w:sz w:val="16"/>
                <w:szCs w:val="16"/>
              </w:rPr>
            </w:pPr>
            <w:r w:rsidRPr="00CF0E05">
              <w:rPr>
                <w:sz w:val="16"/>
              </w:rPr>
              <w:t>(1.</w:t>
            </w:r>
            <w:r w:rsidR="00CF0E05" w:rsidRPr="00CF0E05">
              <w:rPr>
                <w:sz w:val="16"/>
              </w:rPr>
              <w:t>09</w:t>
            </w:r>
            <w:r w:rsidRPr="00CF0E05">
              <w:rPr>
                <w:sz w:val="16"/>
              </w:rPr>
              <w:t>, 4.</w:t>
            </w:r>
            <w:r w:rsidR="00CF0E05" w:rsidRPr="00CF0E05">
              <w:rPr>
                <w:sz w:val="16"/>
              </w:rPr>
              <w:t>26</w:t>
            </w:r>
            <w:r w:rsidRPr="00CF0E05">
              <w:rPr>
                <w:sz w:val="16"/>
              </w:rPr>
              <w:t>)</w:t>
            </w:r>
          </w:p>
        </w:tc>
        <w:tc>
          <w:tcPr>
            <w:tcW w:w="1023" w:type="dxa"/>
            <w:shd w:val="clear" w:color="auto" w:fill="D9D9D9" w:themeFill="background1" w:themeFillShade="D9"/>
          </w:tcPr>
          <w:p w:rsidR="003A6D7F" w:rsidRPr="00CF0E05" w:rsidRDefault="003A6D7F" w:rsidP="003A6D7F">
            <w:pPr>
              <w:spacing w:before="20"/>
              <w:jc w:val="right"/>
              <w:rPr>
                <w:color w:val="000000"/>
                <w:sz w:val="16"/>
                <w:szCs w:val="16"/>
              </w:rPr>
            </w:pPr>
            <w:r w:rsidRPr="00CF0E05">
              <w:rPr>
                <w:color w:val="000000"/>
                <w:sz w:val="16"/>
                <w:szCs w:val="16"/>
              </w:rPr>
              <w:t>0</w:t>
            </w:r>
            <w:r w:rsidR="00CF0E05" w:rsidRPr="00CF0E05">
              <w:rPr>
                <w:color w:val="000000"/>
                <w:sz w:val="16"/>
                <w:szCs w:val="16"/>
              </w:rPr>
              <w:t>.03</w:t>
            </w:r>
          </w:p>
        </w:tc>
      </w:tr>
      <w:tr w:rsidR="003A6D7F" w:rsidRPr="00CF0E05" w:rsidTr="003739B0">
        <w:tc>
          <w:tcPr>
            <w:tcW w:w="6794" w:type="dxa"/>
            <w:gridSpan w:val="4"/>
            <w:vAlign w:val="bottom"/>
          </w:tcPr>
          <w:p w:rsidR="003A6D7F" w:rsidRPr="00CF0E05" w:rsidRDefault="003A6D7F" w:rsidP="003A6D7F">
            <w:pPr>
              <w:spacing w:before="20"/>
              <w:rPr>
                <w:b/>
                <w:color w:val="000000"/>
                <w:sz w:val="16"/>
                <w:szCs w:val="16"/>
              </w:rPr>
            </w:pPr>
            <w:r w:rsidRPr="00CF0E05">
              <w:rPr>
                <w:b/>
                <w:sz w:val="16"/>
                <w:szCs w:val="16"/>
              </w:rPr>
              <w:t>Drug use in past year (DAST)</w:t>
            </w:r>
          </w:p>
        </w:tc>
        <w:tc>
          <w:tcPr>
            <w:tcW w:w="283" w:type="dxa"/>
            <w:vAlign w:val="center"/>
          </w:tcPr>
          <w:p w:rsidR="003A6D7F" w:rsidRPr="00CF0E05" w:rsidRDefault="003A6D7F" w:rsidP="003739B0">
            <w:pPr>
              <w:spacing w:before="20"/>
              <w:jc w:val="right"/>
              <w:rPr>
                <w:b/>
                <w:color w:val="000000"/>
                <w:sz w:val="16"/>
                <w:szCs w:val="16"/>
              </w:rPr>
            </w:pPr>
          </w:p>
        </w:tc>
        <w:tc>
          <w:tcPr>
            <w:tcW w:w="1023" w:type="dxa"/>
            <w:vAlign w:val="center"/>
          </w:tcPr>
          <w:p w:rsidR="003A6D7F" w:rsidRPr="00CF0E05" w:rsidRDefault="003A6D7F" w:rsidP="003739B0">
            <w:pPr>
              <w:spacing w:before="20"/>
              <w:jc w:val="right"/>
              <w:rPr>
                <w:b/>
                <w:color w:val="000000"/>
                <w:sz w:val="16"/>
                <w:szCs w:val="16"/>
              </w:rPr>
            </w:pPr>
          </w:p>
        </w:tc>
      </w:tr>
      <w:tr w:rsidR="00F31F04" w:rsidRPr="00CF0E05" w:rsidTr="003739B0">
        <w:tc>
          <w:tcPr>
            <w:tcW w:w="3754" w:type="dxa"/>
            <w:vAlign w:val="bottom"/>
          </w:tcPr>
          <w:p w:rsidR="00F31F04" w:rsidRPr="00CF0E05" w:rsidRDefault="00F31F04" w:rsidP="00F31F04">
            <w:pPr>
              <w:spacing w:before="20"/>
              <w:ind w:left="176"/>
              <w:jc w:val="both"/>
              <w:rPr>
                <w:sz w:val="16"/>
                <w:szCs w:val="16"/>
              </w:rPr>
            </w:pPr>
            <w:r w:rsidRPr="00CF0E05">
              <w:rPr>
                <w:sz w:val="16"/>
                <w:szCs w:val="16"/>
              </w:rPr>
              <w:t>No problems</w:t>
            </w:r>
          </w:p>
        </w:tc>
        <w:tc>
          <w:tcPr>
            <w:tcW w:w="994" w:type="dxa"/>
            <w:shd w:val="clear" w:color="auto" w:fill="auto"/>
          </w:tcPr>
          <w:p w:rsidR="00F31F04" w:rsidRPr="00CF0E05" w:rsidRDefault="00F31F04" w:rsidP="00CF0E05">
            <w:pPr>
              <w:spacing w:before="20"/>
              <w:jc w:val="right"/>
              <w:rPr>
                <w:b/>
                <w:bCs/>
                <w:color w:val="000000"/>
                <w:sz w:val="16"/>
                <w:szCs w:val="16"/>
              </w:rPr>
            </w:pPr>
            <w:r w:rsidRPr="00CF0E05">
              <w:rPr>
                <w:sz w:val="16"/>
              </w:rPr>
              <w:t>45.</w:t>
            </w:r>
            <w:r w:rsidR="00CF0E05" w:rsidRPr="00CF0E05">
              <w:rPr>
                <w:sz w:val="16"/>
              </w:rPr>
              <w:t>8</w:t>
            </w:r>
          </w:p>
        </w:tc>
        <w:tc>
          <w:tcPr>
            <w:tcW w:w="1055" w:type="dxa"/>
            <w:shd w:val="clear" w:color="auto" w:fill="auto"/>
          </w:tcPr>
          <w:p w:rsidR="00F31F04" w:rsidRPr="00CF0E05" w:rsidRDefault="00F31F04" w:rsidP="00F31F04">
            <w:pPr>
              <w:spacing w:before="20"/>
              <w:jc w:val="right"/>
              <w:rPr>
                <w:b/>
                <w:color w:val="000000"/>
                <w:sz w:val="16"/>
                <w:szCs w:val="16"/>
              </w:rPr>
            </w:pPr>
            <w:r w:rsidRPr="00CF0E05">
              <w:rPr>
                <w:sz w:val="16"/>
              </w:rPr>
              <w:t>1.00</w:t>
            </w:r>
          </w:p>
        </w:tc>
        <w:tc>
          <w:tcPr>
            <w:tcW w:w="1274" w:type="dxa"/>
            <w:gridSpan w:val="2"/>
          </w:tcPr>
          <w:p w:rsidR="00F31F04" w:rsidRPr="00CF0E05" w:rsidRDefault="00F31F04" w:rsidP="00F31F04">
            <w:pPr>
              <w:spacing w:before="20"/>
              <w:jc w:val="right"/>
              <w:rPr>
                <w:b/>
                <w:color w:val="000000"/>
                <w:sz w:val="16"/>
                <w:szCs w:val="16"/>
              </w:rPr>
            </w:pPr>
          </w:p>
        </w:tc>
        <w:tc>
          <w:tcPr>
            <w:tcW w:w="1023" w:type="dxa"/>
          </w:tcPr>
          <w:p w:rsidR="00F31F04" w:rsidRPr="00CF0E05" w:rsidRDefault="00F31F04" w:rsidP="00F31F04">
            <w:pPr>
              <w:spacing w:before="20"/>
              <w:jc w:val="right"/>
              <w:rPr>
                <w:b/>
                <w:color w:val="000000"/>
                <w:sz w:val="16"/>
                <w:szCs w:val="16"/>
              </w:rPr>
            </w:pPr>
          </w:p>
        </w:tc>
      </w:tr>
      <w:tr w:rsidR="00F31F04" w:rsidRPr="00CF0E05" w:rsidTr="007D0690">
        <w:tc>
          <w:tcPr>
            <w:tcW w:w="3754" w:type="dxa"/>
            <w:vAlign w:val="bottom"/>
          </w:tcPr>
          <w:p w:rsidR="00F31F04" w:rsidRPr="00CF0E05" w:rsidRDefault="00F31F04" w:rsidP="00F31F04">
            <w:pPr>
              <w:spacing w:before="20"/>
              <w:ind w:left="176"/>
              <w:jc w:val="both"/>
              <w:rPr>
                <w:sz w:val="16"/>
                <w:szCs w:val="16"/>
              </w:rPr>
            </w:pPr>
            <w:r w:rsidRPr="00CF0E05">
              <w:rPr>
                <w:sz w:val="16"/>
                <w:szCs w:val="16"/>
              </w:rPr>
              <w:t>Low level of problems</w:t>
            </w:r>
          </w:p>
        </w:tc>
        <w:tc>
          <w:tcPr>
            <w:tcW w:w="994" w:type="dxa"/>
            <w:shd w:val="clear" w:color="auto" w:fill="auto"/>
          </w:tcPr>
          <w:p w:rsidR="00F31F04" w:rsidRPr="00CF0E05" w:rsidRDefault="00F31F04" w:rsidP="00F31F04">
            <w:pPr>
              <w:spacing w:before="20"/>
              <w:jc w:val="right"/>
              <w:rPr>
                <w:b/>
                <w:bCs/>
                <w:color w:val="000000"/>
                <w:sz w:val="16"/>
                <w:szCs w:val="16"/>
              </w:rPr>
            </w:pPr>
            <w:r w:rsidRPr="00CF0E05">
              <w:rPr>
                <w:sz w:val="16"/>
              </w:rPr>
              <w:t>66.7</w:t>
            </w:r>
          </w:p>
        </w:tc>
        <w:tc>
          <w:tcPr>
            <w:tcW w:w="1055" w:type="dxa"/>
            <w:shd w:val="clear" w:color="auto" w:fill="auto"/>
          </w:tcPr>
          <w:p w:rsidR="00F31F04" w:rsidRPr="00CF0E05" w:rsidRDefault="00F31F04" w:rsidP="00CF0E05">
            <w:pPr>
              <w:spacing w:before="20"/>
              <w:jc w:val="right"/>
              <w:rPr>
                <w:b/>
                <w:color w:val="000000"/>
                <w:sz w:val="16"/>
                <w:szCs w:val="16"/>
              </w:rPr>
            </w:pPr>
            <w:r w:rsidRPr="00CF0E05">
              <w:rPr>
                <w:sz w:val="16"/>
              </w:rPr>
              <w:t>2.</w:t>
            </w:r>
            <w:r w:rsidR="00CF0E05" w:rsidRPr="00CF0E05">
              <w:rPr>
                <w:sz w:val="16"/>
              </w:rPr>
              <w:t>37</w:t>
            </w:r>
          </w:p>
        </w:tc>
        <w:tc>
          <w:tcPr>
            <w:tcW w:w="1274" w:type="dxa"/>
            <w:gridSpan w:val="2"/>
          </w:tcPr>
          <w:p w:rsidR="00F31F04" w:rsidRPr="00CF0E05" w:rsidRDefault="00F31F04" w:rsidP="00CF0E05">
            <w:pPr>
              <w:spacing w:before="20"/>
              <w:jc w:val="right"/>
              <w:rPr>
                <w:b/>
                <w:color w:val="000000"/>
                <w:sz w:val="16"/>
                <w:szCs w:val="16"/>
              </w:rPr>
            </w:pPr>
            <w:r w:rsidRPr="00CF0E05">
              <w:rPr>
                <w:sz w:val="16"/>
              </w:rPr>
              <w:t>(0.8</w:t>
            </w:r>
            <w:r w:rsidR="00CF0E05" w:rsidRPr="00CF0E05">
              <w:rPr>
                <w:sz w:val="16"/>
              </w:rPr>
              <w:t>4</w:t>
            </w:r>
            <w:r w:rsidRPr="00CF0E05">
              <w:rPr>
                <w:sz w:val="16"/>
              </w:rPr>
              <w:t>, 6.</w:t>
            </w:r>
            <w:r w:rsidR="00CF0E05" w:rsidRPr="00CF0E05">
              <w:rPr>
                <w:sz w:val="16"/>
              </w:rPr>
              <w:t>69</w:t>
            </w:r>
            <w:r w:rsidRPr="00CF0E05">
              <w:rPr>
                <w:sz w:val="16"/>
              </w:rPr>
              <w:t>)</w:t>
            </w:r>
          </w:p>
        </w:tc>
        <w:tc>
          <w:tcPr>
            <w:tcW w:w="1023" w:type="dxa"/>
            <w:shd w:val="clear" w:color="auto" w:fill="auto"/>
          </w:tcPr>
          <w:p w:rsidR="00F31F04" w:rsidRPr="00CF0E05" w:rsidRDefault="00F31F04" w:rsidP="00F31F04">
            <w:pPr>
              <w:spacing w:before="20"/>
              <w:jc w:val="right"/>
              <w:rPr>
                <w:color w:val="000000"/>
                <w:sz w:val="16"/>
                <w:szCs w:val="16"/>
              </w:rPr>
            </w:pPr>
          </w:p>
        </w:tc>
      </w:tr>
      <w:tr w:rsidR="00F31F04" w:rsidRPr="00C03CD2" w:rsidTr="007D0690">
        <w:tc>
          <w:tcPr>
            <w:tcW w:w="3754" w:type="dxa"/>
            <w:tcBorders>
              <w:bottom w:val="single" w:sz="4" w:space="0" w:color="auto"/>
            </w:tcBorders>
            <w:vAlign w:val="bottom"/>
          </w:tcPr>
          <w:p w:rsidR="00F31F04" w:rsidRPr="00CF0E05" w:rsidRDefault="00F31F04" w:rsidP="00F31F04">
            <w:pPr>
              <w:spacing w:before="20"/>
              <w:ind w:left="176"/>
              <w:jc w:val="both"/>
              <w:rPr>
                <w:sz w:val="16"/>
                <w:szCs w:val="16"/>
              </w:rPr>
            </w:pPr>
            <w:r w:rsidRPr="00CF0E05">
              <w:rPr>
                <w:sz w:val="16"/>
                <w:szCs w:val="16"/>
              </w:rPr>
              <w:t>Moderate/substantial level of problems</w:t>
            </w:r>
          </w:p>
        </w:tc>
        <w:tc>
          <w:tcPr>
            <w:tcW w:w="994" w:type="dxa"/>
            <w:tcBorders>
              <w:bottom w:val="single" w:sz="4" w:space="0" w:color="auto"/>
            </w:tcBorders>
            <w:shd w:val="clear" w:color="auto" w:fill="auto"/>
          </w:tcPr>
          <w:p w:rsidR="00F31F04" w:rsidRPr="00CF0E05" w:rsidRDefault="00F31F04" w:rsidP="00F31F04">
            <w:pPr>
              <w:spacing w:before="20"/>
              <w:jc w:val="right"/>
              <w:rPr>
                <w:sz w:val="16"/>
              </w:rPr>
            </w:pPr>
            <w:r w:rsidRPr="00CF0E05">
              <w:rPr>
                <w:sz w:val="16"/>
              </w:rPr>
              <w:t>58.3</w:t>
            </w:r>
          </w:p>
        </w:tc>
        <w:tc>
          <w:tcPr>
            <w:tcW w:w="1055" w:type="dxa"/>
            <w:tcBorders>
              <w:bottom w:val="single" w:sz="4" w:space="0" w:color="auto"/>
            </w:tcBorders>
            <w:shd w:val="clear" w:color="auto" w:fill="auto"/>
          </w:tcPr>
          <w:p w:rsidR="00F31F04" w:rsidRPr="00CF0E05" w:rsidRDefault="00CF0E05" w:rsidP="00F31F04">
            <w:pPr>
              <w:spacing w:before="20"/>
              <w:jc w:val="right"/>
              <w:rPr>
                <w:sz w:val="16"/>
              </w:rPr>
            </w:pPr>
            <w:r w:rsidRPr="00CF0E05">
              <w:rPr>
                <w:sz w:val="16"/>
              </w:rPr>
              <w:t>1.66</w:t>
            </w:r>
          </w:p>
        </w:tc>
        <w:tc>
          <w:tcPr>
            <w:tcW w:w="1274" w:type="dxa"/>
            <w:gridSpan w:val="2"/>
            <w:tcBorders>
              <w:bottom w:val="single" w:sz="4" w:space="0" w:color="auto"/>
            </w:tcBorders>
          </w:tcPr>
          <w:p w:rsidR="00F31F04" w:rsidRPr="00CF0E05" w:rsidRDefault="00CF0E05" w:rsidP="00CF0E05">
            <w:pPr>
              <w:spacing w:before="20"/>
              <w:jc w:val="right"/>
              <w:rPr>
                <w:sz w:val="16"/>
              </w:rPr>
            </w:pPr>
            <w:r w:rsidRPr="00CF0E05">
              <w:rPr>
                <w:sz w:val="16"/>
              </w:rPr>
              <w:t>(0.50</w:t>
            </w:r>
            <w:r w:rsidR="00F31F04" w:rsidRPr="00CF0E05">
              <w:rPr>
                <w:sz w:val="16"/>
              </w:rPr>
              <w:t>, 5.</w:t>
            </w:r>
            <w:r w:rsidRPr="00CF0E05">
              <w:rPr>
                <w:sz w:val="16"/>
              </w:rPr>
              <w:t>49</w:t>
            </w:r>
            <w:r w:rsidR="00F31F04" w:rsidRPr="00CF0E05">
              <w:rPr>
                <w:sz w:val="16"/>
              </w:rPr>
              <w:t xml:space="preserve">)  </w:t>
            </w:r>
          </w:p>
        </w:tc>
        <w:tc>
          <w:tcPr>
            <w:tcW w:w="1023" w:type="dxa"/>
            <w:tcBorders>
              <w:bottom w:val="single" w:sz="4" w:space="0" w:color="auto"/>
            </w:tcBorders>
            <w:shd w:val="clear" w:color="auto" w:fill="auto"/>
          </w:tcPr>
          <w:p w:rsidR="00F31F04" w:rsidRPr="00CF0E05" w:rsidRDefault="00F31F04" w:rsidP="00CF0E05">
            <w:pPr>
              <w:spacing w:before="20"/>
              <w:jc w:val="right"/>
              <w:rPr>
                <w:color w:val="000000"/>
                <w:sz w:val="16"/>
                <w:szCs w:val="16"/>
              </w:rPr>
            </w:pPr>
            <w:r w:rsidRPr="00CF0E05">
              <w:rPr>
                <w:color w:val="000000"/>
                <w:sz w:val="16"/>
                <w:szCs w:val="16"/>
              </w:rPr>
              <w:t>0.</w:t>
            </w:r>
            <w:r w:rsidR="00CF0E05" w:rsidRPr="00CF0E05">
              <w:rPr>
                <w:color w:val="000000"/>
                <w:sz w:val="16"/>
                <w:szCs w:val="16"/>
              </w:rPr>
              <w:t>21</w:t>
            </w:r>
          </w:p>
        </w:tc>
      </w:tr>
      <w:tr w:rsidR="00CC7C81" w:rsidRPr="00F85E88" w:rsidTr="007D0690">
        <w:tc>
          <w:tcPr>
            <w:tcW w:w="6794" w:type="dxa"/>
            <w:gridSpan w:val="4"/>
            <w:tcBorders>
              <w:top w:val="single" w:sz="4" w:space="0" w:color="auto"/>
            </w:tcBorders>
            <w:vAlign w:val="bottom"/>
          </w:tcPr>
          <w:p w:rsidR="00CC7C81" w:rsidRPr="00F85E88" w:rsidRDefault="00CC7C81" w:rsidP="007D0690">
            <w:pPr>
              <w:keepNext/>
              <w:spacing w:before="20"/>
              <w:rPr>
                <w:b/>
                <w:color w:val="000000"/>
                <w:sz w:val="16"/>
                <w:szCs w:val="16"/>
              </w:rPr>
            </w:pPr>
            <w:r w:rsidRPr="00F85E88">
              <w:rPr>
                <w:b/>
                <w:sz w:val="16"/>
                <w:szCs w:val="16"/>
              </w:rPr>
              <w:lastRenderedPageBreak/>
              <w:t xml:space="preserve">Tobacco use </w:t>
            </w:r>
          </w:p>
        </w:tc>
        <w:tc>
          <w:tcPr>
            <w:tcW w:w="283" w:type="dxa"/>
            <w:tcBorders>
              <w:top w:val="single" w:sz="4" w:space="0" w:color="auto"/>
            </w:tcBorders>
            <w:vAlign w:val="center"/>
          </w:tcPr>
          <w:p w:rsidR="00CC7C81" w:rsidRPr="00F85E88" w:rsidRDefault="00CC7C81" w:rsidP="007D0690">
            <w:pPr>
              <w:keepNext/>
              <w:spacing w:before="20"/>
              <w:jc w:val="right"/>
              <w:rPr>
                <w:b/>
                <w:color w:val="000000"/>
                <w:sz w:val="16"/>
                <w:szCs w:val="16"/>
              </w:rPr>
            </w:pPr>
          </w:p>
        </w:tc>
        <w:tc>
          <w:tcPr>
            <w:tcW w:w="1023" w:type="dxa"/>
            <w:tcBorders>
              <w:top w:val="single" w:sz="4" w:space="0" w:color="auto"/>
            </w:tcBorders>
            <w:vAlign w:val="center"/>
          </w:tcPr>
          <w:p w:rsidR="00CC7C81" w:rsidRPr="00F85E88" w:rsidRDefault="00CC7C81" w:rsidP="007D0690">
            <w:pPr>
              <w:keepNext/>
              <w:spacing w:before="20"/>
              <w:jc w:val="right"/>
              <w:rPr>
                <w:b/>
                <w:color w:val="000000"/>
                <w:sz w:val="16"/>
                <w:szCs w:val="16"/>
              </w:rPr>
            </w:pPr>
          </w:p>
        </w:tc>
      </w:tr>
      <w:tr w:rsidR="00CC7C81" w:rsidRPr="00F85E88" w:rsidTr="00297A6B">
        <w:tc>
          <w:tcPr>
            <w:tcW w:w="3754" w:type="dxa"/>
            <w:vAlign w:val="bottom"/>
          </w:tcPr>
          <w:p w:rsidR="00CC7C81" w:rsidRPr="00F85E88" w:rsidRDefault="00CC7C81" w:rsidP="007D0690">
            <w:pPr>
              <w:keepNext/>
              <w:spacing w:before="20"/>
              <w:ind w:left="176"/>
              <w:jc w:val="both"/>
              <w:rPr>
                <w:sz w:val="16"/>
                <w:szCs w:val="16"/>
              </w:rPr>
            </w:pPr>
            <w:r w:rsidRPr="00F85E88">
              <w:rPr>
                <w:sz w:val="16"/>
                <w:szCs w:val="16"/>
              </w:rPr>
              <w:t>Never</w:t>
            </w:r>
          </w:p>
        </w:tc>
        <w:tc>
          <w:tcPr>
            <w:tcW w:w="994" w:type="dxa"/>
            <w:shd w:val="clear" w:color="auto" w:fill="auto"/>
          </w:tcPr>
          <w:p w:rsidR="00CC7C81" w:rsidRPr="00F85E88" w:rsidRDefault="00F85E88" w:rsidP="007D0690">
            <w:pPr>
              <w:keepNext/>
              <w:spacing w:before="20"/>
              <w:jc w:val="right"/>
              <w:rPr>
                <w:b/>
                <w:bCs/>
                <w:color w:val="000000"/>
                <w:sz w:val="16"/>
                <w:szCs w:val="16"/>
              </w:rPr>
            </w:pPr>
            <w:r w:rsidRPr="00F85E88">
              <w:rPr>
                <w:sz w:val="16"/>
              </w:rPr>
              <w:t>50.8</w:t>
            </w:r>
          </w:p>
        </w:tc>
        <w:tc>
          <w:tcPr>
            <w:tcW w:w="1055" w:type="dxa"/>
            <w:shd w:val="clear" w:color="auto" w:fill="auto"/>
          </w:tcPr>
          <w:p w:rsidR="00CC7C81" w:rsidRPr="00F85E88" w:rsidRDefault="00CC7C81" w:rsidP="007D0690">
            <w:pPr>
              <w:keepNext/>
              <w:spacing w:before="20"/>
              <w:jc w:val="right"/>
              <w:rPr>
                <w:b/>
                <w:color w:val="000000"/>
                <w:sz w:val="16"/>
                <w:szCs w:val="16"/>
              </w:rPr>
            </w:pPr>
            <w:r w:rsidRPr="00F85E88">
              <w:rPr>
                <w:sz w:val="16"/>
              </w:rPr>
              <w:t>1.00</w:t>
            </w:r>
          </w:p>
        </w:tc>
        <w:tc>
          <w:tcPr>
            <w:tcW w:w="1274" w:type="dxa"/>
            <w:gridSpan w:val="2"/>
          </w:tcPr>
          <w:p w:rsidR="00CC7C81" w:rsidRPr="00F85E88" w:rsidRDefault="00CC7C81" w:rsidP="007D0690">
            <w:pPr>
              <w:keepNext/>
              <w:spacing w:before="20"/>
              <w:jc w:val="right"/>
              <w:rPr>
                <w:b/>
                <w:color w:val="000000"/>
                <w:sz w:val="16"/>
                <w:szCs w:val="16"/>
              </w:rPr>
            </w:pPr>
          </w:p>
        </w:tc>
        <w:tc>
          <w:tcPr>
            <w:tcW w:w="1023" w:type="dxa"/>
          </w:tcPr>
          <w:p w:rsidR="00CC7C81" w:rsidRPr="00F85E88" w:rsidRDefault="00CC7C81" w:rsidP="007D0690">
            <w:pPr>
              <w:keepNext/>
              <w:spacing w:before="20"/>
              <w:jc w:val="right"/>
              <w:rPr>
                <w:b/>
                <w:color w:val="000000"/>
                <w:sz w:val="16"/>
                <w:szCs w:val="16"/>
              </w:rPr>
            </w:pPr>
          </w:p>
        </w:tc>
      </w:tr>
      <w:tr w:rsidR="00CC7C81" w:rsidRPr="00F85E88" w:rsidTr="00297A6B">
        <w:tc>
          <w:tcPr>
            <w:tcW w:w="3754" w:type="dxa"/>
            <w:vAlign w:val="bottom"/>
          </w:tcPr>
          <w:p w:rsidR="00CC7C81" w:rsidRPr="00F85E88" w:rsidRDefault="00CC7C81" w:rsidP="007D0690">
            <w:pPr>
              <w:keepNext/>
              <w:spacing w:before="20"/>
              <w:ind w:left="176"/>
              <w:jc w:val="both"/>
              <w:rPr>
                <w:sz w:val="16"/>
                <w:szCs w:val="16"/>
              </w:rPr>
            </w:pPr>
            <w:r w:rsidRPr="00F85E88">
              <w:rPr>
                <w:sz w:val="16"/>
                <w:szCs w:val="16"/>
              </w:rPr>
              <w:t>Ex-smoker</w:t>
            </w:r>
          </w:p>
        </w:tc>
        <w:tc>
          <w:tcPr>
            <w:tcW w:w="994" w:type="dxa"/>
            <w:shd w:val="clear" w:color="auto" w:fill="auto"/>
          </w:tcPr>
          <w:p w:rsidR="00CC7C81" w:rsidRPr="00F85E88" w:rsidRDefault="00CC7C81" w:rsidP="007D0690">
            <w:pPr>
              <w:keepNext/>
              <w:spacing w:before="20"/>
              <w:jc w:val="right"/>
              <w:rPr>
                <w:b/>
                <w:bCs/>
                <w:color w:val="000000"/>
                <w:sz w:val="16"/>
                <w:szCs w:val="16"/>
              </w:rPr>
            </w:pPr>
            <w:r w:rsidRPr="00F85E88">
              <w:rPr>
                <w:sz w:val="16"/>
              </w:rPr>
              <w:t>28.6</w:t>
            </w:r>
          </w:p>
        </w:tc>
        <w:tc>
          <w:tcPr>
            <w:tcW w:w="1055" w:type="dxa"/>
            <w:shd w:val="clear" w:color="auto" w:fill="auto"/>
          </w:tcPr>
          <w:p w:rsidR="00CC7C81" w:rsidRPr="00F85E88" w:rsidRDefault="00CC7C81" w:rsidP="007D0690">
            <w:pPr>
              <w:keepNext/>
              <w:spacing w:before="20"/>
              <w:jc w:val="right"/>
              <w:rPr>
                <w:b/>
                <w:color w:val="000000"/>
                <w:sz w:val="16"/>
                <w:szCs w:val="16"/>
              </w:rPr>
            </w:pPr>
            <w:r w:rsidRPr="00F85E88">
              <w:rPr>
                <w:sz w:val="16"/>
              </w:rPr>
              <w:t>0.</w:t>
            </w:r>
            <w:r w:rsidR="00F85E88" w:rsidRPr="00F85E88">
              <w:rPr>
                <w:sz w:val="16"/>
              </w:rPr>
              <w:t>39</w:t>
            </w:r>
          </w:p>
        </w:tc>
        <w:tc>
          <w:tcPr>
            <w:tcW w:w="1274" w:type="dxa"/>
            <w:gridSpan w:val="2"/>
          </w:tcPr>
          <w:p w:rsidR="00CC7C81" w:rsidRPr="00F85E88" w:rsidRDefault="00CC7C81" w:rsidP="007D0690">
            <w:pPr>
              <w:keepNext/>
              <w:spacing w:before="20"/>
              <w:jc w:val="right"/>
              <w:rPr>
                <w:b/>
                <w:color w:val="000000"/>
                <w:sz w:val="16"/>
                <w:szCs w:val="16"/>
              </w:rPr>
            </w:pPr>
            <w:r w:rsidRPr="00F85E88">
              <w:rPr>
                <w:sz w:val="16"/>
              </w:rPr>
              <w:t>(0.1</w:t>
            </w:r>
            <w:r w:rsidR="00F85E88" w:rsidRPr="00F85E88">
              <w:rPr>
                <w:sz w:val="16"/>
              </w:rPr>
              <w:t>3</w:t>
            </w:r>
            <w:r w:rsidRPr="00F85E88">
              <w:rPr>
                <w:sz w:val="16"/>
              </w:rPr>
              <w:t>, 1.</w:t>
            </w:r>
            <w:r w:rsidR="00F85E88" w:rsidRPr="00F85E88">
              <w:rPr>
                <w:sz w:val="16"/>
              </w:rPr>
              <w:t>12</w:t>
            </w:r>
            <w:r w:rsidRPr="00F85E88">
              <w:rPr>
                <w:sz w:val="16"/>
              </w:rPr>
              <w:t>)</w:t>
            </w:r>
          </w:p>
        </w:tc>
        <w:tc>
          <w:tcPr>
            <w:tcW w:w="1023" w:type="dxa"/>
            <w:shd w:val="clear" w:color="auto" w:fill="auto"/>
          </w:tcPr>
          <w:p w:rsidR="00CC7C81" w:rsidRPr="00F85E88" w:rsidRDefault="00CC7C81" w:rsidP="007D0690">
            <w:pPr>
              <w:keepNext/>
              <w:spacing w:before="20"/>
              <w:jc w:val="right"/>
              <w:rPr>
                <w:color w:val="000000"/>
                <w:sz w:val="16"/>
                <w:szCs w:val="16"/>
              </w:rPr>
            </w:pPr>
          </w:p>
        </w:tc>
      </w:tr>
      <w:tr w:rsidR="00CC7C81" w:rsidRPr="00C03CD2" w:rsidTr="00297A6B">
        <w:tc>
          <w:tcPr>
            <w:tcW w:w="3754" w:type="dxa"/>
            <w:vAlign w:val="bottom"/>
          </w:tcPr>
          <w:p w:rsidR="00CC7C81" w:rsidRPr="00F85E88" w:rsidRDefault="00CC7C81" w:rsidP="007D0690">
            <w:pPr>
              <w:keepNext/>
              <w:spacing w:before="20"/>
              <w:ind w:left="176"/>
              <w:jc w:val="both"/>
              <w:rPr>
                <w:sz w:val="16"/>
                <w:szCs w:val="16"/>
              </w:rPr>
            </w:pPr>
            <w:r w:rsidRPr="00F85E88">
              <w:rPr>
                <w:sz w:val="16"/>
                <w:szCs w:val="16"/>
              </w:rPr>
              <w:t>Smoker</w:t>
            </w:r>
          </w:p>
        </w:tc>
        <w:tc>
          <w:tcPr>
            <w:tcW w:w="994" w:type="dxa"/>
            <w:shd w:val="clear" w:color="auto" w:fill="auto"/>
          </w:tcPr>
          <w:p w:rsidR="00CC7C81" w:rsidRPr="00F85E88" w:rsidRDefault="00CC7C81" w:rsidP="007D0690">
            <w:pPr>
              <w:keepNext/>
              <w:spacing w:before="20"/>
              <w:jc w:val="right"/>
              <w:rPr>
                <w:sz w:val="16"/>
              </w:rPr>
            </w:pPr>
            <w:r w:rsidRPr="00F85E88">
              <w:rPr>
                <w:sz w:val="16"/>
              </w:rPr>
              <w:t>54.0</w:t>
            </w:r>
          </w:p>
        </w:tc>
        <w:tc>
          <w:tcPr>
            <w:tcW w:w="1055" w:type="dxa"/>
            <w:shd w:val="clear" w:color="auto" w:fill="auto"/>
          </w:tcPr>
          <w:p w:rsidR="00CC7C81" w:rsidRPr="00F85E88" w:rsidRDefault="00F85E88" w:rsidP="007D0690">
            <w:pPr>
              <w:keepNext/>
              <w:spacing w:before="20"/>
              <w:jc w:val="right"/>
              <w:rPr>
                <w:sz w:val="16"/>
              </w:rPr>
            </w:pPr>
            <w:r w:rsidRPr="00F85E88">
              <w:rPr>
                <w:sz w:val="16"/>
              </w:rPr>
              <w:t>1.14</w:t>
            </w:r>
          </w:p>
        </w:tc>
        <w:tc>
          <w:tcPr>
            <w:tcW w:w="1274" w:type="dxa"/>
            <w:gridSpan w:val="2"/>
          </w:tcPr>
          <w:p w:rsidR="00CC7C81" w:rsidRPr="00F85E88" w:rsidRDefault="00F85E88" w:rsidP="007D0690">
            <w:pPr>
              <w:keepNext/>
              <w:spacing w:before="20"/>
              <w:jc w:val="right"/>
              <w:rPr>
                <w:sz w:val="16"/>
              </w:rPr>
            </w:pPr>
            <w:r w:rsidRPr="00F85E88">
              <w:rPr>
                <w:sz w:val="16"/>
              </w:rPr>
              <w:t>(0.59</w:t>
            </w:r>
            <w:r w:rsidR="00CC7C81" w:rsidRPr="00F85E88">
              <w:rPr>
                <w:sz w:val="16"/>
              </w:rPr>
              <w:t>, 2.</w:t>
            </w:r>
            <w:r w:rsidRPr="00F85E88">
              <w:rPr>
                <w:sz w:val="16"/>
              </w:rPr>
              <w:t>21</w:t>
            </w:r>
            <w:r w:rsidR="00CC7C81" w:rsidRPr="00F85E88">
              <w:rPr>
                <w:sz w:val="16"/>
              </w:rPr>
              <w:t>)</w:t>
            </w:r>
          </w:p>
        </w:tc>
        <w:tc>
          <w:tcPr>
            <w:tcW w:w="1023" w:type="dxa"/>
            <w:shd w:val="clear" w:color="auto" w:fill="auto"/>
          </w:tcPr>
          <w:p w:rsidR="00CC7C81" w:rsidRPr="00F85E88" w:rsidRDefault="00CC7C81" w:rsidP="007D0690">
            <w:pPr>
              <w:keepNext/>
              <w:spacing w:before="20"/>
              <w:jc w:val="right"/>
              <w:rPr>
                <w:color w:val="000000"/>
                <w:sz w:val="16"/>
                <w:szCs w:val="16"/>
              </w:rPr>
            </w:pPr>
            <w:r w:rsidRPr="00F85E88">
              <w:rPr>
                <w:color w:val="000000"/>
                <w:sz w:val="16"/>
                <w:szCs w:val="16"/>
              </w:rPr>
              <w:t>0.13</w:t>
            </w:r>
          </w:p>
        </w:tc>
      </w:tr>
      <w:tr w:rsidR="00CC7C81" w:rsidRPr="00F85E88" w:rsidTr="00297A6B">
        <w:tc>
          <w:tcPr>
            <w:tcW w:w="6794" w:type="dxa"/>
            <w:gridSpan w:val="4"/>
            <w:vAlign w:val="bottom"/>
          </w:tcPr>
          <w:p w:rsidR="00CC7C81" w:rsidRPr="00F85E88" w:rsidRDefault="00CC7C81" w:rsidP="00297A6B">
            <w:pPr>
              <w:spacing w:before="20"/>
              <w:rPr>
                <w:b/>
                <w:color w:val="000000"/>
                <w:sz w:val="16"/>
                <w:szCs w:val="16"/>
              </w:rPr>
            </w:pPr>
            <w:r w:rsidRPr="00F85E88">
              <w:rPr>
                <w:b/>
                <w:sz w:val="16"/>
                <w:szCs w:val="16"/>
              </w:rPr>
              <w:t xml:space="preserve">Self-rated health </w:t>
            </w:r>
          </w:p>
        </w:tc>
        <w:tc>
          <w:tcPr>
            <w:tcW w:w="283" w:type="dxa"/>
            <w:vAlign w:val="center"/>
          </w:tcPr>
          <w:p w:rsidR="00CC7C81" w:rsidRPr="00F85E88" w:rsidRDefault="00CC7C81" w:rsidP="00297A6B">
            <w:pPr>
              <w:spacing w:before="20"/>
              <w:jc w:val="right"/>
              <w:rPr>
                <w:b/>
                <w:color w:val="000000"/>
                <w:sz w:val="16"/>
                <w:szCs w:val="16"/>
              </w:rPr>
            </w:pPr>
          </w:p>
        </w:tc>
        <w:tc>
          <w:tcPr>
            <w:tcW w:w="1023" w:type="dxa"/>
            <w:vAlign w:val="center"/>
          </w:tcPr>
          <w:p w:rsidR="00CC7C81" w:rsidRPr="00F85E88" w:rsidRDefault="00CC7C81" w:rsidP="00297A6B">
            <w:pPr>
              <w:spacing w:before="20"/>
              <w:jc w:val="right"/>
              <w:rPr>
                <w:b/>
                <w:color w:val="000000"/>
                <w:sz w:val="16"/>
                <w:szCs w:val="16"/>
              </w:rPr>
            </w:pPr>
          </w:p>
        </w:tc>
      </w:tr>
      <w:tr w:rsidR="00CC7C81" w:rsidRPr="00F85E88" w:rsidTr="00297A6B">
        <w:tc>
          <w:tcPr>
            <w:tcW w:w="3754" w:type="dxa"/>
            <w:vAlign w:val="bottom"/>
          </w:tcPr>
          <w:p w:rsidR="00CC7C81" w:rsidRPr="00F85E88" w:rsidRDefault="00CC7C81" w:rsidP="00CC7C81">
            <w:pPr>
              <w:spacing w:before="20"/>
              <w:ind w:left="176"/>
              <w:jc w:val="both"/>
              <w:rPr>
                <w:sz w:val="16"/>
                <w:szCs w:val="16"/>
              </w:rPr>
            </w:pPr>
            <w:r w:rsidRPr="00F85E88">
              <w:rPr>
                <w:sz w:val="16"/>
                <w:szCs w:val="16"/>
              </w:rPr>
              <w:t>Excellent</w:t>
            </w:r>
          </w:p>
        </w:tc>
        <w:tc>
          <w:tcPr>
            <w:tcW w:w="994" w:type="dxa"/>
            <w:shd w:val="clear" w:color="auto" w:fill="auto"/>
          </w:tcPr>
          <w:p w:rsidR="00CC7C81" w:rsidRPr="00F85E88" w:rsidRDefault="00CC7C81" w:rsidP="00CC7C81">
            <w:pPr>
              <w:spacing w:before="20"/>
              <w:jc w:val="right"/>
              <w:rPr>
                <w:b/>
                <w:bCs/>
                <w:color w:val="000000"/>
                <w:sz w:val="16"/>
                <w:szCs w:val="16"/>
              </w:rPr>
            </w:pPr>
            <w:r w:rsidRPr="00F85E88">
              <w:rPr>
                <w:sz w:val="16"/>
              </w:rPr>
              <w:t>43.1</w:t>
            </w:r>
          </w:p>
        </w:tc>
        <w:tc>
          <w:tcPr>
            <w:tcW w:w="1055" w:type="dxa"/>
            <w:shd w:val="clear" w:color="auto" w:fill="auto"/>
          </w:tcPr>
          <w:p w:rsidR="00CC7C81" w:rsidRPr="00F85E88" w:rsidRDefault="00CC7C81" w:rsidP="00CC7C81">
            <w:pPr>
              <w:spacing w:before="20"/>
              <w:jc w:val="right"/>
              <w:rPr>
                <w:b/>
                <w:color w:val="000000"/>
                <w:sz w:val="16"/>
                <w:szCs w:val="16"/>
              </w:rPr>
            </w:pPr>
            <w:r w:rsidRPr="00F85E88">
              <w:rPr>
                <w:sz w:val="16"/>
              </w:rPr>
              <w:t>1.00</w:t>
            </w:r>
          </w:p>
        </w:tc>
        <w:tc>
          <w:tcPr>
            <w:tcW w:w="1274" w:type="dxa"/>
            <w:gridSpan w:val="2"/>
          </w:tcPr>
          <w:p w:rsidR="00CC7C81" w:rsidRPr="00F85E88" w:rsidRDefault="00CC7C81" w:rsidP="00CC7C81">
            <w:pPr>
              <w:spacing w:before="20"/>
              <w:jc w:val="right"/>
              <w:rPr>
                <w:b/>
                <w:color w:val="000000"/>
                <w:sz w:val="16"/>
                <w:szCs w:val="16"/>
              </w:rPr>
            </w:pPr>
          </w:p>
        </w:tc>
        <w:tc>
          <w:tcPr>
            <w:tcW w:w="1023" w:type="dxa"/>
          </w:tcPr>
          <w:p w:rsidR="00CC7C81" w:rsidRPr="00F85E88" w:rsidRDefault="00CC7C81" w:rsidP="00CC7C81">
            <w:pPr>
              <w:spacing w:before="20"/>
              <w:jc w:val="right"/>
              <w:rPr>
                <w:b/>
                <w:color w:val="000000"/>
                <w:sz w:val="16"/>
                <w:szCs w:val="16"/>
              </w:rPr>
            </w:pPr>
          </w:p>
        </w:tc>
      </w:tr>
      <w:tr w:rsidR="00CC7C81" w:rsidRPr="00F85E88" w:rsidTr="00297A6B">
        <w:tc>
          <w:tcPr>
            <w:tcW w:w="3754" w:type="dxa"/>
            <w:vAlign w:val="bottom"/>
          </w:tcPr>
          <w:p w:rsidR="00CC7C81" w:rsidRPr="00F85E88" w:rsidRDefault="00CC7C81" w:rsidP="00CC7C81">
            <w:pPr>
              <w:spacing w:before="20"/>
              <w:ind w:left="176"/>
              <w:jc w:val="both"/>
              <w:rPr>
                <w:sz w:val="16"/>
                <w:szCs w:val="16"/>
              </w:rPr>
            </w:pPr>
            <w:r w:rsidRPr="00F85E88">
              <w:rPr>
                <w:sz w:val="16"/>
                <w:szCs w:val="16"/>
              </w:rPr>
              <w:t>Good</w:t>
            </w:r>
          </w:p>
        </w:tc>
        <w:tc>
          <w:tcPr>
            <w:tcW w:w="994" w:type="dxa"/>
            <w:shd w:val="clear" w:color="auto" w:fill="auto"/>
          </w:tcPr>
          <w:p w:rsidR="00CC7C81" w:rsidRPr="00F85E88" w:rsidRDefault="00CC7C81" w:rsidP="00CC7C81">
            <w:pPr>
              <w:spacing w:before="20"/>
              <w:jc w:val="right"/>
              <w:rPr>
                <w:b/>
                <w:bCs/>
                <w:color w:val="000000"/>
                <w:sz w:val="16"/>
                <w:szCs w:val="16"/>
              </w:rPr>
            </w:pPr>
            <w:r w:rsidRPr="00F85E88">
              <w:rPr>
                <w:sz w:val="16"/>
              </w:rPr>
              <w:t>51.8</w:t>
            </w:r>
          </w:p>
        </w:tc>
        <w:tc>
          <w:tcPr>
            <w:tcW w:w="1055" w:type="dxa"/>
            <w:shd w:val="clear" w:color="auto" w:fill="auto"/>
          </w:tcPr>
          <w:p w:rsidR="00CC7C81" w:rsidRPr="00F85E88" w:rsidRDefault="00CC7C81" w:rsidP="00CC7C81">
            <w:pPr>
              <w:spacing w:before="20"/>
              <w:jc w:val="right"/>
              <w:rPr>
                <w:b/>
                <w:color w:val="000000"/>
                <w:sz w:val="16"/>
                <w:szCs w:val="16"/>
              </w:rPr>
            </w:pPr>
            <w:r w:rsidRPr="00F85E88">
              <w:rPr>
                <w:sz w:val="16"/>
              </w:rPr>
              <w:t>1.42</w:t>
            </w:r>
          </w:p>
        </w:tc>
        <w:tc>
          <w:tcPr>
            <w:tcW w:w="1274" w:type="dxa"/>
            <w:gridSpan w:val="2"/>
          </w:tcPr>
          <w:p w:rsidR="00CC7C81" w:rsidRPr="00F85E88" w:rsidRDefault="00CC7C81" w:rsidP="00CC7C81">
            <w:pPr>
              <w:spacing w:before="20"/>
              <w:jc w:val="right"/>
              <w:rPr>
                <w:b/>
                <w:color w:val="000000"/>
                <w:sz w:val="16"/>
                <w:szCs w:val="16"/>
              </w:rPr>
            </w:pPr>
            <w:r w:rsidRPr="00F85E88">
              <w:rPr>
                <w:sz w:val="16"/>
              </w:rPr>
              <w:t>(0.68, 2.97)</w:t>
            </w:r>
          </w:p>
        </w:tc>
        <w:tc>
          <w:tcPr>
            <w:tcW w:w="1023" w:type="dxa"/>
            <w:shd w:val="clear" w:color="auto" w:fill="auto"/>
          </w:tcPr>
          <w:p w:rsidR="00CC7C81" w:rsidRPr="00F85E88" w:rsidRDefault="00CC7C81" w:rsidP="00CC7C81">
            <w:pPr>
              <w:spacing w:before="20"/>
              <w:jc w:val="right"/>
              <w:rPr>
                <w:color w:val="000000"/>
                <w:sz w:val="16"/>
                <w:szCs w:val="16"/>
              </w:rPr>
            </w:pPr>
          </w:p>
        </w:tc>
      </w:tr>
      <w:tr w:rsidR="00CC7C81" w:rsidRPr="00C03CD2" w:rsidTr="00297A6B">
        <w:tc>
          <w:tcPr>
            <w:tcW w:w="3754" w:type="dxa"/>
            <w:vAlign w:val="bottom"/>
          </w:tcPr>
          <w:p w:rsidR="00CC7C81" w:rsidRPr="00F85E88" w:rsidRDefault="00CC7C81" w:rsidP="00CC7C81">
            <w:pPr>
              <w:spacing w:before="20"/>
              <w:ind w:left="176"/>
              <w:jc w:val="both"/>
              <w:rPr>
                <w:sz w:val="16"/>
                <w:szCs w:val="16"/>
              </w:rPr>
            </w:pPr>
            <w:r w:rsidRPr="00F85E88">
              <w:rPr>
                <w:sz w:val="16"/>
                <w:szCs w:val="16"/>
              </w:rPr>
              <w:t>Fair/poor</w:t>
            </w:r>
          </w:p>
        </w:tc>
        <w:tc>
          <w:tcPr>
            <w:tcW w:w="994" w:type="dxa"/>
            <w:shd w:val="clear" w:color="auto" w:fill="auto"/>
          </w:tcPr>
          <w:p w:rsidR="00CC7C81" w:rsidRPr="00F85E88" w:rsidRDefault="00CC7C81" w:rsidP="00F85E88">
            <w:pPr>
              <w:spacing w:before="20"/>
              <w:jc w:val="right"/>
              <w:rPr>
                <w:sz w:val="16"/>
              </w:rPr>
            </w:pPr>
            <w:r w:rsidRPr="00F85E88">
              <w:rPr>
                <w:sz w:val="16"/>
              </w:rPr>
              <w:t>5</w:t>
            </w:r>
            <w:r w:rsidR="00F85E88" w:rsidRPr="00F85E88">
              <w:rPr>
                <w:sz w:val="16"/>
              </w:rPr>
              <w:t>4</w:t>
            </w:r>
            <w:r w:rsidRPr="00F85E88">
              <w:rPr>
                <w:sz w:val="16"/>
              </w:rPr>
              <w:t>.0</w:t>
            </w:r>
          </w:p>
        </w:tc>
        <w:tc>
          <w:tcPr>
            <w:tcW w:w="1055" w:type="dxa"/>
            <w:shd w:val="clear" w:color="auto" w:fill="auto"/>
          </w:tcPr>
          <w:p w:rsidR="00CC7C81" w:rsidRPr="00F85E88" w:rsidRDefault="00CC7C81" w:rsidP="00F85E88">
            <w:pPr>
              <w:spacing w:before="20"/>
              <w:jc w:val="right"/>
              <w:rPr>
                <w:sz w:val="16"/>
              </w:rPr>
            </w:pPr>
            <w:r w:rsidRPr="00F85E88">
              <w:rPr>
                <w:sz w:val="16"/>
              </w:rPr>
              <w:t>1.</w:t>
            </w:r>
            <w:r w:rsidR="00F85E88" w:rsidRPr="00F85E88">
              <w:rPr>
                <w:sz w:val="16"/>
              </w:rPr>
              <w:t>55</w:t>
            </w:r>
          </w:p>
        </w:tc>
        <w:tc>
          <w:tcPr>
            <w:tcW w:w="1274" w:type="dxa"/>
            <w:gridSpan w:val="2"/>
          </w:tcPr>
          <w:p w:rsidR="00CC7C81" w:rsidRPr="00F85E88" w:rsidRDefault="00CC7C81" w:rsidP="00F85E88">
            <w:pPr>
              <w:spacing w:before="20"/>
              <w:jc w:val="right"/>
              <w:rPr>
                <w:sz w:val="16"/>
              </w:rPr>
            </w:pPr>
            <w:r w:rsidRPr="00F85E88">
              <w:rPr>
                <w:sz w:val="16"/>
              </w:rPr>
              <w:t>(0.</w:t>
            </w:r>
            <w:r w:rsidR="00F85E88" w:rsidRPr="00F85E88">
              <w:rPr>
                <w:sz w:val="16"/>
              </w:rPr>
              <w:t>72</w:t>
            </w:r>
            <w:r w:rsidRPr="00F85E88">
              <w:rPr>
                <w:sz w:val="16"/>
              </w:rPr>
              <w:t>, 3.</w:t>
            </w:r>
            <w:r w:rsidR="00F85E88" w:rsidRPr="00F85E88">
              <w:rPr>
                <w:sz w:val="16"/>
              </w:rPr>
              <w:t>32</w:t>
            </w:r>
            <w:r w:rsidRPr="00F85E88">
              <w:rPr>
                <w:sz w:val="16"/>
              </w:rPr>
              <w:t>)</w:t>
            </w:r>
          </w:p>
        </w:tc>
        <w:tc>
          <w:tcPr>
            <w:tcW w:w="1023" w:type="dxa"/>
            <w:shd w:val="clear" w:color="auto" w:fill="auto"/>
          </w:tcPr>
          <w:p w:rsidR="00CC7C81" w:rsidRPr="00F85E88" w:rsidRDefault="00CC7C81" w:rsidP="00F85E88">
            <w:pPr>
              <w:spacing w:before="20"/>
              <w:jc w:val="right"/>
              <w:rPr>
                <w:color w:val="000000"/>
                <w:sz w:val="16"/>
                <w:szCs w:val="16"/>
              </w:rPr>
            </w:pPr>
            <w:r w:rsidRPr="00F85E88">
              <w:rPr>
                <w:color w:val="000000"/>
                <w:sz w:val="16"/>
                <w:szCs w:val="16"/>
              </w:rPr>
              <w:t>0.</w:t>
            </w:r>
            <w:r w:rsidR="00F85E88" w:rsidRPr="00F85E88">
              <w:rPr>
                <w:color w:val="000000"/>
                <w:sz w:val="16"/>
                <w:szCs w:val="16"/>
              </w:rPr>
              <w:t>48</w:t>
            </w:r>
          </w:p>
        </w:tc>
      </w:tr>
      <w:tr w:rsidR="00CC7C81" w:rsidRPr="00F85E88" w:rsidTr="00297A6B">
        <w:tc>
          <w:tcPr>
            <w:tcW w:w="6794" w:type="dxa"/>
            <w:gridSpan w:val="4"/>
            <w:vAlign w:val="bottom"/>
          </w:tcPr>
          <w:p w:rsidR="00CC7C81" w:rsidRPr="00F85E88" w:rsidRDefault="00CC7C81" w:rsidP="00CC7C81">
            <w:pPr>
              <w:spacing w:before="20"/>
              <w:rPr>
                <w:b/>
                <w:color w:val="000000"/>
                <w:sz w:val="16"/>
                <w:szCs w:val="16"/>
              </w:rPr>
            </w:pPr>
            <w:r w:rsidRPr="00F85E88">
              <w:rPr>
                <w:b/>
                <w:sz w:val="16"/>
                <w:szCs w:val="16"/>
              </w:rPr>
              <w:t xml:space="preserve">Self-rated quality of life </w:t>
            </w:r>
          </w:p>
        </w:tc>
        <w:tc>
          <w:tcPr>
            <w:tcW w:w="283" w:type="dxa"/>
            <w:vAlign w:val="center"/>
          </w:tcPr>
          <w:p w:rsidR="00CC7C81" w:rsidRPr="00F85E88" w:rsidRDefault="00CC7C81" w:rsidP="00297A6B">
            <w:pPr>
              <w:spacing w:before="20"/>
              <w:jc w:val="right"/>
              <w:rPr>
                <w:b/>
                <w:color w:val="000000"/>
                <w:sz w:val="16"/>
                <w:szCs w:val="16"/>
              </w:rPr>
            </w:pPr>
          </w:p>
        </w:tc>
        <w:tc>
          <w:tcPr>
            <w:tcW w:w="1023" w:type="dxa"/>
            <w:vAlign w:val="center"/>
          </w:tcPr>
          <w:p w:rsidR="00CC7C81" w:rsidRPr="00F85E88" w:rsidRDefault="00CC7C81" w:rsidP="00297A6B">
            <w:pPr>
              <w:spacing w:before="20"/>
              <w:jc w:val="right"/>
              <w:rPr>
                <w:b/>
                <w:color w:val="000000"/>
                <w:sz w:val="16"/>
                <w:szCs w:val="16"/>
              </w:rPr>
            </w:pPr>
          </w:p>
        </w:tc>
      </w:tr>
      <w:tr w:rsidR="00CC7C81" w:rsidRPr="00F85E88" w:rsidTr="00297A6B">
        <w:tc>
          <w:tcPr>
            <w:tcW w:w="3754" w:type="dxa"/>
            <w:vAlign w:val="bottom"/>
          </w:tcPr>
          <w:p w:rsidR="00CC7C81" w:rsidRPr="00F85E88" w:rsidRDefault="00CC7C81" w:rsidP="00CC7C81">
            <w:pPr>
              <w:spacing w:before="20"/>
              <w:ind w:left="176"/>
              <w:jc w:val="both"/>
              <w:rPr>
                <w:sz w:val="16"/>
                <w:szCs w:val="16"/>
              </w:rPr>
            </w:pPr>
            <w:r w:rsidRPr="00F85E88">
              <w:rPr>
                <w:sz w:val="16"/>
                <w:szCs w:val="16"/>
              </w:rPr>
              <w:t>Poor/very poor</w:t>
            </w:r>
          </w:p>
        </w:tc>
        <w:tc>
          <w:tcPr>
            <w:tcW w:w="994" w:type="dxa"/>
            <w:shd w:val="clear" w:color="auto" w:fill="auto"/>
          </w:tcPr>
          <w:p w:rsidR="00CC7C81" w:rsidRPr="00F85E88" w:rsidRDefault="00F85E88" w:rsidP="00CC7C81">
            <w:pPr>
              <w:spacing w:before="20"/>
              <w:jc w:val="right"/>
              <w:rPr>
                <w:b/>
                <w:bCs/>
                <w:color w:val="000000"/>
                <w:sz w:val="16"/>
                <w:szCs w:val="16"/>
              </w:rPr>
            </w:pPr>
            <w:r w:rsidRPr="00F85E88">
              <w:rPr>
                <w:sz w:val="16"/>
              </w:rPr>
              <w:t>45.5</w:t>
            </w:r>
          </w:p>
        </w:tc>
        <w:tc>
          <w:tcPr>
            <w:tcW w:w="1055" w:type="dxa"/>
            <w:shd w:val="clear" w:color="auto" w:fill="auto"/>
          </w:tcPr>
          <w:p w:rsidR="00CC7C81" w:rsidRPr="00F85E88" w:rsidRDefault="00CC7C81" w:rsidP="00CC7C81">
            <w:pPr>
              <w:spacing w:before="20"/>
              <w:jc w:val="right"/>
              <w:rPr>
                <w:b/>
                <w:color w:val="000000"/>
                <w:sz w:val="16"/>
                <w:szCs w:val="16"/>
              </w:rPr>
            </w:pPr>
            <w:r w:rsidRPr="00F85E88">
              <w:rPr>
                <w:sz w:val="16"/>
              </w:rPr>
              <w:t>1.00</w:t>
            </w:r>
          </w:p>
        </w:tc>
        <w:tc>
          <w:tcPr>
            <w:tcW w:w="1274" w:type="dxa"/>
            <w:gridSpan w:val="2"/>
          </w:tcPr>
          <w:p w:rsidR="00CC7C81" w:rsidRPr="00F85E88" w:rsidRDefault="00CC7C81" w:rsidP="00CC7C81">
            <w:pPr>
              <w:spacing w:before="20"/>
              <w:jc w:val="right"/>
              <w:rPr>
                <w:b/>
                <w:color w:val="000000"/>
                <w:sz w:val="16"/>
                <w:szCs w:val="16"/>
              </w:rPr>
            </w:pPr>
          </w:p>
        </w:tc>
        <w:tc>
          <w:tcPr>
            <w:tcW w:w="1023" w:type="dxa"/>
          </w:tcPr>
          <w:p w:rsidR="00CC7C81" w:rsidRPr="00F85E88" w:rsidRDefault="00CC7C81" w:rsidP="00CC7C81">
            <w:pPr>
              <w:spacing w:before="20"/>
              <w:jc w:val="right"/>
              <w:rPr>
                <w:b/>
                <w:color w:val="000000"/>
                <w:sz w:val="16"/>
                <w:szCs w:val="16"/>
              </w:rPr>
            </w:pPr>
          </w:p>
        </w:tc>
      </w:tr>
      <w:tr w:rsidR="00CC7C81" w:rsidRPr="00F85E88" w:rsidTr="00297A6B">
        <w:tc>
          <w:tcPr>
            <w:tcW w:w="3754" w:type="dxa"/>
            <w:vAlign w:val="bottom"/>
          </w:tcPr>
          <w:p w:rsidR="00CC7C81" w:rsidRPr="00F85E88" w:rsidRDefault="00CC7C81" w:rsidP="00CC7C81">
            <w:pPr>
              <w:spacing w:before="20"/>
              <w:ind w:left="176"/>
              <w:jc w:val="both"/>
              <w:rPr>
                <w:sz w:val="16"/>
                <w:szCs w:val="16"/>
              </w:rPr>
            </w:pPr>
            <w:r w:rsidRPr="00F85E88">
              <w:rPr>
                <w:sz w:val="16"/>
                <w:szCs w:val="16"/>
              </w:rPr>
              <w:t>Neither poor nor good</w:t>
            </w:r>
          </w:p>
        </w:tc>
        <w:tc>
          <w:tcPr>
            <w:tcW w:w="994" w:type="dxa"/>
            <w:shd w:val="clear" w:color="auto" w:fill="auto"/>
          </w:tcPr>
          <w:p w:rsidR="00CC7C81" w:rsidRPr="00F85E88" w:rsidRDefault="00F85E88" w:rsidP="00CC7C81">
            <w:pPr>
              <w:spacing w:before="20"/>
              <w:jc w:val="right"/>
              <w:rPr>
                <w:b/>
                <w:bCs/>
                <w:color w:val="000000"/>
                <w:sz w:val="16"/>
                <w:szCs w:val="16"/>
              </w:rPr>
            </w:pPr>
            <w:r w:rsidRPr="00F85E88">
              <w:rPr>
                <w:sz w:val="16"/>
              </w:rPr>
              <w:t>59.1</w:t>
            </w:r>
          </w:p>
        </w:tc>
        <w:tc>
          <w:tcPr>
            <w:tcW w:w="1055" w:type="dxa"/>
            <w:shd w:val="clear" w:color="auto" w:fill="auto"/>
          </w:tcPr>
          <w:p w:rsidR="00CC7C81" w:rsidRPr="00F85E88" w:rsidRDefault="00CC7C81" w:rsidP="00F85E88">
            <w:pPr>
              <w:spacing w:before="20"/>
              <w:jc w:val="right"/>
              <w:rPr>
                <w:b/>
                <w:color w:val="000000"/>
                <w:sz w:val="16"/>
                <w:szCs w:val="16"/>
              </w:rPr>
            </w:pPr>
            <w:r w:rsidRPr="00F85E88">
              <w:rPr>
                <w:sz w:val="16"/>
              </w:rPr>
              <w:t>1.</w:t>
            </w:r>
            <w:r w:rsidR="00F85E88" w:rsidRPr="00F85E88">
              <w:rPr>
                <w:sz w:val="16"/>
              </w:rPr>
              <w:t>73</w:t>
            </w:r>
          </w:p>
        </w:tc>
        <w:tc>
          <w:tcPr>
            <w:tcW w:w="1274" w:type="dxa"/>
            <w:gridSpan w:val="2"/>
          </w:tcPr>
          <w:p w:rsidR="00CC7C81" w:rsidRPr="00F85E88" w:rsidRDefault="00CC7C81" w:rsidP="00F85E88">
            <w:pPr>
              <w:spacing w:before="20"/>
              <w:jc w:val="right"/>
              <w:rPr>
                <w:b/>
                <w:color w:val="000000"/>
                <w:sz w:val="16"/>
                <w:szCs w:val="16"/>
              </w:rPr>
            </w:pPr>
            <w:r w:rsidRPr="00F85E88">
              <w:rPr>
                <w:sz w:val="16"/>
              </w:rPr>
              <w:t>(0.</w:t>
            </w:r>
            <w:r w:rsidR="00F85E88" w:rsidRPr="00F85E88">
              <w:rPr>
                <w:sz w:val="16"/>
              </w:rPr>
              <w:t>62</w:t>
            </w:r>
            <w:r w:rsidRPr="00F85E88">
              <w:rPr>
                <w:sz w:val="16"/>
              </w:rPr>
              <w:t>, 4.</w:t>
            </w:r>
            <w:r w:rsidR="00F85E88" w:rsidRPr="00F85E88">
              <w:rPr>
                <w:sz w:val="16"/>
              </w:rPr>
              <w:t>87</w:t>
            </w:r>
            <w:r w:rsidRPr="00F85E88">
              <w:rPr>
                <w:sz w:val="16"/>
              </w:rPr>
              <w:t>)</w:t>
            </w:r>
          </w:p>
        </w:tc>
        <w:tc>
          <w:tcPr>
            <w:tcW w:w="1023" w:type="dxa"/>
            <w:shd w:val="clear" w:color="auto" w:fill="auto"/>
          </w:tcPr>
          <w:p w:rsidR="00CC7C81" w:rsidRPr="00F85E88" w:rsidRDefault="00CC7C81" w:rsidP="00CC7C81">
            <w:pPr>
              <w:spacing w:before="20"/>
              <w:jc w:val="right"/>
              <w:rPr>
                <w:color w:val="000000"/>
                <w:sz w:val="16"/>
                <w:szCs w:val="16"/>
              </w:rPr>
            </w:pPr>
          </w:p>
        </w:tc>
      </w:tr>
      <w:tr w:rsidR="00CC7C81" w:rsidRPr="00F85E88" w:rsidTr="00297A6B">
        <w:tc>
          <w:tcPr>
            <w:tcW w:w="3754" w:type="dxa"/>
            <w:vAlign w:val="bottom"/>
          </w:tcPr>
          <w:p w:rsidR="00CC7C81" w:rsidRPr="00F85E88" w:rsidRDefault="00CC7C81" w:rsidP="00CC7C81">
            <w:pPr>
              <w:spacing w:before="20"/>
              <w:ind w:left="176"/>
              <w:jc w:val="both"/>
              <w:rPr>
                <w:sz w:val="16"/>
                <w:szCs w:val="16"/>
              </w:rPr>
            </w:pPr>
            <w:r w:rsidRPr="00F85E88">
              <w:rPr>
                <w:sz w:val="16"/>
                <w:szCs w:val="16"/>
              </w:rPr>
              <w:t>Good</w:t>
            </w:r>
          </w:p>
        </w:tc>
        <w:tc>
          <w:tcPr>
            <w:tcW w:w="994" w:type="dxa"/>
            <w:shd w:val="clear" w:color="auto" w:fill="auto"/>
          </w:tcPr>
          <w:p w:rsidR="00CC7C81" w:rsidRPr="00F85E88" w:rsidRDefault="00F85E88" w:rsidP="00CC7C81">
            <w:pPr>
              <w:spacing w:before="20"/>
              <w:jc w:val="right"/>
              <w:rPr>
                <w:sz w:val="16"/>
              </w:rPr>
            </w:pPr>
            <w:r w:rsidRPr="00F85E88">
              <w:rPr>
                <w:sz w:val="16"/>
              </w:rPr>
              <w:t>43.9</w:t>
            </w:r>
          </w:p>
        </w:tc>
        <w:tc>
          <w:tcPr>
            <w:tcW w:w="1055" w:type="dxa"/>
            <w:shd w:val="clear" w:color="auto" w:fill="auto"/>
          </w:tcPr>
          <w:p w:rsidR="00CC7C81" w:rsidRPr="00F85E88" w:rsidRDefault="00CC7C81" w:rsidP="00CC7C81">
            <w:pPr>
              <w:spacing w:before="20"/>
              <w:jc w:val="right"/>
              <w:rPr>
                <w:sz w:val="16"/>
              </w:rPr>
            </w:pPr>
            <w:r w:rsidRPr="00F85E88">
              <w:rPr>
                <w:sz w:val="16"/>
              </w:rPr>
              <w:t>0.94</w:t>
            </w:r>
          </w:p>
        </w:tc>
        <w:tc>
          <w:tcPr>
            <w:tcW w:w="1274" w:type="dxa"/>
            <w:gridSpan w:val="2"/>
          </w:tcPr>
          <w:p w:rsidR="00CC7C81" w:rsidRPr="00F85E88" w:rsidRDefault="00CC7C81" w:rsidP="00CC7C81">
            <w:pPr>
              <w:spacing w:before="20"/>
              <w:jc w:val="right"/>
              <w:rPr>
                <w:sz w:val="16"/>
              </w:rPr>
            </w:pPr>
            <w:r w:rsidRPr="00F85E88">
              <w:rPr>
                <w:sz w:val="16"/>
              </w:rPr>
              <w:t>(0.36, 2.48)</w:t>
            </w:r>
          </w:p>
        </w:tc>
        <w:tc>
          <w:tcPr>
            <w:tcW w:w="1023" w:type="dxa"/>
            <w:shd w:val="clear" w:color="auto" w:fill="auto"/>
          </w:tcPr>
          <w:p w:rsidR="00CC7C81" w:rsidRPr="00F85E88" w:rsidRDefault="00CC7C81" w:rsidP="00CC7C81">
            <w:pPr>
              <w:spacing w:before="20"/>
              <w:jc w:val="right"/>
              <w:rPr>
                <w:color w:val="000000"/>
                <w:sz w:val="16"/>
                <w:szCs w:val="16"/>
              </w:rPr>
            </w:pPr>
          </w:p>
        </w:tc>
      </w:tr>
      <w:tr w:rsidR="00CC7C81" w:rsidRPr="00C03CD2" w:rsidTr="00297A6B">
        <w:tc>
          <w:tcPr>
            <w:tcW w:w="3754" w:type="dxa"/>
            <w:vAlign w:val="bottom"/>
          </w:tcPr>
          <w:p w:rsidR="00CC7C81" w:rsidRPr="00F85E88" w:rsidRDefault="00CC7C81" w:rsidP="00CC7C81">
            <w:pPr>
              <w:spacing w:before="20"/>
              <w:ind w:left="176"/>
              <w:jc w:val="both"/>
              <w:rPr>
                <w:sz w:val="16"/>
                <w:szCs w:val="16"/>
              </w:rPr>
            </w:pPr>
            <w:r w:rsidRPr="00F85E88">
              <w:rPr>
                <w:sz w:val="16"/>
                <w:szCs w:val="16"/>
              </w:rPr>
              <w:t>Very good</w:t>
            </w:r>
          </w:p>
        </w:tc>
        <w:tc>
          <w:tcPr>
            <w:tcW w:w="994" w:type="dxa"/>
            <w:shd w:val="clear" w:color="auto" w:fill="auto"/>
          </w:tcPr>
          <w:p w:rsidR="00CC7C81" w:rsidRPr="00F85E88" w:rsidRDefault="00F85E88" w:rsidP="00CC7C81">
            <w:pPr>
              <w:spacing w:before="20"/>
              <w:jc w:val="right"/>
              <w:rPr>
                <w:sz w:val="16"/>
              </w:rPr>
            </w:pPr>
            <w:r w:rsidRPr="00F85E88">
              <w:rPr>
                <w:sz w:val="16"/>
              </w:rPr>
              <w:t>50.0</w:t>
            </w:r>
          </w:p>
        </w:tc>
        <w:tc>
          <w:tcPr>
            <w:tcW w:w="1055" w:type="dxa"/>
            <w:shd w:val="clear" w:color="auto" w:fill="auto"/>
          </w:tcPr>
          <w:p w:rsidR="00CC7C81" w:rsidRPr="00F85E88" w:rsidRDefault="00CC7C81" w:rsidP="00CC7C81">
            <w:pPr>
              <w:spacing w:before="20"/>
              <w:jc w:val="right"/>
              <w:rPr>
                <w:sz w:val="16"/>
              </w:rPr>
            </w:pPr>
            <w:r w:rsidRPr="00F85E88">
              <w:rPr>
                <w:sz w:val="16"/>
              </w:rPr>
              <w:t>1.20</w:t>
            </w:r>
          </w:p>
        </w:tc>
        <w:tc>
          <w:tcPr>
            <w:tcW w:w="1274" w:type="dxa"/>
            <w:gridSpan w:val="2"/>
          </w:tcPr>
          <w:p w:rsidR="00CC7C81" w:rsidRPr="00F85E88" w:rsidRDefault="00CC7C81" w:rsidP="00CC7C81">
            <w:pPr>
              <w:spacing w:before="20"/>
              <w:jc w:val="right"/>
              <w:rPr>
                <w:sz w:val="16"/>
              </w:rPr>
            </w:pPr>
            <w:r w:rsidRPr="00F85E88">
              <w:rPr>
                <w:sz w:val="16"/>
              </w:rPr>
              <w:t>(0.40, 3.56)</w:t>
            </w:r>
          </w:p>
        </w:tc>
        <w:tc>
          <w:tcPr>
            <w:tcW w:w="1023" w:type="dxa"/>
            <w:shd w:val="clear" w:color="auto" w:fill="auto"/>
          </w:tcPr>
          <w:p w:rsidR="00CC7C81" w:rsidRPr="00F85E88" w:rsidRDefault="00E8015F" w:rsidP="00F85E88">
            <w:pPr>
              <w:spacing w:before="20"/>
              <w:jc w:val="right"/>
              <w:rPr>
                <w:color w:val="000000"/>
                <w:sz w:val="16"/>
                <w:szCs w:val="16"/>
              </w:rPr>
            </w:pPr>
            <w:r w:rsidRPr="00F85E88">
              <w:rPr>
                <w:color w:val="000000"/>
                <w:sz w:val="16"/>
                <w:szCs w:val="16"/>
              </w:rPr>
              <w:t>0.</w:t>
            </w:r>
            <w:r w:rsidR="00F85E88" w:rsidRPr="00F85E88">
              <w:rPr>
                <w:color w:val="000000"/>
                <w:sz w:val="16"/>
                <w:szCs w:val="16"/>
              </w:rPr>
              <w:t>47</w:t>
            </w:r>
          </w:p>
        </w:tc>
      </w:tr>
      <w:tr w:rsidR="00F31F04" w:rsidRPr="00CF0E05" w:rsidTr="003739B0">
        <w:tc>
          <w:tcPr>
            <w:tcW w:w="6794" w:type="dxa"/>
            <w:gridSpan w:val="4"/>
            <w:vAlign w:val="bottom"/>
          </w:tcPr>
          <w:p w:rsidR="00F31F04" w:rsidRPr="00CF0E05" w:rsidRDefault="00F31F04" w:rsidP="00F31F04">
            <w:pPr>
              <w:spacing w:before="20"/>
              <w:rPr>
                <w:b/>
                <w:color w:val="000000"/>
                <w:sz w:val="16"/>
                <w:szCs w:val="16"/>
              </w:rPr>
            </w:pPr>
            <w:r w:rsidRPr="00CF0E05">
              <w:rPr>
                <w:b/>
                <w:sz w:val="16"/>
                <w:szCs w:val="16"/>
              </w:rPr>
              <w:t>Psychological distress in past four weeks (</w:t>
            </w:r>
            <w:r w:rsidR="009D56C4" w:rsidRPr="00CF0E05">
              <w:rPr>
                <w:b/>
                <w:sz w:val="16"/>
                <w:szCs w:val="16"/>
              </w:rPr>
              <w:t>Kessler</w:t>
            </w:r>
            <w:r w:rsidRPr="00CF0E05">
              <w:rPr>
                <w:b/>
                <w:sz w:val="16"/>
                <w:szCs w:val="16"/>
              </w:rPr>
              <w:t>-10)</w:t>
            </w:r>
          </w:p>
        </w:tc>
        <w:tc>
          <w:tcPr>
            <w:tcW w:w="283" w:type="dxa"/>
            <w:vAlign w:val="center"/>
          </w:tcPr>
          <w:p w:rsidR="00F31F04" w:rsidRPr="00CF0E05" w:rsidRDefault="00F31F04" w:rsidP="003739B0">
            <w:pPr>
              <w:spacing w:before="20"/>
              <w:jc w:val="right"/>
              <w:rPr>
                <w:b/>
                <w:color w:val="000000"/>
                <w:sz w:val="16"/>
                <w:szCs w:val="16"/>
              </w:rPr>
            </w:pPr>
          </w:p>
        </w:tc>
        <w:tc>
          <w:tcPr>
            <w:tcW w:w="1023" w:type="dxa"/>
            <w:vAlign w:val="center"/>
          </w:tcPr>
          <w:p w:rsidR="00F31F04" w:rsidRPr="00CF0E05" w:rsidRDefault="00F31F04" w:rsidP="003739B0">
            <w:pPr>
              <w:spacing w:before="20"/>
              <w:jc w:val="right"/>
              <w:rPr>
                <w:b/>
                <w:color w:val="000000"/>
                <w:sz w:val="16"/>
                <w:szCs w:val="16"/>
              </w:rPr>
            </w:pPr>
          </w:p>
        </w:tc>
      </w:tr>
      <w:tr w:rsidR="00B46B46" w:rsidRPr="00CF0E05" w:rsidTr="003739B0">
        <w:tc>
          <w:tcPr>
            <w:tcW w:w="3754" w:type="dxa"/>
            <w:vAlign w:val="bottom"/>
          </w:tcPr>
          <w:p w:rsidR="00B46B46" w:rsidRPr="00CF0E05" w:rsidRDefault="00B46B46" w:rsidP="009D56C4">
            <w:pPr>
              <w:spacing w:before="20"/>
              <w:ind w:left="176"/>
              <w:jc w:val="both"/>
              <w:rPr>
                <w:sz w:val="16"/>
                <w:szCs w:val="16"/>
              </w:rPr>
            </w:pPr>
            <w:r w:rsidRPr="00CF0E05">
              <w:rPr>
                <w:sz w:val="16"/>
                <w:szCs w:val="16"/>
              </w:rPr>
              <w:t xml:space="preserve">No </w:t>
            </w:r>
            <w:r w:rsidR="009D56C4" w:rsidRPr="00CF0E05">
              <w:rPr>
                <w:sz w:val="16"/>
                <w:szCs w:val="16"/>
              </w:rPr>
              <w:t>distress</w:t>
            </w:r>
          </w:p>
        </w:tc>
        <w:tc>
          <w:tcPr>
            <w:tcW w:w="994" w:type="dxa"/>
            <w:shd w:val="clear" w:color="auto" w:fill="auto"/>
          </w:tcPr>
          <w:p w:rsidR="00B46B46" w:rsidRPr="00CF0E05" w:rsidRDefault="00B46B46" w:rsidP="00B46B46">
            <w:pPr>
              <w:spacing w:before="20"/>
              <w:jc w:val="right"/>
              <w:rPr>
                <w:b/>
                <w:bCs/>
                <w:color w:val="000000"/>
                <w:sz w:val="16"/>
                <w:szCs w:val="16"/>
              </w:rPr>
            </w:pPr>
            <w:r w:rsidRPr="00CF0E05">
              <w:rPr>
                <w:sz w:val="16"/>
              </w:rPr>
              <w:t>34.7</w:t>
            </w:r>
          </w:p>
        </w:tc>
        <w:tc>
          <w:tcPr>
            <w:tcW w:w="1055" w:type="dxa"/>
            <w:shd w:val="clear" w:color="auto" w:fill="auto"/>
          </w:tcPr>
          <w:p w:rsidR="00B46B46" w:rsidRPr="00CF0E05" w:rsidRDefault="00B46B46" w:rsidP="00B46B46">
            <w:pPr>
              <w:spacing w:before="20"/>
              <w:jc w:val="right"/>
              <w:rPr>
                <w:b/>
                <w:color w:val="000000"/>
                <w:sz w:val="16"/>
                <w:szCs w:val="16"/>
              </w:rPr>
            </w:pPr>
            <w:r w:rsidRPr="00CF0E05">
              <w:rPr>
                <w:sz w:val="16"/>
              </w:rPr>
              <w:t>1.00</w:t>
            </w:r>
          </w:p>
        </w:tc>
        <w:tc>
          <w:tcPr>
            <w:tcW w:w="1274" w:type="dxa"/>
            <w:gridSpan w:val="2"/>
          </w:tcPr>
          <w:p w:rsidR="00B46B46" w:rsidRPr="00CF0E05" w:rsidRDefault="00B46B46" w:rsidP="00B46B46">
            <w:pPr>
              <w:spacing w:before="20"/>
              <w:jc w:val="right"/>
              <w:rPr>
                <w:b/>
                <w:color w:val="000000"/>
                <w:sz w:val="16"/>
                <w:szCs w:val="16"/>
              </w:rPr>
            </w:pPr>
          </w:p>
        </w:tc>
        <w:tc>
          <w:tcPr>
            <w:tcW w:w="1023" w:type="dxa"/>
          </w:tcPr>
          <w:p w:rsidR="00B46B46" w:rsidRPr="00CF0E05" w:rsidRDefault="00B46B46" w:rsidP="00B46B46">
            <w:pPr>
              <w:spacing w:before="20"/>
              <w:jc w:val="right"/>
              <w:rPr>
                <w:b/>
                <w:color w:val="000000"/>
                <w:sz w:val="16"/>
                <w:szCs w:val="16"/>
              </w:rPr>
            </w:pPr>
          </w:p>
        </w:tc>
      </w:tr>
      <w:tr w:rsidR="00B46B46" w:rsidRPr="00CF0E05" w:rsidTr="003739B0">
        <w:tc>
          <w:tcPr>
            <w:tcW w:w="3754" w:type="dxa"/>
            <w:vAlign w:val="bottom"/>
          </w:tcPr>
          <w:p w:rsidR="00B46B46" w:rsidRPr="00CF0E05" w:rsidRDefault="00B46B46" w:rsidP="00B46B46">
            <w:pPr>
              <w:spacing w:before="20"/>
              <w:ind w:left="176"/>
              <w:jc w:val="both"/>
              <w:rPr>
                <w:sz w:val="16"/>
                <w:szCs w:val="16"/>
              </w:rPr>
            </w:pPr>
            <w:r w:rsidRPr="00CF0E05">
              <w:rPr>
                <w:sz w:val="16"/>
                <w:szCs w:val="16"/>
              </w:rPr>
              <w:t>Moderate level</w:t>
            </w:r>
            <w:r w:rsidR="009D56C4" w:rsidRPr="00CF0E05">
              <w:rPr>
                <w:sz w:val="16"/>
                <w:szCs w:val="16"/>
              </w:rPr>
              <w:t xml:space="preserve"> of distress</w:t>
            </w:r>
          </w:p>
        </w:tc>
        <w:tc>
          <w:tcPr>
            <w:tcW w:w="994" w:type="dxa"/>
            <w:shd w:val="clear" w:color="auto" w:fill="auto"/>
          </w:tcPr>
          <w:p w:rsidR="00B46B46" w:rsidRPr="00CF0E05" w:rsidRDefault="00B46B46" w:rsidP="00CF0E05">
            <w:pPr>
              <w:spacing w:before="20"/>
              <w:jc w:val="right"/>
              <w:rPr>
                <w:b/>
                <w:bCs/>
                <w:color w:val="000000"/>
                <w:sz w:val="16"/>
                <w:szCs w:val="16"/>
              </w:rPr>
            </w:pPr>
            <w:r w:rsidRPr="00CF0E05">
              <w:rPr>
                <w:sz w:val="16"/>
              </w:rPr>
              <w:t>5</w:t>
            </w:r>
            <w:r w:rsidR="00CF0E05" w:rsidRPr="00CF0E05">
              <w:rPr>
                <w:sz w:val="16"/>
              </w:rPr>
              <w:t>1.3</w:t>
            </w:r>
          </w:p>
        </w:tc>
        <w:tc>
          <w:tcPr>
            <w:tcW w:w="1055" w:type="dxa"/>
            <w:shd w:val="clear" w:color="auto" w:fill="auto"/>
          </w:tcPr>
          <w:p w:rsidR="00B46B46" w:rsidRPr="00CF0E05" w:rsidRDefault="00B46B46" w:rsidP="00B46B46">
            <w:pPr>
              <w:spacing w:before="20"/>
              <w:jc w:val="right"/>
              <w:rPr>
                <w:b/>
                <w:color w:val="000000"/>
                <w:sz w:val="16"/>
                <w:szCs w:val="16"/>
              </w:rPr>
            </w:pPr>
            <w:r w:rsidRPr="00CF0E05">
              <w:rPr>
                <w:sz w:val="16"/>
              </w:rPr>
              <w:t>1</w:t>
            </w:r>
            <w:r w:rsidR="00CF0E05" w:rsidRPr="00CF0E05">
              <w:rPr>
                <w:sz w:val="16"/>
              </w:rPr>
              <w:t>.9</w:t>
            </w:r>
            <w:r w:rsidRPr="00CF0E05">
              <w:rPr>
                <w:sz w:val="16"/>
              </w:rPr>
              <w:t>8</w:t>
            </w:r>
          </w:p>
        </w:tc>
        <w:tc>
          <w:tcPr>
            <w:tcW w:w="1274" w:type="dxa"/>
            <w:gridSpan w:val="2"/>
          </w:tcPr>
          <w:p w:rsidR="00B46B46" w:rsidRPr="00CF0E05" w:rsidRDefault="00B46B46" w:rsidP="00CF0E05">
            <w:pPr>
              <w:spacing w:before="20"/>
              <w:jc w:val="right"/>
              <w:rPr>
                <w:b/>
                <w:color w:val="000000"/>
                <w:sz w:val="16"/>
                <w:szCs w:val="16"/>
              </w:rPr>
            </w:pPr>
            <w:r w:rsidRPr="00CF0E05">
              <w:rPr>
                <w:sz w:val="16"/>
              </w:rPr>
              <w:t>(0.9</w:t>
            </w:r>
            <w:r w:rsidR="00CF0E05" w:rsidRPr="00CF0E05">
              <w:rPr>
                <w:sz w:val="16"/>
              </w:rPr>
              <w:t>5</w:t>
            </w:r>
            <w:r w:rsidRPr="00CF0E05">
              <w:rPr>
                <w:sz w:val="16"/>
              </w:rPr>
              <w:t xml:space="preserve">, </w:t>
            </w:r>
            <w:r w:rsidR="00CF0E05" w:rsidRPr="00CF0E05">
              <w:rPr>
                <w:sz w:val="16"/>
              </w:rPr>
              <w:t>4.1</w:t>
            </w:r>
            <w:r w:rsidRPr="00CF0E05">
              <w:rPr>
                <w:sz w:val="16"/>
              </w:rPr>
              <w:t>2)</w:t>
            </w:r>
          </w:p>
        </w:tc>
        <w:tc>
          <w:tcPr>
            <w:tcW w:w="1023" w:type="dxa"/>
            <w:shd w:val="clear" w:color="auto" w:fill="auto"/>
          </w:tcPr>
          <w:p w:rsidR="00B46B46" w:rsidRPr="00CF0E05" w:rsidRDefault="00B46B46" w:rsidP="00B46B46">
            <w:pPr>
              <w:spacing w:before="20"/>
              <w:jc w:val="right"/>
              <w:rPr>
                <w:color w:val="000000"/>
                <w:sz w:val="16"/>
                <w:szCs w:val="16"/>
              </w:rPr>
            </w:pPr>
          </w:p>
        </w:tc>
      </w:tr>
      <w:tr w:rsidR="00B46B46" w:rsidRPr="00C03CD2" w:rsidTr="00B46B46">
        <w:tc>
          <w:tcPr>
            <w:tcW w:w="3754" w:type="dxa"/>
            <w:vAlign w:val="bottom"/>
          </w:tcPr>
          <w:p w:rsidR="00B46B46" w:rsidRPr="00CF0E05" w:rsidRDefault="00B46B46" w:rsidP="00B46B46">
            <w:pPr>
              <w:spacing w:before="20"/>
              <w:ind w:left="176"/>
              <w:jc w:val="both"/>
              <w:rPr>
                <w:sz w:val="16"/>
                <w:szCs w:val="16"/>
              </w:rPr>
            </w:pPr>
            <w:r w:rsidRPr="00CF0E05">
              <w:rPr>
                <w:sz w:val="16"/>
                <w:szCs w:val="16"/>
              </w:rPr>
              <w:t>High level</w:t>
            </w:r>
            <w:r w:rsidR="009D56C4" w:rsidRPr="00CF0E05">
              <w:rPr>
                <w:sz w:val="16"/>
                <w:szCs w:val="16"/>
              </w:rPr>
              <w:t xml:space="preserve"> of distress</w:t>
            </w:r>
          </w:p>
        </w:tc>
        <w:tc>
          <w:tcPr>
            <w:tcW w:w="994" w:type="dxa"/>
            <w:shd w:val="clear" w:color="auto" w:fill="auto"/>
          </w:tcPr>
          <w:p w:rsidR="00B46B46" w:rsidRPr="00CF0E05" w:rsidRDefault="00B46B46" w:rsidP="00B46B46">
            <w:pPr>
              <w:spacing w:before="20"/>
              <w:jc w:val="right"/>
              <w:rPr>
                <w:sz w:val="16"/>
              </w:rPr>
            </w:pPr>
            <w:r w:rsidRPr="00CF0E05">
              <w:rPr>
                <w:sz w:val="16"/>
              </w:rPr>
              <w:t>65.7</w:t>
            </w:r>
          </w:p>
        </w:tc>
        <w:tc>
          <w:tcPr>
            <w:tcW w:w="1055" w:type="dxa"/>
            <w:shd w:val="clear" w:color="auto" w:fill="auto"/>
          </w:tcPr>
          <w:p w:rsidR="00B46B46" w:rsidRPr="00CF0E05" w:rsidRDefault="00B46B46" w:rsidP="00B46B46">
            <w:pPr>
              <w:spacing w:before="20"/>
              <w:jc w:val="right"/>
              <w:rPr>
                <w:sz w:val="16"/>
              </w:rPr>
            </w:pPr>
            <w:r w:rsidRPr="00CF0E05">
              <w:rPr>
                <w:sz w:val="16"/>
              </w:rPr>
              <w:t>3.61</w:t>
            </w:r>
          </w:p>
        </w:tc>
        <w:tc>
          <w:tcPr>
            <w:tcW w:w="1274" w:type="dxa"/>
            <w:gridSpan w:val="2"/>
          </w:tcPr>
          <w:p w:rsidR="00B46B46" w:rsidRPr="00CF0E05" w:rsidRDefault="00B46B46" w:rsidP="00B46B46">
            <w:pPr>
              <w:spacing w:before="20"/>
              <w:jc w:val="right"/>
              <w:rPr>
                <w:sz w:val="16"/>
              </w:rPr>
            </w:pPr>
            <w:r w:rsidRPr="00CF0E05">
              <w:rPr>
                <w:sz w:val="16"/>
              </w:rPr>
              <w:t>(1.45, 8.99)</w:t>
            </w:r>
          </w:p>
        </w:tc>
        <w:tc>
          <w:tcPr>
            <w:tcW w:w="1023" w:type="dxa"/>
            <w:shd w:val="clear" w:color="auto" w:fill="D9D9D9" w:themeFill="background1" w:themeFillShade="D9"/>
          </w:tcPr>
          <w:p w:rsidR="00B46B46" w:rsidRPr="00CF0E05" w:rsidRDefault="00B46B46" w:rsidP="00B46B46">
            <w:pPr>
              <w:spacing w:before="20"/>
              <w:jc w:val="right"/>
              <w:rPr>
                <w:color w:val="000000"/>
                <w:sz w:val="16"/>
                <w:szCs w:val="16"/>
              </w:rPr>
            </w:pPr>
            <w:r w:rsidRPr="00CF0E05">
              <w:rPr>
                <w:color w:val="000000"/>
                <w:sz w:val="16"/>
                <w:szCs w:val="16"/>
              </w:rPr>
              <w:t>0.02</w:t>
            </w:r>
          </w:p>
        </w:tc>
      </w:tr>
      <w:tr w:rsidR="003739B0" w:rsidRPr="00A510E4" w:rsidTr="003739B0">
        <w:tc>
          <w:tcPr>
            <w:tcW w:w="6794" w:type="dxa"/>
            <w:gridSpan w:val="4"/>
            <w:vAlign w:val="bottom"/>
          </w:tcPr>
          <w:p w:rsidR="003739B0" w:rsidRPr="00A510E4" w:rsidRDefault="003739B0" w:rsidP="003739B0">
            <w:pPr>
              <w:spacing w:before="20"/>
              <w:rPr>
                <w:b/>
                <w:color w:val="000000"/>
                <w:sz w:val="16"/>
                <w:szCs w:val="16"/>
              </w:rPr>
            </w:pPr>
            <w:r w:rsidRPr="00A510E4">
              <w:rPr>
                <w:b/>
                <w:sz w:val="16"/>
                <w:szCs w:val="16"/>
              </w:rPr>
              <w:t xml:space="preserve">General distress, anxiety </w:t>
            </w:r>
            <w:r w:rsidR="004F1E13" w:rsidRPr="00A510E4">
              <w:rPr>
                <w:b/>
                <w:sz w:val="16"/>
                <w:szCs w:val="16"/>
              </w:rPr>
              <w:t xml:space="preserve">score </w:t>
            </w:r>
            <w:r w:rsidRPr="00A510E4">
              <w:rPr>
                <w:b/>
                <w:sz w:val="16"/>
                <w:szCs w:val="16"/>
              </w:rPr>
              <w:t>(Symptom Rating Test) (quartiles)</w:t>
            </w:r>
          </w:p>
        </w:tc>
        <w:tc>
          <w:tcPr>
            <w:tcW w:w="283" w:type="dxa"/>
            <w:vAlign w:val="center"/>
          </w:tcPr>
          <w:p w:rsidR="003739B0" w:rsidRPr="00A510E4" w:rsidRDefault="003739B0" w:rsidP="003739B0">
            <w:pPr>
              <w:spacing w:before="20"/>
              <w:jc w:val="right"/>
              <w:rPr>
                <w:b/>
                <w:color w:val="000000"/>
                <w:sz w:val="16"/>
                <w:szCs w:val="16"/>
              </w:rPr>
            </w:pPr>
          </w:p>
        </w:tc>
        <w:tc>
          <w:tcPr>
            <w:tcW w:w="1023" w:type="dxa"/>
            <w:vAlign w:val="center"/>
          </w:tcPr>
          <w:p w:rsidR="003739B0" w:rsidRPr="00A510E4" w:rsidRDefault="003739B0" w:rsidP="003739B0">
            <w:pPr>
              <w:spacing w:before="20"/>
              <w:jc w:val="right"/>
              <w:rPr>
                <w:b/>
                <w:color w:val="000000"/>
                <w:sz w:val="16"/>
                <w:szCs w:val="16"/>
              </w:rPr>
            </w:pPr>
          </w:p>
        </w:tc>
      </w:tr>
      <w:tr w:rsidR="003739B0" w:rsidRPr="00A510E4" w:rsidTr="003739B0">
        <w:tc>
          <w:tcPr>
            <w:tcW w:w="3754" w:type="dxa"/>
            <w:vAlign w:val="bottom"/>
          </w:tcPr>
          <w:p w:rsidR="003739B0" w:rsidRPr="00A510E4" w:rsidRDefault="003739B0" w:rsidP="003739B0">
            <w:pPr>
              <w:spacing w:before="20"/>
              <w:ind w:left="176"/>
              <w:jc w:val="both"/>
              <w:rPr>
                <w:sz w:val="16"/>
                <w:szCs w:val="16"/>
              </w:rPr>
            </w:pPr>
            <w:r w:rsidRPr="00A510E4">
              <w:rPr>
                <w:sz w:val="16"/>
                <w:szCs w:val="16"/>
              </w:rPr>
              <w:t>2 or less</w:t>
            </w:r>
          </w:p>
        </w:tc>
        <w:tc>
          <w:tcPr>
            <w:tcW w:w="994" w:type="dxa"/>
            <w:shd w:val="clear" w:color="auto" w:fill="auto"/>
          </w:tcPr>
          <w:p w:rsidR="003739B0" w:rsidRPr="00A510E4" w:rsidRDefault="003739B0" w:rsidP="003739B0">
            <w:pPr>
              <w:spacing w:before="20"/>
              <w:jc w:val="right"/>
              <w:rPr>
                <w:b/>
                <w:bCs/>
                <w:color w:val="000000"/>
                <w:sz w:val="16"/>
                <w:szCs w:val="16"/>
              </w:rPr>
            </w:pPr>
            <w:r w:rsidRPr="00A510E4">
              <w:rPr>
                <w:sz w:val="16"/>
              </w:rPr>
              <w:t>32.7</w:t>
            </w:r>
          </w:p>
        </w:tc>
        <w:tc>
          <w:tcPr>
            <w:tcW w:w="1055" w:type="dxa"/>
            <w:shd w:val="clear" w:color="auto" w:fill="auto"/>
          </w:tcPr>
          <w:p w:rsidR="003739B0" w:rsidRPr="00A510E4" w:rsidRDefault="003739B0" w:rsidP="003739B0">
            <w:pPr>
              <w:spacing w:before="20"/>
              <w:jc w:val="right"/>
              <w:rPr>
                <w:b/>
                <w:color w:val="000000"/>
                <w:sz w:val="16"/>
                <w:szCs w:val="16"/>
              </w:rPr>
            </w:pPr>
            <w:r w:rsidRPr="00A510E4">
              <w:rPr>
                <w:sz w:val="16"/>
              </w:rPr>
              <w:t>1.00</w:t>
            </w:r>
          </w:p>
        </w:tc>
        <w:tc>
          <w:tcPr>
            <w:tcW w:w="1274" w:type="dxa"/>
            <w:gridSpan w:val="2"/>
          </w:tcPr>
          <w:p w:rsidR="003739B0" w:rsidRPr="00A510E4" w:rsidRDefault="003739B0" w:rsidP="003739B0">
            <w:pPr>
              <w:spacing w:before="20"/>
              <w:jc w:val="right"/>
              <w:rPr>
                <w:b/>
                <w:color w:val="000000"/>
                <w:sz w:val="16"/>
                <w:szCs w:val="16"/>
              </w:rPr>
            </w:pPr>
          </w:p>
        </w:tc>
        <w:tc>
          <w:tcPr>
            <w:tcW w:w="1023" w:type="dxa"/>
          </w:tcPr>
          <w:p w:rsidR="003739B0" w:rsidRPr="00A510E4" w:rsidRDefault="003739B0" w:rsidP="003739B0">
            <w:pPr>
              <w:spacing w:before="20"/>
              <w:jc w:val="right"/>
              <w:rPr>
                <w:b/>
                <w:color w:val="000000"/>
                <w:sz w:val="16"/>
                <w:szCs w:val="16"/>
              </w:rPr>
            </w:pPr>
          </w:p>
        </w:tc>
      </w:tr>
      <w:tr w:rsidR="003739B0" w:rsidRPr="00A510E4" w:rsidTr="003739B0">
        <w:tc>
          <w:tcPr>
            <w:tcW w:w="3754" w:type="dxa"/>
            <w:vAlign w:val="bottom"/>
          </w:tcPr>
          <w:p w:rsidR="003739B0" w:rsidRPr="00A510E4" w:rsidRDefault="0078350B" w:rsidP="003739B0">
            <w:pPr>
              <w:spacing w:before="20"/>
              <w:ind w:left="176"/>
              <w:jc w:val="both"/>
              <w:rPr>
                <w:sz w:val="16"/>
                <w:szCs w:val="16"/>
              </w:rPr>
            </w:pPr>
            <w:r>
              <w:rPr>
                <w:sz w:val="16"/>
                <w:szCs w:val="16"/>
              </w:rPr>
              <w:t>3</w:t>
            </w:r>
            <w:r w:rsidR="003739B0" w:rsidRPr="00A510E4">
              <w:rPr>
                <w:sz w:val="16"/>
                <w:szCs w:val="16"/>
              </w:rPr>
              <w:t xml:space="preserve"> - 5</w:t>
            </w:r>
          </w:p>
        </w:tc>
        <w:tc>
          <w:tcPr>
            <w:tcW w:w="994" w:type="dxa"/>
            <w:shd w:val="clear" w:color="auto" w:fill="auto"/>
          </w:tcPr>
          <w:p w:rsidR="003739B0" w:rsidRPr="00A510E4" w:rsidRDefault="00A510E4" w:rsidP="003739B0">
            <w:pPr>
              <w:spacing w:before="20"/>
              <w:jc w:val="right"/>
              <w:rPr>
                <w:b/>
                <w:bCs/>
                <w:color w:val="000000"/>
                <w:sz w:val="16"/>
                <w:szCs w:val="16"/>
              </w:rPr>
            </w:pPr>
            <w:r w:rsidRPr="00A510E4">
              <w:rPr>
                <w:sz w:val="16"/>
              </w:rPr>
              <w:t>42.1</w:t>
            </w:r>
          </w:p>
        </w:tc>
        <w:tc>
          <w:tcPr>
            <w:tcW w:w="1055" w:type="dxa"/>
            <w:shd w:val="clear" w:color="auto" w:fill="auto"/>
          </w:tcPr>
          <w:p w:rsidR="003739B0" w:rsidRPr="00A510E4" w:rsidRDefault="003739B0" w:rsidP="00A510E4">
            <w:pPr>
              <w:spacing w:before="20"/>
              <w:jc w:val="right"/>
              <w:rPr>
                <w:b/>
                <w:color w:val="000000"/>
                <w:sz w:val="16"/>
                <w:szCs w:val="16"/>
              </w:rPr>
            </w:pPr>
            <w:r w:rsidRPr="00A510E4">
              <w:rPr>
                <w:sz w:val="16"/>
              </w:rPr>
              <w:t>1.</w:t>
            </w:r>
            <w:r w:rsidR="00A510E4" w:rsidRPr="00A510E4">
              <w:rPr>
                <w:sz w:val="16"/>
              </w:rPr>
              <w:t>50</w:t>
            </w:r>
          </w:p>
        </w:tc>
        <w:tc>
          <w:tcPr>
            <w:tcW w:w="1274" w:type="dxa"/>
            <w:gridSpan w:val="2"/>
          </w:tcPr>
          <w:p w:rsidR="003739B0" w:rsidRPr="00A510E4" w:rsidRDefault="003739B0" w:rsidP="00A510E4">
            <w:pPr>
              <w:spacing w:before="20"/>
              <w:jc w:val="right"/>
              <w:rPr>
                <w:b/>
                <w:color w:val="000000"/>
                <w:sz w:val="16"/>
                <w:szCs w:val="16"/>
              </w:rPr>
            </w:pPr>
            <w:r w:rsidRPr="00A510E4">
              <w:rPr>
                <w:sz w:val="16"/>
              </w:rPr>
              <w:t>(0.</w:t>
            </w:r>
            <w:r w:rsidR="00A510E4" w:rsidRPr="00A510E4">
              <w:rPr>
                <w:sz w:val="16"/>
              </w:rPr>
              <w:t>63</w:t>
            </w:r>
            <w:r w:rsidRPr="00A510E4">
              <w:rPr>
                <w:sz w:val="16"/>
              </w:rPr>
              <w:t>, 3.</w:t>
            </w:r>
            <w:r w:rsidR="00A510E4" w:rsidRPr="00A510E4">
              <w:rPr>
                <w:sz w:val="16"/>
              </w:rPr>
              <w:t>56</w:t>
            </w:r>
            <w:r w:rsidRPr="00A510E4">
              <w:rPr>
                <w:sz w:val="16"/>
              </w:rPr>
              <w:t>)</w:t>
            </w:r>
          </w:p>
        </w:tc>
        <w:tc>
          <w:tcPr>
            <w:tcW w:w="1023" w:type="dxa"/>
            <w:shd w:val="clear" w:color="auto" w:fill="auto"/>
          </w:tcPr>
          <w:p w:rsidR="003739B0" w:rsidRPr="00A510E4" w:rsidRDefault="003739B0" w:rsidP="003739B0">
            <w:pPr>
              <w:spacing w:before="20"/>
              <w:jc w:val="right"/>
              <w:rPr>
                <w:color w:val="000000"/>
                <w:sz w:val="16"/>
                <w:szCs w:val="16"/>
              </w:rPr>
            </w:pPr>
          </w:p>
        </w:tc>
      </w:tr>
      <w:tr w:rsidR="003739B0" w:rsidRPr="00A510E4" w:rsidTr="003739B0">
        <w:tc>
          <w:tcPr>
            <w:tcW w:w="3754" w:type="dxa"/>
            <w:vAlign w:val="bottom"/>
          </w:tcPr>
          <w:p w:rsidR="003739B0" w:rsidRPr="00A510E4" w:rsidRDefault="0078350B" w:rsidP="003739B0">
            <w:pPr>
              <w:spacing w:before="20"/>
              <w:ind w:left="176"/>
              <w:jc w:val="both"/>
              <w:rPr>
                <w:sz w:val="16"/>
                <w:szCs w:val="16"/>
              </w:rPr>
            </w:pPr>
            <w:r>
              <w:rPr>
                <w:sz w:val="16"/>
                <w:szCs w:val="16"/>
              </w:rPr>
              <w:t>6</w:t>
            </w:r>
            <w:r w:rsidR="003739B0" w:rsidRPr="00A510E4">
              <w:rPr>
                <w:sz w:val="16"/>
                <w:szCs w:val="16"/>
              </w:rPr>
              <w:t xml:space="preserve"> - 8</w:t>
            </w:r>
          </w:p>
        </w:tc>
        <w:tc>
          <w:tcPr>
            <w:tcW w:w="994" w:type="dxa"/>
            <w:shd w:val="clear" w:color="auto" w:fill="auto"/>
          </w:tcPr>
          <w:p w:rsidR="003739B0" w:rsidRPr="00A510E4" w:rsidRDefault="003739B0" w:rsidP="003739B0">
            <w:pPr>
              <w:spacing w:before="20"/>
              <w:jc w:val="right"/>
              <w:rPr>
                <w:sz w:val="16"/>
              </w:rPr>
            </w:pPr>
            <w:r w:rsidRPr="00A510E4">
              <w:rPr>
                <w:sz w:val="16"/>
              </w:rPr>
              <w:t>66.7</w:t>
            </w:r>
          </w:p>
        </w:tc>
        <w:tc>
          <w:tcPr>
            <w:tcW w:w="1055" w:type="dxa"/>
            <w:shd w:val="clear" w:color="auto" w:fill="auto"/>
          </w:tcPr>
          <w:p w:rsidR="003739B0" w:rsidRPr="00A510E4" w:rsidRDefault="003739B0" w:rsidP="003739B0">
            <w:pPr>
              <w:spacing w:before="20"/>
              <w:jc w:val="right"/>
              <w:rPr>
                <w:sz w:val="16"/>
              </w:rPr>
            </w:pPr>
            <w:r w:rsidRPr="00A510E4">
              <w:rPr>
                <w:sz w:val="16"/>
              </w:rPr>
              <w:t>4.12</w:t>
            </w:r>
          </w:p>
        </w:tc>
        <w:tc>
          <w:tcPr>
            <w:tcW w:w="1274" w:type="dxa"/>
            <w:gridSpan w:val="2"/>
          </w:tcPr>
          <w:p w:rsidR="003739B0" w:rsidRPr="00A510E4" w:rsidRDefault="003739B0" w:rsidP="003739B0">
            <w:pPr>
              <w:spacing w:before="20"/>
              <w:jc w:val="right"/>
              <w:rPr>
                <w:sz w:val="16"/>
              </w:rPr>
            </w:pPr>
            <w:r w:rsidRPr="00A510E4">
              <w:rPr>
                <w:sz w:val="16"/>
              </w:rPr>
              <w:t>(1.70, 9.95)</w:t>
            </w:r>
          </w:p>
        </w:tc>
        <w:tc>
          <w:tcPr>
            <w:tcW w:w="1023" w:type="dxa"/>
            <w:shd w:val="clear" w:color="auto" w:fill="auto"/>
          </w:tcPr>
          <w:p w:rsidR="003739B0" w:rsidRPr="00A510E4" w:rsidRDefault="003739B0" w:rsidP="003739B0">
            <w:pPr>
              <w:spacing w:before="20"/>
              <w:jc w:val="right"/>
              <w:rPr>
                <w:color w:val="000000"/>
                <w:sz w:val="16"/>
                <w:szCs w:val="16"/>
              </w:rPr>
            </w:pPr>
          </w:p>
        </w:tc>
      </w:tr>
      <w:tr w:rsidR="003739B0" w:rsidRPr="00C03CD2" w:rsidTr="003739B0">
        <w:tc>
          <w:tcPr>
            <w:tcW w:w="3754" w:type="dxa"/>
            <w:vAlign w:val="bottom"/>
          </w:tcPr>
          <w:p w:rsidR="003739B0" w:rsidRPr="00A510E4" w:rsidRDefault="0078350B" w:rsidP="003739B0">
            <w:pPr>
              <w:spacing w:before="20"/>
              <w:ind w:left="176"/>
              <w:jc w:val="both"/>
              <w:rPr>
                <w:sz w:val="16"/>
                <w:szCs w:val="16"/>
              </w:rPr>
            </w:pPr>
            <w:r>
              <w:rPr>
                <w:sz w:val="16"/>
                <w:szCs w:val="16"/>
              </w:rPr>
              <w:t>9 or more</w:t>
            </w:r>
          </w:p>
        </w:tc>
        <w:tc>
          <w:tcPr>
            <w:tcW w:w="994" w:type="dxa"/>
            <w:shd w:val="clear" w:color="auto" w:fill="auto"/>
          </w:tcPr>
          <w:p w:rsidR="003739B0" w:rsidRPr="00A510E4" w:rsidRDefault="003739B0" w:rsidP="003739B0">
            <w:pPr>
              <w:spacing w:before="20"/>
              <w:jc w:val="right"/>
              <w:rPr>
                <w:sz w:val="16"/>
              </w:rPr>
            </w:pPr>
            <w:r w:rsidRPr="00A510E4">
              <w:rPr>
                <w:sz w:val="16"/>
              </w:rPr>
              <w:t>61.8</w:t>
            </w:r>
          </w:p>
        </w:tc>
        <w:tc>
          <w:tcPr>
            <w:tcW w:w="1055" w:type="dxa"/>
            <w:shd w:val="clear" w:color="auto" w:fill="auto"/>
          </w:tcPr>
          <w:p w:rsidR="003739B0" w:rsidRPr="00A510E4" w:rsidRDefault="003739B0" w:rsidP="003739B0">
            <w:pPr>
              <w:spacing w:before="20"/>
              <w:jc w:val="right"/>
              <w:rPr>
                <w:sz w:val="16"/>
              </w:rPr>
            </w:pPr>
            <w:r w:rsidRPr="00A510E4">
              <w:rPr>
                <w:sz w:val="16"/>
              </w:rPr>
              <w:t>3.33</w:t>
            </w:r>
          </w:p>
        </w:tc>
        <w:tc>
          <w:tcPr>
            <w:tcW w:w="1274" w:type="dxa"/>
            <w:gridSpan w:val="2"/>
          </w:tcPr>
          <w:p w:rsidR="003739B0" w:rsidRPr="00A510E4" w:rsidRDefault="003739B0" w:rsidP="003739B0">
            <w:pPr>
              <w:spacing w:before="20"/>
              <w:jc w:val="right"/>
              <w:rPr>
                <w:sz w:val="16"/>
              </w:rPr>
            </w:pPr>
            <w:r w:rsidRPr="00A510E4">
              <w:rPr>
                <w:sz w:val="16"/>
              </w:rPr>
              <w:t>(1.35, 8.20)</w:t>
            </w:r>
          </w:p>
        </w:tc>
        <w:tc>
          <w:tcPr>
            <w:tcW w:w="1023" w:type="dxa"/>
            <w:shd w:val="clear" w:color="auto" w:fill="D9D9D9" w:themeFill="background1" w:themeFillShade="D9"/>
          </w:tcPr>
          <w:p w:rsidR="003739B0" w:rsidRPr="00A510E4" w:rsidRDefault="003739B0" w:rsidP="00A510E4">
            <w:pPr>
              <w:spacing w:before="20"/>
              <w:jc w:val="right"/>
              <w:rPr>
                <w:color w:val="000000"/>
                <w:sz w:val="16"/>
                <w:szCs w:val="16"/>
              </w:rPr>
            </w:pPr>
            <w:r w:rsidRPr="00A510E4">
              <w:rPr>
                <w:color w:val="000000"/>
                <w:sz w:val="16"/>
                <w:szCs w:val="16"/>
              </w:rPr>
              <w:t>0.00</w:t>
            </w:r>
            <w:r w:rsidR="00A510E4" w:rsidRPr="00A510E4">
              <w:rPr>
                <w:color w:val="000000"/>
                <w:sz w:val="16"/>
                <w:szCs w:val="16"/>
              </w:rPr>
              <w:t>5</w:t>
            </w:r>
          </w:p>
        </w:tc>
      </w:tr>
      <w:tr w:rsidR="003739B0" w:rsidRPr="00A510E4" w:rsidTr="003739B0">
        <w:tc>
          <w:tcPr>
            <w:tcW w:w="6794" w:type="dxa"/>
            <w:gridSpan w:val="4"/>
            <w:vAlign w:val="bottom"/>
          </w:tcPr>
          <w:p w:rsidR="003739B0" w:rsidRPr="00A510E4" w:rsidRDefault="003739B0" w:rsidP="003739B0">
            <w:pPr>
              <w:spacing w:before="20"/>
              <w:rPr>
                <w:b/>
                <w:color w:val="000000"/>
                <w:sz w:val="16"/>
                <w:szCs w:val="16"/>
              </w:rPr>
            </w:pPr>
            <w:r w:rsidRPr="00A510E4">
              <w:rPr>
                <w:b/>
                <w:sz w:val="16"/>
                <w:szCs w:val="16"/>
              </w:rPr>
              <w:t xml:space="preserve">General distress, depression </w:t>
            </w:r>
            <w:r w:rsidR="004F1E13" w:rsidRPr="00A510E4">
              <w:rPr>
                <w:b/>
                <w:sz w:val="16"/>
                <w:szCs w:val="16"/>
              </w:rPr>
              <w:t xml:space="preserve">score </w:t>
            </w:r>
            <w:r w:rsidRPr="00A510E4">
              <w:rPr>
                <w:b/>
                <w:sz w:val="16"/>
                <w:szCs w:val="16"/>
              </w:rPr>
              <w:t>(Symptom Rating Test) (quartiles)</w:t>
            </w:r>
          </w:p>
        </w:tc>
        <w:tc>
          <w:tcPr>
            <w:tcW w:w="283" w:type="dxa"/>
            <w:vAlign w:val="center"/>
          </w:tcPr>
          <w:p w:rsidR="003739B0" w:rsidRPr="00A510E4" w:rsidRDefault="003739B0" w:rsidP="003739B0">
            <w:pPr>
              <w:spacing w:before="20"/>
              <w:jc w:val="right"/>
              <w:rPr>
                <w:b/>
                <w:color w:val="000000"/>
                <w:sz w:val="16"/>
                <w:szCs w:val="16"/>
              </w:rPr>
            </w:pPr>
          </w:p>
        </w:tc>
        <w:tc>
          <w:tcPr>
            <w:tcW w:w="1023" w:type="dxa"/>
            <w:vAlign w:val="center"/>
          </w:tcPr>
          <w:p w:rsidR="003739B0" w:rsidRPr="00A510E4" w:rsidRDefault="003739B0" w:rsidP="003739B0">
            <w:pPr>
              <w:spacing w:before="20"/>
              <w:jc w:val="right"/>
              <w:rPr>
                <w:b/>
                <w:color w:val="000000"/>
                <w:sz w:val="16"/>
                <w:szCs w:val="16"/>
              </w:rPr>
            </w:pPr>
          </w:p>
        </w:tc>
      </w:tr>
      <w:tr w:rsidR="003739B0" w:rsidRPr="00A510E4" w:rsidTr="003739B0">
        <w:tc>
          <w:tcPr>
            <w:tcW w:w="3754" w:type="dxa"/>
            <w:vAlign w:val="bottom"/>
          </w:tcPr>
          <w:p w:rsidR="003739B0" w:rsidRPr="00A510E4" w:rsidRDefault="003739B0" w:rsidP="003739B0">
            <w:pPr>
              <w:spacing w:before="20"/>
              <w:ind w:left="176"/>
              <w:jc w:val="both"/>
              <w:rPr>
                <w:sz w:val="16"/>
                <w:szCs w:val="16"/>
              </w:rPr>
            </w:pPr>
            <w:r w:rsidRPr="00A510E4">
              <w:rPr>
                <w:sz w:val="16"/>
                <w:szCs w:val="16"/>
              </w:rPr>
              <w:t>3 or less</w:t>
            </w:r>
          </w:p>
        </w:tc>
        <w:tc>
          <w:tcPr>
            <w:tcW w:w="994" w:type="dxa"/>
            <w:shd w:val="clear" w:color="auto" w:fill="auto"/>
          </w:tcPr>
          <w:p w:rsidR="003739B0" w:rsidRPr="00A510E4" w:rsidRDefault="003739B0" w:rsidP="003739B0">
            <w:pPr>
              <w:spacing w:before="20"/>
              <w:jc w:val="right"/>
              <w:rPr>
                <w:b/>
                <w:bCs/>
                <w:color w:val="000000"/>
                <w:sz w:val="16"/>
                <w:szCs w:val="16"/>
              </w:rPr>
            </w:pPr>
            <w:r w:rsidRPr="00A510E4">
              <w:rPr>
                <w:sz w:val="16"/>
              </w:rPr>
              <w:t>28.3</w:t>
            </w:r>
          </w:p>
        </w:tc>
        <w:tc>
          <w:tcPr>
            <w:tcW w:w="1055" w:type="dxa"/>
            <w:shd w:val="clear" w:color="auto" w:fill="auto"/>
          </w:tcPr>
          <w:p w:rsidR="003739B0" w:rsidRPr="00A510E4" w:rsidRDefault="003739B0" w:rsidP="003739B0">
            <w:pPr>
              <w:spacing w:before="20"/>
              <w:jc w:val="right"/>
              <w:rPr>
                <w:b/>
                <w:color w:val="000000"/>
                <w:sz w:val="16"/>
                <w:szCs w:val="16"/>
              </w:rPr>
            </w:pPr>
            <w:r w:rsidRPr="00A510E4">
              <w:rPr>
                <w:sz w:val="16"/>
              </w:rPr>
              <w:t>1.00</w:t>
            </w:r>
          </w:p>
        </w:tc>
        <w:tc>
          <w:tcPr>
            <w:tcW w:w="1274" w:type="dxa"/>
            <w:gridSpan w:val="2"/>
          </w:tcPr>
          <w:p w:rsidR="003739B0" w:rsidRPr="00A510E4" w:rsidRDefault="003739B0" w:rsidP="003739B0">
            <w:pPr>
              <w:spacing w:before="20"/>
              <w:jc w:val="right"/>
              <w:rPr>
                <w:b/>
                <w:color w:val="000000"/>
                <w:sz w:val="16"/>
                <w:szCs w:val="16"/>
              </w:rPr>
            </w:pPr>
          </w:p>
        </w:tc>
        <w:tc>
          <w:tcPr>
            <w:tcW w:w="1023" w:type="dxa"/>
          </w:tcPr>
          <w:p w:rsidR="003739B0" w:rsidRPr="00A510E4" w:rsidRDefault="003739B0" w:rsidP="003739B0">
            <w:pPr>
              <w:spacing w:before="20"/>
              <w:jc w:val="right"/>
              <w:rPr>
                <w:b/>
                <w:color w:val="000000"/>
                <w:sz w:val="16"/>
                <w:szCs w:val="16"/>
              </w:rPr>
            </w:pPr>
          </w:p>
        </w:tc>
      </w:tr>
      <w:tr w:rsidR="003739B0" w:rsidRPr="00A510E4" w:rsidTr="003739B0">
        <w:tc>
          <w:tcPr>
            <w:tcW w:w="3754" w:type="dxa"/>
            <w:vAlign w:val="bottom"/>
          </w:tcPr>
          <w:p w:rsidR="003739B0" w:rsidRPr="00A510E4" w:rsidRDefault="0078350B" w:rsidP="003739B0">
            <w:pPr>
              <w:spacing w:before="20"/>
              <w:ind w:left="176"/>
              <w:jc w:val="both"/>
              <w:rPr>
                <w:sz w:val="16"/>
                <w:szCs w:val="16"/>
              </w:rPr>
            </w:pPr>
            <w:r>
              <w:rPr>
                <w:sz w:val="16"/>
                <w:szCs w:val="16"/>
              </w:rPr>
              <w:t>4</w:t>
            </w:r>
            <w:r w:rsidR="003739B0" w:rsidRPr="00A510E4">
              <w:rPr>
                <w:sz w:val="16"/>
                <w:szCs w:val="16"/>
              </w:rPr>
              <w:t xml:space="preserve"> - 7</w:t>
            </w:r>
          </w:p>
        </w:tc>
        <w:tc>
          <w:tcPr>
            <w:tcW w:w="994" w:type="dxa"/>
            <w:shd w:val="clear" w:color="auto" w:fill="auto"/>
          </w:tcPr>
          <w:p w:rsidR="003739B0" w:rsidRPr="00A510E4" w:rsidRDefault="003739B0" w:rsidP="003739B0">
            <w:pPr>
              <w:spacing w:before="20"/>
              <w:jc w:val="right"/>
              <w:rPr>
                <w:b/>
                <w:bCs/>
                <w:color w:val="000000"/>
                <w:sz w:val="16"/>
                <w:szCs w:val="16"/>
              </w:rPr>
            </w:pPr>
            <w:r w:rsidRPr="00A510E4">
              <w:rPr>
                <w:sz w:val="16"/>
              </w:rPr>
              <w:t>55.8</w:t>
            </w:r>
          </w:p>
        </w:tc>
        <w:tc>
          <w:tcPr>
            <w:tcW w:w="1055" w:type="dxa"/>
            <w:shd w:val="clear" w:color="auto" w:fill="auto"/>
          </w:tcPr>
          <w:p w:rsidR="003739B0" w:rsidRPr="00A510E4" w:rsidRDefault="003739B0" w:rsidP="003739B0">
            <w:pPr>
              <w:spacing w:before="20"/>
              <w:jc w:val="right"/>
              <w:rPr>
                <w:b/>
                <w:color w:val="000000"/>
                <w:sz w:val="16"/>
                <w:szCs w:val="16"/>
              </w:rPr>
            </w:pPr>
            <w:r w:rsidRPr="00A510E4">
              <w:rPr>
                <w:sz w:val="16"/>
              </w:rPr>
              <w:t>3.21</w:t>
            </w:r>
          </w:p>
        </w:tc>
        <w:tc>
          <w:tcPr>
            <w:tcW w:w="1274" w:type="dxa"/>
            <w:gridSpan w:val="2"/>
          </w:tcPr>
          <w:p w:rsidR="003739B0" w:rsidRPr="00A510E4" w:rsidRDefault="003739B0" w:rsidP="003739B0">
            <w:pPr>
              <w:spacing w:before="20"/>
              <w:jc w:val="right"/>
              <w:rPr>
                <w:b/>
                <w:color w:val="000000"/>
                <w:sz w:val="16"/>
                <w:szCs w:val="16"/>
              </w:rPr>
            </w:pPr>
            <w:r w:rsidRPr="00A510E4">
              <w:rPr>
                <w:sz w:val="16"/>
              </w:rPr>
              <w:t>(1.33, 7.73)</w:t>
            </w:r>
          </w:p>
        </w:tc>
        <w:tc>
          <w:tcPr>
            <w:tcW w:w="1023" w:type="dxa"/>
            <w:shd w:val="clear" w:color="auto" w:fill="auto"/>
          </w:tcPr>
          <w:p w:rsidR="003739B0" w:rsidRPr="00A510E4" w:rsidRDefault="003739B0" w:rsidP="003739B0">
            <w:pPr>
              <w:spacing w:before="20"/>
              <w:jc w:val="right"/>
              <w:rPr>
                <w:color w:val="000000"/>
                <w:sz w:val="16"/>
                <w:szCs w:val="16"/>
              </w:rPr>
            </w:pPr>
          </w:p>
        </w:tc>
      </w:tr>
      <w:tr w:rsidR="003739B0" w:rsidRPr="00A510E4" w:rsidTr="003739B0">
        <w:tc>
          <w:tcPr>
            <w:tcW w:w="3754" w:type="dxa"/>
            <w:vAlign w:val="bottom"/>
          </w:tcPr>
          <w:p w:rsidR="003739B0" w:rsidRPr="00A510E4" w:rsidRDefault="0078350B" w:rsidP="003739B0">
            <w:pPr>
              <w:spacing w:before="20"/>
              <w:ind w:left="176"/>
              <w:jc w:val="both"/>
              <w:rPr>
                <w:sz w:val="16"/>
                <w:szCs w:val="16"/>
              </w:rPr>
            </w:pPr>
            <w:r>
              <w:rPr>
                <w:sz w:val="16"/>
                <w:szCs w:val="16"/>
              </w:rPr>
              <w:t>8</w:t>
            </w:r>
            <w:r w:rsidR="003739B0" w:rsidRPr="00A510E4">
              <w:rPr>
                <w:sz w:val="16"/>
                <w:szCs w:val="16"/>
              </w:rPr>
              <w:t xml:space="preserve"> - 11</w:t>
            </w:r>
          </w:p>
        </w:tc>
        <w:tc>
          <w:tcPr>
            <w:tcW w:w="994" w:type="dxa"/>
            <w:shd w:val="clear" w:color="auto" w:fill="auto"/>
          </w:tcPr>
          <w:p w:rsidR="003739B0" w:rsidRPr="00A510E4" w:rsidRDefault="00A510E4" w:rsidP="003739B0">
            <w:pPr>
              <w:spacing w:before="20"/>
              <w:jc w:val="right"/>
              <w:rPr>
                <w:sz w:val="16"/>
              </w:rPr>
            </w:pPr>
            <w:r w:rsidRPr="00A510E4">
              <w:rPr>
                <w:sz w:val="16"/>
              </w:rPr>
              <w:t>51.2</w:t>
            </w:r>
          </w:p>
        </w:tc>
        <w:tc>
          <w:tcPr>
            <w:tcW w:w="1055" w:type="dxa"/>
            <w:shd w:val="clear" w:color="auto" w:fill="auto"/>
          </w:tcPr>
          <w:p w:rsidR="003739B0" w:rsidRPr="00A510E4" w:rsidRDefault="003739B0" w:rsidP="00A510E4">
            <w:pPr>
              <w:spacing w:before="20"/>
              <w:jc w:val="right"/>
              <w:rPr>
                <w:sz w:val="16"/>
              </w:rPr>
            </w:pPr>
            <w:r w:rsidRPr="00A510E4">
              <w:rPr>
                <w:sz w:val="16"/>
              </w:rPr>
              <w:t>2.</w:t>
            </w:r>
            <w:r w:rsidR="00A510E4" w:rsidRPr="00A510E4">
              <w:rPr>
                <w:sz w:val="16"/>
              </w:rPr>
              <w:t>66</w:t>
            </w:r>
          </w:p>
        </w:tc>
        <w:tc>
          <w:tcPr>
            <w:tcW w:w="1274" w:type="dxa"/>
            <w:gridSpan w:val="2"/>
          </w:tcPr>
          <w:p w:rsidR="003739B0" w:rsidRPr="00A510E4" w:rsidRDefault="003739B0" w:rsidP="00A510E4">
            <w:pPr>
              <w:spacing w:before="20"/>
              <w:jc w:val="right"/>
              <w:rPr>
                <w:sz w:val="16"/>
              </w:rPr>
            </w:pPr>
            <w:r w:rsidRPr="00A510E4">
              <w:rPr>
                <w:sz w:val="16"/>
              </w:rPr>
              <w:t>(1.</w:t>
            </w:r>
            <w:r w:rsidR="00A510E4" w:rsidRPr="00A510E4">
              <w:rPr>
                <w:sz w:val="16"/>
              </w:rPr>
              <w:t>1</w:t>
            </w:r>
            <w:r w:rsidRPr="00A510E4">
              <w:rPr>
                <w:sz w:val="16"/>
              </w:rPr>
              <w:t xml:space="preserve">1, </w:t>
            </w:r>
            <w:r w:rsidR="00A510E4" w:rsidRPr="00A510E4">
              <w:rPr>
                <w:sz w:val="16"/>
              </w:rPr>
              <w:t>6.39</w:t>
            </w:r>
            <w:r w:rsidRPr="00A510E4">
              <w:rPr>
                <w:sz w:val="16"/>
              </w:rPr>
              <w:t>)</w:t>
            </w:r>
          </w:p>
        </w:tc>
        <w:tc>
          <w:tcPr>
            <w:tcW w:w="1023" w:type="dxa"/>
            <w:shd w:val="clear" w:color="auto" w:fill="auto"/>
          </w:tcPr>
          <w:p w:rsidR="003739B0" w:rsidRPr="00A510E4" w:rsidRDefault="003739B0" w:rsidP="003739B0">
            <w:pPr>
              <w:spacing w:before="20"/>
              <w:jc w:val="right"/>
              <w:rPr>
                <w:color w:val="000000"/>
                <w:sz w:val="16"/>
                <w:szCs w:val="16"/>
              </w:rPr>
            </w:pPr>
          </w:p>
        </w:tc>
      </w:tr>
      <w:tr w:rsidR="003739B0" w:rsidRPr="00C03CD2" w:rsidTr="003739B0">
        <w:tc>
          <w:tcPr>
            <w:tcW w:w="3754" w:type="dxa"/>
            <w:vAlign w:val="bottom"/>
          </w:tcPr>
          <w:p w:rsidR="003739B0" w:rsidRPr="00A510E4" w:rsidRDefault="0078350B" w:rsidP="003739B0">
            <w:pPr>
              <w:spacing w:before="20"/>
              <w:ind w:left="176"/>
              <w:jc w:val="both"/>
              <w:rPr>
                <w:sz w:val="16"/>
                <w:szCs w:val="16"/>
              </w:rPr>
            </w:pPr>
            <w:r>
              <w:rPr>
                <w:sz w:val="16"/>
                <w:szCs w:val="16"/>
              </w:rPr>
              <w:t>12 or more</w:t>
            </w:r>
          </w:p>
        </w:tc>
        <w:tc>
          <w:tcPr>
            <w:tcW w:w="994" w:type="dxa"/>
            <w:shd w:val="clear" w:color="auto" w:fill="auto"/>
          </w:tcPr>
          <w:p w:rsidR="003739B0" w:rsidRPr="00A510E4" w:rsidRDefault="003739B0" w:rsidP="003739B0">
            <w:pPr>
              <w:spacing w:before="20"/>
              <w:jc w:val="right"/>
              <w:rPr>
                <w:sz w:val="16"/>
              </w:rPr>
            </w:pPr>
            <w:r w:rsidRPr="00A510E4">
              <w:rPr>
                <w:sz w:val="16"/>
              </w:rPr>
              <w:t>68.8</w:t>
            </w:r>
          </w:p>
        </w:tc>
        <w:tc>
          <w:tcPr>
            <w:tcW w:w="1055" w:type="dxa"/>
            <w:shd w:val="clear" w:color="auto" w:fill="auto"/>
          </w:tcPr>
          <w:p w:rsidR="003739B0" w:rsidRPr="00A510E4" w:rsidRDefault="003739B0" w:rsidP="003739B0">
            <w:pPr>
              <w:spacing w:before="20"/>
              <w:jc w:val="right"/>
              <w:rPr>
                <w:sz w:val="16"/>
              </w:rPr>
            </w:pPr>
            <w:r w:rsidRPr="00A510E4">
              <w:rPr>
                <w:sz w:val="16"/>
              </w:rPr>
              <w:t>5.59</w:t>
            </w:r>
          </w:p>
        </w:tc>
        <w:tc>
          <w:tcPr>
            <w:tcW w:w="1274" w:type="dxa"/>
            <w:gridSpan w:val="2"/>
          </w:tcPr>
          <w:p w:rsidR="003739B0" w:rsidRPr="00A510E4" w:rsidRDefault="003739B0" w:rsidP="003739B0">
            <w:pPr>
              <w:spacing w:before="20"/>
              <w:jc w:val="right"/>
              <w:rPr>
                <w:sz w:val="16"/>
              </w:rPr>
            </w:pPr>
            <w:r w:rsidRPr="00A510E4">
              <w:rPr>
                <w:sz w:val="16"/>
              </w:rPr>
              <w:t>(2.09, 14.96)</w:t>
            </w:r>
          </w:p>
        </w:tc>
        <w:tc>
          <w:tcPr>
            <w:tcW w:w="1023" w:type="dxa"/>
            <w:shd w:val="clear" w:color="auto" w:fill="D9D9D9" w:themeFill="background1" w:themeFillShade="D9"/>
          </w:tcPr>
          <w:p w:rsidR="003739B0" w:rsidRPr="00A510E4" w:rsidRDefault="00723FD6" w:rsidP="003739B0">
            <w:pPr>
              <w:spacing w:before="20"/>
              <w:jc w:val="right"/>
              <w:rPr>
                <w:color w:val="000000"/>
                <w:sz w:val="16"/>
                <w:szCs w:val="16"/>
              </w:rPr>
            </w:pPr>
            <w:r w:rsidRPr="00A510E4">
              <w:rPr>
                <w:color w:val="000000"/>
                <w:sz w:val="16"/>
                <w:szCs w:val="16"/>
              </w:rPr>
              <w:t>0.005</w:t>
            </w:r>
          </w:p>
        </w:tc>
      </w:tr>
      <w:tr w:rsidR="00723FD6" w:rsidRPr="00750DDB" w:rsidTr="00297A6B">
        <w:tc>
          <w:tcPr>
            <w:tcW w:w="6794" w:type="dxa"/>
            <w:gridSpan w:val="4"/>
            <w:vAlign w:val="bottom"/>
          </w:tcPr>
          <w:p w:rsidR="00723FD6" w:rsidRPr="00750DDB" w:rsidRDefault="00723FD6" w:rsidP="00A510E4">
            <w:pPr>
              <w:spacing w:before="20"/>
              <w:rPr>
                <w:b/>
                <w:color w:val="000000"/>
                <w:sz w:val="16"/>
                <w:szCs w:val="16"/>
              </w:rPr>
            </w:pPr>
            <w:r w:rsidRPr="00750DDB">
              <w:rPr>
                <w:b/>
                <w:sz w:val="16"/>
                <w:szCs w:val="16"/>
              </w:rPr>
              <w:t xml:space="preserve">General distress, </w:t>
            </w:r>
            <w:r w:rsidR="00A510E4" w:rsidRPr="00750DDB">
              <w:rPr>
                <w:b/>
                <w:sz w:val="16"/>
                <w:szCs w:val="16"/>
              </w:rPr>
              <w:t>inadequacy</w:t>
            </w:r>
            <w:r w:rsidRPr="00750DDB">
              <w:rPr>
                <w:b/>
                <w:sz w:val="16"/>
                <w:szCs w:val="16"/>
              </w:rPr>
              <w:t xml:space="preserve"> symptoms </w:t>
            </w:r>
            <w:r w:rsidR="004F1E13" w:rsidRPr="00750DDB">
              <w:rPr>
                <w:b/>
                <w:sz w:val="16"/>
                <w:szCs w:val="16"/>
              </w:rPr>
              <w:t xml:space="preserve">score </w:t>
            </w:r>
            <w:r w:rsidRPr="00750DDB">
              <w:rPr>
                <w:b/>
                <w:sz w:val="16"/>
                <w:szCs w:val="16"/>
              </w:rPr>
              <w:t>(Symptom Rating Test) (quartiles)</w:t>
            </w:r>
          </w:p>
        </w:tc>
        <w:tc>
          <w:tcPr>
            <w:tcW w:w="283" w:type="dxa"/>
            <w:vAlign w:val="center"/>
          </w:tcPr>
          <w:p w:rsidR="00723FD6" w:rsidRPr="00750DDB" w:rsidRDefault="00723FD6" w:rsidP="00297A6B">
            <w:pPr>
              <w:spacing w:before="20"/>
              <w:jc w:val="right"/>
              <w:rPr>
                <w:b/>
                <w:color w:val="000000"/>
                <w:sz w:val="16"/>
                <w:szCs w:val="16"/>
              </w:rPr>
            </w:pPr>
          </w:p>
        </w:tc>
        <w:tc>
          <w:tcPr>
            <w:tcW w:w="1023" w:type="dxa"/>
            <w:vAlign w:val="center"/>
          </w:tcPr>
          <w:p w:rsidR="00723FD6" w:rsidRPr="00750DDB" w:rsidRDefault="00723FD6" w:rsidP="00297A6B">
            <w:pPr>
              <w:spacing w:before="20"/>
              <w:jc w:val="right"/>
              <w:rPr>
                <w:b/>
                <w:color w:val="000000"/>
                <w:sz w:val="16"/>
                <w:szCs w:val="16"/>
              </w:rPr>
            </w:pPr>
          </w:p>
        </w:tc>
      </w:tr>
      <w:tr w:rsidR="00723FD6" w:rsidRPr="00750DDB" w:rsidTr="00297A6B">
        <w:tc>
          <w:tcPr>
            <w:tcW w:w="3754" w:type="dxa"/>
            <w:vAlign w:val="bottom"/>
          </w:tcPr>
          <w:p w:rsidR="00723FD6" w:rsidRPr="00750DDB" w:rsidRDefault="00723FD6" w:rsidP="00723FD6">
            <w:pPr>
              <w:spacing w:before="20"/>
              <w:ind w:left="176"/>
              <w:jc w:val="both"/>
              <w:rPr>
                <w:sz w:val="16"/>
                <w:szCs w:val="16"/>
              </w:rPr>
            </w:pPr>
            <w:r w:rsidRPr="00750DDB">
              <w:rPr>
                <w:sz w:val="16"/>
                <w:szCs w:val="16"/>
              </w:rPr>
              <w:t>3 or less</w:t>
            </w:r>
          </w:p>
        </w:tc>
        <w:tc>
          <w:tcPr>
            <w:tcW w:w="994" w:type="dxa"/>
            <w:shd w:val="clear" w:color="auto" w:fill="auto"/>
          </w:tcPr>
          <w:p w:rsidR="00723FD6" w:rsidRPr="00750DDB" w:rsidRDefault="00723FD6" w:rsidP="00750DDB">
            <w:pPr>
              <w:spacing w:before="20"/>
              <w:jc w:val="right"/>
              <w:rPr>
                <w:b/>
                <w:bCs/>
                <w:color w:val="000000"/>
                <w:sz w:val="16"/>
                <w:szCs w:val="16"/>
              </w:rPr>
            </w:pPr>
            <w:r w:rsidRPr="00750DDB">
              <w:rPr>
                <w:sz w:val="16"/>
              </w:rPr>
              <w:t>3</w:t>
            </w:r>
            <w:r w:rsidR="00750DDB" w:rsidRPr="00750DDB">
              <w:rPr>
                <w:sz w:val="16"/>
              </w:rPr>
              <w:t>6.1</w:t>
            </w:r>
          </w:p>
        </w:tc>
        <w:tc>
          <w:tcPr>
            <w:tcW w:w="1055" w:type="dxa"/>
            <w:shd w:val="clear" w:color="auto" w:fill="auto"/>
          </w:tcPr>
          <w:p w:rsidR="00723FD6" w:rsidRPr="00750DDB" w:rsidRDefault="00723FD6" w:rsidP="00723FD6">
            <w:pPr>
              <w:spacing w:before="20"/>
              <w:jc w:val="right"/>
              <w:rPr>
                <w:b/>
                <w:color w:val="000000"/>
                <w:sz w:val="16"/>
                <w:szCs w:val="16"/>
              </w:rPr>
            </w:pPr>
            <w:r w:rsidRPr="00750DDB">
              <w:rPr>
                <w:sz w:val="16"/>
              </w:rPr>
              <w:t>1.00</w:t>
            </w:r>
          </w:p>
        </w:tc>
        <w:tc>
          <w:tcPr>
            <w:tcW w:w="1274" w:type="dxa"/>
            <w:gridSpan w:val="2"/>
          </w:tcPr>
          <w:p w:rsidR="00723FD6" w:rsidRPr="00750DDB" w:rsidRDefault="00723FD6" w:rsidP="00723FD6">
            <w:pPr>
              <w:spacing w:before="20"/>
              <w:jc w:val="right"/>
              <w:rPr>
                <w:b/>
                <w:color w:val="000000"/>
                <w:sz w:val="16"/>
                <w:szCs w:val="16"/>
              </w:rPr>
            </w:pPr>
          </w:p>
        </w:tc>
        <w:tc>
          <w:tcPr>
            <w:tcW w:w="1023" w:type="dxa"/>
          </w:tcPr>
          <w:p w:rsidR="00723FD6" w:rsidRPr="00750DDB" w:rsidRDefault="00723FD6" w:rsidP="00723FD6">
            <w:pPr>
              <w:spacing w:before="20"/>
              <w:jc w:val="right"/>
              <w:rPr>
                <w:b/>
                <w:color w:val="000000"/>
                <w:sz w:val="16"/>
                <w:szCs w:val="16"/>
              </w:rPr>
            </w:pPr>
          </w:p>
        </w:tc>
      </w:tr>
      <w:tr w:rsidR="00723FD6" w:rsidRPr="00750DDB" w:rsidTr="00297A6B">
        <w:tc>
          <w:tcPr>
            <w:tcW w:w="3754" w:type="dxa"/>
            <w:vAlign w:val="bottom"/>
          </w:tcPr>
          <w:p w:rsidR="00723FD6" w:rsidRPr="00750DDB" w:rsidRDefault="0078350B" w:rsidP="00723FD6">
            <w:pPr>
              <w:spacing w:before="20"/>
              <w:ind w:left="176"/>
              <w:jc w:val="both"/>
              <w:rPr>
                <w:sz w:val="16"/>
                <w:szCs w:val="16"/>
              </w:rPr>
            </w:pPr>
            <w:r>
              <w:rPr>
                <w:sz w:val="16"/>
                <w:szCs w:val="16"/>
              </w:rPr>
              <w:t>4</w:t>
            </w:r>
            <w:r w:rsidR="00723FD6" w:rsidRPr="00750DDB">
              <w:rPr>
                <w:sz w:val="16"/>
                <w:szCs w:val="16"/>
              </w:rPr>
              <w:t xml:space="preserve"> - 5</w:t>
            </w:r>
          </w:p>
        </w:tc>
        <w:tc>
          <w:tcPr>
            <w:tcW w:w="994" w:type="dxa"/>
            <w:shd w:val="clear" w:color="auto" w:fill="auto"/>
          </w:tcPr>
          <w:p w:rsidR="00723FD6" w:rsidRPr="00750DDB" w:rsidRDefault="00723FD6" w:rsidP="00723FD6">
            <w:pPr>
              <w:spacing w:before="20"/>
              <w:jc w:val="right"/>
              <w:rPr>
                <w:b/>
                <w:bCs/>
                <w:color w:val="000000"/>
                <w:sz w:val="16"/>
                <w:szCs w:val="16"/>
              </w:rPr>
            </w:pPr>
            <w:r w:rsidRPr="00750DDB">
              <w:rPr>
                <w:sz w:val="16"/>
              </w:rPr>
              <w:t>31.8</w:t>
            </w:r>
          </w:p>
        </w:tc>
        <w:tc>
          <w:tcPr>
            <w:tcW w:w="1055" w:type="dxa"/>
            <w:shd w:val="clear" w:color="auto" w:fill="auto"/>
          </w:tcPr>
          <w:p w:rsidR="00723FD6" w:rsidRPr="00750DDB" w:rsidRDefault="00723FD6" w:rsidP="00723FD6">
            <w:pPr>
              <w:spacing w:before="20"/>
              <w:jc w:val="right"/>
              <w:rPr>
                <w:b/>
                <w:color w:val="000000"/>
                <w:sz w:val="16"/>
                <w:szCs w:val="16"/>
              </w:rPr>
            </w:pPr>
            <w:r w:rsidRPr="00750DDB">
              <w:rPr>
                <w:sz w:val="16"/>
              </w:rPr>
              <w:t>0.83</w:t>
            </w:r>
          </w:p>
        </w:tc>
        <w:tc>
          <w:tcPr>
            <w:tcW w:w="1274" w:type="dxa"/>
            <w:gridSpan w:val="2"/>
          </w:tcPr>
          <w:p w:rsidR="00723FD6" w:rsidRPr="00750DDB" w:rsidRDefault="00723FD6" w:rsidP="00723FD6">
            <w:pPr>
              <w:spacing w:before="20"/>
              <w:jc w:val="right"/>
              <w:rPr>
                <w:b/>
                <w:color w:val="000000"/>
                <w:sz w:val="16"/>
                <w:szCs w:val="16"/>
              </w:rPr>
            </w:pPr>
            <w:r w:rsidRPr="00750DDB">
              <w:rPr>
                <w:sz w:val="16"/>
              </w:rPr>
              <w:t>(0.29, 2.34)</w:t>
            </w:r>
          </w:p>
        </w:tc>
        <w:tc>
          <w:tcPr>
            <w:tcW w:w="1023" w:type="dxa"/>
            <w:shd w:val="clear" w:color="auto" w:fill="auto"/>
          </w:tcPr>
          <w:p w:rsidR="00723FD6" w:rsidRPr="00750DDB" w:rsidRDefault="00723FD6" w:rsidP="00723FD6">
            <w:pPr>
              <w:spacing w:before="20"/>
              <w:jc w:val="right"/>
              <w:rPr>
                <w:color w:val="000000"/>
                <w:sz w:val="16"/>
                <w:szCs w:val="16"/>
              </w:rPr>
            </w:pPr>
          </w:p>
        </w:tc>
      </w:tr>
      <w:tr w:rsidR="00723FD6" w:rsidRPr="00750DDB" w:rsidTr="00297A6B">
        <w:tc>
          <w:tcPr>
            <w:tcW w:w="3754" w:type="dxa"/>
            <w:vAlign w:val="bottom"/>
          </w:tcPr>
          <w:p w:rsidR="00723FD6" w:rsidRPr="00750DDB" w:rsidRDefault="0078350B" w:rsidP="00723FD6">
            <w:pPr>
              <w:spacing w:before="20"/>
              <w:ind w:left="176"/>
              <w:jc w:val="both"/>
              <w:rPr>
                <w:sz w:val="16"/>
                <w:szCs w:val="16"/>
              </w:rPr>
            </w:pPr>
            <w:r>
              <w:rPr>
                <w:sz w:val="16"/>
                <w:szCs w:val="16"/>
              </w:rPr>
              <w:t>6</w:t>
            </w:r>
            <w:r w:rsidR="00723FD6" w:rsidRPr="00750DDB">
              <w:rPr>
                <w:sz w:val="16"/>
                <w:szCs w:val="16"/>
              </w:rPr>
              <w:t xml:space="preserve"> - 8</w:t>
            </w:r>
          </w:p>
        </w:tc>
        <w:tc>
          <w:tcPr>
            <w:tcW w:w="994" w:type="dxa"/>
            <w:shd w:val="clear" w:color="auto" w:fill="auto"/>
          </w:tcPr>
          <w:p w:rsidR="00723FD6" w:rsidRPr="00750DDB" w:rsidRDefault="00750DDB" w:rsidP="00723FD6">
            <w:pPr>
              <w:spacing w:before="20"/>
              <w:jc w:val="right"/>
              <w:rPr>
                <w:sz w:val="16"/>
              </w:rPr>
            </w:pPr>
            <w:r w:rsidRPr="00750DDB">
              <w:rPr>
                <w:sz w:val="16"/>
              </w:rPr>
              <w:t>61.1</w:t>
            </w:r>
          </w:p>
        </w:tc>
        <w:tc>
          <w:tcPr>
            <w:tcW w:w="1055" w:type="dxa"/>
            <w:shd w:val="clear" w:color="auto" w:fill="auto"/>
          </w:tcPr>
          <w:p w:rsidR="00723FD6" w:rsidRPr="00750DDB" w:rsidRDefault="00750DDB" w:rsidP="00723FD6">
            <w:pPr>
              <w:spacing w:before="20"/>
              <w:jc w:val="right"/>
              <w:rPr>
                <w:sz w:val="16"/>
              </w:rPr>
            </w:pPr>
            <w:r w:rsidRPr="00750DDB">
              <w:rPr>
                <w:sz w:val="16"/>
              </w:rPr>
              <w:t>3.17</w:t>
            </w:r>
          </w:p>
        </w:tc>
        <w:tc>
          <w:tcPr>
            <w:tcW w:w="1274" w:type="dxa"/>
            <w:gridSpan w:val="2"/>
          </w:tcPr>
          <w:p w:rsidR="00723FD6" w:rsidRPr="00750DDB" w:rsidRDefault="00723FD6" w:rsidP="00750DDB">
            <w:pPr>
              <w:spacing w:before="20"/>
              <w:jc w:val="right"/>
              <w:rPr>
                <w:sz w:val="16"/>
              </w:rPr>
            </w:pPr>
            <w:r w:rsidRPr="00750DDB">
              <w:rPr>
                <w:sz w:val="16"/>
              </w:rPr>
              <w:t>(1.</w:t>
            </w:r>
            <w:r w:rsidR="00750DDB" w:rsidRPr="00750DDB">
              <w:rPr>
                <w:sz w:val="16"/>
              </w:rPr>
              <w:t>37</w:t>
            </w:r>
            <w:r w:rsidRPr="00750DDB">
              <w:rPr>
                <w:sz w:val="16"/>
              </w:rPr>
              <w:t xml:space="preserve">, </w:t>
            </w:r>
            <w:r w:rsidR="00750DDB" w:rsidRPr="00750DDB">
              <w:rPr>
                <w:sz w:val="16"/>
              </w:rPr>
              <w:t>7.31</w:t>
            </w:r>
            <w:r w:rsidRPr="00750DDB">
              <w:rPr>
                <w:sz w:val="16"/>
              </w:rPr>
              <w:t>)</w:t>
            </w:r>
          </w:p>
        </w:tc>
        <w:tc>
          <w:tcPr>
            <w:tcW w:w="1023" w:type="dxa"/>
            <w:shd w:val="clear" w:color="auto" w:fill="auto"/>
          </w:tcPr>
          <w:p w:rsidR="00723FD6" w:rsidRPr="00750DDB" w:rsidRDefault="00723FD6" w:rsidP="00723FD6">
            <w:pPr>
              <w:spacing w:before="20"/>
              <w:jc w:val="right"/>
              <w:rPr>
                <w:color w:val="000000"/>
                <w:sz w:val="16"/>
                <w:szCs w:val="16"/>
              </w:rPr>
            </w:pPr>
          </w:p>
        </w:tc>
      </w:tr>
      <w:tr w:rsidR="00723FD6" w:rsidRPr="00C03CD2" w:rsidTr="00297A6B">
        <w:tc>
          <w:tcPr>
            <w:tcW w:w="3754" w:type="dxa"/>
            <w:vAlign w:val="bottom"/>
          </w:tcPr>
          <w:p w:rsidR="00723FD6" w:rsidRPr="00750DDB" w:rsidRDefault="0078350B" w:rsidP="00723FD6">
            <w:pPr>
              <w:spacing w:before="20"/>
              <w:ind w:left="176"/>
              <w:jc w:val="both"/>
              <w:rPr>
                <w:sz w:val="16"/>
                <w:szCs w:val="16"/>
              </w:rPr>
            </w:pPr>
            <w:r>
              <w:rPr>
                <w:sz w:val="16"/>
                <w:szCs w:val="16"/>
              </w:rPr>
              <w:t>9 or more</w:t>
            </w:r>
          </w:p>
        </w:tc>
        <w:tc>
          <w:tcPr>
            <w:tcW w:w="994" w:type="dxa"/>
            <w:shd w:val="clear" w:color="auto" w:fill="auto"/>
          </w:tcPr>
          <w:p w:rsidR="00723FD6" w:rsidRPr="00750DDB" w:rsidRDefault="00723FD6" w:rsidP="00723FD6">
            <w:pPr>
              <w:spacing w:before="20"/>
              <w:jc w:val="right"/>
              <w:rPr>
                <w:sz w:val="16"/>
              </w:rPr>
            </w:pPr>
            <w:r w:rsidRPr="00750DDB">
              <w:rPr>
                <w:sz w:val="16"/>
              </w:rPr>
              <w:t>64.1</w:t>
            </w:r>
          </w:p>
        </w:tc>
        <w:tc>
          <w:tcPr>
            <w:tcW w:w="1055" w:type="dxa"/>
            <w:shd w:val="clear" w:color="auto" w:fill="auto"/>
          </w:tcPr>
          <w:p w:rsidR="00723FD6" w:rsidRPr="00750DDB" w:rsidRDefault="00723FD6" w:rsidP="00723FD6">
            <w:pPr>
              <w:spacing w:before="20"/>
              <w:jc w:val="right"/>
              <w:rPr>
                <w:sz w:val="16"/>
              </w:rPr>
            </w:pPr>
            <w:r w:rsidRPr="00750DDB">
              <w:rPr>
                <w:sz w:val="16"/>
              </w:rPr>
              <w:t>3.17</w:t>
            </w:r>
          </w:p>
        </w:tc>
        <w:tc>
          <w:tcPr>
            <w:tcW w:w="1274" w:type="dxa"/>
            <w:gridSpan w:val="2"/>
          </w:tcPr>
          <w:p w:rsidR="00723FD6" w:rsidRPr="00750DDB" w:rsidRDefault="00723FD6" w:rsidP="00723FD6">
            <w:pPr>
              <w:spacing w:before="20"/>
              <w:jc w:val="right"/>
              <w:rPr>
                <w:sz w:val="16"/>
              </w:rPr>
            </w:pPr>
            <w:r w:rsidRPr="00750DDB">
              <w:rPr>
                <w:sz w:val="16"/>
              </w:rPr>
              <w:t>(1.37, 7.31)</w:t>
            </w:r>
          </w:p>
        </w:tc>
        <w:tc>
          <w:tcPr>
            <w:tcW w:w="1023" w:type="dxa"/>
            <w:shd w:val="clear" w:color="auto" w:fill="D9D9D9" w:themeFill="background1" w:themeFillShade="D9"/>
          </w:tcPr>
          <w:p w:rsidR="00723FD6" w:rsidRPr="00750DDB" w:rsidRDefault="00723FD6" w:rsidP="00750DDB">
            <w:pPr>
              <w:spacing w:before="20"/>
              <w:jc w:val="right"/>
              <w:rPr>
                <w:color w:val="000000"/>
                <w:sz w:val="16"/>
                <w:szCs w:val="16"/>
              </w:rPr>
            </w:pPr>
            <w:r w:rsidRPr="00750DDB">
              <w:rPr>
                <w:color w:val="000000"/>
                <w:sz w:val="16"/>
                <w:szCs w:val="16"/>
              </w:rPr>
              <w:t>0.00</w:t>
            </w:r>
            <w:r w:rsidR="00750DDB" w:rsidRPr="00750DDB">
              <w:rPr>
                <w:color w:val="000000"/>
                <w:sz w:val="16"/>
                <w:szCs w:val="16"/>
              </w:rPr>
              <w:t>4</w:t>
            </w:r>
          </w:p>
        </w:tc>
      </w:tr>
      <w:tr w:rsidR="00723FD6" w:rsidRPr="00A510E4" w:rsidTr="00297A6B">
        <w:tc>
          <w:tcPr>
            <w:tcW w:w="6794" w:type="dxa"/>
            <w:gridSpan w:val="4"/>
            <w:vAlign w:val="bottom"/>
          </w:tcPr>
          <w:p w:rsidR="00723FD6" w:rsidRPr="00A510E4" w:rsidRDefault="00723FD6" w:rsidP="00A510E4">
            <w:pPr>
              <w:spacing w:before="20"/>
              <w:rPr>
                <w:b/>
                <w:color w:val="000000"/>
                <w:sz w:val="16"/>
                <w:szCs w:val="16"/>
              </w:rPr>
            </w:pPr>
            <w:r w:rsidRPr="00A510E4">
              <w:rPr>
                <w:b/>
                <w:sz w:val="16"/>
                <w:szCs w:val="16"/>
              </w:rPr>
              <w:t xml:space="preserve">General distress, </w:t>
            </w:r>
            <w:r w:rsidR="00A510E4" w:rsidRPr="00A510E4">
              <w:rPr>
                <w:b/>
                <w:sz w:val="16"/>
                <w:szCs w:val="16"/>
              </w:rPr>
              <w:t>somatic</w:t>
            </w:r>
            <w:r w:rsidRPr="00A510E4">
              <w:rPr>
                <w:b/>
                <w:sz w:val="16"/>
                <w:szCs w:val="16"/>
              </w:rPr>
              <w:t xml:space="preserve"> symptoms</w:t>
            </w:r>
            <w:r w:rsidR="004F1E13" w:rsidRPr="00A510E4">
              <w:rPr>
                <w:b/>
                <w:sz w:val="16"/>
                <w:szCs w:val="16"/>
              </w:rPr>
              <w:t xml:space="preserve"> score</w:t>
            </w:r>
            <w:r w:rsidRPr="00A510E4">
              <w:rPr>
                <w:b/>
                <w:sz w:val="16"/>
                <w:szCs w:val="16"/>
              </w:rPr>
              <w:t xml:space="preserve"> (Symptom Rating Test) (quartiles)</w:t>
            </w:r>
          </w:p>
        </w:tc>
        <w:tc>
          <w:tcPr>
            <w:tcW w:w="283" w:type="dxa"/>
            <w:vAlign w:val="center"/>
          </w:tcPr>
          <w:p w:rsidR="00723FD6" w:rsidRPr="00A510E4" w:rsidRDefault="00723FD6" w:rsidP="00297A6B">
            <w:pPr>
              <w:spacing w:before="20"/>
              <w:jc w:val="right"/>
              <w:rPr>
                <w:b/>
                <w:color w:val="000000"/>
                <w:sz w:val="16"/>
                <w:szCs w:val="16"/>
              </w:rPr>
            </w:pPr>
          </w:p>
        </w:tc>
        <w:tc>
          <w:tcPr>
            <w:tcW w:w="1023" w:type="dxa"/>
            <w:vAlign w:val="center"/>
          </w:tcPr>
          <w:p w:rsidR="00723FD6" w:rsidRPr="00A510E4" w:rsidRDefault="00723FD6" w:rsidP="00297A6B">
            <w:pPr>
              <w:spacing w:before="20"/>
              <w:jc w:val="right"/>
              <w:rPr>
                <w:b/>
                <w:color w:val="000000"/>
                <w:sz w:val="16"/>
                <w:szCs w:val="16"/>
              </w:rPr>
            </w:pPr>
          </w:p>
        </w:tc>
      </w:tr>
      <w:tr w:rsidR="00723FD6" w:rsidRPr="00A510E4" w:rsidTr="00297A6B">
        <w:tc>
          <w:tcPr>
            <w:tcW w:w="3754" w:type="dxa"/>
            <w:vAlign w:val="bottom"/>
          </w:tcPr>
          <w:p w:rsidR="00723FD6" w:rsidRPr="00A510E4" w:rsidRDefault="0078350B" w:rsidP="00297A6B">
            <w:pPr>
              <w:spacing w:before="20"/>
              <w:ind w:left="176"/>
              <w:jc w:val="both"/>
              <w:rPr>
                <w:sz w:val="16"/>
                <w:szCs w:val="16"/>
              </w:rPr>
            </w:pPr>
            <w:r>
              <w:rPr>
                <w:sz w:val="16"/>
                <w:szCs w:val="16"/>
              </w:rPr>
              <w:t>1</w:t>
            </w:r>
          </w:p>
        </w:tc>
        <w:tc>
          <w:tcPr>
            <w:tcW w:w="994" w:type="dxa"/>
            <w:shd w:val="clear" w:color="auto" w:fill="auto"/>
          </w:tcPr>
          <w:p w:rsidR="00723FD6" w:rsidRPr="00A510E4" w:rsidRDefault="00A510E4" w:rsidP="00297A6B">
            <w:pPr>
              <w:spacing w:before="20"/>
              <w:jc w:val="right"/>
              <w:rPr>
                <w:b/>
                <w:bCs/>
                <w:color w:val="000000"/>
                <w:sz w:val="16"/>
                <w:szCs w:val="16"/>
              </w:rPr>
            </w:pPr>
            <w:r w:rsidRPr="00A510E4">
              <w:rPr>
                <w:sz w:val="16"/>
              </w:rPr>
              <w:t>33.9</w:t>
            </w:r>
          </w:p>
        </w:tc>
        <w:tc>
          <w:tcPr>
            <w:tcW w:w="1055" w:type="dxa"/>
            <w:shd w:val="clear" w:color="auto" w:fill="auto"/>
          </w:tcPr>
          <w:p w:rsidR="00723FD6" w:rsidRPr="00A510E4" w:rsidRDefault="00723FD6" w:rsidP="00297A6B">
            <w:pPr>
              <w:spacing w:before="20"/>
              <w:jc w:val="right"/>
              <w:rPr>
                <w:b/>
                <w:color w:val="000000"/>
                <w:sz w:val="16"/>
                <w:szCs w:val="16"/>
              </w:rPr>
            </w:pPr>
            <w:r w:rsidRPr="00A510E4">
              <w:rPr>
                <w:sz w:val="16"/>
              </w:rPr>
              <w:t>1.00</w:t>
            </w:r>
          </w:p>
        </w:tc>
        <w:tc>
          <w:tcPr>
            <w:tcW w:w="1274" w:type="dxa"/>
            <w:gridSpan w:val="2"/>
          </w:tcPr>
          <w:p w:rsidR="00723FD6" w:rsidRPr="00A510E4" w:rsidRDefault="00723FD6" w:rsidP="00297A6B">
            <w:pPr>
              <w:spacing w:before="20"/>
              <w:jc w:val="right"/>
              <w:rPr>
                <w:b/>
                <w:color w:val="000000"/>
                <w:sz w:val="16"/>
                <w:szCs w:val="16"/>
              </w:rPr>
            </w:pPr>
          </w:p>
        </w:tc>
        <w:tc>
          <w:tcPr>
            <w:tcW w:w="1023" w:type="dxa"/>
          </w:tcPr>
          <w:p w:rsidR="00723FD6" w:rsidRPr="00A510E4" w:rsidRDefault="00723FD6" w:rsidP="00297A6B">
            <w:pPr>
              <w:spacing w:before="20"/>
              <w:jc w:val="right"/>
              <w:rPr>
                <w:b/>
                <w:color w:val="000000"/>
                <w:sz w:val="16"/>
                <w:szCs w:val="16"/>
              </w:rPr>
            </w:pPr>
          </w:p>
        </w:tc>
      </w:tr>
      <w:tr w:rsidR="00723FD6" w:rsidRPr="00A510E4" w:rsidTr="00297A6B">
        <w:tc>
          <w:tcPr>
            <w:tcW w:w="3754" w:type="dxa"/>
            <w:vAlign w:val="bottom"/>
          </w:tcPr>
          <w:p w:rsidR="00723FD6" w:rsidRPr="00A510E4" w:rsidRDefault="00723FD6" w:rsidP="00297A6B">
            <w:pPr>
              <w:spacing w:before="20"/>
              <w:ind w:left="176"/>
              <w:jc w:val="both"/>
              <w:rPr>
                <w:sz w:val="16"/>
                <w:szCs w:val="16"/>
              </w:rPr>
            </w:pPr>
            <w:r w:rsidRPr="00A510E4">
              <w:rPr>
                <w:sz w:val="16"/>
                <w:szCs w:val="16"/>
              </w:rPr>
              <w:t>2</w:t>
            </w:r>
          </w:p>
        </w:tc>
        <w:tc>
          <w:tcPr>
            <w:tcW w:w="994" w:type="dxa"/>
            <w:shd w:val="clear" w:color="auto" w:fill="auto"/>
          </w:tcPr>
          <w:p w:rsidR="00723FD6" w:rsidRPr="00A510E4" w:rsidRDefault="00723FD6" w:rsidP="00297A6B">
            <w:pPr>
              <w:spacing w:before="20"/>
              <w:jc w:val="right"/>
              <w:rPr>
                <w:b/>
                <w:bCs/>
                <w:color w:val="000000"/>
                <w:sz w:val="16"/>
                <w:szCs w:val="16"/>
              </w:rPr>
            </w:pPr>
            <w:r w:rsidRPr="00A510E4">
              <w:rPr>
                <w:sz w:val="16"/>
              </w:rPr>
              <w:t>50.0</w:t>
            </w:r>
          </w:p>
        </w:tc>
        <w:tc>
          <w:tcPr>
            <w:tcW w:w="1055" w:type="dxa"/>
            <w:shd w:val="clear" w:color="auto" w:fill="auto"/>
          </w:tcPr>
          <w:p w:rsidR="00723FD6" w:rsidRPr="00A510E4" w:rsidRDefault="00A510E4" w:rsidP="00297A6B">
            <w:pPr>
              <w:spacing w:before="20"/>
              <w:jc w:val="right"/>
              <w:rPr>
                <w:b/>
                <w:color w:val="000000"/>
                <w:sz w:val="16"/>
                <w:szCs w:val="16"/>
              </w:rPr>
            </w:pPr>
            <w:r w:rsidRPr="00A510E4">
              <w:rPr>
                <w:sz w:val="16"/>
              </w:rPr>
              <w:t>1.95</w:t>
            </w:r>
          </w:p>
        </w:tc>
        <w:tc>
          <w:tcPr>
            <w:tcW w:w="1274" w:type="dxa"/>
            <w:gridSpan w:val="2"/>
          </w:tcPr>
          <w:p w:rsidR="00723FD6" w:rsidRPr="00A510E4" w:rsidRDefault="00723FD6" w:rsidP="00A510E4">
            <w:pPr>
              <w:spacing w:before="20"/>
              <w:jc w:val="right"/>
              <w:rPr>
                <w:b/>
                <w:color w:val="000000"/>
                <w:sz w:val="16"/>
                <w:szCs w:val="16"/>
              </w:rPr>
            </w:pPr>
            <w:r w:rsidRPr="00A510E4">
              <w:rPr>
                <w:sz w:val="16"/>
              </w:rPr>
              <w:t>(0.7</w:t>
            </w:r>
            <w:r w:rsidR="00A510E4" w:rsidRPr="00A510E4">
              <w:rPr>
                <w:sz w:val="16"/>
              </w:rPr>
              <w:t>0</w:t>
            </w:r>
            <w:r w:rsidRPr="00A510E4">
              <w:rPr>
                <w:sz w:val="16"/>
              </w:rPr>
              <w:t>, 5.</w:t>
            </w:r>
            <w:r w:rsidR="00A510E4" w:rsidRPr="00A510E4">
              <w:rPr>
                <w:sz w:val="16"/>
              </w:rPr>
              <w:t>43</w:t>
            </w:r>
            <w:r w:rsidRPr="00A510E4">
              <w:rPr>
                <w:sz w:val="16"/>
              </w:rPr>
              <w:t>)</w:t>
            </w:r>
          </w:p>
        </w:tc>
        <w:tc>
          <w:tcPr>
            <w:tcW w:w="1023" w:type="dxa"/>
            <w:shd w:val="clear" w:color="auto" w:fill="auto"/>
          </w:tcPr>
          <w:p w:rsidR="00723FD6" w:rsidRPr="00A510E4" w:rsidRDefault="00723FD6" w:rsidP="00297A6B">
            <w:pPr>
              <w:spacing w:before="20"/>
              <w:jc w:val="right"/>
              <w:rPr>
                <w:color w:val="000000"/>
                <w:sz w:val="16"/>
                <w:szCs w:val="16"/>
              </w:rPr>
            </w:pPr>
          </w:p>
        </w:tc>
      </w:tr>
      <w:tr w:rsidR="00723FD6" w:rsidRPr="00A510E4" w:rsidTr="00297A6B">
        <w:tc>
          <w:tcPr>
            <w:tcW w:w="3754" w:type="dxa"/>
            <w:vAlign w:val="bottom"/>
          </w:tcPr>
          <w:p w:rsidR="00723FD6" w:rsidRPr="00A510E4" w:rsidRDefault="0078350B" w:rsidP="00297A6B">
            <w:pPr>
              <w:spacing w:before="20"/>
              <w:ind w:left="176"/>
              <w:jc w:val="both"/>
              <w:rPr>
                <w:sz w:val="16"/>
                <w:szCs w:val="16"/>
              </w:rPr>
            </w:pPr>
            <w:r>
              <w:rPr>
                <w:sz w:val="16"/>
                <w:szCs w:val="16"/>
              </w:rPr>
              <w:t>3</w:t>
            </w:r>
            <w:r w:rsidR="00723FD6" w:rsidRPr="00A510E4">
              <w:rPr>
                <w:sz w:val="16"/>
                <w:szCs w:val="16"/>
              </w:rPr>
              <w:t xml:space="preserve"> - 6</w:t>
            </w:r>
          </w:p>
        </w:tc>
        <w:tc>
          <w:tcPr>
            <w:tcW w:w="994" w:type="dxa"/>
            <w:shd w:val="clear" w:color="auto" w:fill="auto"/>
          </w:tcPr>
          <w:p w:rsidR="00723FD6" w:rsidRPr="00A510E4" w:rsidRDefault="00723FD6" w:rsidP="00297A6B">
            <w:pPr>
              <w:spacing w:before="20"/>
              <w:jc w:val="right"/>
              <w:rPr>
                <w:sz w:val="16"/>
              </w:rPr>
            </w:pPr>
            <w:r w:rsidRPr="00A510E4">
              <w:rPr>
                <w:sz w:val="16"/>
              </w:rPr>
              <w:t>54.0</w:t>
            </w:r>
          </w:p>
        </w:tc>
        <w:tc>
          <w:tcPr>
            <w:tcW w:w="1055" w:type="dxa"/>
            <w:shd w:val="clear" w:color="auto" w:fill="auto"/>
          </w:tcPr>
          <w:p w:rsidR="00723FD6" w:rsidRPr="00A510E4" w:rsidRDefault="00A510E4" w:rsidP="00297A6B">
            <w:pPr>
              <w:spacing w:before="20"/>
              <w:jc w:val="right"/>
              <w:rPr>
                <w:sz w:val="16"/>
              </w:rPr>
            </w:pPr>
            <w:r w:rsidRPr="00A510E4">
              <w:rPr>
                <w:sz w:val="16"/>
              </w:rPr>
              <w:t>2.29</w:t>
            </w:r>
          </w:p>
        </w:tc>
        <w:tc>
          <w:tcPr>
            <w:tcW w:w="1274" w:type="dxa"/>
            <w:gridSpan w:val="2"/>
          </w:tcPr>
          <w:p w:rsidR="00723FD6" w:rsidRPr="00A510E4" w:rsidRDefault="00A510E4" w:rsidP="00A510E4">
            <w:pPr>
              <w:spacing w:before="20"/>
              <w:jc w:val="right"/>
              <w:rPr>
                <w:sz w:val="16"/>
              </w:rPr>
            </w:pPr>
            <w:r w:rsidRPr="00A510E4">
              <w:rPr>
                <w:sz w:val="16"/>
              </w:rPr>
              <w:t>(1.07</w:t>
            </w:r>
            <w:r w:rsidR="00723FD6" w:rsidRPr="00A510E4">
              <w:rPr>
                <w:sz w:val="16"/>
              </w:rPr>
              <w:t xml:space="preserve">, </w:t>
            </w:r>
            <w:r w:rsidRPr="00A510E4">
              <w:rPr>
                <w:sz w:val="16"/>
              </w:rPr>
              <w:t>4.93</w:t>
            </w:r>
            <w:r w:rsidR="00723FD6" w:rsidRPr="00A510E4">
              <w:rPr>
                <w:sz w:val="16"/>
              </w:rPr>
              <w:t>)</w:t>
            </w:r>
          </w:p>
        </w:tc>
        <w:tc>
          <w:tcPr>
            <w:tcW w:w="1023" w:type="dxa"/>
            <w:shd w:val="clear" w:color="auto" w:fill="auto"/>
          </w:tcPr>
          <w:p w:rsidR="00723FD6" w:rsidRPr="00A510E4" w:rsidRDefault="00723FD6" w:rsidP="00297A6B">
            <w:pPr>
              <w:spacing w:before="20"/>
              <w:jc w:val="right"/>
              <w:rPr>
                <w:color w:val="000000"/>
                <w:sz w:val="16"/>
                <w:szCs w:val="16"/>
              </w:rPr>
            </w:pPr>
          </w:p>
        </w:tc>
      </w:tr>
      <w:tr w:rsidR="00723FD6" w:rsidRPr="00C03CD2" w:rsidTr="00297A6B">
        <w:tc>
          <w:tcPr>
            <w:tcW w:w="3754" w:type="dxa"/>
            <w:vAlign w:val="bottom"/>
          </w:tcPr>
          <w:p w:rsidR="00723FD6" w:rsidRPr="00A510E4" w:rsidRDefault="0078350B" w:rsidP="00297A6B">
            <w:pPr>
              <w:spacing w:before="20"/>
              <w:ind w:left="176"/>
              <w:jc w:val="both"/>
              <w:rPr>
                <w:sz w:val="16"/>
                <w:szCs w:val="16"/>
              </w:rPr>
            </w:pPr>
            <w:r>
              <w:rPr>
                <w:sz w:val="16"/>
                <w:szCs w:val="16"/>
              </w:rPr>
              <w:t>7 or more</w:t>
            </w:r>
          </w:p>
        </w:tc>
        <w:tc>
          <w:tcPr>
            <w:tcW w:w="994" w:type="dxa"/>
            <w:shd w:val="clear" w:color="auto" w:fill="auto"/>
          </w:tcPr>
          <w:p w:rsidR="00723FD6" w:rsidRPr="00A510E4" w:rsidRDefault="00723FD6" w:rsidP="00297A6B">
            <w:pPr>
              <w:spacing w:before="20"/>
              <w:jc w:val="right"/>
              <w:rPr>
                <w:sz w:val="16"/>
              </w:rPr>
            </w:pPr>
            <w:r w:rsidRPr="00A510E4">
              <w:rPr>
                <w:sz w:val="16"/>
              </w:rPr>
              <w:t>74.2</w:t>
            </w:r>
          </w:p>
        </w:tc>
        <w:tc>
          <w:tcPr>
            <w:tcW w:w="1055" w:type="dxa"/>
            <w:shd w:val="clear" w:color="auto" w:fill="auto"/>
          </w:tcPr>
          <w:p w:rsidR="00723FD6" w:rsidRPr="00A510E4" w:rsidRDefault="00A510E4" w:rsidP="00297A6B">
            <w:pPr>
              <w:spacing w:before="20"/>
              <w:jc w:val="right"/>
              <w:rPr>
                <w:sz w:val="16"/>
              </w:rPr>
            </w:pPr>
            <w:r w:rsidRPr="00A510E4">
              <w:rPr>
                <w:sz w:val="16"/>
              </w:rPr>
              <w:t>5.61</w:t>
            </w:r>
          </w:p>
        </w:tc>
        <w:tc>
          <w:tcPr>
            <w:tcW w:w="1274" w:type="dxa"/>
            <w:gridSpan w:val="2"/>
          </w:tcPr>
          <w:p w:rsidR="00723FD6" w:rsidRPr="00A510E4" w:rsidRDefault="00A510E4" w:rsidP="00A510E4">
            <w:pPr>
              <w:spacing w:before="20"/>
              <w:jc w:val="right"/>
              <w:rPr>
                <w:sz w:val="16"/>
              </w:rPr>
            </w:pPr>
            <w:r w:rsidRPr="00A510E4">
              <w:rPr>
                <w:sz w:val="16"/>
              </w:rPr>
              <w:t>(2.15</w:t>
            </w:r>
            <w:r w:rsidR="00723FD6" w:rsidRPr="00A510E4">
              <w:rPr>
                <w:sz w:val="16"/>
              </w:rPr>
              <w:t>, 1</w:t>
            </w:r>
            <w:r w:rsidRPr="00A510E4">
              <w:rPr>
                <w:sz w:val="16"/>
              </w:rPr>
              <w:t>4.68</w:t>
            </w:r>
            <w:r w:rsidR="00723FD6" w:rsidRPr="00A510E4">
              <w:rPr>
                <w:sz w:val="16"/>
              </w:rPr>
              <w:t>)</w:t>
            </w:r>
          </w:p>
        </w:tc>
        <w:tc>
          <w:tcPr>
            <w:tcW w:w="1023" w:type="dxa"/>
            <w:shd w:val="clear" w:color="auto" w:fill="D9D9D9" w:themeFill="background1" w:themeFillShade="D9"/>
          </w:tcPr>
          <w:p w:rsidR="00723FD6" w:rsidRPr="00A510E4" w:rsidRDefault="00723FD6" w:rsidP="00A510E4">
            <w:pPr>
              <w:spacing w:before="20"/>
              <w:jc w:val="right"/>
              <w:rPr>
                <w:color w:val="000000"/>
                <w:sz w:val="16"/>
                <w:szCs w:val="16"/>
              </w:rPr>
            </w:pPr>
            <w:r w:rsidRPr="00A510E4">
              <w:rPr>
                <w:color w:val="000000"/>
                <w:sz w:val="16"/>
                <w:szCs w:val="16"/>
              </w:rPr>
              <w:t>0.00</w:t>
            </w:r>
            <w:r w:rsidR="00A510E4" w:rsidRPr="00A510E4">
              <w:rPr>
                <w:color w:val="000000"/>
                <w:sz w:val="16"/>
                <w:szCs w:val="16"/>
              </w:rPr>
              <w:t>4</w:t>
            </w:r>
          </w:p>
        </w:tc>
      </w:tr>
      <w:tr w:rsidR="00723FD6" w:rsidRPr="00983A2D" w:rsidTr="00297A6B">
        <w:tc>
          <w:tcPr>
            <w:tcW w:w="6794" w:type="dxa"/>
            <w:gridSpan w:val="4"/>
            <w:vAlign w:val="bottom"/>
          </w:tcPr>
          <w:p w:rsidR="00723FD6" w:rsidRPr="00983A2D" w:rsidRDefault="00723FD6" w:rsidP="00723FD6">
            <w:pPr>
              <w:spacing w:before="20"/>
              <w:rPr>
                <w:b/>
                <w:color w:val="000000"/>
                <w:sz w:val="16"/>
                <w:szCs w:val="16"/>
              </w:rPr>
            </w:pPr>
            <w:r w:rsidRPr="00983A2D">
              <w:rPr>
                <w:b/>
                <w:sz w:val="16"/>
                <w:szCs w:val="16"/>
              </w:rPr>
              <w:t xml:space="preserve">Belonging </w:t>
            </w:r>
            <w:r w:rsidR="004F1E13" w:rsidRPr="00983A2D">
              <w:rPr>
                <w:b/>
                <w:sz w:val="16"/>
                <w:szCs w:val="16"/>
              </w:rPr>
              <w:t xml:space="preserve">score </w:t>
            </w:r>
            <w:r w:rsidRPr="00983A2D">
              <w:rPr>
                <w:b/>
                <w:sz w:val="16"/>
                <w:szCs w:val="16"/>
              </w:rPr>
              <w:t>(Interpersonal Support Evaluation List) (quartiles)</w:t>
            </w:r>
          </w:p>
        </w:tc>
        <w:tc>
          <w:tcPr>
            <w:tcW w:w="283" w:type="dxa"/>
            <w:vAlign w:val="center"/>
          </w:tcPr>
          <w:p w:rsidR="00723FD6" w:rsidRPr="00983A2D" w:rsidRDefault="00723FD6" w:rsidP="00297A6B">
            <w:pPr>
              <w:spacing w:before="20"/>
              <w:jc w:val="right"/>
              <w:rPr>
                <w:b/>
                <w:color w:val="000000"/>
                <w:sz w:val="16"/>
                <w:szCs w:val="16"/>
              </w:rPr>
            </w:pPr>
          </w:p>
        </w:tc>
        <w:tc>
          <w:tcPr>
            <w:tcW w:w="1023" w:type="dxa"/>
            <w:vAlign w:val="center"/>
          </w:tcPr>
          <w:p w:rsidR="00723FD6" w:rsidRPr="00983A2D" w:rsidRDefault="00723FD6" w:rsidP="00297A6B">
            <w:pPr>
              <w:spacing w:before="20"/>
              <w:jc w:val="right"/>
              <w:rPr>
                <w:b/>
                <w:color w:val="000000"/>
                <w:sz w:val="16"/>
                <w:szCs w:val="16"/>
              </w:rPr>
            </w:pPr>
          </w:p>
        </w:tc>
      </w:tr>
      <w:tr w:rsidR="00723FD6" w:rsidRPr="00983A2D" w:rsidTr="00297A6B">
        <w:tc>
          <w:tcPr>
            <w:tcW w:w="3754" w:type="dxa"/>
            <w:vAlign w:val="bottom"/>
          </w:tcPr>
          <w:p w:rsidR="00723FD6" w:rsidRPr="00983A2D" w:rsidRDefault="00723FD6" w:rsidP="00723FD6">
            <w:pPr>
              <w:spacing w:before="20"/>
              <w:ind w:left="176"/>
              <w:jc w:val="both"/>
              <w:rPr>
                <w:sz w:val="16"/>
                <w:szCs w:val="16"/>
              </w:rPr>
            </w:pPr>
            <w:r w:rsidRPr="00983A2D">
              <w:rPr>
                <w:sz w:val="16"/>
                <w:szCs w:val="16"/>
              </w:rPr>
              <w:t>6 or less</w:t>
            </w:r>
          </w:p>
        </w:tc>
        <w:tc>
          <w:tcPr>
            <w:tcW w:w="994" w:type="dxa"/>
            <w:shd w:val="clear" w:color="auto" w:fill="auto"/>
          </w:tcPr>
          <w:p w:rsidR="00723FD6" w:rsidRPr="00983A2D" w:rsidRDefault="00307400" w:rsidP="00723FD6">
            <w:pPr>
              <w:spacing w:before="20"/>
              <w:jc w:val="right"/>
              <w:rPr>
                <w:b/>
                <w:bCs/>
                <w:color w:val="000000"/>
                <w:sz w:val="16"/>
                <w:szCs w:val="16"/>
              </w:rPr>
            </w:pPr>
            <w:r>
              <w:rPr>
                <w:sz w:val="16"/>
              </w:rPr>
              <w:t>52.6</w:t>
            </w:r>
          </w:p>
        </w:tc>
        <w:tc>
          <w:tcPr>
            <w:tcW w:w="1055" w:type="dxa"/>
            <w:shd w:val="clear" w:color="auto" w:fill="auto"/>
          </w:tcPr>
          <w:p w:rsidR="00723FD6" w:rsidRPr="00983A2D" w:rsidRDefault="00723FD6" w:rsidP="00723FD6">
            <w:pPr>
              <w:spacing w:before="20"/>
              <w:jc w:val="right"/>
              <w:rPr>
                <w:b/>
                <w:color w:val="000000"/>
                <w:sz w:val="16"/>
                <w:szCs w:val="16"/>
              </w:rPr>
            </w:pPr>
            <w:r w:rsidRPr="00983A2D">
              <w:rPr>
                <w:sz w:val="16"/>
              </w:rPr>
              <w:t>1.00</w:t>
            </w:r>
          </w:p>
        </w:tc>
        <w:tc>
          <w:tcPr>
            <w:tcW w:w="1274" w:type="dxa"/>
            <w:gridSpan w:val="2"/>
          </w:tcPr>
          <w:p w:rsidR="00723FD6" w:rsidRPr="00983A2D" w:rsidRDefault="00723FD6" w:rsidP="00723FD6">
            <w:pPr>
              <w:spacing w:before="20"/>
              <w:jc w:val="right"/>
              <w:rPr>
                <w:b/>
                <w:color w:val="000000"/>
                <w:sz w:val="16"/>
                <w:szCs w:val="16"/>
              </w:rPr>
            </w:pPr>
          </w:p>
        </w:tc>
        <w:tc>
          <w:tcPr>
            <w:tcW w:w="1023" w:type="dxa"/>
          </w:tcPr>
          <w:p w:rsidR="00723FD6" w:rsidRPr="00983A2D" w:rsidRDefault="00723FD6" w:rsidP="00723FD6">
            <w:pPr>
              <w:spacing w:before="20"/>
              <w:jc w:val="right"/>
              <w:rPr>
                <w:b/>
                <w:color w:val="000000"/>
                <w:sz w:val="16"/>
                <w:szCs w:val="16"/>
              </w:rPr>
            </w:pPr>
          </w:p>
        </w:tc>
      </w:tr>
      <w:tr w:rsidR="00723FD6" w:rsidRPr="00983A2D" w:rsidTr="00297A6B">
        <w:tc>
          <w:tcPr>
            <w:tcW w:w="3754" w:type="dxa"/>
            <w:vAlign w:val="bottom"/>
          </w:tcPr>
          <w:p w:rsidR="00723FD6" w:rsidRPr="00983A2D" w:rsidRDefault="00723FD6" w:rsidP="00723FD6">
            <w:pPr>
              <w:spacing w:before="20"/>
              <w:ind w:left="176"/>
              <w:jc w:val="both"/>
              <w:rPr>
                <w:sz w:val="16"/>
                <w:szCs w:val="16"/>
              </w:rPr>
            </w:pPr>
            <w:r w:rsidRPr="00983A2D">
              <w:rPr>
                <w:sz w:val="16"/>
                <w:szCs w:val="16"/>
              </w:rPr>
              <w:t>6.1 - 8</w:t>
            </w:r>
          </w:p>
        </w:tc>
        <w:tc>
          <w:tcPr>
            <w:tcW w:w="994" w:type="dxa"/>
            <w:shd w:val="clear" w:color="auto" w:fill="auto"/>
          </w:tcPr>
          <w:p w:rsidR="00723FD6" w:rsidRPr="00983A2D" w:rsidRDefault="00307400" w:rsidP="00723FD6">
            <w:pPr>
              <w:spacing w:before="20"/>
              <w:jc w:val="right"/>
              <w:rPr>
                <w:b/>
                <w:bCs/>
                <w:color w:val="000000"/>
                <w:sz w:val="16"/>
                <w:szCs w:val="16"/>
              </w:rPr>
            </w:pPr>
            <w:r>
              <w:rPr>
                <w:sz w:val="16"/>
              </w:rPr>
              <w:t>52.2</w:t>
            </w:r>
          </w:p>
        </w:tc>
        <w:tc>
          <w:tcPr>
            <w:tcW w:w="1055" w:type="dxa"/>
            <w:shd w:val="clear" w:color="auto" w:fill="auto"/>
          </w:tcPr>
          <w:p w:rsidR="00723FD6" w:rsidRPr="00307400" w:rsidRDefault="00307400" w:rsidP="00983A2D">
            <w:pPr>
              <w:spacing w:before="20"/>
              <w:jc w:val="right"/>
              <w:rPr>
                <w:color w:val="000000"/>
                <w:sz w:val="16"/>
                <w:szCs w:val="16"/>
              </w:rPr>
            </w:pPr>
            <w:r w:rsidRPr="00307400">
              <w:rPr>
                <w:color w:val="000000"/>
                <w:sz w:val="16"/>
                <w:szCs w:val="16"/>
              </w:rPr>
              <w:t>0.98</w:t>
            </w:r>
          </w:p>
        </w:tc>
        <w:tc>
          <w:tcPr>
            <w:tcW w:w="1274" w:type="dxa"/>
            <w:gridSpan w:val="2"/>
          </w:tcPr>
          <w:p w:rsidR="00723FD6" w:rsidRPr="00983A2D" w:rsidRDefault="00723FD6" w:rsidP="00307400">
            <w:pPr>
              <w:spacing w:before="20"/>
              <w:jc w:val="right"/>
              <w:rPr>
                <w:b/>
                <w:color w:val="000000"/>
                <w:sz w:val="16"/>
                <w:szCs w:val="16"/>
              </w:rPr>
            </w:pPr>
            <w:r w:rsidRPr="00983A2D">
              <w:rPr>
                <w:sz w:val="16"/>
              </w:rPr>
              <w:t>(0.</w:t>
            </w:r>
            <w:r w:rsidR="00307400">
              <w:rPr>
                <w:sz w:val="16"/>
              </w:rPr>
              <w:t>35</w:t>
            </w:r>
            <w:r w:rsidRPr="00983A2D">
              <w:rPr>
                <w:sz w:val="16"/>
              </w:rPr>
              <w:t xml:space="preserve">, </w:t>
            </w:r>
            <w:r w:rsidR="00307400">
              <w:rPr>
                <w:sz w:val="16"/>
              </w:rPr>
              <w:t>2.7</w:t>
            </w:r>
            <w:r w:rsidR="00983A2D" w:rsidRPr="00983A2D">
              <w:rPr>
                <w:sz w:val="16"/>
              </w:rPr>
              <w:t>7</w:t>
            </w:r>
            <w:r w:rsidRPr="00983A2D">
              <w:rPr>
                <w:sz w:val="16"/>
              </w:rPr>
              <w:t>)</w:t>
            </w:r>
          </w:p>
        </w:tc>
        <w:tc>
          <w:tcPr>
            <w:tcW w:w="1023" w:type="dxa"/>
            <w:shd w:val="clear" w:color="auto" w:fill="auto"/>
          </w:tcPr>
          <w:p w:rsidR="00723FD6" w:rsidRPr="00983A2D" w:rsidRDefault="00723FD6" w:rsidP="00723FD6">
            <w:pPr>
              <w:spacing w:before="20"/>
              <w:jc w:val="right"/>
              <w:rPr>
                <w:color w:val="000000"/>
                <w:sz w:val="16"/>
                <w:szCs w:val="16"/>
              </w:rPr>
            </w:pPr>
          </w:p>
        </w:tc>
      </w:tr>
      <w:tr w:rsidR="00723FD6" w:rsidRPr="00983A2D" w:rsidTr="00297A6B">
        <w:tc>
          <w:tcPr>
            <w:tcW w:w="3754" w:type="dxa"/>
            <w:vAlign w:val="bottom"/>
          </w:tcPr>
          <w:p w:rsidR="00723FD6" w:rsidRPr="00983A2D" w:rsidRDefault="00723FD6" w:rsidP="00723FD6">
            <w:pPr>
              <w:spacing w:before="20"/>
              <w:ind w:left="176"/>
              <w:jc w:val="both"/>
              <w:rPr>
                <w:sz w:val="16"/>
                <w:szCs w:val="16"/>
              </w:rPr>
            </w:pPr>
            <w:r w:rsidRPr="00983A2D">
              <w:rPr>
                <w:sz w:val="16"/>
                <w:szCs w:val="16"/>
              </w:rPr>
              <w:t>8.1 - 9</w:t>
            </w:r>
          </w:p>
        </w:tc>
        <w:tc>
          <w:tcPr>
            <w:tcW w:w="994" w:type="dxa"/>
            <w:shd w:val="clear" w:color="auto" w:fill="auto"/>
          </w:tcPr>
          <w:p w:rsidR="00723FD6" w:rsidRPr="00983A2D" w:rsidRDefault="00307400" w:rsidP="00723FD6">
            <w:pPr>
              <w:spacing w:before="20"/>
              <w:jc w:val="right"/>
              <w:rPr>
                <w:sz w:val="16"/>
              </w:rPr>
            </w:pPr>
            <w:r>
              <w:rPr>
                <w:sz w:val="16"/>
              </w:rPr>
              <w:t>48.2</w:t>
            </w:r>
          </w:p>
        </w:tc>
        <w:tc>
          <w:tcPr>
            <w:tcW w:w="1055" w:type="dxa"/>
            <w:shd w:val="clear" w:color="auto" w:fill="auto"/>
          </w:tcPr>
          <w:p w:rsidR="00723FD6" w:rsidRPr="00983A2D" w:rsidRDefault="00307400" w:rsidP="00723FD6">
            <w:pPr>
              <w:spacing w:before="20"/>
              <w:jc w:val="right"/>
              <w:rPr>
                <w:sz w:val="16"/>
              </w:rPr>
            </w:pPr>
            <w:r>
              <w:rPr>
                <w:sz w:val="16"/>
              </w:rPr>
              <w:t>0.84</w:t>
            </w:r>
          </w:p>
        </w:tc>
        <w:tc>
          <w:tcPr>
            <w:tcW w:w="1274" w:type="dxa"/>
            <w:gridSpan w:val="2"/>
          </w:tcPr>
          <w:p w:rsidR="00723FD6" w:rsidRPr="00983A2D" w:rsidRDefault="00307400" w:rsidP="00723FD6">
            <w:pPr>
              <w:spacing w:before="20"/>
              <w:jc w:val="right"/>
              <w:rPr>
                <w:sz w:val="16"/>
              </w:rPr>
            </w:pPr>
            <w:r>
              <w:rPr>
                <w:sz w:val="16"/>
              </w:rPr>
              <w:t xml:space="preserve">(0.31, </w:t>
            </w:r>
            <w:r w:rsidR="00723FD6" w:rsidRPr="00983A2D">
              <w:rPr>
                <w:sz w:val="16"/>
              </w:rPr>
              <w:t>2</w:t>
            </w:r>
            <w:r>
              <w:rPr>
                <w:sz w:val="16"/>
              </w:rPr>
              <w:t>.24</w:t>
            </w:r>
            <w:r w:rsidR="00723FD6" w:rsidRPr="00983A2D">
              <w:rPr>
                <w:sz w:val="16"/>
              </w:rPr>
              <w:t>)</w:t>
            </w:r>
          </w:p>
        </w:tc>
        <w:tc>
          <w:tcPr>
            <w:tcW w:w="1023" w:type="dxa"/>
            <w:shd w:val="clear" w:color="auto" w:fill="auto"/>
          </w:tcPr>
          <w:p w:rsidR="00723FD6" w:rsidRPr="00983A2D" w:rsidRDefault="00723FD6" w:rsidP="00723FD6">
            <w:pPr>
              <w:spacing w:before="20"/>
              <w:jc w:val="right"/>
              <w:rPr>
                <w:color w:val="000000"/>
                <w:sz w:val="16"/>
                <w:szCs w:val="16"/>
              </w:rPr>
            </w:pPr>
          </w:p>
        </w:tc>
      </w:tr>
      <w:tr w:rsidR="00061E1C" w:rsidRPr="00C03CD2" w:rsidTr="00723FD6">
        <w:tc>
          <w:tcPr>
            <w:tcW w:w="3754" w:type="dxa"/>
            <w:vAlign w:val="bottom"/>
          </w:tcPr>
          <w:p w:rsidR="00061E1C" w:rsidRPr="00983A2D" w:rsidRDefault="00061E1C" w:rsidP="00061E1C">
            <w:pPr>
              <w:spacing w:before="20"/>
              <w:ind w:left="176"/>
              <w:jc w:val="both"/>
              <w:rPr>
                <w:sz w:val="16"/>
                <w:szCs w:val="16"/>
              </w:rPr>
            </w:pPr>
            <w:r w:rsidRPr="00983A2D">
              <w:rPr>
                <w:sz w:val="16"/>
                <w:szCs w:val="16"/>
              </w:rPr>
              <w:t>9</w:t>
            </w:r>
            <w:r>
              <w:rPr>
                <w:sz w:val="16"/>
                <w:szCs w:val="16"/>
              </w:rPr>
              <w:t xml:space="preserve"> or more</w:t>
            </w:r>
          </w:p>
        </w:tc>
        <w:tc>
          <w:tcPr>
            <w:tcW w:w="994" w:type="dxa"/>
            <w:shd w:val="clear" w:color="auto" w:fill="auto"/>
          </w:tcPr>
          <w:p w:rsidR="00061E1C" w:rsidRPr="00983A2D" w:rsidRDefault="00307400" w:rsidP="00061E1C">
            <w:pPr>
              <w:spacing w:before="20"/>
              <w:jc w:val="right"/>
              <w:rPr>
                <w:sz w:val="16"/>
              </w:rPr>
            </w:pPr>
            <w:r>
              <w:rPr>
                <w:sz w:val="16"/>
              </w:rPr>
              <w:t>48.6</w:t>
            </w:r>
          </w:p>
        </w:tc>
        <w:tc>
          <w:tcPr>
            <w:tcW w:w="1055" w:type="dxa"/>
            <w:shd w:val="clear" w:color="auto" w:fill="auto"/>
          </w:tcPr>
          <w:p w:rsidR="00061E1C" w:rsidRPr="00983A2D" w:rsidRDefault="00307400" w:rsidP="00061E1C">
            <w:pPr>
              <w:spacing w:before="20"/>
              <w:jc w:val="right"/>
              <w:rPr>
                <w:sz w:val="16"/>
              </w:rPr>
            </w:pPr>
            <w:r>
              <w:rPr>
                <w:sz w:val="16"/>
              </w:rPr>
              <w:t>0.85</w:t>
            </w:r>
          </w:p>
        </w:tc>
        <w:tc>
          <w:tcPr>
            <w:tcW w:w="1274" w:type="dxa"/>
            <w:gridSpan w:val="2"/>
          </w:tcPr>
          <w:p w:rsidR="00061E1C" w:rsidRPr="00983A2D" w:rsidRDefault="00307400" w:rsidP="00061E1C">
            <w:pPr>
              <w:spacing w:before="20"/>
              <w:jc w:val="right"/>
              <w:rPr>
                <w:sz w:val="16"/>
              </w:rPr>
            </w:pPr>
            <w:r>
              <w:rPr>
                <w:sz w:val="16"/>
              </w:rPr>
              <w:t>(0.39</w:t>
            </w:r>
            <w:r w:rsidR="00FF3030">
              <w:rPr>
                <w:sz w:val="16"/>
              </w:rPr>
              <w:t>, 1.87</w:t>
            </w:r>
            <w:r w:rsidR="00061E1C" w:rsidRPr="00983A2D">
              <w:rPr>
                <w:sz w:val="16"/>
              </w:rPr>
              <w:t>)</w:t>
            </w:r>
          </w:p>
        </w:tc>
        <w:tc>
          <w:tcPr>
            <w:tcW w:w="1023" w:type="dxa"/>
            <w:shd w:val="clear" w:color="auto" w:fill="auto"/>
          </w:tcPr>
          <w:p w:rsidR="00061E1C" w:rsidRPr="00983A2D" w:rsidRDefault="00FF3030" w:rsidP="00061E1C">
            <w:pPr>
              <w:spacing w:before="20"/>
              <w:jc w:val="right"/>
              <w:rPr>
                <w:color w:val="000000"/>
                <w:sz w:val="16"/>
                <w:szCs w:val="16"/>
              </w:rPr>
            </w:pPr>
            <w:r>
              <w:rPr>
                <w:color w:val="000000"/>
                <w:sz w:val="16"/>
                <w:szCs w:val="16"/>
              </w:rPr>
              <w:t>0.97</w:t>
            </w:r>
          </w:p>
        </w:tc>
      </w:tr>
      <w:tr w:rsidR="00723FD6" w:rsidRPr="00983A2D" w:rsidTr="00297A6B">
        <w:tc>
          <w:tcPr>
            <w:tcW w:w="6794" w:type="dxa"/>
            <w:gridSpan w:val="4"/>
            <w:vAlign w:val="bottom"/>
          </w:tcPr>
          <w:p w:rsidR="00723FD6" w:rsidRPr="00983A2D" w:rsidRDefault="00723FD6" w:rsidP="00297A6B">
            <w:pPr>
              <w:spacing w:before="20"/>
              <w:rPr>
                <w:b/>
                <w:color w:val="000000"/>
                <w:sz w:val="16"/>
                <w:szCs w:val="16"/>
              </w:rPr>
            </w:pPr>
            <w:r w:rsidRPr="00983A2D">
              <w:rPr>
                <w:b/>
                <w:sz w:val="16"/>
                <w:szCs w:val="16"/>
              </w:rPr>
              <w:t xml:space="preserve">Appraisal </w:t>
            </w:r>
            <w:r w:rsidR="004F1E13" w:rsidRPr="00983A2D">
              <w:rPr>
                <w:b/>
                <w:sz w:val="16"/>
                <w:szCs w:val="16"/>
              </w:rPr>
              <w:t xml:space="preserve">score </w:t>
            </w:r>
            <w:r w:rsidRPr="00983A2D">
              <w:rPr>
                <w:b/>
                <w:sz w:val="16"/>
                <w:szCs w:val="16"/>
              </w:rPr>
              <w:t>(Interpersonal Support Evaluation List) (quartiles)</w:t>
            </w:r>
          </w:p>
        </w:tc>
        <w:tc>
          <w:tcPr>
            <w:tcW w:w="283" w:type="dxa"/>
            <w:vAlign w:val="center"/>
          </w:tcPr>
          <w:p w:rsidR="00723FD6" w:rsidRPr="00983A2D" w:rsidRDefault="00723FD6" w:rsidP="00297A6B">
            <w:pPr>
              <w:spacing w:before="20"/>
              <w:jc w:val="right"/>
              <w:rPr>
                <w:b/>
                <w:color w:val="000000"/>
                <w:sz w:val="16"/>
                <w:szCs w:val="16"/>
              </w:rPr>
            </w:pPr>
          </w:p>
        </w:tc>
        <w:tc>
          <w:tcPr>
            <w:tcW w:w="1023" w:type="dxa"/>
            <w:vAlign w:val="center"/>
          </w:tcPr>
          <w:p w:rsidR="00723FD6" w:rsidRPr="00983A2D" w:rsidRDefault="00723FD6" w:rsidP="00297A6B">
            <w:pPr>
              <w:spacing w:before="20"/>
              <w:jc w:val="right"/>
              <w:rPr>
                <w:b/>
                <w:color w:val="000000"/>
                <w:sz w:val="16"/>
                <w:szCs w:val="16"/>
              </w:rPr>
            </w:pPr>
          </w:p>
        </w:tc>
      </w:tr>
      <w:tr w:rsidR="00723FD6" w:rsidRPr="00983A2D" w:rsidTr="00297A6B">
        <w:tc>
          <w:tcPr>
            <w:tcW w:w="3754" w:type="dxa"/>
            <w:vAlign w:val="bottom"/>
          </w:tcPr>
          <w:p w:rsidR="00723FD6" w:rsidRPr="00983A2D" w:rsidRDefault="00307400" w:rsidP="00723FD6">
            <w:pPr>
              <w:spacing w:before="20"/>
              <w:ind w:left="176"/>
              <w:jc w:val="both"/>
              <w:rPr>
                <w:sz w:val="16"/>
                <w:szCs w:val="16"/>
              </w:rPr>
            </w:pPr>
            <w:r>
              <w:rPr>
                <w:sz w:val="16"/>
                <w:szCs w:val="16"/>
              </w:rPr>
              <w:t>5</w:t>
            </w:r>
            <w:r w:rsidR="00723FD6" w:rsidRPr="00983A2D">
              <w:rPr>
                <w:sz w:val="16"/>
                <w:szCs w:val="16"/>
              </w:rPr>
              <w:t xml:space="preserve"> or less</w:t>
            </w:r>
          </w:p>
        </w:tc>
        <w:tc>
          <w:tcPr>
            <w:tcW w:w="994" w:type="dxa"/>
            <w:shd w:val="clear" w:color="auto" w:fill="auto"/>
          </w:tcPr>
          <w:p w:rsidR="00723FD6" w:rsidRPr="00983A2D" w:rsidRDefault="00723FD6" w:rsidP="00723FD6">
            <w:pPr>
              <w:spacing w:before="20"/>
              <w:jc w:val="right"/>
              <w:rPr>
                <w:b/>
                <w:bCs/>
                <w:color w:val="000000"/>
                <w:sz w:val="16"/>
                <w:szCs w:val="16"/>
              </w:rPr>
            </w:pPr>
            <w:r w:rsidRPr="00983A2D">
              <w:rPr>
                <w:sz w:val="16"/>
              </w:rPr>
              <w:t>42.9</w:t>
            </w:r>
          </w:p>
        </w:tc>
        <w:tc>
          <w:tcPr>
            <w:tcW w:w="1055" w:type="dxa"/>
            <w:shd w:val="clear" w:color="auto" w:fill="auto"/>
          </w:tcPr>
          <w:p w:rsidR="00723FD6" w:rsidRPr="00983A2D" w:rsidRDefault="00723FD6" w:rsidP="00723FD6">
            <w:pPr>
              <w:spacing w:before="20"/>
              <w:jc w:val="right"/>
              <w:rPr>
                <w:b/>
                <w:color w:val="000000"/>
                <w:sz w:val="16"/>
                <w:szCs w:val="16"/>
              </w:rPr>
            </w:pPr>
            <w:r w:rsidRPr="00983A2D">
              <w:rPr>
                <w:sz w:val="16"/>
              </w:rPr>
              <w:t>1.00</w:t>
            </w:r>
          </w:p>
        </w:tc>
        <w:tc>
          <w:tcPr>
            <w:tcW w:w="1274" w:type="dxa"/>
            <w:gridSpan w:val="2"/>
          </w:tcPr>
          <w:p w:rsidR="00723FD6" w:rsidRPr="00983A2D" w:rsidRDefault="00723FD6" w:rsidP="00723FD6">
            <w:pPr>
              <w:spacing w:before="20"/>
              <w:jc w:val="right"/>
              <w:rPr>
                <w:b/>
                <w:color w:val="000000"/>
                <w:sz w:val="16"/>
                <w:szCs w:val="16"/>
              </w:rPr>
            </w:pPr>
          </w:p>
        </w:tc>
        <w:tc>
          <w:tcPr>
            <w:tcW w:w="1023" w:type="dxa"/>
          </w:tcPr>
          <w:p w:rsidR="00723FD6" w:rsidRPr="00983A2D" w:rsidRDefault="00723FD6" w:rsidP="00723FD6">
            <w:pPr>
              <w:spacing w:before="20"/>
              <w:jc w:val="right"/>
              <w:rPr>
                <w:b/>
                <w:color w:val="000000"/>
                <w:sz w:val="16"/>
                <w:szCs w:val="16"/>
              </w:rPr>
            </w:pPr>
          </w:p>
        </w:tc>
      </w:tr>
      <w:tr w:rsidR="00723FD6" w:rsidRPr="00983A2D" w:rsidTr="00297A6B">
        <w:tc>
          <w:tcPr>
            <w:tcW w:w="3754" w:type="dxa"/>
            <w:vAlign w:val="bottom"/>
          </w:tcPr>
          <w:p w:rsidR="00723FD6" w:rsidRPr="00983A2D" w:rsidRDefault="00307400" w:rsidP="00307400">
            <w:pPr>
              <w:spacing w:before="20"/>
              <w:ind w:left="176"/>
              <w:jc w:val="both"/>
              <w:rPr>
                <w:sz w:val="16"/>
                <w:szCs w:val="16"/>
              </w:rPr>
            </w:pPr>
            <w:r>
              <w:rPr>
                <w:sz w:val="16"/>
                <w:szCs w:val="16"/>
              </w:rPr>
              <w:t>6</w:t>
            </w:r>
            <w:r w:rsidR="00723FD6" w:rsidRPr="00983A2D">
              <w:rPr>
                <w:sz w:val="16"/>
                <w:szCs w:val="16"/>
              </w:rPr>
              <w:t xml:space="preserve"> - </w:t>
            </w:r>
            <w:r>
              <w:rPr>
                <w:sz w:val="16"/>
                <w:szCs w:val="16"/>
              </w:rPr>
              <w:t>8</w:t>
            </w:r>
          </w:p>
        </w:tc>
        <w:tc>
          <w:tcPr>
            <w:tcW w:w="994" w:type="dxa"/>
            <w:shd w:val="clear" w:color="auto" w:fill="auto"/>
          </w:tcPr>
          <w:p w:rsidR="00723FD6" w:rsidRPr="00983A2D" w:rsidRDefault="00723FD6" w:rsidP="00983A2D">
            <w:pPr>
              <w:spacing w:before="20"/>
              <w:jc w:val="right"/>
              <w:rPr>
                <w:b/>
                <w:bCs/>
                <w:color w:val="000000"/>
                <w:sz w:val="16"/>
                <w:szCs w:val="16"/>
              </w:rPr>
            </w:pPr>
            <w:r w:rsidRPr="00983A2D">
              <w:rPr>
                <w:sz w:val="16"/>
              </w:rPr>
              <w:t>6</w:t>
            </w:r>
            <w:r w:rsidR="00983A2D" w:rsidRPr="00983A2D">
              <w:rPr>
                <w:sz w:val="16"/>
              </w:rPr>
              <w:t>4.9</w:t>
            </w:r>
          </w:p>
        </w:tc>
        <w:tc>
          <w:tcPr>
            <w:tcW w:w="1055" w:type="dxa"/>
            <w:shd w:val="clear" w:color="auto" w:fill="auto"/>
          </w:tcPr>
          <w:p w:rsidR="00723FD6" w:rsidRPr="00983A2D" w:rsidRDefault="00723FD6" w:rsidP="00983A2D">
            <w:pPr>
              <w:spacing w:before="20"/>
              <w:jc w:val="right"/>
              <w:rPr>
                <w:b/>
                <w:color w:val="000000"/>
                <w:sz w:val="16"/>
                <w:szCs w:val="16"/>
              </w:rPr>
            </w:pPr>
            <w:r w:rsidRPr="00983A2D">
              <w:rPr>
                <w:sz w:val="16"/>
              </w:rPr>
              <w:t>2.</w:t>
            </w:r>
            <w:r w:rsidR="00983A2D" w:rsidRPr="00983A2D">
              <w:rPr>
                <w:sz w:val="16"/>
              </w:rPr>
              <w:t>46</w:t>
            </w:r>
          </w:p>
        </w:tc>
        <w:tc>
          <w:tcPr>
            <w:tcW w:w="1274" w:type="dxa"/>
            <w:gridSpan w:val="2"/>
          </w:tcPr>
          <w:p w:rsidR="00723FD6" w:rsidRPr="00983A2D" w:rsidRDefault="00723FD6" w:rsidP="00983A2D">
            <w:pPr>
              <w:spacing w:before="20"/>
              <w:jc w:val="right"/>
              <w:rPr>
                <w:b/>
                <w:color w:val="000000"/>
                <w:sz w:val="16"/>
                <w:szCs w:val="16"/>
              </w:rPr>
            </w:pPr>
            <w:r w:rsidRPr="00983A2D">
              <w:rPr>
                <w:sz w:val="16"/>
              </w:rPr>
              <w:t>(0.</w:t>
            </w:r>
            <w:r w:rsidR="00983A2D" w:rsidRPr="00983A2D">
              <w:rPr>
                <w:sz w:val="16"/>
              </w:rPr>
              <w:t>90</w:t>
            </w:r>
            <w:r w:rsidRPr="00983A2D">
              <w:rPr>
                <w:sz w:val="16"/>
              </w:rPr>
              <w:t xml:space="preserve">, </w:t>
            </w:r>
            <w:r w:rsidR="00983A2D" w:rsidRPr="00983A2D">
              <w:rPr>
                <w:sz w:val="16"/>
              </w:rPr>
              <w:t>6.74</w:t>
            </w:r>
            <w:r w:rsidRPr="00983A2D">
              <w:rPr>
                <w:sz w:val="16"/>
              </w:rPr>
              <w:t>)</w:t>
            </w:r>
          </w:p>
        </w:tc>
        <w:tc>
          <w:tcPr>
            <w:tcW w:w="1023" w:type="dxa"/>
            <w:shd w:val="clear" w:color="auto" w:fill="auto"/>
          </w:tcPr>
          <w:p w:rsidR="00723FD6" w:rsidRPr="00983A2D" w:rsidRDefault="00723FD6" w:rsidP="00723FD6">
            <w:pPr>
              <w:spacing w:before="20"/>
              <w:jc w:val="right"/>
              <w:rPr>
                <w:color w:val="000000"/>
                <w:sz w:val="16"/>
                <w:szCs w:val="16"/>
              </w:rPr>
            </w:pPr>
          </w:p>
        </w:tc>
      </w:tr>
      <w:tr w:rsidR="00723FD6" w:rsidRPr="00983A2D" w:rsidTr="00297A6B">
        <w:tc>
          <w:tcPr>
            <w:tcW w:w="3754" w:type="dxa"/>
            <w:vAlign w:val="bottom"/>
          </w:tcPr>
          <w:p w:rsidR="00723FD6" w:rsidRPr="00983A2D" w:rsidRDefault="00307400" w:rsidP="00307400">
            <w:pPr>
              <w:spacing w:before="20"/>
              <w:ind w:left="176"/>
              <w:jc w:val="both"/>
              <w:rPr>
                <w:sz w:val="16"/>
                <w:szCs w:val="16"/>
              </w:rPr>
            </w:pPr>
            <w:r>
              <w:rPr>
                <w:sz w:val="16"/>
                <w:szCs w:val="16"/>
              </w:rPr>
              <w:t>9</w:t>
            </w:r>
            <w:r w:rsidR="00723FD6" w:rsidRPr="00983A2D">
              <w:rPr>
                <w:sz w:val="16"/>
                <w:szCs w:val="16"/>
              </w:rPr>
              <w:t xml:space="preserve"> - 1</w:t>
            </w:r>
            <w:r>
              <w:rPr>
                <w:sz w:val="16"/>
                <w:szCs w:val="16"/>
              </w:rPr>
              <w:t>1</w:t>
            </w:r>
          </w:p>
        </w:tc>
        <w:tc>
          <w:tcPr>
            <w:tcW w:w="994" w:type="dxa"/>
            <w:shd w:val="clear" w:color="auto" w:fill="auto"/>
          </w:tcPr>
          <w:p w:rsidR="00723FD6" w:rsidRPr="00983A2D" w:rsidRDefault="00723FD6" w:rsidP="00723FD6">
            <w:pPr>
              <w:spacing w:before="20"/>
              <w:jc w:val="right"/>
              <w:rPr>
                <w:sz w:val="16"/>
              </w:rPr>
            </w:pPr>
            <w:r w:rsidRPr="00983A2D">
              <w:rPr>
                <w:sz w:val="16"/>
              </w:rPr>
              <w:t>48.8</w:t>
            </w:r>
          </w:p>
        </w:tc>
        <w:tc>
          <w:tcPr>
            <w:tcW w:w="1055" w:type="dxa"/>
            <w:shd w:val="clear" w:color="auto" w:fill="auto"/>
          </w:tcPr>
          <w:p w:rsidR="00723FD6" w:rsidRPr="00983A2D" w:rsidRDefault="00723FD6" w:rsidP="00723FD6">
            <w:pPr>
              <w:spacing w:before="20"/>
              <w:jc w:val="right"/>
              <w:rPr>
                <w:sz w:val="16"/>
              </w:rPr>
            </w:pPr>
            <w:r w:rsidRPr="00983A2D">
              <w:rPr>
                <w:sz w:val="16"/>
              </w:rPr>
              <w:t>1.27</w:t>
            </w:r>
          </w:p>
        </w:tc>
        <w:tc>
          <w:tcPr>
            <w:tcW w:w="1274" w:type="dxa"/>
            <w:gridSpan w:val="2"/>
          </w:tcPr>
          <w:p w:rsidR="00723FD6" w:rsidRPr="00983A2D" w:rsidRDefault="00723FD6" w:rsidP="00723FD6">
            <w:pPr>
              <w:spacing w:before="20"/>
              <w:jc w:val="right"/>
              <w:rPr>
                <w:sz w:val="16"/>
              </w:rPr>
            </w:pPr>
            <w:r w:rsidRPr="00983A2D">
              <w:rPr>
                <w:sz w:val="16"/>
              </w:rPr>
              <w:t>(0.49, 3.32)</w:t>
            </w:r>
          </w:p>
        </w:tc>
        <w:tc>
          <w:tcPr>
            <w:tcW w:w="1023" w:type="dxa"/>
            <w:shd w:val="clear" w:color="auto" w:fill="auto"/>
          </w:tcPr>
          <w:p w:rsidR="00723FD6" w:rsidRPr="00983A2D" w:rsidRDefault="00723FD6" w:rsidP="00723FD6">
            <w:pPr>
              <w:spacing w:before="20"/>
              <w:jc w:val="right"/>
              <w:rPr>
                <w:color w:val="000000"/>
                <w:sz w:val="16"/>
                <w:szCs w:val="16"/>
              </w:rPr>
            </w:pPr>
          </w:p>
        </w:tc>
      </w:tr>
      <w:tr w:rsidR="00723FD6" w:rsidRPr="00C03CD2" w:rsidTr="00297A6B">
        <w:tc>
          <w:tcPr>
            <w:tcW w:w="3754" w:type="dxa"/>
            <w:vAlign w:val="bottom"/>
          </w:tcPr>
          <w:p w:rsidR="00723FD6" w:rsidRPr="00983A2D" w:rsidRDefault="00307400" w:rsidP="00723FD6">
            <w:pPr>
              <w:spacing w:before="20"/>
              <w:ind w:left="176"/>
              <w:jc w:val="both"/>
              <w:rPr>
                <w:sz w:val="16"/>
                <w:szCs w:val="16"/>
              </w:rPr>
            </w:pPr>
            <w:r>
              <w:rPr>
                <w:sz w:val="16"/>
                <w:szCs w:val="16"/>
              </w:rPr>
              <w:t>12</w:t>
            </w:r>
            <w:r w:rsidR="0078350B">
              <w:rPr>
                <w:sz w:val="16"/>
                <w:szCs w:val="16"/>
              </w:rPr>
              <w:t xml:space="preserve"> or more</w:t>
            </w:r>
          </w:p>
        </w:tc>
        <w:tc>
          <w:tcPr>
            <w:tcW w:w="994" w:type="dxa"/>
            <w:shd w:val="clear" w:color="auto" w:fill="auto"/>
          </w:tcPr>
          <w:p w:rsidR="00723FD6" w:rsidRPr="00983A2D" w:rsidRDefault="00723FD6" w:rsidP="00723FD6">
            <w:pPr>
              <w:spacing w:before="20"/>
              <w:jc w:val="right"/>
              <w:rPr>
                <w:sz w:val="16"/>
              </w:rPr>
            </w:pPr>
            <w:r w:rsidRPr="00983A2D">
              <w:rPr>
                <w:sz w:val="16"/>
              </w:rPr>
              <w:t>45.1</w:t>
            </w:r>
          </w:p>
        </w:tc>
        <w:tc>
          <w:tcPr>
            <w:tcW w:w="1055" w:type="dxa"/>
            <w:shd w:val="clear" w:color="auto" w:fill="auto"/>
          </w:tcPr>
          <w:p w:rsidR="00723FD6" w:rsidRPr="00983A2D" w:rsidRDefault="00723FD6" w:rsidP="00723FD6">
            <w:pPr>
              <w:spacing w:before="20"/>
              <w:jc w:val="right"/>
              <w:rPr>
                <w:sz w:val="16"/>
              </w:rPr>
            </w:pPr>
            <w:r w:rsidRPr="00983A2D">
              <w:rPr>
                <w:sz w:val="16"/>
              </w:rPr>
              <w:t>1.10</w:t>
            </w:r>
          </w:p>
        </w:tc>
        <w:tc>
          <w:tcPr>
            <w:tcW w:w="1274" w:type="dxa"/>
            <w:gridSpan w:val="2"/>
          </w:tcPr>
          <w:p w:rsidR="00723FD6" w:rsidRPr="00983A2D" w:rsidRDefault="00723FD6" w:rsidP="00723FD6">
            <w:pPr>
              <w:spacing w:before="20"/>
              <w:jc w:val="right"/>
              <w:rPr>
                <w:sz w:val="16"/>
              </w:rPr>
            </w:pPr>
            <w:r w:rsidRPr="00983A2D">
              <w:rPr>
                <w:sz w:val="16"/>
              </w:rPr>
              <w:t>(0.43, 2.78)</w:t>
            </w:r>
          </w:p>
        </w:tc>
        <w:tc>
          <w:tcPr>
            <w:tcW w:w="1023" w:type="dxa"/>
            <w:shd w:val="clear" w:color="auto" w:fill="auto"/>
          </w:tcPr>
          <w:p w:rsidR="00723FD6" w:rsidRPr="00983A2D" w:rsidRDefault="00723FD6" w:rsidP="00983A2D">
            <w:pPr>
              <w:spacing w:before="20"/>
              <w:jc w:val="right"/>
              <w:rPr>
                <w:color w:val="000000"/>
                <w:sz w:val="16"/>
                <w:szCs w:val="16"/>
              </w:rPr>
            </w:pPr>
            <w:r w:rsidRPr="00983A2D">
              <w:rPr>
                <w:color w:val="000000"/>
                <w:sz w:val="16"/>
                <w:szCs w:val="16"/>
              </w:rPr>
              <w:t>0.</w:t>
            </w:r>
            <w:r w:rsidR="00983A2D" w:rsidRPr="00983A2D">
              <w:rPr>
                <w:color w:val="000000"/>
                <w:sz w:val="16"/>
                <w:szCs w:val="16"/>
              </w:rPr>
              <w:t>24</w:t>
            </w:r>
          </w:p>
        </w:tc>
      </w:tr>
      <w:tr w:rsidR="00723FD6" w:rsidRPr="00983A2D" w:rsidTr="00297A6B">
        <w:tc>
          <w:tcPr>
            <w:tcW w:w="6794" w:type="dxa"/>
            <w:gridSpan w:val="4"/>
            <w:vAlign w:val="bottom"/>
          </w:tcPr>
          <w:p w:rsidR="00723FD6" w:rsidRPr="00983A2D" w:rsidRDefault="00723FD6" w:rsidP="00297A6B">
            <w:pPr>
              <w:spacing w:before="20"/>
              <w:rPr>
                <w:b/>
                <w:color w:val="000000"/>
                <w:sz w:val="16"/>
                <w:szCs w:val="16"/>
              </w:rPr>
            </w:pPr>
            <w:r w:rsidRPr="00983A2D">
              <w:rPr>
                <w:b/>
                <w:sz w:val="16"/>
                <w:szCs w:val="16"/>
              </w:rPr>
              <w:t>Tangible social support</w:t>
            </w:r>
            <w:r w:rsidR="004F1E13" w:rsidRPr="00983A2D">
              <w:rPr>
                <w:b/>
                <w:sz w:val="16"/>
                <w:szCs w:val="16"/>
              </w:rPr>
              <w:t xml:space="preserve"> score</w:t>
            </w:r>
            <w:r w:rsidRPr="00983A2D">
              <w:rPr>
                <w:b/>
                <w:sz w:val="16"/>
                <w:szCs w:val="16"/>
              </w:rPr>
              <w:t xml:space="preserve"> (Interpersonal Support Evaluation List) (quartiles)</w:t>
            </w:r>
          </w:p>
        </w:tc>
        <w:tc>
          <w:tcPr>
            <w:tcW w:w="283" w:type="dxa"/>
            <w:vAlign w:val="center"/>
          </w:tcPr>
          <w:p w:rsidR="00723FD6" w:rsidRPr="00983A2D" w:rsidRDefault="00723FD6" w:rsidP="00297A6B">
            <w:pPr>
              <w:spacing w:before="20"/>
              <w:jc w:val="right"/>
              <w:rPr>
                <w:b/>
                <w:color w:val="000000"/>
                <w:sz w:val="16"/>
                <w:szCs w:val="16"/>
              </w:rPr>
            </w:pPr>
          </w:p>
        </w:tc>
        <w:tc>
          <w:tcPr>
            <w:tcW w:w="1023" w:type="dxa"/>
            <w:vAlign w:val="center"/>
          </w:tcPr>
          <w:p w:rsidR="00723FD6" w:rsidRPr="00983A2D" w:rsidRDefault="00723FD6" w:rsidP="00297A6B">
            <w:pPr>
              <w:spacing w:before="20"/>
              <w:jc w:val="right"/>
              <w:rPr>
                <w:b/>
                <w:color w:val="000000"/>
                <w:sz w:val="16"/>
                <w:szCs w:val="16"/>
              </w:rPr>
            </w:pPr>
          </w:p>
        </w:tc>
      </w:tr>
      <w:tr w:rsidR="00723FD6" w:rsidRPr="00983A2D" w:rsidTr="00297A6B">
        <w:tc>
          <w:tcPr>
            <w:tcW w:w="3754" w:type="dxa"/>
            <w:vAlign w:val="bottom"/>
          </w:tcPr>
          <w:p w:rsidR="00723FD6" w:rsidRPr="00983A2D" w:rsidRDefault="00723FD6" w:rsidP="00723FD6">
            <w:pPr>
              <w:spacing w:before="20"/>
              <w:ind w:left="176"/>
              <w:jc w:val="both"/>
              <w:rPr>
                <w:sz w:val="16"/>
                <w:szCs w:val="16"/>
              </w:rPr>
            </w:pPr>
            <w:r w:rsidRPr="00983A2D">
              <w:rPr>
                <w:sz w:val="16"/>
                <w:szCs w:val="16"/>
              </w:rPr>
              <w:t>6 or less</w:t>
            </w:r>
          </w:p>
        </w:tc>
        <w:tc>
          <w:tcPr>
            <w:tcW w:w="994" w:type="dxa"/>
            <w:shd w:val="clear" w:color="auto" w:fill="auto"/>
          </w:tcPr>
          <w:p w:rsidR="00723FD6" w:rsidRPr="00983A2D" w:rsidRDefault="00723FD6" w:rsidP="00723FD6">
            <w:pPr>
              <w:spacing w:before="20"/>
              <w:jc w:val="right"/>
              <w:rPr>
                <w:b/>
                <w:bCs/>
                <w:color w:val="000000"/>
                <w:sz w:val="16"/>
                <w:szCs w:val="16"/>
              </w:rPr>
            </w:pPr>
            <w:r w:rsidRPr="00983A2D">
              <w:rPr>
                <w:sz w:val="16"/>
              </w:rPr>
              <w:t>60.6</w:t>
            </w:r>
          </w:p>
        </w:tc>
        <w:tc>
          <w:tcPr>
            <w:tcW w:w="1055" w:type="dxa"/>
            <w:shd w:val="clear" w:color="auto" w:fill="auto"/>
          </w:tcPr>
          <w:p w:rsidR="00723FD6" w:rsidRPr="00983A2D" w:rsidRDefault="00723FD6" w:rsidP="00723FD6">
            <w:pPr>
              <w:spacing w:before="20"/>
              <w:jc w:val="right"/>
              <w:rPr>
                <w:b/>
                <w:color w:val="000000"/>
                <w:sz w:val="16"/>
                <w:szCs w:val="16"/>
              </w:rPr>
            </w:pPr>
            <w:r w:rsidRPr="00983A2D">
              <w:rPr>
                <w:sz w:val="16"/>
              </w:rPr>
              <w:t>1.00</w:t>
            </w:r>
          </w:p>
        </w:tc>
        <w:tc>
          <w:tcPr>
            <w:tcW w:w="1274" w:type="dxa"/>
            <w:gridSpan w:val="2"/>
          </w:tcPr>
          <w:p w:rsidR="00723FD6" w:rsidRPr="00983A2D" w:rsidRDefault="00723FD6" w:rsidP="00723FD6">
            <w:pPr>
              <w:spacing w:before="20"/>
              <w:jc w:val="right"/>
              <w:rPr>
                <w:b/>
                <w:color w:val="000000"/>
                <w:sz w:val="16"/>
                <w:szCs w:val="16"/>
              </w:rPr>
            </w:pPr>
          </w:p>
        </w:tc>
        <w:tc>
          <w:tcPr>
            <w:tcW w:w="1023" w:type="dxa"/>
          </w:tcPr>
          <w:p w:rsidR="00723FD6" w:rsidRPr="00983A2D" w:rsidRDefault="00723FD6" w:rsidP="00723FD6">
            <w:pPr>
              <w:spacing w:before="20"/>
              <w:jc w:val="right"/>
              <w:rPr>
                <w:b/>
                <w:color w:val="000000"/>
                <w:sz w:val="16"/>
                <w:szCs w:val="16"/>
              </w:rPr>
            </w:pPr>
          </w:p>
        </w:tc>
      </w:tr>
      <w:tr w:rsidR="00723FD6" w:rsidRPr="00983A2D" w:rsidTr="00297A6B">
        <w:tc>
          <w:tcPr>
            <w:tcW w:w="3754" w:type="dxa"/>
            <w:vAlign w:val="bottom"/>
          </w:tcPr>
          <w:p w:rsidR="00723FD6" w:rsidRPr="00983A2D" w:rsidRDefault="0078350B" w:rsidP="00723FD6">
            <w:pPr>
              <w:spacing w:before="20"/>
              <w:ind w:left="176"/>
              <w:jc w:val="both"/>
              <w:rPr>
                <w:sz w:val="16"/>
                <w:szCs w:val="16"/>
              </w:rPr>
            </w:pPr>
            <w:r>
              <w:rPr>
                <w:sz w:val="16"/>
                <w:szCs w:val="16"/>
              </w:rPr>
              <w:t>7</w:t>
            </w:r>
            <w:r w:rsidR="00723FD6" w:rsidRPr="00983A2D">
              <w:rPr>
                <w:sz w:val="16"/>
                <w:szCs w:val="16"/>
              </w:rPr>
              <w:t xml:space="preserve"> - 9</w:t>
            </w:r>
          </w:p>
        </w:tc>
        <w:tc>
          <w:tcPr>
            <w:tcW w:w="994" w:type="dxa"/>
            <w:shd w:val="clear" w:color="auto" w:fill="auto"/>
          </w:tcPr>
          <w:p w:rsidR="00723FD6" w:rsidRPr="00983A2D" w:rsidRDefault="00723FD6" w:rsidP="00983A2D">
            <w:pPr>
              <w:spacing w:before="20"/>
              <w:jc w:val="right"/>
              <w:rPr>
                <w:b/>
                <w:bCs/>
                <w:color w:val="000000"/>
                <w:sz w:val="16"/>
                <w:szCs w:val="16"/>
              </w:rPr>
            </w:pPr>
            <w:r w:rsidRPr="00983A2D">
              <w:rPr>
                <w:sz w:val="16"/>
              </w:rPr>
              <w:t>3</w:t>
            </w:r>
            <w:r w:rsidR="00983A2D" w:rsidRPr="00983A2D">
              <w:rPr>
                <w:sz w:val="16"/>
              </w:rPr>
              <w:t>9</w:t>
            </w:r>
            <w:r w:rsidRPr="00983A2D">
              <w:rPr>
                <w:sz w:val="16"/>
              </w:rPr>
              <w:t>.4</w:t>
            </w:r>
          </w:p>
        </w:tc>
        <w:tc>
          <w:tcPr>
            <w:tcW w:w="1055" w:type="dxa"/>
            <w:shd w:val="clear" w:color="auto" w:fill="auto"/>
          </w:tcPr>
          <w:p w:rsidR="00723FD6" w:rsidRPr="00983A2D" w:rsidRDefault="00723FD6" w:rsidP="00983A2D">
            <w:pPr>
              <w:spacing w:before="20"/>
              <w:jc w:val="right"/>
              <w:rPr>
                <w:b/>
                <w:color w:val="000000"/>
                <w:sz w:val="16"/>
                <w:szCs w:val="16"/>
              </w:rPr>
            </w:pPr>
            <w:r w:rsidRPr="00983A2D">
              <w:rPr>
                <w:sz w:val="16"/>
              </w:rPr>
              <w:t>0.</w:t>
            </w:r>
            <w:r w:rsidR="00983A2D" w:rsidRPr="00983A2D">
              <w:rPr>
                <w:sz w:val="16"/>
              </w:rPr>
              <w:t>42</w:t>
            </w:r>
          </w:p>
        </w:tc>
        <w:tc>
          <w:tcPr>
            <w:tcW w:w="1274" w:type="dxa"/>
            <w:gridSpan w:val="2"/>
          </w:tcPr>
          <w:p w:rsidR="00723FD6" w:rsidRPr="00983A2D" w:rsidRDefault="00723FD6" w:rsidP="00983A2D">
            <w:pPr>
              <w:spacing w:before="20"/>
              <w:jc w:val="right"/>
              <w:rPr>
                <w:b/>
                <w:color w:val="000000"/>
                <w:sz w:val="16"/>
                <w:szCs w:val="16"/>
              </w:rPr>
            </w:pPr>
            <w:r w:rsidRPr="00983A2D">
              <w:rPr>
                <w:sz w:val="16"/>
              </w:rPr>
              <w:t>(0.1</w:t>
            </w:r>
            <w:r w:rsidR="00983A2D" w:rsidRPr="00983A2D">
              <w:rPr>
                <w:sz w:val="16"/>
              </w:rPr>
              <w:t>6</w:t>
            </w:r>
            <w:r w:rsidRPr="00983A2D">
              <w:rPr>
                <w:sz w:val="16"/>
              </w:rPr>
              <w:t>, 1.</w:t>
            </w:r>
            <w:r w:rsidR="00983A2D" w:rsidRPr="00983A2D">
              <w:rPr>
                <w:sz w:val="16"/>
              </w:rPr>
              <w:t>13</w:t>
            </w:r>
            <w:r w:rsidRPr="00983A2D">
              <w:rPr>
                <w:sz w:val="16"/>
              </w:rPr>
              <w:t>)</w:t>
            </w:r>
          </w:p>
        </w:tc>
        <w:tc>
          <w:tcPr>
            <w:tcW w:w="1023" w:type="dxa"/>
            <w:shd w:val="clear" w:color="auto" w:fill="auto"/>
          </w:tcPr>
          <w:p w:rsidR="00723FD6" w:rsidRPr="00983A2D" w:rsidRDefault="00723FD6" w:rsidP="00723FD6">
            <w:pPr>
              <w:spacing w:before="20"/>
              <w:jc w:val="right"/>
              <w:rPr>
                <w:color w:val="000000"/>
                <w:sz w:val="16"/>
                <w:szCs w:val="16"/>
              </w:rPr>
            </w:pPr>
          </w:p>
        </w:tc>
      </w:tr>
      <w:tr w:rsidR="00723FD6" w:rsidRPr="00983A2D" w:rsidTr="007D0690">
        <w:tc>
          <w:tcPr>
            <w:tcW w:w="3754" w:type="dxa"/>
            <w:vAlign w:val="bottom"/>
          </w:tcPr>
          <w:p w:rsidR="00723FD6" w:rsidRPr="00983A2D" w:rsidRDefault="0078350B" w:rsidP="00307400">
            <w:pPr>
              <w:spacing w:before="20"/>
              <w:ind w:left="176"/>
              <w:jc w:val="both"/>
              <w:rPr>
                <w:sz w:val="16"/>
                <w:szCs w:val="16"/>
              </w:rPr>
            </w:pPr>
            <w:r>
              <w:rPr>
                <w:sz w:val="16"/>
                <w:szCs w:val="16"/>
              </w:rPr>
              <w:t>10</w:t>
            </w:r>
            <w:r w:rsidR="00723FD6" w:rsidRPr="00983A2D">
              <w:rPr>
                <w:sz w:val="16"/>
                <w:szCs w:val="16"/>
              </w:rPr>
              <w:t xml:space="preserve"> - 1</w:t>
            </w:r>
            <w:r w:rsidR="00307400">
              <w:rPr>
                <w:sz w:val="16"/>
                <w:szCs w:val="16"/>
              </w:rPr>
              <w:t>1</w:t>
            </w:r>
          </w:p>
        </w:tc>
        <w:tc>
          <w:tcPr>
            <w:tcW w:w="994" w:type="dxa"/>
            <w:shd w:val="clear" w:color="auto" w:fill="auto"/>
          </w:tcPr>
          <w:p w:rsidR="00723FD6" w:rsidRPr="00983A2D" w:rsidRDefault="00723FD6" w:rsidP="00723FD6">
            <w:pPr>
              <w:spacing w:before="20"/>
              <w:jc w:val="right"/>
              <w:rPr>
                <w:sz w:val="16"/>
              </w:rPr>
            </w:pPr>
            <w:r w:rsidRPr="00983A2D">
              <w:rPr>
                <w:sz w:val="16"/>
              </w:rPr>
              <w:t>56.3</w:t>
            </w:r>
          </w:p>
        </w:tc>
        <w:tc>
          <w:tcPr>
            <w:tcW w:w="1055" w:type="dxa"/>
            <w:shd w:val="clear" w:color="auto" w:fill="auto"/>
          </w:tcPr>
          <w:p w:rsidR="00723FD6" w:rsidRPr="00983A2D" w:rsidRDefault="00723FD6" w:rsidP="00723FD6">
            <w:pPr>
              <w:spacing w:before="20"/>
              <w:jc w:val="right"/>
              <w:rPr>
                <w:sz w:val="16"/>
              </w:rPr>
            </w:pPr>
            <w:r w:rsidRPr="00983A2D">
              <w:rPr>
                <w:sz w:val="16"/>
              </w:rPr>
              <w:t>0.84</w:t>
            </w:r>
          </w:p>
        </w:tc>
        <w:tc>
          <w:tcPr>
            <w:tcW w:w="1274" w:type="dxa"/>
            <w:gridSpan w:val="2"/>
          </w:tcPr>
          <w:p w:rsidR="00723FD6" w:rsidRPr="00983A2D" w:rsidRDefault="00723FD6" w:rsidP="00723FD6">
            <w:pPr>
              <w:spacing w:before="20"/>
              <w:jc w:val="right"/>
              <w:rPr>
                <w:sz w:val="16"/>
              </w:rPr>
            </w:pPr>
            <w:r w:rsidRPr="00983A2D">
              <w:rPr>
                <w:sz w:val="16"/>
              </w:rPr>
              <w:t>(0.31, 2.24)</w:t>
            </w:r>
          </w:p>
        </w:tc>
        <w:tc>
          <w:tcPr>
            <w:tcW w:w="1023" w:type="dxa"/>
            <w:shd w:val="clear" w:color="auto" w:fill="auto"/>
          </w:tcPr>
          <w:p w:rsidR="00723FD6" w:rsidRPr="00983A2D" w:rsidRDefault="00723FD6" w:rsidP="00723FD6">
            <w:pPr>
              <w:spacing w:before="20"/>
              <w:jc w:val="right"/>
              <w:rPr>
                <w:color w:val="000000"/>
                <w:sz w:val="16"/>
                <w:szCs w:val="16"/>
              </w:rPr>
            </w:pPr>
          </w:p>
        </w:tc>
      </w:tr>
      <w:tr w:rsidR="00723FD6" w:rsidRPr="00C03CD2" w:rsidTr="007D0690">
        <w:tc>
          <w:tcPr>
            <w:tcW w:w="3754" w:type="dxa"/>
            <w:vAlign w:val="bottom"/>
          </w:tcPr>
          <w:p w:rsidR="00723FD6" w:rsidRPr="00983A2D" w:rsidRDefault="00307400" w:rsidP="00723FD6">
            <w:pPr>
              <w:spacing w:before="20"/>
              <w:ind w:left="176"/>
              <w:jc w:val="both"/>
              <w:rPr>
                <w:sz w:val="16"/>
                <w:szCs w:val="16"/>
              </w:rPr>
            </w:pPr>
            <w:r>
              <w:rPr>
                <w:sz w:val="16"/>
                <w:szCs w:val="16"/>
              </w:rPr>
              <w:t>12</w:t>
            </w:r>
            <w:r w:rsidR="0078350B">
              <w:rPr>
                <w:sz w:val="16"/>
                <w:szCs w:val="16"/>
              </w:rPr>
              <w:t xml:space="preserve"> or more</w:t>
            </w:r>
          </w:p>
        </w:tc>
        <w:tc>
          <w:tcPr>
            <w:tcW w:w="994" w:type="dxa"/>
            <w:shd w:val="clear" w:color="auto" w:fill="auto"/>
          </w:tcPr>
          <w:p w:rsidR="00723FD6" w:rsidRPr="00983A2D" w:rsidRDefault="00723FD6" w:rsidP="00723FD6">
            <w:pPr>
              <w:spacing w:before="20"/>
              <w:jc w:val="right"/>
              <w:rPr>
                <w:sz w:val="16"/>
              </w:rPr>
            </w:pPr>
            <w:r w:rsidRPr="00983A2D">
              <w:rPr>
                <w:sz w:val="16"/>
              </w:rPr>
              <w:t>44.4</w:t>
            </w:r>
          </w:p>
        </w:tc>
        <w:tc>
          <w:tcPr>
            <w:tcW w:w="1055" w:type="dxa"/>
            <w:shd w:val="clear" w:color="auto" w:fill="auto"/>
          </w:tcPr>
          <w:p w:rsidR="00723FD6" w:rsidRPr="00983A2D" w:rsidRDefault="00723FD6" w:rsidP="00723FD6">
            <w:pPr>
              <w:spacing w:before="20"/>
              <w:jc w:val="right"/>
              <w:rPr>
                <w:sz w:val="16"/>
              </w:rPr>
            </w:pPr>
            <w:r w:rsidRPr="00983A2D">
              <w:rPr>
                <w:sz w:val="16"/>
              </w:rPr>
              <w:t>0.52</w:t>
            </w:r>
          </w:p>
        </w:tc>
        <w:tc>
          <w:tcPr>
            <w:tcW w:w="1274" w:type="dxa"/>
            <w:gridSpan w:val="2"/>
          </w:tcPr>
          <w:p w:rsidR="00723FD6" w:rsidRPr="00983A2D" w:rsidRDefault="00723FD6" w:rsidP="00723FD6">
            <w:pPr>
              <w:spacing w:before="20"/>
              <w:jc w:val="right"/>
              <w:rPr>
                <w:sz w:val="16"/>
              </w:rPr>
            </w:pPr>
            <w:r w:rsidRPr="00983A2D">
              <w:rPr>
                <w:sz w:val="16"/>
              </w:rPr>
              <w:t>(0.22, 1.23)</w:t>
            </w:r>
          </w:p>
        </w:tc>
        <w:tc>
          <w:tcPr>
            <w:tcW w:w="1023" w:type="dxa"/>
            <w:shd w:val="clear" w:color="auto" w:fill="auto"/>
          </w:tcPr>
          <w:p w:rsidR="00723FD6" w:rsidRPr="00983A2D" w:rsidRDefault="00CA4353" w:rsidP="00983A2D">
            <w:pPr>
              <w:spacing w:before="20"/>
              <w:jc w:val="right"/>
              <w:rPr>
                <w:color w:val="000000"/>
                <w:sz w:val="16"/>
                <w:szCs w:val="16"/>
              </w:rPr>
            </w:pPr>
            <w:r w:rsidRPr="00983A2D">
              <w:rPr>
                <w:color w:val="000000"/>
                <w:sz w:val="16"/>
                <w:szCs w:val="16"/>
              </w:rPr>
              <w:t>0.</w:t>
            </w:r>
            <w:r w:rsidR="00983A2D" w:rsidRPr="00983A2D">
              <w:rPr>
                <w:color w:val="000000"/>
                <w:sz w:val="16"/>
                <w:szCs w:val="16"/>
              </w:rPr>
              <w:t>25</w:t>
            </w:r>
          </w:p>
        </w:tc>
      </w:tr>
      <w:tr w:rsidR="003739B0" w:rsidRPr="00930DE1" w:rsidTr="007D0690">
        <w:tc>
          <w:tcPr>
            <w:tcW w:w="6794" w:type="dxa"/>
            <w:gridSpan w:val="4"/>
            <w:vAlign w:val="bottom"/>
          </w:tcPr>
          <w:p w:rsidR="003739B0" w:rsidRPr="00930DE1" w:rsidRDefault="003739B0" w:rsidP="00306FE8">
            <w:pPr>
              <w:keepNext/>
              <w:spacing w:before="20"/>
              <w:rPr>
                <w:b/>
                <w:color w:val="000000"/>
                <w:sz w:val="16"/>
                <w:szCs w:val="16"/>
              </w:rPr>
            </w:pPr>
            <w:r w:rsidRPr="00930DE1">
              <w:rPr>
                <w:b/>
                <w:sz w:val="16"/>
                <w:szCs w:val="16"/>
              </w:rPr>
              <w:t>Anger score (Buss-Perry Aggression Questionnaire) (quartiles)</w:t>
            </w:r>
          </w:p>
        </w:tc>
        <w:tc>
          <w:tcPr>
            <w:tcW w:w="283" w:type="dxa"/>
            <w:vAlign w:val="center"/>
          </w:tcPr>
          <w:p w:rsidR="003739B0" w:rsidRPr="00930DE1" w:rsidRDefault="003739B0" w:rsidP="00306FE8">
            <w:pPr>
              <w:keepNext/>
              <w:spacing w:before="20"/>
              <w:jc w:val="right"/>
              <w:rPr>
                <w:b/>
                <w:color w:val="000000"/>
                <w:sz w:val="16"/>
                <w:szCs w:val="16"/>
              </w:rPr>
            </w:pPr>
          </w:p>
        </w:tc>
        <w:tc>
          <w:tcPr>
            <w:tcW w:w="1023" w:type="dxa"/>
            <w:vAlign w:val="center"/>
          </w:tcPr>
          <w:p w:rsidR="003739B0" w:rsidRPr="00930DE1" w:rsidRDefault="003739B0" w:rsidP="00306FE8">
            <w:pPr>
              <w:keepNext/>
              <w:spacing w:before="20"/>
              <w:jc w:val="right"/>
              <w:rPr>
                <w:b/>
                <w:color w:val="000000"/>
                <w:sz w:val="16"/>
                <w:szCs w:val="16"/>
              </w:rPr>
            </w:pPr>
          </w:p>
        </w:tc>
      </w:tr>
      <w:tr w:rsidR="003739B0" w:rsidRPr="00930DE1" w:rsidTr="003739B0">
        <w:tc>
          <w:tcPr>
            <w:tcW w:w="3754" w:type="dxa"/>
            <w:vAlign w:val="bottom"/>
          </w:tcPr>
          <w:p w:rsidR="003739B0" w:rsidRPr="00930DE1" w:rsidRDefault="003739B0" w:rsidP="00306FE8">
            <w:pPr>
              <w:keepNext/>
              <w:spacing w:before="20"/>
              <w:ind w:left="176"/>
              <w:jc w:val="both"/>
              <w:rPr>
                <w:sz w:val="16"/>
                <w:szCs w:val="16"/>
              </w:rPr>
            </w:pPr>
            <w:r w:rsidRPr="00930DE1">
              <w:rPr>
                <w:sz w:val="16"/>
                <w:szCs w:val="16"/>
              </w:rPr>
              <w:t>3.5 or less</w:t>
            </w:r>
          </w:p>
        </w:tc>
        <w:tc>
          <w:tcPr>
            <w:tcW w:w="994" w:type="dxa"/>
            <w:shd w:val="clear" w:color="auto" w:fill="auto"/>
          </w:tcPr>
          <w:p w:rsidR="003739B0" w:rsidRPr="00930DE1" w:rsidRDefault="003739B0" w:rsidP="00306FE8">
            <w:pPr>
              <w:keepNext/>
              <w:spacing w:before="20"/>
              <w:jc w:val="right"/>
              <w:rPr>
                <w:b/>
                <w:bCs/>
                <w:color w:val="000000"/>
                <w:sz w:val="16"/>
                <w:szCs w:val="16"/>
              </w:rPr>
            </w:pPr>
            <w:r w:rsidRPr="00930DE1">
              <w:rPr>
                <w:sz w:val="16"/>
              </w:rPr>
              <w:t>29.3</w:t>
            </w:r>
          </w:p>
        </w:tc>
        <w:tc>
          <w:tcPr>
            <w:tcW w:w="1055" w:type="dxa"/>
            <w:shd w:val="clear" w:color="auto" w:fill="auto"/>
          </w:tcPr>
          <w:p w:rsidR="003739B0" w:rsidRPr="00930DE1" w:rsidRDefault="003739B0" w:rsidP="00306FE8">
            <w:pPr>
              <w:keepNext/>
              <w:spacing w:before="20"/>
              <w:jc w:val="right"/>
              <w:rPr>
                <w:b/>
                <w:color w:val="000000"/>
                <w:sz w:val="16"/>
                <w:szCs w:val="16"/>
              </w:rPr>
            </w:pPr>
            <w:r w:rsidRPr="00930DE1">
              <w:rPr>
                <w:sz w:val="16"/>
              </w:rPr>
              <w:t>1.00</w:t>
            </w:r>
          </w:p>
        </w:tc>
        <w:tc>
          <w:tcPr>
            <w:tcW w:w="1274" w:type="dxa"/>
            <w:gridSpan w:val="2"/>
          </w:tcPr>
          <w:p w:rsidR="003739B0" w:rsidRPr="00930DE1" w:rsidRDefault="003739B0" w:rsidP="00306FE8">
            <w:pPr>
              <w:keepNext/>
              <w:spacing w:before="20"/>
              <w:jc w:val="right"/>
              <w:rPr>
                <w:b/>
                <w:color w:val="000000"/>
                <w:sz w:val="16"/>
                <w:szCs w:val="16"/>
              </w:rPr>
            </w:pPr>
          </w:p>
        </w:tc>
        <w:tc>
          <w:tcPr>
            <w:tcW w:w="1023" w:type="dxa"/>
          </w:tcPr>
          <w:p w:rsidR="003739B0" w:rsidRPr="00930DE1" w:rsidRDefault="003739B0" w:rsidP="00306FE8">
            <w:pPr>
              <w:keepNext/>
              <w:spacing w:before="20"/>
              <w:jc w:val="right"/>
              <w:rPr>
                <w:b/>
                <w:color w:val="000000"/>
                <w:sz w:val="16"/>
                <w:szCs w:val="16"/>
              </w:rPr>
            </w:pPr>
          </w:p>
        </w:tc>
      </w:tr>
      <w:tr w:rsidR="003739B0" w:rsidRPr="00930DE1" w:rsidTr="003739B0">
        <w:tc>
          <w:tcPr>
            <w:tcW w:w="3754" w:type="dxa"/>
            <w:vAlign w:val="bottom"/>
          </w:tcPr>
          <w:p w:rsidR="003739B0" w:rsidRPr="00930DE1" w:rsidRDefault="0078350B" w:rsidP="003739B0">
            <w:pPr>
              <w:spacing w:before="20"/>
              <w:ind w:left="176"/>
              <w:jc w:val="both"/>
              <w:rPr>
                <w:sz w:val="16"/>
                <w:szCs w:val="16"/>
              </w:rPr>
            </w:pPr>
            <w:r>
              <w:rPr>
                <w:sz w:val="16"/>
                <w:szCs w:val="16"/>
              </w:rPr>
              <w:t>4</w:t>
            </w:r>
            <w:r w:rsidR="003739B0" w:rsidRPr="00930DE1">
              <w:rPr>
                <w:sz w:val="16"/>
                <w:szCs w:val="16"/>
              </w:rPr>
              <w:t xml:space="preserve"> - 6</w:t>
            </w:r>
          </w:p>
        </w:tc>
        <w:tc>
          <w:tcPr>
            <w:tcW w:w="994" w:type="dxa"/>
            <w:shd w:val="clear" w:color="auto" w:fill="auto"/>
          </w:tcPr>
          <w:p w:rsidR="003739B0" w:rsidRPr="00930DE1" w:rsidRDefault="003739B0" w:rsidP="00930DE1">
            <w:pPr>
              <w:spacing w:before="20"/>
              <w:jc w:val="right"/>
              <w:rPr>
                <w:b/>
                <w:bCs/>
                <w:color w:val="000000"/>
                <w:sz w:val="16"/>
                <w:szCs w:val="16"/>
              </w:rPr>
            </w:pPr>
            <w:r w:rsidRPr="00930DE1">
              <w:rPr>
                <w:sz w:val="16"/>
              </w:rPr>
              <w:t>5</w:t>
            </w:r>
            <w:r w:rsidR="00930DE1" w:rsidRPr="00930DE1">
              <w:rPr>
                <w:sz w:val="16"/>
              </w:rPr>
              <w:t>6.8</w:t>
            </w:r>
          </w:p>
        </w:tc>
        <w:tc>
          <w:tcPr>
            <w:tcW w:w="1055" w:type="dxa"/>
            <w:shd w:val="clear" w:color="auto" w:fill="auto"/>
          </w:tcPr>
          <w:p w:rsidR="003739B0" w:rsidRPr="00930DE1" w:rsidRDefault="00930DE1" w:rsidP="003739B0">
            <w:pPr>
              <w:spacing w:before="20"/>
              <w:jc w:val="right"/>
              <w:rPr>
                <w:color w:val="000000"/>
                <w:sz w:val="16"/>
                <w:szCs w:val="16"/>
              </w:rPr>
            </w:pPr>
            <w:r w:rsidRPr="00930DE1">
              <w:rPr>
                <w:color w:val="000000"/>
                <w:sz w:val="16"/>
                <w:szCs w:val="16"/>
              </w:rPr>
              <w:t>3.18</w:t>
            </w:r>
          </w:p>
        </w:tc>
        <w:tc>
          <w:tcPr>
            <w:tcW w:w="1274" w:type="dxa"/>
            <w:gridSpan w:val="2"/>
          </w:tcPr>
          <w:p w:rsidR="003739B0" w:rsidRPr="00930DE1" w:rsidRDefault="003739B0" w:rsidP="00930DE1">
            <w:pPr>
              <w:spacing w:before="20"/>
              <w:jc w:val="right"/>
              <w:rPr>
                <w:b/>
                <w:color w:val="000000"/>
                <w:sz w:val="16"/>
                <w:szCs w:val="16"/>
              </w:rPr>
            </w:pPr>
            <w:r w:rsidRPr="00930DE1">
              <w:rPr>
                <w:sz w:val="16"/>
              </w:rPr>
              <w:t>(1.</w:t>
            </w:r>
            <w:r w:rsidR="00930DE1" w:rsidRPr="00930DE1">
              <w:rPr>
                <w:sz w:val="16"/>
              </w:rPr>
              <w:t>29</w:t>
            </w:r>
            <w:r w:rsidRPr="00930DE1">
              <w:rPr>
                <w:sz w:val="16"/>
              </w:rPr>
              <w:t>, 7.</w:t>
            </w:r>
            <w:r w:rsidR="00930DE1" w:rsidRPr="00930DE1">
              <w:rPr>
                <w:sz w:val="16"/>
              </w:rPr>
              <w:t>81</w:t>
            </w:r>
            <w:r w:rsidRPr="00930DE1">
              <w:rPr>
                <w:sz w:val="16"/>
              </w:rPr>
              <w:t>)</w:t>
            </w:r>
          </w:p>
        </w:tc>
        <w:tc>
          <w:tcPr>
            <w:tcW w:w="1023" w:type="dxa"/>
            <w:shd w:val="clear" w:color="auto" w:fill="auto"/>
          </w:tcPr>
          <w:p w:rsidR="003739B0" w:rsidRPr="00930DE1" w:rsidRDefault="003739B0" w:rsidP="003739B0">
            <w:pPr>
              <w:spacing w:before="20"/>
              <w:jc w:val="right"/>
              <w:rPr>
                <w:color w:val="000000"/>
                <w:sz w:val="16"/>
                <w:szCs w:val="16"/>
              </w:rPr>
            </w:pPr>
          </w:p>
        </w:tc>
      </w:tr>
      <w:tr w:rsidR="003739B0" w:rsidRPr="00930DE1" w:rsidTr="003739B0">
        <w:tc>
          <w:tcPr>
            <w:tcW w:w="3754" w:type="dxa"/>
            <w:vAlign w:val="bottom"/>
          </w:tcPr>
          <w:p w:rsidR="003739B0" w:rsidRPr="00930DE1" w:rsidRDefault="003739B0" w:rsidP="0078350B">
            <w:pPr>
              <w:spacing w:before="20"/>
              <w:ind w:left="176"/>
              <w:jc w:val="both"/>
              <w:rPr>
                <w:sz w:val="16"/>
                <w:szCs w:val="16"/>
              </w:rPr>
            </w:pPr>
            <w:r w:rsidRPr="00930DE1">
              <w:rPr>
                <w:sz w:val="16"/>
                <w:szCs w:val="16"/>
              </w:rPr>
              <w:t>6.</w:t>
            </w:r>
            <w:r w:rsidR="0078350B">
              <w:rPr>
                <w:sz w:val="16"/>
                <w:szCs w:val="16"/>
              </w:rPr>
              <w:t>5</w:t>
            </w:r>
            <w:r w:rsidRPr="00930DE1">
              <w:rPr>
                <w:sz w:val="16"/>
                <w:szCs w:val="16"/>
              </w:rPr>
              <w:t xml:space="preserve"> - 10</w:t>
            </w:r>
          </w:p>
        </w:tc>
        <w:tc>
          <w:tcPr>
            <w:tcW w:w="994" w:type="dxa"/>
            <w:shd w:val="clear" w:color="auto" w:fill="auto"/>
          </w:tcPr>
          <w:p w:rsidR="003739B0" w:rsidRPr="00930DE1" w:rsidRDefault="003739B0" w:rsidP="003739B0">
            <w:pPr>
              <w:spacing w:before="20"/>
              <w:jc w:val="right"/>
              <w:rPr>
                <w:sz w:val="16"/>
              </w:rPr>
            </w:pPr>
            <w:r w:rsidRPr="00930DE1">
              <w:rPr>
                <w:sz w:val="16"/>
              </w:rPr>
              <w:t>51.1</w:t>
            </w:r>
          </w:p>
        </w:tc>
        <w:tc>
          <w:tcPr>
            <w:tcW w:w="1055" w:type="dxa"/>
            <w:shd w:val="clear" w:color="auto" w:fill="auto"/>
          </w:tcPr>
          <w:p w:rsidR="003739B0" w:rsidRPr="00930DE1" w:rsidRDefault="003739B0" w:rsidP="003739B0">
            <w:pPr>
              <w:spacing w:before="20"/>
              <w:jc w:val="right"/>
              <w:rPr>
                <w:sz w:val="16"/>
              </w:rPr>
            </w:pPr>
            <w:r w:rsidRPr="00930DE1">
              <w:rPr>
                <w:sz w:val="16"/>
              </w:rPr>
              <w:t>2.52</w:t>
            </w:r>
          </w:p>
        </w:tc>
        <w:tc>
          <w:tcPr>
            <w:tcW w:w="1274" w:type="dxa"/>
            <w:gridSpan w:val="2"/>
          </w:tcPr>
          <w:p w:rsidR="003739B0" w:rsidRPr="00930DE1" w:rsidRDefault="003739B0" w:rsidP="003739B0">
            <w:pPr>
              <w:spacing w:before="20"/>
              <w:jc w:val="right"/>
              <w:rPr>
                <w:sz w:val="16"/>
              </w:rPr>
            </w:pPr>
            <w:r w:rsidRPr="00930DE1">
              <w:rPr>
                <w:sz w:val="16"/>
              </w:rPr>
              <w:t>(1.04, 6.10)</w:t>
            </w:r>
          </w:p>
        </w:tc>
        <w:tc>
          <w:tcPr>
            <w:tcW w:w="1023" w:type="dxa"/>
            <w:shd w:val="clear" w:color="auto" w:fill="auto"/>
          </w:tcPr>
          <w:p w:rsidR="003739B0" w:rsidRPr="00930DE1" w:rsidRDefault="003739B0" w:rsidP="003739B0">
            <w:pPr>
              <w:spacing w:before="20"/>
              <w:jc w:val="right"/>
              <w:rPr>
                <w:color w:val="000000"/>
                <w:sz w:val="16"/>
                <w:szCs w:val="16"/>
              </w:rPr>
            </w:pPr>
          </w:p>
        </w:tc>
      </w:tr>
      <w:tr w:rsidR="003739B0" w:rsidRPr="00C03CD2" w:rsidTr="003739B0">
        <w:tc>
          <w:tcPr>
            <w:tcW w:w="3754" w:type="dxa"/>
            <w:vAlign w:val="bottom"/>
          </w:tcPr>
          <w:p w:rsidR="003739B0" w:rsidRPr="00930DE1" w:rsidRDefault="003739B0" w:rsidP="003739B0">
            <w:pPr>
              <w:spacing w:before="20"/>
              <w:ind w:left="176"/>
              <w:jc w:val="both"/>
              <w:rPr>
                <w:sz w:val="16"/>
                <w:szCs w:val="16"/>
              </w:rPr>
            </w:pPr>
            <w:r w:rsidRPr="00930DE1">
              <w:rPr>
                <w:sz w:val="16"/>
                <w:szCs w:val="16"/>
              </w:rPr>
              <w:t>10</w:t>
            </w:r>
            <w:r w:rsidR="0078350B">
              <w:rPr>
                <w:sz w:val="16"/>
                <w:szCs w:val="16"/>
              </w:rPr>
              <w:t>.5 or more</w:t>
            </w:r>
          </w:p>
        </w:tc>
        <w:tc>
          <w:tcPr>
            <w:tcW w:w="994" w:type="dxa"/>
            <w:shd w:val="clear" w:color="auto" w:fill="auto"/>
          </w:tcPr>
          <w:p w:rsidR="003739B0" w:rsidRPr="00930DE1" w:rsidRDefault="003739B0" w:rsidP="003739B0">
            <w:pPr>
              <w:spacing w:before="20"/>
              <w:jc w:val="right"/>
              <w:rPr>
                <w:sz w:val="16"/>
              </w:rPr>
            </w:pPr>
            <w:r w:rsidRPr="00930DE1">
              <w:rPr>
                <w:sz w:val="16"/>
              </w:rPr>
              <w:t>62.5</w:t>
            </w:r>
          </w:p>
        </w:tc>
        <w:tc>
          <w:tcPr>
            <w:tcW w:w="1055" w:type="dxa"/>
            <w:shd w:val="clear" w:color="auto" w:fill="auto"/>
          </w:tcPr>
          <w:p w:rsidR="003739B0" w:rsidRPr="00930DE1" w:rsidRDefault="003739B0" w:rsidP="003739B0">
            <w:pPr>
              <w:spacing w:before="20"/>
              <w:jc w:val="right"/>
              <w:rPr>
                <w:sz w:val="16"/>
              </w:rPr>
            </w:pPr>
            <w:r w:rsidRPr="00930DE1">
              <w:rPr>
                <w:sz w:val="16"/>
              </w:rPr>
              <w:t>4.03</w:t>
            </w:r>
          </w:p>
        </w:tc>
        <w:tc>
          <w:tcPr>
            <w:tcW w:w="1274" w:type="dxa"/>
            <w:gridSpan w:val="2"/>
          </w:tcPr>
          <w:p w:rsidR="003739B0" w:rsidRPr="00930DE1" w:rsidRDefault="003739B0" w:rsidP="003739B0">
            <w:pPr>
              <w:spacing w:before="20"/>
              <w:jc w:val="right"/>
              <w:rPr>
                <w:sz w:val="16"/>
              </w:rPr>
            </w:pPr>
            <w:r w:rsidRPr="00930DE1">
              <w:rPr>
                <w:sz w:val="16"/>
              </w:rPr>
              <w:t>(1.51, 10.76)</w:t>
            </w:r>
          </w:p>
        </w:tc>
        <w:tc>
          <w:tcPr>
            <w:tcW w:w="1023" w:type="dxa"/>
            <w:shd w:val="clear" w:color="auto" w:fill="D9D9D9" w:themeFill="background1" w:themeFillShade="D9"/>
          </w:tcPr>
          <w:p w:rsidR="003739B0" w:rsidRPr="00930DE1" w:rsidRDefault="003739B0" w:rsidP="00930DE1">
            <w:pPr>
              <w:spacing w:before="20"/>
              <w:jc w:val="right"/>
              <w:rPr>
                <w:color w:val="000000"/>
                <w:sz w:val="16"/>
                <w:szCs w:val="16"/>
              </w:rPr>
            </w:pPr>
            <w:r w:rsidRPr="00930DE1">
              <w:rPr>
                <w:color w:val="000000"/>
                <w:sz w:val="16"/>
                <w:szCs w:val="16"/>
              </w:rPr>
              <w:t>0.0</w:t>
            </w:r>
            <w:r w:rsidR="00930DE1" w:rsidRPr="00930DE1">
              <w:rPr>
                <w:color w:val="000000"/>
                <w:sz w:val="16"/>
                <w:szCs w:val="16"/>
              </w:rPr>
              <w:t>2</w:t>
            </w:r>
          </w:p>
        </w:tc>
      </w:tr>
      <w:tr w:rsidR="003739B0" w:rsidRPr="00930DE1" w:rsidTr="003739B0">
        <w:tc>
          <w:tcPr>
            <w:tcW w:w="6794" w:type="dxa"/>
            <w:gridSpan w:val="4"/>
            <w:vAlign w:val="bottom"/>
          </w:tcPr>
          <w:p w:rsidR="003739B0" w:rsidRPr="00930DE1" w:rsidRDefault="003739B0" w:rsidP="003739B0">
            <w:pPr>
              <w:spacing w:before="20"/>
              <w:rPr>
                <w:b/>
                <w:color w:val="000000"/>
                <w:sz w:val="16"/>
                <w:szCs w:val="16"/>
              </w:rPr>
            </w:pPr>
            <w:r w:rsidRPr="00930DE1">
              <w:rPr>
                <w:b/>
                <w:sz w:val="16"/>
                <w:szCs w:val="16"/>
              </w:rPr>
              <w:t>Hostility score (Buss-Perry Aggression Questionnaire) (quartiles)</w:t>
            </w:r>
          </w:p>
        </w:tc>
        <w:tc>
          <w:tcPr>
            <w:tcW w:w="283" w:type="dxa"/>
            <w:vAlign w:val="center"/>
          </w:tcPr>
          <w:p w:rsidR="003739B0" w:rsidRPr="00930DE1" w:rsidRDefault="003739B0" w:rsidP="003739B0">
            <w:pPr>
              <w:spacing w:before="20"/>
              <w:jc w:val="right"/>
              <w:rPr>
                <w:b/>
                <w:color w:val="000000"/>
                <w:sz w:val="16"/>
                <w:szCs w:val="16"/>
              </w:rPr>
            </w:pPr>
          </w:p>
        </w:tc>
        <w:tc>
          <w:tcPr>
            <w:tcW w:w="1023" w:type="dxa"/>
            <w:vAlign w:val="center"/>
          </w:tcPr>
          <w:p w:rsidR="003739B0" w:rsidRPr="00930DE1" w:rsidRDefault="003739B0" w:rsidP="003739B0">
            <w:pPr>
              <w:spacing w:before="20"/>
              <w:jc w:val="right"/>
              <w:rPr>
                <w:b/>
                <w:color w:val="000000"/>
                <w:sz w:val="16"/>
                <w:szCs w:val="16"/>
              </w:rPr>
            </w:pPr>
          </w:p>
        </w:tc>
      </w:tr>
      <w:tr w:rsidR="003739B0" w:rsidRPr="00930DE1" w:rsidTr="003739B0">
        <w:tc>
          <w:tcPr>
            <w:tcW w:w="3754" w:type="dxa"/>
            <w:vAlign w:val="bottom"/>
          </w:tcPr>
          <w:p w:rsidR="003739B0" w:rsidRPr="00930DE1" w:rsidRDefault="003739B0" w:rsidP="003739B0">
            <w:pPr>
              <w:spacing w:before="20"/>
              <w:ind w:left="176"/>
              <w:jc w:val="both"/>
              <w:rPr>
                <w:sz w:val="16"/>
                <w:szCs w:val="16"/>
              </w:rPr>
            </w:pPr>
            <w:r w:rsidRPr="00930DE1">
              <w:rPr>
                <w:sz w:val="16"/>
                <w:szCs w:val="16"/>
              </w:rPr>
              <w:t>3 or less</w:t>
            </w:r>
          </w:p>
        </w:tc>
        <w:tc>
          <w:tcPr>
            <w:tcW w:w="994" w:type="dxa"/>
            <w:shd w:val="clear" w:color="auto" w:fill="auto"/>
          </w:tcPr>
          <w:p w:rsidR="003739B0" w:rsidRPr="00930DE1" w:rsidRDefault="003739B0" w:rsidP="003739B0">
            <w:pPr>
              <w:spacing w:before="20"/>
              <w:jc w:val="right"/>
              <w:rPr>
                <w:b/>
                <w:bCs/>
                <w:color w:val="000000"/>
                <w:sz w:val="16"/>
                <w:szCs w:val="16"/>
              </w:rPr>
            </w:pPr>
            <w:r w:rsidRPr="00930DE1">
              <w:rPr>
                <w:sz w:val="16"/>
              </w:rPr>
              <w:t>34.2</w:t>
            </w:r>
          </w:p>
        </w:tc>
        <w:tc>
          <w:tcPr>
            <w:tcW w:w="1055" w:type="dxa"/>
            <w:shd w:val="clear" w:color="auto" w:fill="auto"/>
          </w:tcPr>
          <w:p w:rsidR="003739B0" w:rsidRPr="00930DE1" w:rsidRDefault="003739B0" w:rsidP="003739B0">
            <w:pPr>
              <w:spacing w:before="20"/>
              <w:jc w:val="right"/>
              <w:rPr>
                <w:b/>
                <w:color w:val="000000"/>
                <w:sz w:val="16"/>
                <w:szCs w:val="16"/>
              </w:rPr>
            </w:pPr>
            <w:r w:rsidRPr="00930DE1">
              <w:rPr>
                <w:sz w:val="16"/>
              </w:rPr>
              <w:t>1.00</w:t>
            </w:r>
          </w:p>
        </w:tc>
        <w:tc>
          <w:tcPr>
            <w:tcW w:w="1274" w:type="dxa"/>
            <w:gridSpan w:val="2"/>
          </w:tcPr>
          <w:p w:rsidR="003739B0" w:rsidRPr="00930DE1" w:rsidRDefault="003739B0" w:rsidP="003739B0">
            <w:pPr>
              <w:spacing w:before="20"/>
              <w:jc w:val="right"/>
              <w:rPr>
                <w:b/>
                <w:color w:val="000000"/>
                <w:sz w:val="16"/>
                <w:szCs w:val="16"/>
              </w:rPr>
            </w:pPr>
          </w:p>
        </w:tc>
        <w:tc>
          <w:tcPr>
            <w:tcW w:w="1023" w:type="dxa"/>
          </w:tcPr>
          <w:p w:rsidR="003739B0" w:rsidRPr="00930DE1" w:rsidRDefault="003739B0" w:rsidP="003739B0">
            <w:pPr>
              <w:spacing w:before="20"/>
              <w:jc w:val="right"/>
              <w:rPr>
                <w:b/>
                <w:color w:val="000000"/>
                <w:sz w:val="16"/>
                <w:szCs w:val="16"/>
              </w:rPr>
            </w:pPr>
          </w:p>
        </w:tc>
      </w:tr>
      <w:tr w:rsidR="003739B0" w:rsidRPr="00930DE1" w:rsidTr="003739B0">
        <w:tc>
          <w:tcPr>
            <w:tcW w:w="3754" w:type="dxa"/>
            <w:vAlign w:val="bottom"/>
          </w:tcPr>
          <w:p w:rsidR="003739B0" w:rsidRPr="00930DE1" w:rsidRDefault="0078350B" w:rsidP="003739B0">
            <w:pPr>
              <w:spacing w:before="20"/>
              <w:ind w:left="176"/>
              <w:jc w:val="both"/>
              <w:rPr>
                <w:sz w:val="16"/>
                <w:szCs w:val="16"/>
              </w:rPr>
            </w:pPr>
            <w:r>
              <w:rPr>
                <w:sz w:val="16"/>
                <w:szCs w:val="16"/>
              </w:rPr>
              <w:t>4</w:t>
            </w:r>
            <w:r w:rsidR="003739B0" w:rsidRPr="00930DE1">
              <w:rPr>
                <w:sz w:val="16"/>
                <w:szCs w:val="16"/>
              </w:rPr>
              <w:t xml:space="preserve"> - 7</w:t>
            </w:r>
          </w:p>
        </w:tc>
        <w:tc>
          <w:tcPr>
            <w:tcW w:w="994" w:type="dxa"/>
            <w:shd w:val="clear" w:color="auto" w:fill="auto"/>
          </w:tcPr>
          <w:p w:rsidR="003739B0" w:rsidRPr="00930DE1" w:rsidRDefault="003739B0" w:rsidP="00930DE1">
            <w:pPr>
              <w:spacing w:before="20"/>
              <w:jc w:val="right"/>
              <w:rPr>
                <w:b/>
                <w:bCs/>
                <w:color w:val="000000"/>
                <w:sz w:val="16"/>
                <w:szCs w:val="16"/>
              </w:rPr>
            </w:pPr>
            <w:r w:rsidRPr="00930DE1">
              <w:rPr>
                <w:sz w:val="16"/>
              </w:rPr>
              <w:t>5</w:t>
            </w:r>
            <w:r w:rsidR="00930DE1" w:rsidRPr="00930DE1">
              <w:rPr>
                <w:sz w:val="16"/>
              </w:rPr>
              <w:t>4.6</w:t>
            </w:r>
          </w:p>
        </w:tc>
        <w:tc>
          <w:tcPr>
            <w:tcW w:w="1055" w:type="dxa"/>
            <w:shd w:val="clear" w:color="auto" w:fill="auto"/>
          </w:tcPr>
          <w:p w:rsidR="003739B0" w:rsidRPr="00930DE1" w:rsidRDefault="003739B0" w:rsidP="00930DE1">
            <w:pPr>
              <w:spacing w:before="20"/>
              <w:jc w:val="right"/>
              <w:rPr>
                <w:b/>
                <w:color w:val="000000"/>
                <w:sz w:val="16"/>
                <w:szCs w:val="16"/>
              </w:rPr>
            </w:pPr>
            <w:r w:rsidRPr="00930DE1">
              <w:rPr>
                <w:sz w:val="16"/>
              </w:rPr>
              <w:t>2.</w:t>
            </w:r>
            <w:r w:rsidR="00930DE1" w:rsidRPr="00930DE1">
              <w:rPr>
                <w:sz w:val="16"/>
              </w:rPr>
              <w:t>3</w:t>
            </w:r>
            <w:r w:rsidRPr="00930DE1">
              <w:rPr>
                <w:sz w:val="16"/>
              </w:rPr>
              <w:t>1</w:t>
            </w:r>
          </w:p>
        </w:tc>
        <w:tc>
          <w:tcPr>
            <w:tcW w:w="1274" w:type="dxa"/>
            <w:gridSpan w:val="2"/>
          </w:tcPr>
          <w:p w:rsidR="003739B0" w:rsidRPr="00930DE1" w:rsidRDefault="003739B0" w:rsidP="00930DE1">
            <w:pPr>
              <w:spacing w:before="20"/>
              <w:jc w:val="right"/>
              <w:rPr>
                <w:b/>
                <w:color w:val="000000"/>
                <w:sz w:val="16"/>
                <w:szCs w:val="16"/>
              </w:rPr>
            </w:pPr>
            <w:r w:rsidRPr="00930DE1">
              <w:rPr>
                <w:sz w:val="16"/>
              </w:rPr>
              <w:t>(0.</w:t>
            </w:r>
            <w:r w:rsidR="00930DE1" w:rsidRPr="00930DE1">
              <w:rPr>
                <w:sz w:val="16"/>
              </w:rPr>
              <w:t>96</w:t>
            </w:r>
            <w:r w:rsidRPr="00930DE1">
              <w:rPr>
                <w:sz w:val="16"/>
              </w:rPr>
              <w:t>, 5.</w:t>
            </w:r>
            <w:r w:rsidR="00930DE1" w:rsidRPr="00930DE1">
              <w:rPr>
                <w:sz w:val="16"/>
              </w:rPr>
              <w:t>56</w:t>
            </w:r>
            <w:r w:rsidRPr="00930DE1">
              <w:rPr>
                <w:sz w:val="16"/>
              </w:rPr>
              <w:t>)</w:t>
            </w:r>
          </w:p>
        </w:tc>
        <w:tc>
          <w:tcPr>
            <w:tcW w:w="1023" w:type="dxa"/>
            <w:shd w:val="clear" w:color="auto" w:fill="auto"/>
          </w:tcPr>
          <w:p w:rsidR="003739B0" w:rsidRPr="00930DE1" w:rsidRDefault="003739B0" w:rsidP="003739B0">
            <w:pPr>
              <w:spacing w:before="20"/>
              <w:jc w:val="right"/>
              <w:rPr>
                <w:color w:val="000000"/>
                <w:sz w:val="16"/>
                <w:szCs w:val="16"/>
              </w:rPr>
            </w:pPr>
          </w:p>
        </w:tc>
      </w:tr>
      <w:tr w:rsidR="003739B0" w:rsidRPr="00930DE1" w:rsidTr="007D0690">
        <w:tc>
          <w:tcPr>
            <w:tcW w:w="3754" w:type="dxa"/>
            <w:vAlign w:val="bottom"/>
          </w:tcPr>
          <w:p w:rsidR="003739B0" w:rsidRPr="00930DE1" w:rsidRDefault="0078350B" w:rsidP="003739B0">
            <w:pPr>
              <w:spacing w:before="20"/>
              <w:ind w:left="176"/>
              <w:jc w:val="both"/>
              <w:rPr>
                <w:sz w:val="16"/>
                <w:szCs w:val="16"/>
              </w:rPr>
            </w:pPr>
            <w:r>
              <w:rPr>
                <w:sz w:val="16"/>
                <w:szCs w:val="16"/>
              </w:rPr>
              <w:t>8</w:t>
            </w:r>
            <w:r w:rsidR="003739B0" w:rsidRPr="00930DE1">
              <w:rPr>
                <w:sz w:val="16"/>
                <w:szCs w:val="16"/>
              </w:rPr>
              <w:t xml:space="preserve"> - 10</w:t>
            </w:r>
          </w:p>
        </w:tc>
        <w:tc>
          <w:tcPr>
            <w:tcW w:w="994" w:type="dxa"/>
            <w:shd w:val="clear" w:color="auto" w:fill="auto"/>
          </w:tcPr>
          <w:p w:rsidR="003739B0" w:rsidRPr="00930DE1" w:rsidRDefault="003739B0" w:rsidP="003739B0">
            <w:pPr>
              <w:spacing w:before="20"/>
              <w:jc w:val="right"/>
              <w:rPr>
                <w:sz w:val="16"/>
              </w:rPr>
            </w:pPr>
            <w:r w:rsidRPr="00930DE1">
              <w:rPr>
                <w:sz w:val="16"/>
              </w:rPr>
              <w:t>58.1</w:t>
            </w:r>
          </w:p>
        </w:tc>
        <w:tc>
          <w:tcPr>
            <w:tcW w:w="1055" w:type="dxa"/>
            <w:shd w:val="clear" w:color="auto" w:fill="auto"/>
          </w:tcPr>
          <w:p w:rsidR="003739B0" w:rsidRPr="00930DE1" w:rsidRDefault="003739B0" w:rsidP="003739B0">
            <w:pPr>
              <w:spacing w:before="20"/>
              <w:jc w:val="right"/>
              <w:rPr>
                <w:sz w:val="16"/>
              </w:rPr>
            </w:pPr>
            <w:r w:rsidRPr="00930DE1">
              <w:rPr>
                <w:sz w:val="16"/>
              </w:rPr>
              <w:t>2.68</w:t>
            </w:r>
          </w:p>
        </w:tc>
        <w:tc>
          <w:tcPr>
            <w:tcW w:w="1274" w:type="dxa"/>
            <w:gridSpan w:val="2"/>
          </w:tcPr>
          <w:p w:rsidR="003739B0" w:rsidRPr="00930DE1" w:rsidRDefault="003739B0" w:rsidP="003739B0">
            <w:pPr>
              <w:spacing w:before="20"/>
              <w:jc w:val="right"/>
              <w:rPr>
                <w:sz w:val="16"/>
              </w:rPr>
            </w:pPr>
            <w:r w:rsidRPr="00930DE1">
              <w:rPr>
                <w:sz w:val="16"/>
              </w:rPr>
              <w:t>(1.11, 6.49)</w:t>
            </w:r>
          </w:p>
        </w:tc>
        <w:tc>
          <w:tcPr>
            <w:tcW w:w="1023" w:type="dxa"/>
            <w:shd w:val="clear" w:color="auto" w:fill="auto"/>
          </w:tcPr>
          <w:p w:rsidR="003739B0" w:rsidRPr="00930DE1" w:rsidRDefault="003739B0" w:rsidP="003739B0">
            <w:pPr>
              <w:spacing w:before="20"/>
              <w:jc w:val="right"/>
              <w:rPr>
                <w:color w:val="000000"/>
                <w:sz w:val="16"/>
                <w:szCs w:val="16"/>
              </w:rPr>
            </w:pPr>
          </w:p>
        </w:tc>
      </w:tr>
      <w:tr w:rsidR="003739B0" w:rsidRPr="00C03CD2" w:rsidTr="007D0690">
        <w:tc>
          <w:tcPr>
            <w:tcW w:w="3754" w:type="dxa"/>
            <w:tcBorders>
              <w:bottom w:val="single" w:sz="4" w:space="0" w:color="auto"/>
            </w:tcBorders>
            <w:vAlign w:val="bottom"/>
          </w:tcPr>
          <w:p w:rsidR="003739B0" w:rsidRPr="00930DE1" w:rsidRDefault="0078350B" w:rsidP="003739B0">
            <w:pPr>
              <w:spacing w:before="20"/>
              <w:ind w:left="176"/>
              <w:jc w:val="both"/>
              <w:rPr>
                <w:sz w:val="16"/>
                <w:szCs w:val="16"/>
              </w:rPr>
            </w:pPr>
            <w:r>
              <w:rPr>
                <w:sz w:val="16"/>
                <w:szCs w:val="16"/>
              </w:rPr>
              <w:t>11 or more</w:t>
            </w:r>
          </w:p>
        </w:tc>
        <w:tc>
          <w:tcPr>
            <w:tcW w:w="994" w:type="dxa"/>
            <w:tcBorders>
              <w:bottom w:val="single" w:sz="4" w:space="0" w:color="auto"/>
            </w:tcBorders>
            <w:shd w:val="clear" w:color="auto" w:fill="auto"/>
          </w:tcPr>
          <w:p w:rsidR="003739B0" w:rsidRPr="00930DE1" w:rsidRDefault="003739B0" w:rsidP="003739B0">
            <w:pPr>
              <w:spacing w:before="20"/>
              <w:jc w:val="right"/>
              <w:rPr>
                <w:sz w:val="16"/>
              </w:rPr>
            </w:pPr>
            <w:r w:rsidRPr="00930DE1">
              <w:rPr>
                <w:sz w:val="16"/>
              </w:rPr>
              <w:t>51.5</w:t>
            </w:r>
          </w:p>
        </w:tc>
        <w:tc>
          <w:tcPr>
            <w:tcW w:w="1055" w:type="dxa"/>
            <w:tcBorders>
              <w:bottom w:val="single" w:sz="4" w:space="0" w:color="auto"/>
            </w:tcBorders>
            <w:shd w:val="clear" w:color="auto" w:fill="auto"/>
          </w:tcPr>
          <w:p w:rsidR="003739B0" w:rsidRPr="00930DE1" w:rsidRDefault="003739B0" w:rsidP="003739B0">
            <w:pPr>
              <w:spacing w:before="20"/>
              <w:jc w:val="right"/>
              <w:rPr>
                <w:sz w:val="16"/>
              </w:rPr>
            </w:pPr>
            <w:r w:rsidRPr="00930DE1">
              <w:rPr>
                <w:sz w:val="16"/>
              </w:rPr>
              <w:t>2.05</w:t>
            </w:r>
          </w:p>
        </w:tc>
        <w:tc>
          <w:tcPr>
            <w:tcW w:w="1274" w:type="dxa"/>
            <w:gridSpan w:val="2"/>
            <w:tcBorders>
              <w:bottom w:val="single" w:sz="4" w:space="0" w:color="auto"/>
            </w:tcBorders>
          </w:tcPr>
          <w:p w:rsidR="003739B0" w:rsidRPr="00930DE1" w:rsidRDefault="003739B0" w:rsidP="003739B0">
            <w:pPr>
              <w:spacing w:before="20"/>
              <w:jc w:val="right"/>
              <w:rPr>
                <w:sz w:val="16"/>
              </w:rPr>
            </w:pPr>
            <w:r w:rsidRPr="00930DE1">
              <w:rPr>
                <w:sz w:val="16"/>
              </w:rPr>
              <w:t>(0.80, 5.24)</w:t>
            </w:r>
          </w:p>
        </w:tc>
        <w:tc>
          <w:tcPr>
            <w:tcW w:w="1023" w:type="dxa"/>
            <w:tcBorders>
              <w:bottom w:val="single" w:sz="4" w:space="0" w:color="auto"/>
            </w:tcBorders>
            <w:shd w:val="clear" w:color="auto" w:fill="auto"/>
          </w:tcPr>
          <w:p w:rsidR="003739B0" w:rsidRPr="00930DE1" w:rsidRDefault="00930DE1" w:rsidP="003739B0">
            <w:pPr>
              <w:spacing w:before="20"/>
              <w:jc w:val="right"/>
              <w:rPr>
                <w:color w:val="000000"/>
                <w:sz w:val="16"/>
                <w:szCs w:val="16"/>
              </w:rPr>
            </w:pPr>
            <w:r w:rsidRPr="00930DE1">
              <w:rPr>
                <w:color w:val="000000"/>
                <w:sz w:val="16"/>
                <w:szCs w:val="16"/>
              </w:rPr>
              <w:t>0.14</w:t>
            </w:r>
          </w:p>
        </w:tc>
      </w:tr>
      <w:tr w:rsidR="003739B0" w:rsidRPr="00930DE1" w:rsidTr="007D0690">
        <w:tc>
          <w:tcPr>
            <w:tcW w:w="6794" w:type="dxa"/>
            <w:gridSpan w:val="4"/>
            <w:tcBorders>
              <w:top w:val="single" w:sz="4" w:space="0" w:color="auto"/>
            </w:tcBorders>
            <w:vAlign w:val="bottom"/>
          </w:tcPr>
          <w:p w:rsidR="003739B0" w:rsidRPr="00930DE1" w:rsidRDefault="003739B0" w:rsidP="007D0690">
            <w:pPr>
              <w:keepNext/>
              <w:spacing w:before="20"/>
              <w:rPr>
                <w:b/>
                <w:color w:val="000000"/>
                <w:sz w:val="16"/>
                <w:szCs w:val="16"/>
              </w:rPr>
            </w:pPr>
            <w:r w:rsidRPr="00930DE1">
              <w:rPr>
                <w:b/>
                <w:sz w:val="16"/>
                <w:szCs w:val="16"/>
              </w:rPr>
              <w:lastRenderedPageBreak/>
              <w:t>Impulse score (Difficulties in Emotion Regulation Scale) (quartiles)</w:t>
            </w:r>
          </w:p>
        </w:tc>
        <w:tc>
          <w:tcPr>
            <w:tcW w:w="283" w:type="dxa"/>
            <w:tcBorders>
              <w:top w:val="single" w:sz="4" w:space="0" w:color="auto"/>
            </w:tcBorders>
            <w:vAlign w:val="center"/>
          </w:tcPr>
          <w:p w:rsidR="003739B0" w:rsidRPr="00930DE1" w:rsidRDefault="003739B0" w:rsidP="007D0690">
            <w:pPr>
              <w:keepNext/>
              <w:spacing w:before="20"/>
              <w:jc w:val="right"/>
              <w:rPr>
                <w:b/>
                <w:color w:val="000000"/>
                <w:sz w:val="16"/>
                <w:szCs w:val="16"/>
              </w:rPr>
            </w:pPr>
          </w:p>
        </w:tc>
        <w:tc>
          <w:tcPr>
            <w:tcW w:w="1023" w:type="dxa"/>
            <w:tcBorders>
              <w:top w:val="single" w:sz="4" w:space="0" w:color="auto"/>
            </w:tcBorders>
            <w:vAlign w:val="center"/>
          </w:tcPr>
          <w:p w:rsidR="003739B0" w:rsidRPr="00930DE1" w:rsidRDefault="003739B0" w:rsidP="007D0690">
            <w:pPr>
              <w:keepNext/>
              <w:spacing w:before="20"/>
              <w:jc w:val="right"/>
              <w:rPr>
                <w:b/>
                <w:color w:val="000000"/>
                <w:sz w:val="16"/>
                <w:szCs w:val="16"/>
              </w:rPr>
            </w:pPr>
          </w:p>
        </w:tc>
      </w:tr>
      <w:tr w:rsidR="003739B0" w:rsidRPr="00930DE1" w:rsidTr="003739B0">
        <w:tc>
          <w:tcPr>
            <w:tcW w:w="3754" w:type="dxa"/>
            <w:vAlign w:val="bottom"/>
          </w:tcPr>
          <w:p w:rsidR="003739B0" w:rsidRPr="00930DE1" w:rsidRDefault="003739B0" w:rsidP="007D0690">
            <w:pPr>
              <w:keepNext/>
              <w:spacing w:before="20"/>
              <w:ind w:left="176"/>
              <w:jc w:val="both"/>
              <w:rPr>
                <w:sz w:val="16"/>
                <w:szCs w:val="16"/>
              </w:rPr>
            </w:pPr>
            <w:r w:rsidRPr="00930DE1">
              <w:rPr>
                <w:sz w:val="16"/>
                <w:szCs w:val="16"/>
              </w:rPr>
              <w:t>7 or less</w:t>
            </w:r>
          </w:p>
        </w:tc>
        <w:tc>
          <w:tcPr>
            <w:tcW w:w="994" w:type="dxa"/>
            <w:shd w:val="clear" w:color="auto" w:fill="auto"/>
          </w:tcPr>
          <w:p w:rsidR="003739B0" w:rsidRPr="00930DE1" w:rsidRDefault="003739B0" w:rsidP="007D0690">
            <w:pPr>
              <w:keepNext/>
              <w:spacing w:before="20"/>
              <w:jc w:val="right"/>
              <w:rPr>
                <w:b/>
                <w:bCs/>
                <w:color w:val="000000"/>
                <w:sz w:val="16"/>
                <w:szCs w:val="16"/>
              </w:rPr>
            </w:pPr>
            <w:r w:rsidRPr="00930DE1">
              <w:rPr>
                <w:sz w:val="16"/>
              </w:rPr>
              <w:t>28.9</w:t>
            </w:r>
          </w:p>
        </w:tc>
        <w:tc>
          <w:tcPr>
            <w:tcW w:w="1055" w:type="dxa"/>
            <w:shd w:val="clear" w:color="auto" w:fill="auto"/>
          </w:tcPr>
          <w:p w:rsidR="003739B0" w:rsidRPr="00930DE1" w:rsidRDefault="003739B0" w:rsidP="007D0690">
            <w:pPr>
              <w:keepNext/>
              <w:spacing w:before="20"/>
              <w:jc w:val="right"/>
              <w:rPr>
                <w:b/>
                <w:color w:val="000000"/>
                <w:sz w:val="16"/>
                <w:szCs w:val="16"/>
              </w:rPr>
            </w:pPr>
            <w:r w:rsidRPr="00930DE1">
              <w:rPr>
                <w:sz w:val="16"/>
              </w:rPr>
              <w:t>1.00</w:t>
            </w:r>
          </w:p>
        </w:tc>
        <w:tc>
          <w:tcPr>
            <w:tcW w:w="1274" w:type="dxa"/>
            <w:gridSpan w:val="2"/>
          </w:tcPr>
          <w:p w:rsidR="003739B0" w:rsidRPr="00930DE1" w:rsidRDefault="003739B0" w:rsidP="007D0690">
            <w:pPr>
              <w:keepNext/>
              <w:spacing w:before="20"/>
              <w:jc w:val="right"/>
              <w:rPr>
                <w:b/>
                <w:color w:val="000000"/>
                <w:sz w:val="16"/>
                <w:szCs w:val="16"/>
              </w:rPr>
            </w:pPr>
          </w:p>
        </w:tc>
        <w:tc>
          <w:tcPr>
            <w:tcW w:w="1023" w:type="dxa"/>
          </w:tcPr>
          <w:p w:rsidR="003739B0" w:rsidRPr="00930DE1" w:rsidRDefault="003739B0" w:rsidP="007D0690">
            <w:pPr>
              <w:keepNext/>
              <w:spacing w:before="20"/>
              <w:jc w:val="right"/>
              <w:rPr>
                <w:b/>
                <w:color w:val="000000"/>
                <w:sz w:val="16"/>
                <w:szCs w:val="16"/>
              </w:rPr>
            </w:pPr>
          </w:p>
        </w:tc>
      </w:tr>
      <w:tr w:rsidR="003739B0" w:rsidRPr="00930DE1" w:rsidTr="003739B0">
        <w:tc>
          <w:tcPr>
            <w:tcW w:w="3754" w:type="dxa"/>
            <w:vAlign w:val="bottom"/>
          </w:tcPr>
          <w:p w:rsidR="003739B0" w:rsidRPr="00930DE1" w:rsidRDefault="0078350B" w:rsidP="007D0690">
            <w:pPr>
              <w:keepNext/>
              <w:spacing w:before="20"/>
              <w:ind w:left="176"/>
              <w:jc w:val="both"/>
              <w:rPr>
                <w:sz w:val="16"/>
                <w:szCs w:val="16"/>
              </w:rPr>
            </w:pPr>
            <w:r>
              <w:rPr>
                <w:sz w:val="16"/>
                <w:szCs w:val="16"/>
              </w:rPr>
              <w:t>8</w:t>
            </w:r>
            <w:r w:rsidR="003739B0" w:rsidRPr="00930DE1">
              <w:rPr>
                <w:sz w:val="16"/>
                <w:szCs w:val="16"/>
              </w:rPr>
              <w:t xml:space="preserve"> - 11</w:t>
            </w:r>
          </w:p>
        </w:tc>
        <w:tc>
          <w:tcPr>
            <w:tcW w:w="994" w:type="dxa"/>
            <w:shd w:val="clear" w:color="auto" w:fill="auto"/>
          </w:tcPr>
          <w:p w:rsidR="003739B0" w:rsidRPr="00930DE1" w:rsidRDefault="003739B0" w:rsidP="007D0690">
            <w:pPr>
              <w:keepNext/>
              <w:spacing w:before="20"/>
              <w:jc w:val="right"/>
              <w:rPr>
                <w:b/>
                <w:bCs/>
                <w:color w:val="000000"/>
                <w:sz w:val="16"/>
                <w:szCs w:val="16"/>
              </w:rPr>
            </w:pPr>
            <w:r w:rsidRPr="00930DE1">
              <w:rPr>
                <w:sz w:val="16"/>
              </w:rPr>
              <w:t>63.4</w:t>
            </w:r>
          </w:p>
        </w:tc>
        <w:tc>
          <w:tcPr>
            <w:tcW w:w="1055" w:type="dxa"/>
            <w:shd w:val="clear" w:color="auto" w:fill="auto"/>
          </w:tcPr>
          <w:p w:rsidR="003739B0" w:rsidRPr="00930DE1" w:rsidRDefault="003739B0" w:rsidP="007D0690">
            <w:pPr>
              <w:keepNext/>
              <w:spacing w:before="20"/>
              <w:jc w:val="right"/>
              <w:rPr>
                <w:b/>
                <w:color w:val="000000"/>
                <w:sz w:val="16"/>
                <w:szCs w:val="16"/>
              </w:rPr>
            </w:pPr>
            <w:r w:rsidRPr="00930DE1">
              <w:rPr>
                <w:sz w:val="16"/>
              </w:rPr>
              <w:t>4.27</w:t>
            </w:r>
          </w:p>
        </w:tc>
        <w:tc>
          <w:tcPr>
            <w:tcW w:w="1274" w:type="dxa"/>
            <w:gridSpan w:val="2"/>
          </w:tcPr>
          <w:p w:rsidR="003739B0" w:rsidRPr="00930DE1" w:rsidRDefault="003739B0" w:rsidP="007D0690">
            <w:pPr>
              <w:keepNext/>
              <w:spacing w:before="20"/>
              <w:jc w:val="right"/>
              <w:rPr>
                <w:b/>
                <w:color w:val="000000"/>
                <w:sz w:val="16"/>
                <w:szCs w:val="16"/>
              </w:rPr>
            </w:pPr>
            <w:r w:rsidRPr="00930DE1">
              <w:rPr>
                <w:sz w:val="16"/>
              </w:rPr>
              <w:t>(1.73, 10.55)</w:t>
            </w:r>
          </w:p>
        </w:tc>
        <w:tc>
          <w:tcPr>
            <w:tcW w:w="1023" w:type="dxa"/>
            <w:shd w:val="clear" w:color="auto" w:fill="auto"/>
          </w:tcPr>
          <w:p w:rsidR="003739B0" w:rsidRPr="00930DE1" w:rsidRDefault="003739B0" w:rsidP="007D0690">
            <w:pPr>
              <w:keepNext/>
              <w:spacing w:before="20"/>
              <w:jc w:val="right"/>
              <w:rPr>
                <w:color w:val="000000"/>
                <w:sz w:val="16"/>
                <w:szCs w:val="16"/>
              </w:rPr>
            </w:pPr>
          </w:p>
        </w:tc>
      </w:tr>
      <w:tr w:rsidR="003739B0" w:rsidRPr="00930DE1" w:rsidTr="003739B0">
        <w:tc>
          <w:tcPr>
            <w:tcW w:w="3754" w:type="dxa"/>
            <w:vAlign w:val="bottom"/>
          </w:tcPr>
          <w:p w:rsidR="003739B0" w:rsidRPr="00930DE1" w:rsidRDefault="003739B0" w:rsidP="007D0690">
            <w:pPr>
              <w:keepNext/>
              <w:spacing w:before="20"/>
              <w:ind w:left="176"/>
              <w:jc w:val="both"/>
              <w:rPr>
                <w:sz w:val="16"/>
                <w:szCs w:val="16"/>
              </w:rPr>
            </w:pPr>
            <w:r w:rsidRPr="00930DE1">
              <w:rPr>
                <w:sz w:val="16"/>
                <w:szCs w:val="16"/>
              </w:rPr>
              <w:t>1</w:t>
            </w:r>
            <w:r w:rsidR="0078350B">
              <w:rPr>
                <w:sz w:val="16"/>
                <w:szCs w:val="16"/>
              </w:rPr>
              <w:t>2</w:t>
            </w:r>
            <w:r w:rsidRPr="00930DE1">
              <w:rPr>
                <w:sz w:val="16"/>
                <w:szCs w:val="16"/>
              </w:rPr>
              <w:t xml:space="preserve"> - 16</w:t>
            </w:r>
          </w:p>
        </w:tc>
        <w:tc>
          <w:tcPr>
            <w:tcW w:w="994" w:type="dxa"/>
            <w:shd w:val="clear" w:color="auto" w:fill="auto"/>
          </w:tcPr>
          <w:p w:rsidR="003739B0" w:rsidRPr="00930DE1" w:rsidRDefault="00930DE1" w:rsidP="007D0690">
            <w:pPr>
              <w:keepNext/>
              <w:spacing w:before="20"/>
              <w:jc w:val="right"/>
              <w:rPr>
                <w:sz w:val="16"/>
              </w:rPr>
            </w:pPr>
            <w:r w:rsidRPr="00930DE1">
              <w:rPr>
                <w:sz w:val="16"/>
              </w:rPr>
              <w:t>51.1</w:t>
            </w:r>
          </w:p>
        </w:tc>
        <w:tc>
          <w:tcPr>
            <w:tcW w:w="1055" w:type="dxa"/>
            <w:shd w:val="clear" w:color="auto" w:fill="auto"/>
          </w:tcPr>
          <w:p w:rsidR="003739B0" w:rsidRPr="00930DE1" w:rsidRDefault="003739B0" w:rsidP="007D0690">
            <w:pPr>
              <w:keepNext/>
              <w:spacing w:before="20"/>
              <w:jc w:val="right"/>
              <w:rPr>
                <w:sz w:val="16"/>
              </w:rPr>
            </w:pPr>
            <w:r w:rsidRPr="00930DE1">
              <w:rPr>
                <w:sz w:val="16"/>
              </w:rPr>
              <w:t>2.</w:t>
            </w:r>
            <w:r w:rsidR="00930DE1" w:rsidRPr="00930DE1">
              <w:rPr>
                <w:sz w:val="16"/>
              </w:rPr>
              <w:t>57</w:t>
            </w:r>
          </w:p>
        </w:tc>
        <w:tc>
          <w:tcPr>
            <w:tcW w:w="1274" w:type="dxa"/>
            <w:gridSpan w:val="2"/>
          </w:tcPr>
          <w:p w:rsidR="003739B0" w:rsidRPr="00930DE1" w:rsidRDefault="003739B0" w:rsidP="007D0690">
            <w:pPr>
              <w:keepNext/>
              <w:spacing w:before="20"/>
              <w:jc w:val="right"/>
              <w:rPr>
                <w:sz w:val="16"/>
              </w:rPr>
            </w:pPr>
            <w:r w:rsidRPr="00930DE1">
              <w:rPr>
                <w:sz w:val="16"/>
              </w:rPr>
              <w:t>(</w:t>
            </w:r>
            <w:r w:rsidR="00930DE1" w:rsidRPr="00930DE1">
              <w:rPr>
                <w:sz w:val="16"/>
              </w:rPr>
              <w:t>1.08</w:t>
            </w:r>
            <w:r w:rsidRPr="00930DE1">
              <w:rPr>
                <w:sz w:val="16"/>
              </w:rPr>
              <w:t xml:space="preserve">, </w:t>
            </w:r>
            <w:r w:rsidR="00930DE1" w:rsidRPr="00930DE1">
              <w:rPr>
                <w:sz w:val="16"/>
              </w:rPr>
              <w:t>6.14</w:t>
            </w:r>
            <w:r w:rsidRPr="00930DE1">
              <w:rPr>
                <w:sz w:val="16"/>
              </w:rPr>
              <w:t>)</w:t>
            </w:r>
          </w:p>
        </w:tc>
        <w:tc>
          <w:tcPr>
            <w:tcW w:w="1023" w:type="dxa"/>
            <w:shd w:val="clear" w:color="auto" w:fill="auto"/>
          </w:tcPr>
          <w:p w:rsidR="003739B0" w:rsidRPr="00930DE1" w:rsidRDefault="003739B0" w:rsidP="007D0690">
            <w:pPr>
              <w:keepNext/>
              <w:spacing w:before="20"/>
              <w:jc w:val="right"/>
              <w:rPr>
                <w:color w:val="000000"/>
                <w:sz w:val="16"/>
                <w:szCs w:val="16"/>
              </w:rPr>
            </w:pPr>
          </w:p>
        </w:tc>
      </w:tr>
      <w:tr w:rsidR="003739B0" w:rsidRPr="00C03CD2" w:rsidTr="003739B0">
        <w:tc>
          <w:tcPr>
            <w:tcW w:w="3754" w:type="dxa"/>
            <w:vAlign w:val="bottom"/>
          </w:tcPr>
          <w:p w:rsidR="003739B0" w:rsidRPr="00930DE1" w:rsidRDefault="0078350B" w:rsidP="003739B0">
            <w:pPr>
              <w:spacing w:before="20"/>
              <w:ind w:left="176"/>
              <w:jc w:val="both"/>
              <w:rPr>
                <w:sz w:val="16"/>
                <w:szCs w:val="16"/>
              </w:rPr>
            </w:pPr>
            <w:r>
              <w:rPr>
                <w:sz w:val="16"/>
                <w:szCs w:val="16"/>
              </w:rPr>
              <w:t>17 or more</w:t>
            </w:r>
          </w:p>
        </w:tc>
        <w:tc>
          <w:tcPr>
            <w:tcW w:w="994" w:type="dxa"/>
            <w:shd w:val="clear" w:color="auto" w:fill="auto"/>
          </w:tcPr>
          <w:p w:rsidR="003739B0" w:rsidRPr="00930DE1" w:rsidRDefault="003739B0" w:rsidP="003739B0">
            <w:pPr>
              <w:spacing w:before="20"/>
              <w:jc w:val="right"/>
              <w:rPr>
                <w:sz w:val="16"/>
              </w:rPr>
            </w:pPr>
            <w:r w:rsidRPr="00930DE1">
              <w:rPr>
                <w:sz w:val="16"/>
              </w:rPr>
              <w:t>57.6</w:t>
            </w:r>
          </w:p>
        </w:tc>
        <w:tc>
          <w:tcPr>
            <w:tcW w:w="1055" w:type="dxa"/>
            <w:shd w:val="clear" w:color="auto" w:fill="auto"/>
          </w:tcPr>
          <w:p w:rsidR="003739B0" w:rsidRPr="00930DE1" w:rsidRDefault="003739B0" w:rsidP="003739B0">
            <w:pPr>
              <w:spacing w:before="20"/>
              <w:jc w:val="right"/>
              <w:rPr>
                <w:sz w:val="16"/>
              </w:rPr>
            </w:pPr>
            <w:r w:rsidRPr="00930DE1">
              <w:rPr>
                <w:sz w:val="16"/>
              </w:rPr>
              <w:t>3.34</w:t>
            </w:r>
          </w:p>
        </w:tc>
        <w:tc>
          <w:tcPr>
            <w:tcW w:w="1274" w:type="dxa"/>
            <w:gridSpan w:val="2"/>
          </w:tcPr>
          <w:p w:rsidR="003739B0" w:rsidRPr="00930DE1" w:rsidRDefault="003739B0" w:rsidP="003739B0">
            <w:pPr>
              <w:spacing w:before="20"/>
              <w:jc w:val="right"/>
              <w:rPr>
                <w:sz w:val="16"/>
              </w:rPr>
            </w:pPr>
            <w:r w:rsidRPr="00930DE1">
              <w:rPr>
                <w:sz w:val="16"/>
              </w:rPr>
              <w:t>(1.30, 8.59)</w:t>
            </w:r>
          </w:p>
        </w:tc>
        <w:tc>
          <w:tcPr>
            <w:tcW w:w="1023" w:type="dxa"/>
            <w:shd w:val="clear" w:color="auto" w:fill="D9D9D9" w:themeFill="background1" w:themeFillShade="D9"/>
          </w:tcPr>
          <w:p w:rsidR="003739B0" w:rsidRPr="00930DE1" w:rsidRDefault="003739B0" w:rsidP="003739B0">
            <w:pPr>
              <w:spacing w:before="20"/>
              <w:jc w:val="right"/>
              <w:rPr>
                <w:color w:val="000000"/>
                <w:sz w:val="16"/>
                <w:szCs w:val="16"/>
              </w:rPr>
            </w:pPr>
            <w:r w:rsidRPr="00930DE1">
              <w:rPr>
                <w:color w:val="000000"/>
                <w:sz w:val="16"/>
                <w:szCs w:val="16"/>
              </w:rPr>
              <w:t>0.01</w:t>
            </w:r>
          </w:p>
        </w:tc>
      </w:tr>
      <w:tr w:rsidR="003739B0" w:rsidRPr="00C9791E" w:rsidTr="003739B0">
        <w:tc>
          <w:tcPr>
            <w:tcW w:w="6794" w:type="dxa"/>
            <w:gridSpan w:val="4"/>
            <w:vAlign w:val="bottom"/>
          </w:tcPr>
          <w:p w:rsidR="003739B0" w:rsidRPr="00C9791E" w:rsidRDefault="003739B0" w:rsidP="003739B0">
            <w:pPr>
              <w:spacing w:before="20"/>
              <w:rPr>
                <w:b/>
                <w:color w:val="000000"/>
                <w:sz w:val="16"/>
                <w:szCs w:val="16"/>
              </w:rPr>
            </w:pPr>
            <w:r w:rsidRPr="00C9791E">
              <w:rPr>
                <w:b/>
                <w:sz w:val="16"/>
                <w:szCs w:val="16"/>
              </w:rPr>
              <w:t>Goals score (Difficulties in Emotion Regulation Scale) (quartiles)</w:t>
            </w:r>
          </w:p>
        </w:tc>
        <w:tc>
          <w:tcPr>
            <w:tcW w:w="283" w:type="dxa"/>
            <w:vAlign w:val="center"/>
          </w:tcPr>
          <w:p w:rsidR="003739B0" w:rsidRPr="00C9791E" w:rsidRDefault="003739B0" w:rsidP="003739B0">
            <w:pPr>
              <w:spacing w:before="20"/>
              <w:jc w:val="right"/>
              <w:rPr>
                <w:b/>
                <w:color w:val="000000"/>
                <w:sz w:val="16"/>
                <w:szCs w:val="16"/>
              </w:rPr>
            </w:pPr>
          </w:p>
        </w:tc>
        <w:tc>
          <w:tcPr>
            <w:tcW w:w="1023" w:type="dxa"/>
            <w:vAlign w:val="center"/>
          </w:tcPr>
          <w:p w:rsidR="003739B0" w:rsidRPr="00C9791E" w:rsidRDefault="003739B0" w:rsidP="003739B0">
            <w:pPr>
              <w:spacing w:before="20"/>
              <w:jc w:val="right"/>
              <w:rPr>
                <w:b/>
                <w:color w:val="000000"/>
                <w:sz w:val="16"/>
                <w:szCs w:val="16"/>
              </w:rPr>
            </w:pPr>
          </w:p>
        </w:tc>
      </w:tr>
      <w:tr w:rsidR="003739B0" w:rsidRPr="00C9791E" w:rsidTr="003739B0">
        <w:tc>
          <w:tcPr>
            <w:tcW w:w="3754" w:type="dxa"/>
            <w:vAlign w:val="bottom"/>
          </w:tcPr>
          <w:p w:rsidR="003739B0" w:rsidRPr="00C9791E" w:rsidRDefault="003739B0" w:rsidP="003739B0">
            <w:pPr>
              <w:spacing w:before="20"/>
              <w:ind w:left="176"/>
              <w:jc w:val="both"/>
              <w:rPr>
                <w:sz w:val="16"/>
                <w:szCs w:val="16"/>
              </w:rPr>
            </w:pPr>
            <w:r w:rsidRPr="00C9791E">
              <w:rPr>
                <w:sz w:val="16"/>
                <w:szCs w:val="16"/>
              </w:rPr>
              <w:t>9 or less</w:t>
            </w:r>
          </w:p>
        </w:tc>
        <w:tc>
          <w:tcPr>
            <w:tcW w:w="994" w:type="dxa"/>
            <w:shd w:val="clear" w:color="auto" w:fill="auto"/>
          </w:tcPr>
          <w:p w:rsidR="003739B0" w:rsidRPr="00C9791E" w:rsidRDefault="003739B0" w:rsidP="003739B0">
            <w:pPr>
              <w:spacing w:before="20"/>
              <w:jc w:val="right"/>
              <w:rPr>
                <w:b/>
                <w:bCs/>
                <w:color w:val="000000"/>
                <w:sz w:val="16"/>
                <w:szCs w:val="16"/>
              </w:rPr>
            </w:pPr>
            <w:r w:rsidRPr="00C9791E">
              <w:rPr>
                <w:sz w:val="16"/>
              </w:rPr>
              <w:t>40.0</w:t>
            </w:r>
          </w:p>
        </w:tc>
        <w:tc>
          <w:tcPr>
            <w:tcW w:w="1055" w:type="dxa"/>
            <w:shd w:val="clear" w:color="auto" w:fill="auto"/>
          </w:tcPr>
          <w:p w:rsidR="003739B0" w:rsidRPr="00C9791E" w:rsidRDefault="003739B0" w:rsidP="003739B0">
            <w:pPr>
              <w:spacing w:before="20"/>
              <w:jc w:val="right"/>
              <w:rPr>
                <w:b/>
                <w:color w:val="000000"/>
                <w:sz w:val="16"/>
                <w:szCs w:val="16"/>
              </w:rPr>
            </w:pPr>
            <w:r w:rsidRPr="00C9791E">
              <w:rPr>
                <w:sz w:val="16"/>
              </w:rPr>
              <w:t>1.00</w:t>
            </w:r>
          </w:p>
        </w:tc>
        <w:tc>
          <w:tcPr>
            <w:tcW w:w="1274" w:type="dxa"/>
            <w:gridSpan w:val="2"/>
          </w:tcPr>
          <w:p w:rsidR="003739B0" w:rsidRPr="00C9791E" w:rsidRDefault="003739B0" w:rsidP="003739B0">
            <w:pPr>
              <w:spacing w:before="20"/>
              <w:jc w:val="right"/>
              <w:rPr>
                <w:b/>
                <w:color w:val="000000"/>
                <w:sz w:val="16"/>
                <w:szCs w:val="16"/>
              </w:rPr>
            </w:pPr>
          </w:p>
        </w:tc>
        <w:tc>
          <w:tcPr>
            <w:tcW w:w="1023" w:type="dxa"/>
          </w:tcPr>
          <w:p w:rsidR="003739B0" w:rsidRPr="00C9791E" w:rsidRDefault="003739B0" w:rsidP="003739B0">
            <w:pPr>
              <w:spacing w:before="20"/>
              <w:jc w:val="right"/>
              <w:rPr>
                <w:b/>
                <w:color w:val="000000"/>
                <w:sz w:val="16"/>
                <w:szCs w:val="16"/>
              </w:rPr>
            </w:pPr>
          </w:p>
        </w:tc>
      </w:tr>
      <w:tr w:rsidR="003739B0" w:rsidRPr="00C9791E" w:rsidTr="003739B0">
        <w:tc>
          <w:tcPr>
            <w:tcW w:w="3754" w:type="dxa"/>
            <w:vAlign w:val="bottom"/>
          </w:tcPr>
          <w:p w:rsidR="003739B0" w:rsidRPr="00C9791E" w:rsidRDefault="003739B0" w:rsidP="0078350B">
            <w:pPr>
              <w:spacing w:before="20"/>
              <w:ind w:left="176"/>
              <w:jc w:val="both"/>
              <w:rPr>
                <w:sz w:val="16"/>
                <w:szCs w:val="16"/>
              </w:rPr>
            </w:pPr>
            <w:r w:rsidRPr="00C9791E">
              <w:rPr>
                <w:sz w:val="16"/>
                <w:szCs w:val="16"/>
              </w:rPr>
              <w:t>9.</w:t>
            </w:r>
            <w:r w:rsidR="0078350B">
              <w:rPr>
                <w:sz w:val="16"/>
                <w:szCs w:val="16"/>
              </w:rPr>
              <w:t>5</w:t>
            </w:r>
            <w:r w:rsidRPr="00C9791E">
              <w:rPr>
                <w:sz w:val="16"/>
                <w:szCs w:val="16"/>
              </w:rPr>
              <w:t xml:space="preserve"> - 12</w:t>
            </w:r>
          </w:p>
        </w:tc>
        <w:tc>
          <w:tcPr>
            <w:tcW w:w="994" w:type="dxa"/>
            <w:shd w:val="clear" w:color="auto" w:fill="auto"/>
          </w:tcPr>
          <w:p w:rsidR="003739B0" w:rsidRPr="00C9791E" w:rsidRDefault="00C9791E" w:rsidP="003739B0">
            <w:pPr>
              <w:spacing w:before="20"/>
              <w:jc w:val="right"/>
              <w:rPr>
                <w:b/>
                <w:bCs/>
                <w:color w:val="000000"/>
                <w:sz w:val="16"/>
                <w:szCs w:val="16"/>
              </w:rPr>
            </w:pPr>
            <w:r w:rsidRPr="00C9791E">
              <w:rPr>
                <w:sz w:val="16"/>
              </w:rPr>
              <w:t>44.4</w:t>
            </w:r>
          </w:p>
        </w:tc>
        <w:tc>
          <w:tcPr>
            <w:tcW w:w="1055" w:type="dxa"/>
            <w:shd w:val="clear" w:color="auto" w:fill="auto"/>
          </w:tcPr>
          <w:p w:rsidR="003739B0" w:rsidRPr="00C9791E" w:rsidRDefault="003739B0" w:rsidP="003739B0">
            <w:pPr>
              <w:spacing w:before="20"/>
              <w:jc w:val="right"/>
              <w:rPr>
                <w:b/>
                <w:color w:val="000000"/>
                <w:sz w:val="16"/>
                <w:szCs w:val="16"/>
              </w:rPr>
            </w:pPr>
            <w:r w:rsidRPr="00C9791E">
              <w:rPr>
                <w:sz w:val="16"/>
              </w:rPr>
              <w:t>1.20</w:t>
            </w:r>
          </w:p>
        </w:tc>
        <w:tc>
          <w:tcPr>
            <w:tcW w:w="1274" w:type="dxa"/>
            <w:gridSpan w:val="2"/>
          </w:tcPr>
          <w:p w:rsidR="003739B0" w:rsidRPr="00C9791E" w:rsidRDefault="003739B0" w:rsidP="003739B0">
            <w:pPr>
              <w:spacing w:before="20"/>
              <w:jc w:val="right"/>
              <w:rPr>
                <w:b/>
                <w:color w:val="000000"/>
                <w:sz w:val="16"/>
                <w:szCs w:val="16"/>
              </w:rPr>
            </w:pPr>
            <w:r w:rsidRPr="00C9791E">
              <w:rPr>
                <w:sz w:val="16"/>
              </w:rPr>
              <w:t>(0.50, 2.86)</w:t>
            </w:r>
          </w:p>
        </w:tc>
        <w:tc>
          <w:tcPr>
            <w:tcW w:w="1023" w:type="dxa"/>
            <w:shd w:val="clear" w:color="auto" w:fill="auto"/>
          </w:tcPr>
          <w:p w:rsidR="003739B0" w:rsidRPr="00C9791E" w:rsidRDefault="003739B0" w:rsidP="003739B0">
            <w:pPr>
              <w:spacing w:before="20"/>
              <w:jc w:val="right"/>
              <w:rPr>
                <w:color w:val="000000"/>
                <w:sz w:val="16"/>
                <w:szCs w:val="16"/>
              </w:rPr>
            </w:pPr>
          </w:p>
        </w:tc>
      </w:tr>
      <w:tr w:rsidR="003739B0" w:rsidRPr="00C9791E" w:rsidTr="003739B0">
        <w:tc>
          <w:tcPr>
            <w:tcW w:w="3754" w:type="dxa"/>
            <w:vAlign w:val="bottom"/>
          </w:tcPr>
          <w:p w:rsidR="003739B0" w:rsidRPr="00C9791E" w:rsidRDefault="003739B0" w:rsidP="0078350B">
            <w:pPr>
              <w:spacing w:before="20"/>
              <w:ind w:left="176"/>
              <w:jc w:val="both"/>
              <w:rPr>
                <w:sz w:val="16"/>
                <w:szCs w:val="16"/>
              </w:rPr>
            </w:pPr>
            <w:r w:rsidRPr="00C9791E">
              <w:rPr>
                <w:sz w:val="16"/>
                <w:szCs w:val="16"/>
              </w:rPr>
              <w:t>12.</w:t>
            </w:r>
            <w:r w:rsidR="0078350B">
              <w:rPr>
                <w:sz w:val="16"/>
                <w:szCs w:val="16"/>
              </w:rPr>
              <w:t>5</w:t>
            </w:r>
            <w:r w:rsidRPr="00C9791E">
              <w:rPr>
                <w:sz w:val="16"/>
                <w:szCs w:val="16"/>
              </w:rPr>
              <w:t xml:space="preserve"> - 16.5</w:t>
            </w:r>
          </w:p>
        </w:tc>
        <w:tc>
          <w:tcPr>
            <w:tcW w:w="994" w:type="dxa"/>
            <w:shd w:val="clear" w:color="auto" w:fill="auto"/>
          </w:tcPr>
          <w:p w:rsidR="003739B0" w:rsidRPr="00C9791E" w:rsidRDefault="00C9791E" w:rsidP="00C9791E">
            <w:pPr>
              <w:spacing w:before="20"/>
              <w:jc w:val="right"/>
              <w:rPr>
                <w:sz w:val="16"/>
              </w:rPr>
            </w:pPr>
            <w:r w:rsidRPr="00C9791E">
              <w:rPr>
                <w:sz w:val="16"/>
              </w:rPr>
              <w:t>59.5</w:t>
            </w:r>
          </w:p>
        </w:tc>
        <w:tc>
          <w:tcPr>
            <w:tcW w:w="1055" w:type="dxa"/>
            <w:shd w:val="clear" w:color="auto" w:fill="auto"/>
          </w:tcPr>
          <w:p w:rsidR="003739B0" w:rsidRPr="00C9791E" w:rsidRDefault="00C9791E" w:rsidP="003739B0">
            <w:pPr>
              <w:spacing w:before="20"/>
              <w:jc w:val="right"/>
              <w:rPr>
                <w:sz w:val="16"/>
              </w:rPr>
            </w:pPr>
            <w:r w:rsidRPr="00C9791E">
              <w:rPr>
                <w:sz w:val="16"/>
              </w:rPr>
              <w:t>2.20</w:t>
            </w:r>
          </w:p>
        </w:tc>
        <w:tc>
          <w:tcPr>
            <w:tcW w:w="1274" w:type="dxa"/>
            <w:gridSpan w:val="2"/>
          </w:tcPr>
          <w:p w:rsidR="003739B0" w:rsidRPr="00C9791E" w:rsidRDefault="003739B0" w:rsidP="00C9791E">
            <w:pPr>
              <w:spacing w:before="20"/>
              <w:jc w:val="right"/>
              <w:rPr>
                <w:sz w:val="16"/>
              </w:rPr>
            </w:pPr>
            <w:r w:rsidRPr="00C9791E">
              <w:rPr>
                <w:sz w:val="16"/>
              </w:rPr>
              <w:t>(0.</w:t>
            </w:r>
            <w:r w:rsidR="00C9791E" w:rsidRPr="00C9791E">
              <w:rPr>
                <w:sz w:val="16"/>
              </w:rPr>
              <w:t>9</w:t>
            </w:r>
            <w:r w:rsidRPr="00C9791E">
              <w:rPr>
                <w:sz w:val="16"/>
              </w:rPr>
              <w:t xml:space="preserve">3, </w:t>
            </w:r>
            <w:r w:rsidR="00C9791E" w:rsidRPr="00C9791E">
              <w:rPr>
                <w:sz w:val="16"/>
              </w:rPr>
              <w:t>5.23</w:t>
            </w:r>
            <w:r w:rsidRPr="00C9791E">
              <w:rPr>
                <w:sz w:val="16"/>
              </w:rPr>
              <w:t>)</w:t>
            </w:r>
          </w:p>
        </w:tc>
        <w:tc>
          <w:tcPr>
            <w:tcW w:w="1023" w:type="dxa"/>
            <w:shd w:val="clear" w:color="auto" w:fill="auto"/>
          </w:tcPr>
          <w:p w:rsidR="003739B0" w:rsidRPr="00C9791E" w:rsidRDefault="003739B0" w:rsidP="003739B0">
            <w:pPr>
              <w:spacing w:before="20"/>
              <w:jc w:val="right"/>
              <w:rPr>
                <w:color w:val="000000"/>
                <w:sz w:val="16"/>
                <w:szCs w:val="16"/>
              </w:rPr>
            </w:pPr>
          </w:p>
        </w:tc>
      </w:tr>
      <w:tr w:rsidR="003739B0" w:rsidRPr="00C03CD2" w:rsidTr="003739B0">
        <w:tc>
          <w:tcPr>
            <w:tcW w:w="3754" w:type="dxa"/>
            <w:vAlign w:val="bottom"/>
          </w:tcPr>
          <w:p w:rsidR="003739B0" w:rsidRPr="00C9791E" w:rsidRDefault="0078350B" w:rsidP="003739B0">
            <w:pPr>
              <w:spacing w:before="20"/>
              <w:ind w:left="176"/>
              <w:jc w:val="both"/>
              <w:rPr>
                <w:sz w:val="16"/>
                <w:szCs w:val="16"/>
              </w:rPr>
            </w:pPr>
            <w:r>
              <w:rPr>
                <w:sz w:val="16"/>
                <w:szCs w:val="16"/>
              </w:rPr>
              <w:t>17 or more</w:t>
            </w:r>
          </w:p>
        </w:tc>
        <w:tc>
          <w:tcPr>
            <w:tcW w:w="994" w:type="dxa"/>
            <w:shd w:val="clear" w:color="auto" w:fill="auto"/>
          </w:tcPr>
          <w:p w:rsidR="003739B0" w:rsidRPr="00C9791E" w:rsidRDefault="00C9791E" w:rsidP="003739B0">
            <w:pPr>
              <w:spacing w:before="20"/>
              <w:jc w:val="right"/>
              <w:rPr>
                <w:sz w:val="16"/>
              </w:rPr>
            </w:pPr>
            <w:r w:rsidRPr="00C9791E">
              <w:rPr>
                <w:sz w:val="16"/>
              </w:rPr>
              <w:t>56.1</w:t>
            </w:r>
          </w:p>
        </w:tc>
        <w:tc>
          <w:tcPr>
            <w:tcW w:w="1055" w:type="dxa"/>
            <w:shd w:val="clear" w:color="auto" w:fill="auto"/>
          </w:tcPr>
          <w:p w:rsidR="003739B0" w:rsidRPr="00C9791E" w:rsidRDefault="003739B0" w:rsidP="003739B0">
            <w:pPr>
              <w:spacing w:before="20"/>
              <w:jc w:val="right"/>
              <w:rPr>
                <w:sz w:val="16"/>
              </w:rPr>
            </w:pPr>
            <w:r w:rsidRPr="00C9791E">
              <w:rPr>
                <w:sz w:val="16"/>
              </w:rPr>
              <w:t>1.92</w:t>
            </w:r>
          </w:p>
        </w:tc>
        <w:tc>
          <w:tcPr>
            <w:tcW w:w="1274" w:type="dxa"/>
            <w:gridSpan w:val="2"/>
          </w:tcPr>
          <w:p w:rsidR="003739B0" w:rsidRPr="00C9791E" w:rsidRDefault="003739B0" w:rsidP="003739B0">
            <w:pPr>
              <w:spacing w:before="20"/>
              <w:jc w:val="right"/>
              <w:rPr>
                <w:sz w:val="16"/>
              </w:rPr>
            </w:pPr>
            <w:r w:rsidRPr="00C9791E">
              <w:rPr>
                <w:sz w:val="16"/>
              </w:rPr>
              <w:t>(0.83, 4.43)</w:t>
            </w:r>
          </w:p>
        </w:tc>
        <w:tc>
          <w:tcPr>
            <w:tcW w:w="1023" w:type="dxa"/>
            <w:shd w:val="clear" w:color="auto" w:fill="auto"/>
          </w:tcPr>
          <w:p w:rsidR="003739B0" w:rsidRPr="00C9791E" w:rsidRDefault="00C9791E" w:rsidP="003739B0">
            <w:pPr>
              <w:spacing w:before="20"/>
              <w:jc w:val="right"/>
              <w:rPr>
                <w:color w:val="000000"/>
                <w:sz w:val="16"/>
                <w:szCs w:val="16"/>
              </w:rPr>
            </w:pPr>
            <w:r w:rsidRPr="00C9791E">
              <w:rPr>
                <w:color w:val="000000"/>
                <w:sz w:val="16"/>
                <w:szCs w:val="16"/>
              </w:rPr>
              <w:t>0.23</w:t>
            </w:r>
          </w:p>
        </w:tc>
      </w:tr>
      <w:tr w:rsidR="003739B0" w:rsidRPr="00C9791E" w:rsidTr="003739B0">
        <w:tc>
          <w:tcPr>
            <w:tcW w:w="6794" w:type="dxa"/>
            <w:gridSpan w:val="4"/>
            <w:vAlign w:val="bottom"/>
          </w:tcPr>
          <w:p w:rsidR="003739B0" w:rsidRPr="00C9791E" w:rsidRDefault="003739B0" w:rsidP="003739B0">
            <w:pPr>
              <w:spacing w:before="20"/>
              <w:rPr>
                <w:b/>
                <w:color w:val="000000"/>
                <w:sz w:val="16"/>
                <w:szCs w:val="16"/>
              </w:rPr>
            </w:pPr>
            <w:r w:rsidRPr="00C9791E">
              <w:rPr>
                <w:b/>
                <w:sz w:val="16"/>
                <w:szCs w:val="16"/>
              </w:rPr>
              <w:t>Strategies score (Difficulties in Emotion Regulation Scale) (quartiles)</w:t>
            </w:r>
          </w:p>
        </w:tc>
        <w:tc>
          <w:tcPr>
            <w:tcW w:w="283" w:type="dxa"/>
            <w:vAlign w:val="center"/>
          </w:tcPr>
          <w:p w:rsidR="003739B0" w:rsidRPr="00C9791E" w:rsidRDefault="003739B0" w:rsidP="003739B0">
            <w:pPr>
              <w:spacing w:before="20"/>
              <w:jc w:val="right"/>
              <w:rPr>
                <w:b/>
                <w:color w:val="000000"/>
                <w:sz w:val="16"/>
                <w:szCs w:val="16"/>
              </w:rPr>
            </w:pPr>
          </w:p>
        </w:tc>
        <w:tc>
          <w:tcPr>
            <w:tcW w:w="1023" w:type="dxa"/>
            <w:vAlign w:val="center"/>
          </w:tcPr>
          <w:p w:rsidR="003739B0" w:rsidRPr="00C9791E" w:rsidRDefault="003739B0" w:rsidP="003739B0">
            <w:pPr>
              <w:spacing w:before="20"/>
              <w:jc w:val="right"/>
              <w:rPr>
                <w:b/>
                <w:color w:val="000000"/>
                <w:sz w:val="16"/>
                <w:szCs w:val="16"/>
              </w:rPr>
            </w:pPr>
          </w:p>
        </w:tc>
      </w:tr>
      <w:tr w:rsidR="003739B0" w:rsidRPr="00C9791E" w:rsidTr="003739B0">
        <w:tc>
          <w:tcPr>
            <w:tcW w:w="3754" w:type="dxa"/>
            <w:vAlign w:val="bottom"/>
          </w:tcPr>
          <w:p w:rsidR="003739B0" w:rsidRPr="00C9791E" w:rsidRDefault="003739B0" w:rsidP="003739B0">
            <w:pPr>
              <w:spacing w:before="20"/>
              <w:ind w:left="176"/>
              <w:jc w:val="both"/>
              <w:rPr>
                <w:sz w:val="16"/>
                <w:szCs w:val="16"/>
              </w:rPr>
            </w:pPr>
            <w:r w:rsidRPr="00C9791E">
              <w:rPr>
                <w:sz w:val="16"/>
                <w:szCs w:val="16"/>
              </w:rPr>
              <w:t>10 or less</w:t>
            </w:r>
          </w:p>
        </w:tc>
        <w:tc>
          <w:tcPr>
            <w:tcW w:w="994" w:type="dxa"/>
            <w:shd w:val="clear" w:color="auto" w:fill="auto"/>
          </w:tcPr>
          <w:p w:rsidR="003739B0" w:rsidRPr="00C9791E" w:rsidRDefault="003739B0" w:rsidP="003739B0">
            <w:pPr>
              <w:spacing w:before="20"/>
              <w:jc w:val="right"/>
              <w:rPr>
                <w:b/>
                <w:bCs/>
                <w:color w:val="000000"/>
                <w:sz w:val="16"/>
                <w:szCs w:val="16"/>
              </w:rPr>
            </w:pPr>
            <w:r w:rsidRPr="00C9791E">
              <w:rPr>
                <w:sz w:val="16"/>
              </w:rPr>
              <w:t>32.6</w:t>
            </w:r>
          </w:p>
        </w:tc>
        <w:tc>
          <w:tcPr>
            <w:tcW w:w="1055" w:type="dxa"/>
            <w:shd w:val="clear" w:color="auto" w:fill="auto"/>
          </w:tcPr>
          <w:p w:rsidR="003739B0" w:rsidRPr="00C9791E" w:rsidRDefault="003739B0" w:rsidP="003739B0">
            <w:pPr>
              <w:spacing w:before="20"/>
              <w:jc w:val="right"/>
              <w:rPr>
                <w:b/>
                <w:color w:val="000000"/>
                <w:sz w:val="16"/>
                <w:szCs w:val="16"/>
              </w:rPr>
            </w:pPr>
            <w:r w:rsidRPr="00C9791E">
              <w:rPr>
                <w:sz w:val="16"/>
              </w:rPr>
              <w:t>1.00</w:t>
            </w:r>
          </w:p>
        </w:tc>
        <w:tc>
          <w:tcPr>
            <w:tcW w:w="1274" w:type="dxa"/>
            <w:gridSpan w:val="2"/>
          </w:tcPr>
          <w:p w:rsidR="003739B0" w:rsidRPr="00C9791E" w:rsidRDefault="003739B0" w:rsidP="003739B0">
            <w:pPr>
              <w:spacing w:before="20"/>
              <w:jc w:val="right"/>
              <w:rPr>
                <w:b/>
                <w:color w:val="000000"/>
                <w:sz w:val="16"/>
                <w:szCs w:val="16"/>
              </w:rPr>
            </w:pPr>
          </w:p>
        </w:tc>
        <w:tc>
          <w:tcPr>
            <w:tcW w:w="1023" w:type="dxa"/>
          </w:tcPr>
          <w:p w:rsidR="003739B0" w:rsidRPr="00C9791E" w:rsidRDefault="003739B0" w:rsidP="003739B0">
            <w:pPr>
              <w:spacing w:before="20"/>
              <w:jc w:val="right"/>
              <w:rPr>
                <w:b/>
                <w:color w:val="000000"/>
                <w:sz w:val="16"/>
                <w:szCs w:val="16"/>
              </w:rPr>
            </w:pPr>
          </w:p>
        </w:tc>
      </w:tr>
      <w:tr w:rsidR="003739B0" w:rsidRPr="00C9791E" w:rsidTr="003739B0">
        <w:tc>
          <w:tcPr>
            <w:tcW w:w="3754" w:type="dxa"/>
            <w:vAlign w:val="bottom"/>
          </w:tcPr>
          <w:p w:rsidR="003739B0" w:rsidRPr="00C9791E" w:rsidRDefault="003739B0" w:rsidP="0078350B">
            <w:pPr>
              <w:spacing w:before="20"/>
              <w:ind w:left="176"/>
              <w:jc w:val="both"/>
              <w:rPr>
                <w:sz w:val="16"/>
                <w:szCs w:val="16"/>
              </w:rPr>
            </w:pPr>
            <w:r w:rsidRPr="00C9791E">
              <w:rPr>
                <w:sz w:val="16"/>
                <w:szCs w:val="16"/>
              </w:rPr>
              <w:t>11 - 15</w:t>
            </w:r>
          </w:p>
        </w:tc>
        <w:tc>
          <w:tcPr>
            <w:tcW w:w="994" w:type="dxa"/>
            <w:shd w:val="clear" w:color="auto" w:fill="auto"/>
          </w:tcPr>
          <w:p w:rsidR="003739B0" w:rsidRPr="00C9791E" w:rsidRDefault="00C9791E" w:rsidP="003739B0">
            <w:pPr>
              <w:spacing w:before="20"/>
              <w:jc w:val="right"/>
              <w:rPr>
                <w:b/>
                <w:bCs/>
                <w:color w:val="000000"/>
                <w:sz w:val="16"/>
                <w:szCs w:val="16"/>
              </w:rPr>
            </w:pPr>
            <w:r w:rsidRPr="00C9791E">
              <w:rPr>
                <w:sz w:val="16"/>
              </w:rPr>
              <w:t>60.5</w:t>
            </w:r>
          </w:p>
        </w:tc>
        <w:tc>
          <w:tcPr>
            <w:tcW w:w="1055" w:type="dxa"/>
            <w:shd w:val="clear" w:color="auto" w:fill="auto"/>
          </w:tcPr>
          <w:p w:rsidR="003739B0" w:rsidRPr="00C9791E" w:rsidRDefault="00C9791E" w:rsidP="003739B0">
            <w:pPr>
              <w:spacing w:before="20"/>
              <w:jc w:val="right"/>
              <w:rPr>
                <w:color w:val="000000"/>
                <w:sz w:val="16"/>
                <w:szCs w:val="16"/>
              </w:rPr>
            </w:pPr>
            <w:r w:rsidRPr="00C9791E">
              <w:rPr>
                <w:color w:val="000000"/>
                <w:sz w:val="16"/>
                <w:szCs w:val="16"/>
              </w:rPr>
              <w:t>3.17</w:t>
            </w:r>
          </w:p>
        </w:tc>
        <w:tc>
          <w:tcPr>
            <w:tcW w:w="1274" w:type="dxa"/>
            <w:gridSpan w:val="2"/>
          </w:tcPr>
          <w:p w:rsidR="003739B0" w:rsidRPr="00C9791E" w:rsidRDefault="003739B0" w:rsidP="00C9791E">
            <w:pPr>
              <w:spacing w:before="20"/>
              <w:jc w:val="right"/>
              <w:rPr>
                <w:b/>
                <w:color w:val="000000"/>
                <w:sz w:val="16"/>
                <w:szCs w:val="16"/>
              </w:rPr>
            </w:pPr>
            <w:r w:rsidRPr="00C9791E">
              <w:rPr>
                <w:sz w:val="16"/>
              </w:rPr>
              <w:t>(1.</w:t>
            </w:r>
            <w:r w:rsidR="00C9791E" w:rsidRPr="00C9791E">
              <w:rPr>
                <w:sz w:val="16"/>
              </w:rPr>
              <w:t>29</w:t>
            </w:r>
            <w:r w:rsidRPr="00C9791E">
              <w:rPr>
                <w:sz w:val="16"/>
              </w:rPr>
              <w:t xml:space="preserve">, </w:t>
            </w:r>
            <w:r w:rsidR="00C9791E" w:rsidRPr="00C9791E">
              <w:rPr>
                <w:sz w:val="16"/>
              </w:rPr>
              <w:t>7.76</w:t>
            </w:r>
            <w:r w:rsidRPr="00C9791E">
              <w:rPr>
                <w:sz w:val="16"/>
              </w:rPr>
              <w:t>)</w:t>
            </w:r>
          </w:p>
        </w:tc>
        <w:tc>
          <w:tcPr>
            <w:tcW w:w="1023" w:type="dxa"/>
            <w:shd w:val="clear" w:color="auto" w:fill="auto"/>
          </w:tcPr>
          <w:p w:rsidR="003739B0" w:rsidRPr="00C9791E" w:rsidRDefault="003739B0" w:rsidP="003739B0">
            <w:pPr>
              <w:spacing w:before="20"/>
              <w:jc w:val="right"/>
              <w:rPr>
                <w:color w:val="000000"/>
                <w:sz w:val="16"/>
                <w:szCs w:val="16"/>
              </w:rPr>
            </w:pPr>
          </w:p>
        </w:tc>
      </w:tr>
      <w:tr w:rsidR="003739B0" w:rsidRPr="00C9791E" w:rsidTr="003739B0">
        <w:tc>
          <w:tcPr>
            <w:tcW w:w="3754" w:type="dxa"/>
            <w:vAlign w:val="bottom"/>
          </w:tcPr>
          <w:p w:rsidR="003739B0" w:rsidRPr="00C9791E" w:rsidRDefault="003739B0" w:rsidP="0078350B">
            <w:pPr>
              <w:spacing w:before="20"/>
              <w:ind w:left="176"/>
              <w:jc w:val="both"/>
              <w:rPr>
                <w:sz w:val="16"/>
                <w:szCs w:val="16"/>
              </w:rPr>
            </w:pPr>
            <w:r w:rsidRPr="00C9791E">
              <w:rPr>
                <w:sz w:val="16"/>
                <w:szCs w:val="16"/>
              </w:rPr>
              <w:t>1</w:t>
            </w:r>
            <w:r w:rsidR="0078350B">
              <w:rPr>
                <w:sz w:val="16"/>
                <w:szCs w:val="16"/>
              </w:rPr>
              <w:t>6</w:t>
            </w:r>
            <w:r w:rsidRPr="00C9791E">
              <w:rPr>
                <w:sz w:val="16"/>
                <w:szCs w:val="16"/>
              </w:rPr>
              <w:t xml:space="preserve"> - 22</w:t>
            </w:r>
          </w:p>
        </w:tc>
        <w:tc>
          <w:tcPr>
            <w:tcW w:w="994" w:type="dxa"/>
            <w:shd w:val="clear" w:color="auto" w:fill="auto"/>
          </w:tcPr>
          <w:p w:rsidR="003739B0" w:rsidRPr="00C9791E" w:rsidRDefault="003739B0" w:rsidP="003739B0">
            <w:pPr>
              <w:spacing w:before="20"/>
              <w:jc w:val="right"/>
              <w:rPr>
                <w:sz w:val="16"/>
              </w:rPr>
            </w:pPr>
            <w:r w:rsidRPr="00C9791E">
              <w:rPr>
                <w:sz w:val="16"/>
              </w:rPr>
              <w:t>43.2</w:t>
            </w:r>
          </w:p>
        </w:tc>
        <w:tc>
          <w:tcPr>
            <w:tcW w:w="1055" w:type="dxa"/>
            <w:shd w:val="clear" w:color="auto" w:fill="auto"/>
          </w:tcPr>
          <w:p w:rsidR="003739B0" w:rsidRPr="00C9791E" w:rsidRDefault="003739B0" w:rsidP="003739B0">
            <w:pPr>
              <w:spacing w:before="20"/>
              <w:jc w:val="right"/>
              <w:rPr>
                <w:sz w:val="16"/>
              </w:rPr>
            </w:pPr>
            <w:r w:rsidRPr="00C9791E">
              <w:rPr>
                <w:sz w:val="16"/>
              </w:rPr>
              <w:t>1.57</w:t>
            </w:r>
          </w:p>
        </w:tc>
        <w:tc>
          <w:tcPr>
            <w:tcW w:w="1274" w:type="dxa"/>
            <w:gridSpan w:val="2"/>
          </w:tcPr>
          <w:p w:rsidR="003739B0" w:rsidRPr="00C9791E" w:rsidRDefault="003739B0" w:rsidP="003739B0">
            <w:pPr>
              <w:spacing w:before="20"/>
              <w:jc w:val="right"/>
              <w:rPr>
                <w:sz w:val="16"/>
              </w:rPr>
            </w:pPr>
            <w:r w:rsidRPr="00C9791E">
              <w:rPr>
                <w:sz w:val="16"/>
              </w:rPr>
              <w:t>(0.67, 3.70)</w:t>
            </w:r>
          </w:p>
        </w:tc>
        <w:tc>
          <w:tcPr>
            <w:tcW w:w="1023" w:type="dxa"/>
            <w:shd w:val="clear" w:color="auto" w:fill="auto"/>
          </w:tcPr>
          <w:p w:rsidR="003739B0" w:rsidRPr="00C9791E" w:rsidRDefault="003739B0" w:rsidP="003739B0">
            <w:pPr>
              <w:spacing w:before="20"/>
              <w:jc w:val="right"/>
              <w:rPr>
                <w:color w:val="000000"/>
                <w:sz w:val="16"/>
                <w:szCs w:val="16"/>
              </w:rPr>
            </w:pPr>
          </w:p>
        </w:tc>
      </w:tr>
      <w:tr w:rsidR="003739B0" w:rsidRPr="00C03CD2" w:rsidTr="003739B0">
        <w:tc>
          <w:tcPr>
            <w:tcW w:w="3754" w:type="dxa"/>
            <w:vAlign w:val="bottom"/>
          </w:tcPr>
          <w:p w:rsidR="003739B0" w:rsidRPr="00C9791E" w:rsidRDefault="0078350B" w:rsidP="003739B0">
            <w:pPr>
              <w:spacing w:before="20"/>
              <w:ind w:left="176"/>
              <w:jc w:val="both"/>
              <w:rPr>
                <w:sz w:val="16"/>
                <w:szCs w:val="16"/>
              </w:rPr>
            </w:pPr>
            <w:r>
              <w:rPr>
                <w:sz w:val="16"/>
                <w:szCs w:val="16"/>
              </w:rPr>
              <w:t>23 or more</w:t>
            </w:r>
          </w:p>
        </w:tc>
        <w:tc>
          <w:tcPr>
            <w:tcW w:w="994" w:type="dxa"/>
            <w:shd w:val="clear" w:color="auto" w:fill="auto"/>
          </w:tcPr>
          <w:p w:rsidR="003739B0" w:rsidRPr="00C9791E" w:rsidRDefault="003739B0" w:rsidP="003739B0">
            <w:pPr>
              <w:spacing w:before="20"/>
              <w:jc w:val="right"/>
              <w:rPr>
                <w:sz w:val="16"/>
              </w:rPr>
            </w:pPr>
            <w:r w:rsidRPr="00C9791E">
              <w:rPr>
                <w:sz w:val="16"/>
              </w:rPr>
              <w:t>66.7</w:t>
            </w:r>
          </w:p>
        </w:tc>
        <w:tc>
          <w:tcPr>
            <w:tcW w:w="1055" w:type="dxa"/>
            <w:shd w:val="clear" w:color="auto" w:fill="auto"/>
          </w:tcPr>
          <w:p w:rsidR="003739B0" w:rsidRPr="00C9791E" w:rsidRDefault="003739B0" w:rsidP="003739B0">
            <w:pPr>
              <w:spacing w:before="20"/>
              <w:jc w:val="right"/>
              <w:rPr>
                <w:sz w:val="16"/>
              </w:rPr>
            </w:pPr>
            <w:r w:rsidRPr="00C9791E">
              <w:rPr>
                <w:sz w:val="16"/>
              </w:rPr>
              <w:t>4.13</w:t>
            </w:r>
          </w:p>
        </w:tc>
        <w:tc>
          <w:tcPr>
            <w:tcW w:w="1274" w:type="dxa"/>
            <w:gridSpan w:val="2"/>
          </w:tcPr>
          <w:p w:rsidR="003739B0" w:rsidRPr="00C9791E" w:rsidRDefault="003739B0" w:rsidP="003739B0">
            <w:pPr>
              <w:spacing w:before="20"/>
              <w:jc w:val="right"/>
              <w:rPr>
                <w:sz w:val="16"/>
              </w:rPr>
            </w:pPr>
            <w:r w:rsidRPr="00C9791E">
              <w:rPr>
                <w:sz w:val="16"/>
              </w:rPr>
              <w:t>(1.64, 10.45)</w:t>
            </w:r>
          </w:p>
        </w:tc>
        <w:tc>
          <w:tcPr>
            <w:tcW w:w="1023" w:type="dxa"/>
            <w:shd w:val="clear" w:color="auto" w:fill="D9D9D9" w:themeFill="background1" w:themeFillShade="D9"/>
          </w:tcPr>
          <w:p w:rsidR="003739B0" w:rsidRPr="00C9791E" w:rsidRDefault="003739B0" w:rsidP="00C9791E">
            <w:pPr>
              <w:spacing w:before="20"/>
              <w:jc w:val="right"/>
              <w:rPr>
                <w:color w:val="000000"/>
                <w:sz w:val="16"/>
                <w:szCs w:val="16"/>
              </w:rPr>
            </w:pPr>
            <w:r w:rsidRPr="00C9791E">
              <w:rPr>
                <w:color w:val="000000"/>
                <w:sz w:val="16"/>
                <w:szCs w:val="16"/>
              </w:rPr>
              <w:t>0.0</w:t>
            </w:r>
            <w:r w:rsidR="00C9791E" w:rsidRPr="00C9791E">
              <w:rPr>
                <w:color w:val="000000"/>
                <w:sz w:val="16"/>
                <w:szCs w:val="16"/>
              </w:rPr>
              <w:t>09</w:t>
            </w:r>
          </w:p>
        </w:tc>
      </w:tr>
      <w:tr w:rsidR="00A440F9" w:rsidRPr="005A389C" w:rsidTr="005B33E2">
        <w:tc>
          <w:tcPr>
            <w:tcW w:w="3754" w:type="dxa"/>
            <w:vAlign w:val="bottom"/>
          </w:tcPr>
          <w:p w:rsidR="00A440F9" w:rsidRPr="005A389C" w:rsidRDefault="00A440F9" w:rsidP="00A440F9">
            <w:pPr>
              <w:spacing w:before="20"/>
              <w:jc w:val="both"/>
              <w:rPr>
                <w:b/>
                <w:sz w:val="16"/>
                <w:szCs w:val="16"/>
              </w:rPr>
            </w:pPr>
            <w:r w:rsidRPr="005A389C">
              <w:rPr>
                <w:b/>
                <w:sz w:val="16"/>
                <w:szCs w:val="16"/>
              </w:rPr>
              <w:t>Manage own money</w:t>
            </w:r>
          </w:p>
        </w:tc>
        <w:tc>
          <w:tcPr>
            <w:tcW w:w="994" w:type="dxa"/>
            <w:shd w:val="clear" w:color="auto" w:fill="auto"/>
            <w:vAlign w:val="center"/>
          </w:tcPr>
          <w:p w:rsidR="00A440F9" w:rsidRPr="005A389C" w:rsidRDefault="00A440F9" w:rsidP="00A440F9">
            <w:pPr>
              <w:spacing w:before="20"/>
              <w:jc w:val="right"/>
              <w:rPr>
                <w:b/>
                <w:bCs/>
                <w:color w:val="000000"/>
                <w:sz w:val="16"/>
                <w:szCs w:val="16"/>
              </w:rPr>
            </w:pPr>
          </w:p>
        </w:tc>
        <w:tc>
          <w:tcPr>
            <w:tcW w:w="1055" w:type="dxa"/>
            <w:shd w:val="clear" w:color="auto" w:fill="auto"/>
            <w:vAlign w:val="center"/>
          </w:tcPr>
          <w:p w:rsidR="00A440F9" w:rsidRPr="005A389C" w:rsidRDefault="00A440F9" w:rsidP="00A440F9">
            <w:pPr>
              <w:spacing w:before="20"/>
              <w:jc w:val="right"/>
              <w:rPr>
                <w:b/>
                <w:color w:val="000000"/>
                <w:sz w:val="16"/>
                <w:szCs w:val="16"/>
              </w:rPr>
            </w:pPr>
          </w:p>
        </w:tc>
        <w:tc>
          <w:tcPr>
            <w:tcW w:w="991" w:type="dxa"/>
            <w:vAlign w:val="center"/>
          </w:tcPr>
          <w:p w:rsidR="00A440F9" w:rsidRPr="005A389C" w:rsidRDefault="00A440F9" w:rsidP="00A440F9">
            <w:pPr>
              <w:spacing w:before="20"/>
              <w:jc w:val="right"/>
              <w:rPr>
                <w:b/>
                <w:color w:val="000000"/>
                <w:sz w:val="16"/>
                <w:szCs w:val="16"/>
              </w:rPr>
            </w:pPr>
          </w:p>
        </w:tc>
        <w:tc>
          <w:tcPr>
            <w:tcW w:w="283" w:type="dxa"/>
            <w:vAlign w:val="center"/>
          </w:tcPr>
          <w:p w:rsidR="00A440F9" w:rsidRPr="005A389C" w:rsidRDefault="00A440F9" w:rsidP="00A440F9">
            <w:pPr>
              <w:spacing w:before="20"/>
              <w:jc w:val="right"/>
              <w:rPr>
                <w:b/>
                <w:color w:val="000000"/>
                <w:sz w:val="16"/>
                <w:szCs w:val="16"/>
              </w:rPr>
            </w:pPr>
          </w:p>
        </w:tc>
        <w:tc>
          <w:tcPr>
            <w:tcW w:w="1023" w:type="dxa"/>
            <w:vAlign w:val="center"/>
          </w:tcPr>
          <w:p w:rsidR="00A440F9" w:rsidRPr="005A389C" w:rsidRDefault="00A440F9" w:rsidP="00A440F9">
            <w:pPr>
              <w:spacing w:before="20"/>
              <w:jc w:val="right"/>
              <w:rPr>
                <w:b/>
                <w:color w:val="000000"/>
                <w:sz w:val="16"/>
                <w:szCs w:val="16"/>
              </w:rPr>
            </w:pPr>
          </w:p>
        </w:tc>
      </w:tr>
      <w:tr w:rsidR="00A440F9" w:rsidRPr="005A389C" w:rsidTr="00D36124">
        <w:tc>
          <w:tcPr>
            <w:tcW w:w="3754" w:type="dxa"/>
          </w:tcPr>
          <w:p w:rsidR="00A440F9" w:rsidRPr="005A389C" w:rsidRDefault="00A440F9" w:rsidP="00A440F9">
            <w:pPr>
              <w:spacing w:before="20"/>
              <w:ind w:left="176"/>
              <w:jc w:val="both"/>
              <w:rPr>
                <w:sz w:val="16"/>
                <w:szCs w:val="16"/>
              </w:rPr>
            </w:pPr>
            <w:r w:rsidRPr="005A389C">
              <w:rPr>
                <w:sz w:val="16"/>
                <w:szCs w:val="16"/>
              </w:rPr>
              <w:t>Yes</w:t>
            </w:r>
          </w:p>
        </w:tc>
        <w:tc>
          <w:tcPr>
            <w:tcW w:w="994" w:type="dxa"/>
            <w:shd w:val="clear" w:color="auto" w:fill="auto"/>
          </w:tcPr>
          <w:p w:rsidR="00A440F9" w:rsidRPr="005A389C" w:rsidRDefault="00A440F9" w:rsidP="005A389C">
            <w:pPr>
              <w:keepNext/>
              <w:adjustRightInd w:val="0"/>
              <w:jc w:val="right"/>
              <w:rPr>
                <w:color w:val="000000"/>
                <w:sz w:val="16"/>
                <w:szCs w:val="16"/>
              </w:rPr>
            </w:pPr>
            <w:r w:rsidRPr="005A389C">
              <w:rPr>
                <w:sz w:val="16"/>
              </w:rPr>
              <w:t>4</w:t>
            </w:r>
            <w:r w:rsidR="005A389C" w:rsidRPr="005A389C">
              <w:rPr>
                <w:sz w:val="16"/>
              </w:rPr>
              <w:t>7.0</w:t>
            </w:r>
          </w:p>
        </w:tc>
        <w:tc>
          <w:tcPr>
            <w:tcW w:w="1055" w:type="dxa"/>
            <w:shd w:val="clear" w:color="auto" w:fill="auto"/>
          </w:tcPr>
          <w:p w:rsidR="00A440F9" w:rsidRPr="005A389C" w:rsidRDefault="00A440F9" w:rsidP="00A440F9">
            <w:pPr>
              <w:jc w:val="right"/>
              <w:rPr>
                <w:sz w:val="16"/>
                <w:szCs w:val="16"/>
              </w:rPr>
            </w:pPr>
            <w:r w:rsidRPr="005A389C">
              <w:rPr>
                <w:sz w:val="16"/>
              </w:rPr>
              <w:t>1.00</w:t>
            </w:r>
          </w:p>
        </w:tc>
        <w:tc>
          <w:tcPr>
            <w:tcW w:w="1274" w:type="dxa"/>
            <w:gridSpan w:val="2"/>
          </w:tcPr>
          <w:p w:rsidR="00A440F9" w:rsidRPr="005A389C" w:rsidRDefault="00A440F9" w:rsidP="00A440F9">
            <w:pPr>
              <w:spacing w:before="20"/>
              <w:jc w:val="right"/>
              <w:rPr>
                <w:color w:val="000000"/>
                <w:sz w:val="16"/>
                <w:szCs w:val="16"/>
              </w:rPr>
            </w:pPr>
          </w:p>
        </w:tc>
        <w:tc>
          <w:tcPr>
            <w:tcW w:w="1023" w:type="dxa"/>
          </w:tcPr>
          <w:p w:rsidR="00A440F9" w:rsidRPr="005A389C" w:rsidRDefault="00A440F9" w:rsidP="00A440F9">
            <w:pPr>
              <w:spacing w:before="20"/>
              <w:jc w:val="right"/>
              <w:rPr>
                <w:color w:val="000000"/>
                <w:sz w:val="16"/>
                <w:szCs w:val="16"/>
              </w:rPr>
            </w:pPr>
          </w:p>
        </w:tc>
      </w:tr>
      <w:tr w:rsidR="00A440F9" w:rsidRPr="00C03CD2" w:rsidTr="00D36124">
        <w:tc>
          <w:tcPr>
            <w:tcW w:w="3754" w:type="dxa"/>
          </w:tcPr>
          <w:p w:rsidR="00A440F9" w:rsidRPr="005A389C" w:rsidRDefault="00A440F9" w:rsidP="00A440F9">
            <w:pPr>
              <w:spacing w:before="20"/>
              <w:ind w:left="176"/>
              <w:jc w:val="both"/>
              <w:rPr>
                <w:sz w:val="16"/>
                <w:szCs w:val="16"/>
              </w:rPr>
            </w:pPr>
            <w:r w:rsidRPr="005A389C">
              <w:rPr>
                <w:sz w:val="16"/>
                <w:szCs w:val="16"/>
              </w:rPr>
              <w:t>No</w:t>
            </w:r>
          </w:p>
        </w:tc>
        <w:tc>
          <w:tcPr>
            <w:tcW w:w="994" w:type="dxa"/>
            <w:shd w:val="clear" w:color="auto" w:fill="auto"/>
          </w:tcPr>
          <w:p w:rsidR="00A440F9" w:rsidRPr="005A389C" w:rsidRDefault="00A440F9" w:rsidP="00A440F9">
            <w:pPr>
              <w:adjustRightInd w:val="0"/>
              <w:jc w:val="right"/>
              <w:rPr>
                <w:color w:val="000000"/>
                <w:sz w:val="16"/>
                <w:szCs w:val="16"/>
              </w:rPr>
            </w:pPr>
            <w:r w:rsidRPr="005A389C">
              <w:rPr>
                <w:sz w:val="16"/>
              </w:rPr>
              <w:t>60.0</w:t>
            </w:r>
          </w:p>
        </w:tc>
        <w:tc>
          <w:tcPr>
            <w:tcW w:w="1055" w:type="dxa"/>
            <w:shd w:val="clear" w:color="auto" w:fill="auto"/>
          </w:tcPr>
          <w:p w:rsidR="00A440F9" w:rsidRPr="005A389C" w:rsidRDefault="00A440F9" w:rsidP="005A389C">
            <w:pPr>
              <w:keepNext/>
              <w:adjustRightInd w:val="0"/>
              <w:jc w:val="right"/>
              <w:rPr>
                <w:color w:val="000000"/>
                <w:sz w:val="16"/>
                <w:szCs w:val="16"/>
              </w:rPr>
            </w:pPr>
            <w:r w:rsidRPr="005A389C">
              <w:rPr>
                <w:sz w:val="16"/>
              </w:rPr>
              <w:t>1.</w:t>
            </w:r>
            <w:r w:rsidR="005A389C" w:rsidRPr="005A389C">
              <w:rPr>
                <w:sz w:val="16"/>
              </w:rPr>
              <w:t>69</w:t>
            </w:r>
          </w:p>
        </w:tc>
        <w:tc>
          <w:tcPr>
            <w:tcW w:w="1274" w:type="dxa"/>
            <w:gridSpan w:val="2"/>
          </w:tcPr>
          <w:p w:rsidR="00A440F9" w:rsidRPr="005A389C" w:rsidRDefault="00A440F9" w:rsidP="005A389C">
            <w:pPr>
              <w:spacing w:before="20"/>
              <w:jc w:val="right"/>
              <w:rPr>
                <w:color w:val="000000"/>
                <w:sz w:val="16"/>
                <w:szCs w:val="16"/>
              </w:rPr>
            </w:pPr>
            <w:r w:rsidRPr="005A389C">
              <w:rPr>
                <w:sz w:val="16"/>
              </w:rPr>
              <w:t>(0.7</w:t>
            </w:r>
            <w:r w:rsidR="005A389C" w:rsidRPr="005A389C">
              <w:rPr>
                <w:sz w:val="16"/>
              </w:rPr>
              <w:t>6</w:t>
            </w:r>
            <w:r w:rsidRPr="005A389C">
              <w:rPr>
                <w:sz w:val="16"/>
              </w:rPr>
              <w:t>, 3.</w:t>
            </w:r>
            <w:r w:rsidR="005A389C" w:rsidRPr="005A389C">
              <w:rPr>
                <w:sz w:val="16"/>
              </w:rPr>
              <w:t>78</w:t>
            </w:r>
            <w:r w:rsidRPr="005A389C">
              <w:rPr>
                <w:sz w:val="16"/>
              </w:rPr>
              <w:t>)</w:t>
            </w:r>
          </w:p>
        </w:tc>
        <w:tc>
          <w:tcPr>
            <w:tcW w:w="1023" w:type="dxa"/>
            <w:shd w:val="clear" w:color="auto" w:fill="auto"/>
          </w:tcPr>
          <w:p w:rsidR="00A440F9" w:rsidRPr="005A389C" w:rsidRDefault="00A440F9" w:rsidP="005A389C">
            <w:pPr>
              <w:spacing w:before="20"/>
              <w:jc w:val="right"/>
              <w:rPr>
                <w:color w:val="000000"/>
                <w:sz w:val="16"/>
                <w:szCs w:val="16"/>
              </w:rPr>
            </w:pPr>
            <w:r w:rsidRPr="005A389C">
              <w:rPr>
                <w:color w:val="000000"/>
                <w:sz w:val="16"/>
                <w:szCs w:val="16"/>
              </w:rPr>
              <w:t>0.</w:t>
            </w:r>
            <w:r w:rsidR="005A389C" w:rsidRPr="005A389C">
              <w:rPr>
                <w:color w:val="000000"/>
                <w:sz w:val="16"/>
                <w:szCs w:val="16"/>
              </w:rPr>
              <w:t>20</w:t>
            </w:r>
          </w:p>
        </w:tc>
      </w:tr>
      <w:tr w:rsidR="00A440F9" w:rsidRPr="005A389C" w:rsidTr="00D36124">
        <w:tc>
          <w:tcPr>
            <w:tcW w:w="3754" w:type="dxa"/>
            <w:vAlign w:val="center"/>
          </w:tcPr>
          <w:p w:rsidR="00A440F9" w:rsidRPr="005A389C" w:rsidRDefault="00A440F9" w:rsidP="00A440F9">
            <w:pPr>
              <w:spacing w:before="20"/>
              <w:rPr>
                <w:b/>
                <w:bCs/>
                <w:color w:val="000000"/>
                <w:sz w:val="16"/>
                <w:szCs w:val="16"/>
              </w:rPr>
            </w:pPr>
            <w:r w:rsidRPr="005A389C">
              <w:rPr>
                <w:b/>
                <w:sz w:val="16"/>
                <w:szCs w:val="16"/>
              </w:rPr>
              <w:t>Any violence perpetration (excl. financial violence)</w:t>
            </w:r>
          </w:p>
        </w:tc>
        <w:tc>
          <w:tcPr>
            <w:tcW w:w="994" w:type="dxa"/>
          </w:tcPr>
          <w:p w:rsidR="00A440F9" w:rsidRPr="005A389C" w:rsidRDefault="00A440F9" w:rsidP="00A440F9">
            <w:pPr>
              <w:spacing w:before="20"/>
              <w:jc w:val="right"/>
              <w:rPr>
                <w:b/>
                <w:bCs/>
                <w:color w:val="000000"/>
                <w:sz w:val="16"/>
                <w:szCs w:val="16"/>
              </w:rPr>
            </w:pPr>
          </w:p>
        </w:tc>
        <w:tc>
          <w:tcPr>
            <w:tcW w:w="1055" w:type="dxa"/>
          </w:tcPr>
          <w:p w:rsidR="00A440F9" w:rsidRPr="005A389C" w:rsidRDefault="00A440F9" w:rsidP="00A440F9">
            <w:pPr>
              <w:spacing w:before="20"/>
              <w:jc w:val="right"/>
              <w:rPr>
                <w:b/>
                <w:color w:val="000000"/>
                <w:sz w:val="16"/>
                <w:szCs w:val="16"/>
              </w:rPr>
            </w:pPr>
          </w:p>
        </w:tc>
        <w:tc>
          <w:tcPr>
            <w:tcW w:w="1274" w:type="dxa"/>
            <w:gridSpan w:val="2"/>
          </w:tcPr>
          <w:p w:rsidR="00A440F9" w:rsidRPr="005A389C" w:rsidRDefault="00A440F9" w:rsidP="00A440F9">
            <w:pPr>
              <w:spacing w:before="20"/>
              <w:jc w:val="right"/>
              <w:rPr>
                <w:b/>
                <w:color w:val="000000"/>
                <w:sz w:val="16"/>
                <w:szCs w:val="16"/>
              </w:rPr>
            </w:pPr>
          </w:p>
        </w:tc>
        <w:tc>
          <w:tcPr>
            <w:tcW w:w="1023" w:type="dxa"/>
          </w:tcPr>
          <w:p w:rsidR="00A440F9" w:rsidRPr="005A389C" w:rsidRDefault="00A440F9" w:rsidP="00A440F9">
            <w:pPr>
              <w:spacing w:before="20"/>
              <w:jc w:val="right"/>
              <w:rPr>
                <w:color w:val="000000"/>
                <w:sz w:val="16"/>
                <w:szCs w:val="16"/>
              </w:rPr>
            </w:pPr>
          </w:p>
        </w:tc>
      </w:tr>
      <w:tr w:rsidR="00A440F9" w:rsidRPr="005A389C" w:rsidTr="00C259F0">
        <w:tc>
          <w:tcPr>
            <w:tcW w:w="3754" w:type="dxa"/>
            <w:vAlign w:val="bottom"/>
          </w:tcPr>
          <w:p w:rsidR="00A440F9" w:rsidRPr="005A389C" w:rsidRDefault="00A440F9" w:rsidP="00A440F9">
            <w:pPr>
              <w:spacing w:before="20"/>
              <w:ind w:left="176"/>
              <w:jc w:val="both"/>
              <w:rPr>
                <w:sz w:val="16"/>
                <w:szCs w:val="16"/>
              </w:rPr>
            </w:pPr>
            <w:r w:rsidRPr="005A389C">
              <w:rPr>
                <w:sz w:val="16"/>
                <w:szCs w:val="16"/>
              </w:rPr>
              <w:t>No</w:t>
            </w:r>
          </w:p>
        </w:tc>
        <w:tc>
          <w:tcPr>
            <w:tcW w:w="994" w:type="dxa"/>
          </w:tcPr>
          <w:p w:rsidR="00A440F9" w:rsidRPr="005A389C" w:rsidRDefault="00A440F9" w:rsidP="00A440F9">
            <w:pPr>
              <w:spacing w:before="20"/>
              <w:jc w:val="right"/>
              <w:rPr>
                <w:b/>
                <w:bCs/>
                <w:color w:val="000000"/>
                <w:sz w:val="16"/>
                <w:szCs w:val="16"/>
              </w:rPr>
            </w:pPr>
            <w:r w:rsidRPr="005A389C">
              <w:rPr>
                <w:sz w:val="16"/>
              </w:rPr>
              <w:t>23.7</w:t>
            </w:r>
          </w:p>
        </w:tc>
        <w:tc>
          <w:tcPr>
            <w:tcW w:w="1055" w:type="dxa"/>
          </w:tcPr>
          <w:p w:rsidR="00A440F9" w:rsidRPr="005A389C" w:rsidRDefault="00A440F9" w:rsidP="00A440F9">
            <w:pPr>
              <w:spacing w:before="20"/>
              <w:jc w:val="right"/>
              <w:rPr>
                <w:b/>
                <w:color w:val="000000"/>
                <w:sz w:val="16"/>
                <w:szCs w:val="16"/>
              </w:rPr>
            </w:pPr>
            <w:r w:rsidRPr="005A389C">
              <w:rPr>
                <w:sz w:val="16"/>
              </w:rPr>
              <w:t>1.00</w:t>
            </w:r>
          </w:p>
        </w:tc>
        <w:tc>
          <w:tcPr>
            <w:tcW w:w="1274" w:type="dxa"/>
            <w:gridSpan w:val="2"/>
          </w:tcPr>
          <w:p w:rsidR="00A440F9" w:rsidRPr="005A389C" w:rsidRDefault="00A440F9" w:rsidP="00A440F9">
            <w:pPr>
              <w:spacing w:before="20"/>
              <w:jc w:val="right"/>
              <w:rPr>
                <w:b/>
                <w:color w:val="000000"/>
                <w:sz w:val="16"/>
                <w:szCs w:val="16"/>
              </w:rPr>
            </w:pPr>
          </w:p>
        </w:tc>
        <w:tc>
          <w:tcPr>
            <w:tcW w:w="1023" w:type="dxa"/>
            <w:shd w:val="clear" w:color="auto" w:fill="auto"/>
          </w:tcPr>
          <w:p w:rsidR="00A440F9" w:rsidRPr="005A389C" w:rsidRDefault="00A440F9" w:rsidP="00A440F9">
            <w:pPr>
              <w:spacing w:before="20"/>
              <w:jc w:val="right"/>
              <w:rPr>
                <w:color w:val="000000"/>
                <w:sz w:val="16"/>
                <w:szCs w:val="16"/>
              </w:rPr>
            </w:pPr>
          </w:p>
        </w:tc>
      </w:tr>
      <w:tr w:rsidR="00A440F9" w:rsidRPr="00C03CD2" w:rsidTr="00C259F0">
        <w:tc>
          <w:tcPr>
            <w:tcW w:w="3754" w:type="dxa"/>
            <w:vAlign w:val="bottom"/>
          </w:tcPr>
          <w:p w:rsidR="00A440F9" w:rsidRPr="005A389C" w:rsidRDefault="00A440F9" w:rsidP="00A440F9">
            <w:pPr>
              <w:spacing w:before="20"/>
              <w:ind w:left="176"/>
              <w:jc w:val="both"/>
              <w:rPr>
                <w:sz w:val="16"/>
                <w:szCs w:val="16"/>
              </w:rPr>
            </w:pPr>
            <w:r w:rsidRPr="005A389C">
              <w:rPr>
                <w:sz w:val="16"/>
                <w:szCs w:val="16"/>
              </w:rPr>
              <w:t>Yes</w:t>
            </w:r>
          </w:p>
        </w:tc>
        <w:tc>
          <w:tcPr>
            <w:tcW w:w="994" w:type="dxa"/>
          </w:tcPr>
          <w:p w:rsidR="00A440F9" w:rsidRPr="005A389C" w:rsidRDefault="00A440F9" w:rsidP="00A440F9">
            <w:pPr>
              <w:spacing w:before="20"/>
              <w:jc w:val="right"/>
              <w:rPr>
                <w:b/>
                <w:bCs/>
                <w:color w:val="000000"/>
                <w:sz w:val="16"/>
                <w:szCs w:val="16"/>
              </w:rPr>
            </w:pPr>
            <w:r w:rsidRPr="005A389C">
              <w:rPr>
                <w:sz w:val="16"/>
              </w:rPr>
              <w:t>81.7</w:t>
            </w:r>
          </w:p>
        </w:tc>
        <w:tc>
          <w:tcPr>
            <w:tcW w:w="1055" w:type="dxa"/>
          </w:tcPr>
          <w:p w:rsidR="00A440F9" w:rsidRPr="005A389C" w:rsidRDefault="00A440F9" w:rsidP="00A440F9">
            <w:pPr>
              <w:spacing w:before="20"/>
              <w:jc w:val="right"/>
              <w:rPr>
                <w:b/>
                <w:color w:val="000000"/>
                <w:sz w:val="16"/>
                <w:szCs w:val="16"/>
              </w:rPr>
            </w:pPr>
            <w:r w:rsidRPr="005A389C">
              <w:rPr>
                <w:sz w:val="16"/>
              </w:rPr>
              <w:t>14.40</w:t>
            </w:r>
          </w:p>
        </w:tc>
        <w:tc>
          <w:tcPr>
            <w:tcW w:w="1274" w:type="dxa"/>
            <w:gridSpan w:val="2"/>
          </w:tcPr>
          <w:p w:rsidR="00A440F9" w:rsidRPr="005A389C" w:rsidRDefault="00A440F9" w:rsidP="00A440F9">
            <w:pPr>
              <w:spacing w:before="20"/>
              <w:jc w:val="right"/>
              <w:rPr>
                <w:b/>
                <w:color w:val="000000"/>
                <w:sz w:val="16"/>
                <w:szCs w:val="16"/>
              </w:rPr>
            </w:pPr>
            <w:r w:rsidRPr="005A389C">
              <w:rPr>
                <w:sz w:val="16"/>
              </w:rPr>
              <w:t>(6.68, 31.05)</w:t>
            </w:r>
          </w:p>
        </w:tc>
        <w:tc>
          <w:tcPr>
            <w:tcW w:w="1023" w:type="dxa"/>
            <w:shd w:val="clear" w:color="auto" w:fill="D9D9D9" w:themeFill="background1" w:themeFillShade="D9"/>
          </w:tcPr>
          <w:p w:rsidR="00A440F9" w:rsidRPr="005A389C" w:rsidRDefault="00A440F9" w:rsidP="00A440F9">
            <w:pPr>
              <w:spacing w:before="20"/>
              <w:jc w:val="right"/>
              <w:rPr>
                <w:color w:val="000000"/>
                <w:sz w:val="16"/>
                <w:szCs w:val="16"/>
              </w:rPr>
            </w:pPr>
            <w:r w:rsidRPr="005A389C">
              <w:rPr>
                <w:color w:val="000000"/>
                <w:sz w:val="16"/>
                <w:szCs w:val="16"/>
              </w:rPr>
              <w:t>&lt;0.0001</w:t>
            </w:r>
          </w:p>
        </w:tc>
      </w:tr>
      <w:tr w:rsidR="00A440F9" w:rsidRPr="005A389C" w:rsidTr="007C2E7F">
        <w:tc>
          <w:tcPr>
            <w:tcW w:w="5803" w:type="dxa"/>
            <w:gridSpan w:val="3"/>
            <w:vAlign w:val="center"/>
          </w:tcPr>
          <w:p w:rsidR="00A440F9" w:rsidRPr="005A389C" w:rsidRDefault="00A440F9" w:rsidP="00A440F9">
            <w:pPr>
              <w:spacing w:before="20"/>
              <w:rPr>
                <w:b/>
                <w:color w:val="000000"/>
                <w:sz w:val="16"/>
                <w:szCs w:val="16"/>
              </w:rPr>
            </w:pPr>
            <w:r w:rsidRPr="005A389C">
              <w:rPr>
                <w:b/>
                <w:sz w:val="16"/>
                <w:szCs w:val="16"/>
              </w:rPr>
              <w:t xml:space="preserve">Financial violence - </w:t>
            </w:r>
            <w:r w:rsidR="005E72DF" w:rsidRPr="005A389C">
              <w:rPr>
                <w:b/>
                <w:sz w:val="16"/>
                <w:szCs w:val="16"/>
              </w:rPr>
              <w:t xml:space="preserve">Concerns </w:t>
            </w:r>
            <w:r w:rsidRPr="005A389C">
              <w:rPr>
                <w:b/>
                <w:sz w:val="16"/>
                <w:szCs w:val="16"/>
              </w:rPr>
              <w:t>about money, valuable or property going missing</w:t>
            </w:r>
          </w:p>
        </w:tc>
        <w:tc>
          <w:tcPr>
            <w:tcW w:w="991" w:type="dxa"/>
            <w:vAlign w:val="center"/>
          </w:tcPr>
          <w:p w:rsidR="00A440F9" w:rsidRPr="005A389C" w:rsidRDefault="00A440F9" w:rsidP="00A440F9">
            <w:pPr>
              <w:spacing w:before="20"/>
              <w:jc w:val="right"/>
              <w:rPr>
                <w:b/>
                <w:color w:val="000000"/>
                <w:sz w:val="16"/>
                <w:szCs w:val="16"/>
              </w:rPr>
            </w:pPr>
          </w:p>
        </w:tc>
        <w:tc>
          <w:tcPr>
            <w:tcW w:w="283" w:type="dxa"/>
            <w:vAlign w:val="center"/>
          </w:tcPr>
          <w:p w:rsidR="00A440F9" w:rsidRPr="005A389C" w:rsidRDefault="00A440F9" w:rsidP="00A440F9">
            <w:pPr>
              <w:spacing w:before="20"/>
              <w:jc w:val="right"/>
              <w:rPr>
                <w:b/>
                <w:color w:val="000000"/>
                <w:sz w:val="16"/>
                <w:szCs w:val="16"/>
              </w:rPr>
            </w:pPr>
          </w:p>
        </w:tc>
        <w:tc>
          <w:tcPr>
            <w:tcW w:w="1023" w:type="dxa"/>
            <w:vAlign w:val="center"/>
          </w:tcPr>
          <w:p w:rsidR="00A440F9" w:rsidRPr="005A389C" w:rsidRDefault="00A440F9" w:rsidP="00A440F9">
            <w:pPr>
              <w:spacing w:before="20"/>
              <w:jc w:val="right"/>
              <w:rPr>
                <w:b/>
                <w:color w:val="000000"/>
                <w:sz w:val="16"/>
                <w:szCs w:val="16"/>
              </w:rPr>
            </w:pPr>
          </w:p>
        </w:tc>
      </w:tr>
      <w:tr w:rsidR="00A440F9" w:rsidRPr="005A389C" w:rsidTr="007C2E7F">
        <w:tc>
          <w:tcPr>
            <w:tcW w:w="3754" w:type="dxa"/>
          </w:tcPr>
          <w:p w:rsidR="00A440F9" w:rsidRPr="005A389C" w:rsidRDefault="00A440F9" w:rsidP="00A440F9">
            <w:pPr>
              <w:spacing w:before="20"/>
              <w:ind w:left="176"/>
              <w:jc w:val="both"/>
              <w:rPr>
                <w:sz w:val="16"/>
                <w:szCs w:val="16"/>
              </w:rPr>
            </w:pPr>
            <w:r w:rsidRPr="005A389C">
              <w:rPr>
                <w:sz w:val="16"/>
                <w:szCs w:val="16"/>
              </w:rPr>
              <w:t>No</w:t>
            </w:r>
          </w:p>
        </w:tc>
        <w:tc>
          <w:tcPr>
            <w:tcW w:w="994" w:type="dxa"/>
            <w:shd w:val="clear" w:color="auto" w:fill="auto"/>
          </w:tcPr>
          <w:p w:rsidR="00A440F9" w:rsidRPr="005A389C" w:rsidRDefault="005A389C" w:rsidP="00A440F9">
            <w:pPr>
              <w:keepNext/>
              <w:adjustRightInd w:val="0"/>
              <w:jc w:val="right"/>
              <w:rPr>
                <w:color w:val="000000"/>
                <w:sz w:val="16"/>
                <w:szCs w:val="16"/>
              </w:rPr>
            </w:pPr>
            <w:r w:rsidRPr="005A389C">
              <w:rPr>
                <w:sz w:val="16"/>
              </w:rPr>
              <w:t>48.6</w:t>
            </w:r>
          </w:p>
        </w:tc>
        <w:tc>
          <w:tcPr>
            <w:tcW w:w="1055" w:type="dxa"/>
            <w:shd w:val="clear" w:color="auto" w:fill="auto"/>
          </w:tcPr>
          <w:p w:rsidR="00A440F9" w:rsidRPr="005A389C" w:rsidRDefault="00A440F9" w:rsidP="00A440F9">
            <w:pPr>
              <w:jc w:val="right"/>
              <w:rPr>
                <w:sz w:val="16"/>
                <w:szCs w:val="16"/>
              </w:rPr>
            </w:pPr>
            <w:r w:rsidRPr="005A389C">
              <w:rPr>
                <w:sz w:val="16"/>
              </w:rPr>
              <w:t>1.00</w:t>
            </w:r>
          </w:p>
        </w:tc>
        <w:tc>
          <w:tcPr>
            <w:tcW w:w="1274" w:type="dxa"/>
            <w:gridSpan w:val="2"/>
          </w:tcPr>
          <w:p w:rsidR="00A440F9" w:rsidRPr="005A389C" w:rsidRDefault="00A440F9" w:rsidP="00A440F9">
            <w:pPr>
              <w:spacing w:before="20"/>
              <w:jc w:val="right"/>
              <w:rPr>
                <w:color w:val="000000"/>
                <w:sz w:val="16"/>
                <w:szCs w:val="16"/>
              </w:rPr>
            </w:pPr>
          </w:p>
        </w:tc>
        <w:tc>
          <w:tcPr>
            <w:tcW w:w="1023" w:type="dxa"/>
          </w:tcPr>
          <w:p w:rsidR="00A440F9" w:rsidRPr="005A389C" w:rsidRDefault="00A440F9" w:rsidP="00A440F9">
            <w:pPr>
              <w:spacing w:before="20"/>
              <w:jc w:val="right"/>
              <w:rPr>
                <w:color w:val="000000"/>
                <w:sz w:val="16"/>
                <w:szCs w:val="16"/>
              </w:rPr>
            </w:pPr>
          </w:p>
        </w:tc>
      </w:tr>
      <w:tr w:rsidR="00A440F9" w:rsidRPr="00C03CD2" w:rsidTr="00D36124">
        <w:tc>
          <w:tcPr>
            <w:tcW w:w="3754" w:type="dxa"/>
          </w:tcPr>
          <w:p w:rsidR="00A440F9" w:rsidRPr="005A389C" w:rsidRDefault="00A440F9" w:rsidP="00A440F9">
            <w:pPr>
              <w:spacing w:before="20"/>
              <w:ind w:left="176"/>
              <w:jc w:val="both"/>
              <w:rPr>
                <w:sz w:val="16"/>
                <w:szCs w:val="16"/>
              </w:rPr>
            </w:pPr>
            <w:r w:rsidRPr="005A389C">
              <w:rPr>
                <w:sz w:val="16"/>
                <w:szCs w:val="16"/>
              </w:rPr>
              <w:t>Yes</w:t>
            </w:r>
          </w:p>
        </w:tc>
        <w:tc>
          <w:tcPr>
            <w:tcW w:w="994" w:type="dxa"/>
            <w:shd w:val="clear" w:color="auto" w:fill="auto"/>
          </w:tcPr>
          <w:p w:rsidR="00A440F9" w:rsidRPr="005A389C" w:rsidRDefault="00A440F9" w:rsidP="00A440F9">
            <w:pPr>
              <w:adjustRightInd w:val="0"/>
              <w:jc w:val="right"/>
              <w:rPr>
                <w:color w:val="000000"/>
                <w:sz w:val="16"/>
                <w:szCs w:val="16"/>
              </w:rPr>
            </w:pPr>
            <w:r w:rsidRPr="005A389C">
              <w:rPr>
                <w:sz w:val="16"/>
              </w:rPr>
              <w:t>55.6</w:t>
            </w:r>
          </w:p>
        </w:tc>
        <w:tc>
          <w:tcPr>
            <w:tcW w:w="1055" w:type="dxa"/>
            <w:shd w:val="clear" w:color="auto" w:fill="auto"/>
          </w:tcPr>
          <w:p w:rsidR="00A440F9" w:rsidRPr="005A389C" w:rsidRDefault="005A389C" w:rsidP="00A440F9">
            <w:pPr>
              <w:keepNext/>
              <w:adjustRightInd w:val="0"/>
              <w:jc w:val="right"/>
              <w:rPr>
                <w:color w:val="000000"/>
                <w:sz w:val="16"/>
                <w:szCs w:val="16"/>
              </w:rPr>
            </w:pPr>
            <w:r w:rsidRPr="005A389C">
              <w:rPr>
                <w:sz w:val="16"/>
              </w:rPr>
              <w:t>1.32</w:t>
            </w:r>
          </w:p>
        </w:tc>
        <w:tc>
          <w:tcPr>
            <w:tcW w:w="1274" w:type="dxa"/>
            <w:gridSpan w:val="2"/>
          </w:tcPr>
          <w:p w:rsidR="00A440F9" w:rsidRPr="005A389C" w:rsidRDefault="00A440F9" w:rsidP="005A389C">
            <w:pPr>
              <w:spacing w:before="20"/>
              <w:jc w:val="right"/>
              <w:rPr>
                <w:color w:val="000000"/>
                <w:sz w:val="16"/>
                <w:szCs w:val="16"/>
              </w:rPr>
            </w:pPr>
            <w:r w:rsidRPr="005A389C">
              <w:rPr>
                <w:sz w:val="16"/>
              </w:rPr>
              <w:t>(0.</w:t>
            </w:r>
            <w:r w:rsidR="005A389C" w:rsidRPr="005A389C">
              <w:rPr>
                <w:sz w:val="16"/>
              </w:rPr>
              <w:t>49</w:t>
            </w:r>
            <w:r w:rsidRPr="005A389C">
              <w:rPr>
                <w:sz w:val="16"/>
              </w:rPr>
              <w:t>, 3.</w:t>
            </w:r>
            <w:r w:rsidR="005A389C" w:rsidRPr="005A389C">
              <w:rPr>
                <w:sz w:val="16"/>
              </w:rPr>
              <w:t>54</w:t>
            </w:r>
            <w:r w:rsidRPr="005A389C">
              <w:rPr>
                <w:sz w:val="16"/>
              </w:rPr>
              <w:t>)</w:t>
            </w:r>
          </w:p>
        </w:tc>
        <w:tc>
          <w:tcPr>
            <w:tcW w:w="1023" w:type="dxa"/>
            <w:shd w:val="clear" w:color="auto" w:fill="auto"/>
          </w:tcPr>
          <w:p w:rsidR="00A440F9" w:rsidRPr="005A389C" w:rsidRDefault="00A440F9" w:rsidP="00A440F9">
            <w:pPr>
              <w:spacing w:before="20"/>
              <w:jc w:val="right"/>
              <w:rPr>
                <w:color w:val="000000"/>
                <w:sz w:val="16"/>
                <w:szCs w:val="16"/>
              </w:rPr>
            </w:pPr>
            <w:r w:rsidRPr="005A389C">
              <w:rPr>
                <w:color w:val="000000"/>
                <w:sz w:val="16"/>
                <w:szCs w:val="16"/>
              </w:rPr>
              <w:t>0</w:t>
            </w:r>
            <w:r w:rsidR="005A389C" w:rsidRPr="005A389C">
              <w:rPr>
                <w:color w:val="000000"/>
                <w:sz w:val="16"/>
                <w:szCs w:val="16"/>
              </w:rPr>
              <w:t>.58</w:t>
            </w:r>
          </w:p>
        </w:tc>
      </w:tr>
      <w:tr w:rsidR="00A440F9" w:rsidRPr="005A389C" w:rsidTr="00D36124">
        <w:tc>
          <w:tcPr>
            <w:tcW w:w="7077" w:type="dxa"/>
            <w:gridSpan w:val="5"/>
            <w:vAlign w:val="bottom"/>
          </w:tcPr>
          <w:p w:rsidR="00A440F9" w:rsidRPr="005A389C" w:rsidRDefault="00A440F9" w:rsidP="00A440F9">
            <w:pPr>
              <w:keepNext/>
              <w:spacing w:before="20"/>
              <w:rPr>
                <w:color w:val="000000"/>
                <w:sz w:val="16"/>
                <w:szCs w:val="16"/>
              </w:rPr>
            </w:pPr>
            <w:r w:rsidRPr="005A389C">
              <w:rPr>
                <w:b/>
                <w:sz w:val="16"/>
                <w:szCs w:val="16"/>
              </w:rPr>
              <w:t>Financial violence - Taken anything from family/whānau member’s purse/wallet without permission</w:t>
            </w:r>
          </w:p>
        </w:tc>
        <w:tc>
          <w:tcPr>
            <w:tcW w:w="1023" w:type="dxa"/>
            <w:vAlign w:val="center"/>
          </w:tcPr>
          <w:p w:rsidR="00A440F9" w:rsidRPr="005A389C" w:rsidRDefault="00A440F9" w:rsidP="00A440F9">
            <w:pPr>
              <w:keepNext/>
              <w:spacing w:before="20"/>
              <w:jc w:val="right"/>
              <w:rPr>
                <w:color w:val="000000"/>
                <w:sz w:val="16"/>
                <w:szCs w:val="16"/>
              </w:rPr>
            </w:pPr>
          </w:p>
        </w:tc>
      </w:tr>
      <w:tr w:rsidR="00A440F9" w:rsidRPr="005A389C" w:rsidTr="00AA1D4B">
        <w:tc>
          <w:tcPr>
            <w:tcW w:w="3754" w:type="dxa"/>
          </w:tcPr>
          <w:p w:rsidR="00A440F9" w:rsidRPr="005A389C" w:rsidRDefault="00A440F9" w:rsidP="00A440F9">
            <w:pPr>
              <w:keepNext/>
              <w:spacing w:before="20"/>
              <w:ind w:left="176"/>
              <w:jc w:val="both"/>
              <w:rPr>
                <w:sz w:val="16"/>
                <w:szCs w:val="16"/>
              </w:rPr>
            </w:pPr>
            <w:r w:rsidRPr="005A389C">
              <w:rPr>
                <w:sz w:val="16"/>
                <w:szCs w:val="16"/>
              </w:rPr>
              <w:t>No</w:t>
            </w:r>
          </w:p>
        </w:tc>
        <w:tc>
          <w:tcPr>
            <w:tcW w:w="994" w:type="dxa"/>
          </w:tcPr>
          <w:p w:rsidR="00A440F9" w:rsidRPr="005A389C" w:rsidRDefault="005A389C" w:rsidP="00A440F9">
            <w:pPr>
              <w:keepNext/>
              <w:adjustRightInd w:val="0"/>
              <w:jc w:val="right"/>
              <w:rPr>
                <w:color w:val="000000"/>
                <w:sz w:val="16"/>
                <w:szCs w:val="16"/>
              </w:rPr>
            </w:pPr>
            <w:r w:rsidRPr="005A389C">
              <w:rPr>
                <w:sz w:val="16"/>
              </w:rPr>
              <w:t>43.7</w:t>
            </w:r>
          </w:p>
        </w:tc>
        <w:tc>
          <w:tcPr>
            <w:tcW w:w="1055" w:type="dxa"/>
          </w:tcPr>
          <w:p w:rsidR="00A440F9" w:rsidRPr="005A389C" w:rsidRDefault="00A440F9" w:rsidP="00A440F9">
            <w:pPr>
              <w:keepNext/>
              <w:jc w:val="right"/>
              <w:rPr>
                <w:sz w:val="16"/>
                <w:szCs w:val="16"/>
              </w:rPr>
            </w:pPr>
            <w:r w:rsidRPr="005A389C">
              <w:rPr>
                <w:sz w:val="16"/>
              </w:rPr>
              <w:t>1.00</w:t>
            </w:r>
          </w:p>
        </w:tc>
        <w:tc>
          <w:tcPr>
            <w:tcW w:w="1274" w:type="dxa"/>
            <w:gridSpan w:val="2"/>
          </w:tcPr>
          <w:p w:rsidR="00A440F9" w:rsidRPr="005A389C" w:rsidRDefault="00A440F9" w:rsidP="00A440F9">
            <w:pPr>
              <w:keepNext/>
              <w:spacing w:before="20"/>
              <w:jc w:val="right"/>
              <w:rPr>
                <w:color w:val="000000"/>
                <w:sz w:val="16"/>
                <w:szCs w:val="16"/>
              </w:rPr>
            </w:pPr>
          </w:p>
        </w:tc>
        <w:tc>
          <w:tcPr>
            <w:tcW w:w="1023" w:type="dxa"/>
          </w:tcPr>
          <w:p w:rsidR="00A440F9" w:rsidRPr="005A389C" w:rsidRDefault="00A440F9" w:rsidP="00A440F9">
            <w:pPr>
              <w:keepNext/>
              <w:spacing w:before="20"/>
              <w:jc w:val="right"/>
              <w:rPr>
                <w:color w:val="000000"/>
                <w:sz w:val="16"/>
                <w:szCs w:val="16"/>
              </w:rPr>
            </w:pPr>
          </w:p>
        </w:tc>
      </w:tr>
      <w:tr w:rsidR="00A440F9" w:rsidRPr="00C03CD2" w:rsidTr="007C2E7F">
        <w:tc>
          <w:tcPr>
            <w:tcW w:w="3754" w:type="dxa"/>
          </w:tcPr>
          <w:p w:rsidR="00A440F9" w:rsidRPr="005A389C" w:rsidRDefault="00A440F9" w:rsidP="00A440F9">
            <w:pPr>
              <w:keepNext/>
              <w:spacing w:before="20"/>
              <w:ind w:left="176"/>
              <w:jc w:val="both"/>
              <w:rPr>
                <w:sz w:val="16"/>
                <w:szCs w:val="16"/>
              </w:rPr>
            </w:pPr>
            <w:r w:rsidRPr="005A389C">
              <w:rPr>
                <w:sz w:val="16"/>
                <w:szCs w:val="16"/>
              </w:rPr>
              <w:t>Yes</w:t>
            </w:r>
          </w:p>
        </w:tc>
        <w:tc>
          <w:tcPr>
            <w:tcW w:w="994" w:type="dxa"/>
          </w:tcPr>
          <w:p w:rsidR="00A440F9" w:rsidRPr="005A389C" w:rsidRDefault="00A440F9" w:rsidP="00A440F9">
            <w:pPr>
              <w:keepNext/>
              <w:adjustRightInd w:val="0"/>
              <w:jc w:val="right"/>
              <w:rPr>
                <w:color w:val="000000"/>
                <w:sz w:val="16"/>
                <w:szCs w:val="16"/>
              </w:rPr>
            </w:pPr>
            <w:r w:rsidRPr="005A389C">
              <w:rPr>
                <w:sz w:val="16"/>
              </w:rPr>
              <w:t>75.9</w:t>
            </w:r>
          </w:p>
        </w:tc>
        <w:tc>
          <w:tcPr>
            <w:tcW w:w="1055" w:type="dxa"/>
          </w:tcPr>
          <w:p w:rsidR="00A440F9" w:rsidRPr="005A389C" w:rsidRDefault="00A440F9" w:rsidP="005A389C">
            <w:pPr>
              <w:keepNext/>
              <w:adjustRightInd w:val="0"/>
              <w:jc w:val="right"/>
              <w:rPr>
                <w:color w:val="000000"/>
                <w:sz w:val="16"/>
                <w:szCs w:val="16"/>
              </w:rPr>
            </w:pPr>
            <w:r w:rsidRPr="005A389C">
              <w:rPr>
                <w:sz w:val="16"/>
              </w:rPr>
              <w:t>4.</w:t>
            </w:r>
            <w:r w:rsidR="005A389C" w:rsidRPr="005A389C">
              <w:rPr>
                <w:sz w:val="16"/>
              </w:rPr>
              <w:t>05</w:t>
            </w:r>
          </w:p>
        </w:tc>
        <w:tc>
          <w:tcPr>
            <w:tcW w:w="1274" w:type="dxa"/>
            <w:gridSpan w:val="2"/>
          </w:tcPr>
          <w:p w:rsidR="00A440F9" w:rsidRPr="005A389C" w:rsidRDefault="00A440F9" w:rsidP="005A389C">
            <w:pPr>
              <w:keepNext/>
              <w:spacing w:before="20"/>
              <w:jc w:val="right"/>
              <w:rPr>
                <w:color w:val="000000"/>
                <w:sz w:val="16"/>
                <w:szCs w:val="16"/>
              </w:rPr>
            </w:pPr>
            <w:r w:rsidRPr="005A389C">
              <w:rPr>
                <w:sz w:val="16"/>
              </w:rPr>
              <w:t>(</w:t>
            </w:r>
            <w:r w:rsidR="005A389C" w:rsidRPr="005A389C">
              <w:rPr>
                <w:sz w:val="16"/>
              </w:rPr>
              <w:t>1.62</w:t>
            </w:r>
            <w:r w:rsidRPr="005A389C">
              <w:rPr>
                <w:sz w:val="16"/>
              </w:rPr>
              <w:t>, 10.</w:t>
            </w:r>
            <w:r w:rsidR="005A389C" w:rsidRPr="005A389C">
              <w:rPr>
                <w:sz w:val="16"/>
              </w:rPr>
              <w:t>12</w:t>
            </w:r>
            <w:r w:rsidRPr="005A389C">
              <w:rPr>
                <w:sz w:val="16"/>
              </w:rPr>
              <w:t>)</w:t>
            </w:r>
          </w:p>
        </w:tc>
        <w:tc>
          <w:tcPr>
            <w:tcW w:w="1023" w:type="dxa"/>
            <w:shd w:val="clear" w:color="auto" w:fill="D9D9D9" w:themeFill="background1" w:themeFillShade="D9"/>
          </w:tcPr>
          <w:p w:rsidR="00A440F9" w:rsidRPr="005A389C" w:rsidRDefault="00A440F9" w:rsidP="00A440F9">
            <w:pPr>
              <w:keepNext/>
              <w:spacing w:before="20"/>
              <w:jc w:val="right"/>
              <w:rPr>
                <w:color w:val="000000"/>
                <w:sz w:val="16"/>
                <w:szCs w:val="16"/>
              </w:rPr>
            </w:pPr>
            <w:r w:rsidRPr="005A389C">
              <w:rPr>
                <w:color w:val="000000"/>
                <w:sz w:val="16"/>
                <w:szCs w:val="16"/>
              </w:rPr>
              <w:t>0</w:t>
            </w:r>
            <w:r w:rsidR="005A389C" w:rsidRPr="005A389C">
              <w:rPr>
                <w:color w:val="000000"/>
                <w:sz w:val="16"/>
                <w:szCs w:val="16"/>
              </w:rPr>
              <w:t>.003</w:t>
            </w:r>
          </w:p>
        </w:tc>
      </w:tr>
      <w:tr w:rsidR="00A440F9" w:rsidRPr="005A389C" w:rsidTr="00AA1D4B">
        <w:tc>
          <w:tcPr>
            <w:tcW w:w="8100" w:type="dxa"/>
            <w:gridSpan w:val="6"/>
            <w:vAlign w:val="bottom"/>
          </w:tcPr>
          <w:p w:rsidR="00A440F9" w:rsidRPr="005A389C" w:rsidRDefault="00A440F9" w:rsidP="00A440F9">
            <w:pPr>
              <w:spacing w:before="20"/>
              <w:rPr>
                <w:color w:val="000000"/>
                <w:sz w:val="16"/>
                <w:szCs w:val="16"/>
              </w:rPr>
            </w:pPr>
            <w:r w:rsidRPr="005A389C">
              <w:rPr>
                <w:b/>
                <w:sz w:val="16"/>
                <w:szCs w:val="16"/>
              </w:rPr>
              <w:t>Financial violence - Taken anything from family/whānau member’s bank account without permission</w:t>
            </w:r>
          </w:p>
        </w:tc>
      </w:tr>
      <w:tr w:rsidR="00A440F9" w:rsidRPr="005A389C" w:rsidTr="00AA1D4B">
        <w:tc>
          <w:tcPr>
            <w:tcW w:w="3754" w:type="dxa"/>
          </w:tcPr>
          <w:p w:rsidR="00A440F9" w:rsidRPr="005A389C" w:rsidRDefault="00A440F9" w:rsidP="00A440F9">
            <w:pPr>
              <w:spacing w:before="20"/>
              <w:ind w:left="176"/>
              <w:jc w:val="both"/>
              <w:rPr>
                <w:sz w:val="16"/>
                <w:szCs w:val="16"/>
              </w:rPr>
            </w:pPr>
            <w:r w:rsidRPr="005A389C">
              <w:rPr>
                <w:sz w:val="16"/>
                <w:szCs w:val="16"/>
              </w:rPr>
              <w:t>No</w:t>
            </w:r>
          </w:p>
        </w:tc>
        <w:tc>
          <w:tcPr>
            <w:tcW w:w="994" w:type="dxa"/>
          </w:tcPr>
          <w:p w:rsidR="00A440F9" w:rsidRPr="005A389C" w:rsidRDefault="00A440F9" w:rsidP="005A389C">
            <w:pPr>
              <w:keepNext/>
              <w:adjustRightInd w:val="0"/>
              <w:jc w:val="right"/>
              <w:rPr>
                <w:color w:val="000000"/>
                <w:sz w:val="16"/>
                <w:szCs w:val="16"/>
              </w:rPr>
            </w:pPr>
            <w:r w:rsidRPr="005A389C">
              <w:rPr>
                <w:sz w:val="16"/>
              </w:rPr>
              <w:t>4</w:t>
            </w:r>
            <w:r w:rsidR="005A389C" w:rsidRPr="005A389C">
              <w:rPr>
                <w:sz w:val="16"/>
              </w:rPr>
              <w:t>6.2</w:t>
            </w:r>
          </w:p>
        </w:tc>
        <w:tc>
          <w:tcPr>
            <w:tcW w:w="1055" w:type="dxa"/>
          </w:tcPr>
          <w:p w:rsidR="00A440F9" w:rsidRPr="005A389C" w:rsidRDefault="00A440F9" w:rsidP="00A440F9">
            <w:pPr>
              <w:jc w:val="right"/>
              <w:rPr>
                <w:sz w:val="16"/>
                <w:szCs w:val="16"/>
              </w:rPr>
            </w:pPr>
            <w:r w:rsidRPr="005A389C">
              <w:rPr>
                <w:sz w:val="16"/>
              </w:rPr>
              <w:t>1.00</w:t>
            </w:r>
          </w:p>
        </w:tc>
        <w:tc>
          <w:tcPr>
            <w:tcW w:w="1274" w:type="dxa"/>
            <w:gridSpan w:val="2"/>
          </w:tcPr>
          <w:p w:rsidR="00A440F9" w:rsidRPr="005A389C" w:rsidRDefault="00A440F9" w:rsidP="00A440F9">
            <w:pPr>
              <w:spacing w:before="20"/>
              <w:jc w:val="right"/>
              <w:rPr>
                <w:color w:val="000000"/>
                <w:sz w:val="16"/>
                <w:szCs w:val="16"/>
              </w:rPr>
            </w:pPr>
          </w:p>
        </w:tc>
        <w:tc>
          <w:tcPr>
            <w:tcW w:w="1023" w:type="dxa"/>
          </w:tcPr>
          <w:p w:rsidR="00A440F9" w:rsidRPr="005A389C" w:rsidRDefault="00A440F9" w:rsidP="00A440F9">
            <w:pPr>
              <w:spacing w:before="20"/>
              <w:jc w:val="right"/>
              <w:rPr>
                <w:color w:val="000000"/>
                <w:sz w:val="16"/>
                <w:szCs w:val="16"/>
              </w:rPr>
            </w:pPr>
          </w:p>
        </w:tc>
      </w:tr>
      <w:tr w:rsidR="00A440F9" w:rsidRPr="00C03CD2" w:rsidTr="00590E81">
        <w:tc>
          <w:tcPr>
            <w:tcW w:w="3754" w:type="dxa"/>
          </w:tcPr>
          <w:p w:rsidR="00A440F9" w:rsidRPr="005A389C" w:rsidRDefault="00A440F9" w:rsidP="00A440F9">
            <w:pPr>
              <w:spacing w:before="20"/>
              <w:ind w:left="176"/>
              <w:jc w:val="both"/>
              <w:rPr>
                <w:sz w:val="16"/>
                <w:szCs w:val="16"/>
              </w:rPr>
            </w:pPr>
            <w:r w:rsidRPr="005A389C">
              <w:rPr>
                <w:sz w:val="16"/>
                <w:szCs w:val="16"/>
              </w:rPr>
              <w:t>Yes</w:t>
            </w:r>
          </w:p>
        </w:tc>
        <w:tc>
          <w:tcPr>
            <w:tcW w:w="994" w:type="dxa"/>
          </w:tcPr>
          <w:p w:rsidR="00A440F9" w:rsidRPr="005A389C" w:rsidRDefault="00A440F9" w:rsidP="00A440F9">
            <w:pPr>
              <w:adjustRightInd w:val="0"/>
              <w:jc w:val="right"/>
              <w:rPr>
                <w:color w:val="000000"/>
                <w:sz w:val="16"/>
                <w:szCs w:val="16"/>
              </w:rPr>
            </w:pPr>
            <w:r w:rsidRPr="005A389C">
              <w:rPr>
                <w:sz w:val="16"/>
              </w:rPr>
              <w:t>71.4</w:t>
            </w:r>
          </w:p>
        </w:tc>
        <w:tc>
          <w:tcPr>
            <w:tcW w:w="1055" w:type="dxa"/>
          </w:tcPr>
          <w:p w:rsidR="00A440F9" w:rsidRPr="005A389C" w:rsidRDefault="005A389C" w:rsidP="00A440F9">
            <w:pPr>
              <w:keepNext/>
              <w:adjustRightInd w:val="0"/>
              <w:jc w:val="right"/>
              <w:rPr>
                <w:color w:val="000000"/>
                <w:sz w:val="16"/>
                <w:szCs w:val="16"/>
              </w:rPr>
            </w:pPr>
            <w:r w:rsidRPr="005A389C">
              <w:rPr>
                <w:color w:val="000000"/>
                <w:sz w:val="16"/>
                <w:szCs w:val="16"/>
              </w:rPr>
              <w:t>2.92</w:t>
            </w:r>
          </w:p>
        </w:tc>
        <w:tc>
          <w:tcPr>
            <w:tcW w:w="1274" w:type="dxa"/>
            <w:gridSpan w:val="2"/>
          </w:tcPr>
          <w:p w:rsidR="00A440F9" w:rsidRPr="005A389C" w:rsidRDefault="00A440F9" w:rsidP="005A389C">
            <w:pPr>
              <w:spacing w:before="20"/>
              <w:jc w:val="right"/>
              <w:rPr>
                <w:color w:val="000000"/>
                <w:sz w:val="16"/>
                <w:szCs w:val="16"/>
              </w:rPr>
            </w:pPr>
            <w:r w:rsidRPr="005A389C">
              <w:rPr>
                <w:sz w:val="16"/>
              </w:rPr>
              <w:t>(1.</w:t>
            </w:r>
            <w:r w:rsidR="005A389C" w:rsidRPr="005A389C">
              <w:rPr>
                <w:sz w:val="16"/>
              </w:rPr>
              <w:t>07</w:t>
            </w:r>
            <w:r w:rsidRPr="005A389C">
              <w:rPr>
                <w:sz w:val="16"/>
              </w:rPr>
              <w:t xml:space="preserve">, </w:t>
            </w:r>
            <w:r w:rsidR="005A389C" w:rsidRPr="005A389C">
              <w:rPr>
                <w:sz w:val="16"/>
              </w:rPr>
              <w:t>7.95</w:t>
            </w:r>
            <w:r w:rsidRPr="005A389C">
              <w:rPr>
                <w:sz w:val="16"/>
              </w:rPr>
              <w:t>)</w:t>
            </w:r>
          </w:p>
        </w:tc>
        <w:tc>
          <w:tcPr>
            <w:tcW w:w="1023" w:type="dxa"/>
            <w:shd w:val="clear" w:color="auto" w:fill="D9D9D9" w:themeFill="background1" w:themeFillShade="D9"/>
          </w:tcPr>
          <w:p w:rsidR="00A440F9" w:rsidRPr="005A389C" w:rsidRDefault="00A440F9" w:rsidP="00A440F9">
            <w:pPr>
              <w:spacing w:before="20"/>
              <w:jc w:val="right"/>
              <w:rPr>
                <w:color w:val="000000"/>
                <w:sz w:val="16"/>
                <w:szCs w:val="16"/>
              </w:rPr>
            </w:pPr>
            <w:r w:rsidRPr="005A389C">
              <w:rPr>
                <w:color w:val="000000"/>
                <w:sz w:val="16"/>
                <w:szCs w:val="16"/>
              </w:rPr>
              <w:t>0</w:t>
            </w:r>
            <w:r w:rsidR="005A389C" w:rsidRPr="005A389C">
              <w:rPr>
                <w:color w:val="000000"/>
                <w:sz w:val="16"/>
                <w:szCs w:val="16"/>
              </w:rPr>
              <w:t>.04</w:t>
            </w:r>
          </w:p>
        </w:tc>
      </w:tr>
      <w:tr w:rsidR="00A440F9" w:rsidRPr="005A389C" w:rsidTr="005B33E2">
        <w:tc>
          <w:tcPr>
            <w:tcW w:w="3754" w:type="dxa"/>
            <w:vAlign w:val="bottom"/>
          </w:tcPr>
          <w:p w:rsidR="00A440F9" w:rsidRPr="005A389C" w:rsidRDefault="00F3042F" w:rsidP="00F3042F">
            <w:pPr>
              <w:keepNext/>
              <w:spacing w:before="20"/>
              <w:jc w:val="both"/>
              <w:rPr>
                <w:b/>
                <w:sz w:val="16"/>
                <w:szCs w:val="16"/>
              </w:rPr>
            </w:pPr>
            <w:r w:rsidRPr="005A389C">
              <w:rPr>
                <w:b/>
                <w:sz w:val="16"/>
                <w:szCs w:val="16"/>
              </w:rPr>
              <w:t>Being a victim of any</w:t>
            </w:r>
            <w:r w:rsidR="00A440F9" w:rsidRPr="005A389C">
              <w:rPr>
                <w:b/>
                <w:sz w:val="16"/>
                <w:szCs w:val="16"/>
              </w:rPr>
              <w:t xml:space="preserve"> financial violence</w:t>
            </w:r>
          </w:p>
        </w:tc>
        <w:tc>
          <w:tcPr>
            <w:tcW w:w="994" w:type="dxa"/>
            <w:vAlign w:val="center"/>
          </w:tcPr>
          <w:p w:rsidR="00A440F9" w:rsidRPr="005A389C" w:rsidRDefault="00A440F9" w:rsidP="00A440F9">
            <w:pPr>
              <w:keepNext/>
              <w:spacing w:before="20"/>
              <w:jc w:val="right"/>
              <w:rPr>
                <w:b/>
                <w:bCs/>
                <w:color w:val="000000"/>
                <w:sz w:val="16"/>
                <w:szCs w:val="16"/>
              </w:rPr>
            </w:pPr>
          </w:p>
        </w:tc>
        <w:tc>
          <w:tcPr>
            <w:tcW w:w="1055" w:type="dxa"/>
            <w:vAlign w:val="center"/>
          </w:tcPr>
          <w:p w:rsidR="00A440F9" w:rsidRPr="005A389C" w:rsidRDefault="00A440F9" w:rsidP="00A440F9">
            <w:pPr>
              <w:keepNext/>
              <w:spacing w:before="20"/>
              <w:jc w:val="right"/>
              <w:rPr>
                <w:color w:val="000000"/>
                <w:sz w:val="16"/>
                <w:szCs w:val="16"/>
              </w:rPr>
            </w:pPr>
          </w:p>
        </w:tc>
        <w:tc>
          <w:tcPr>
            <w:tcW w:w="991" w:type="dxa"/>
            <w:vAlign w:val="center"/>
          </w:tcPr>
          <w:p w:rsidR="00A440F9" w:rsidRPr="005A389C" w:rsidRDefault="00A440F9" w:rsidP="00A440F9">
            <w:pPr>
              <w:keepNext/>
              <w:spacing w:before="20"/>
              <w:jc w:val="right"/>
              <w:rPr>
                <w:color w:val="000000"/>
                <w:sz w:val="16"/>
                <w:szCs w:val="16"/>
              </w:rPr>
            </w:pPr>
          </w:p>
        </w:tc>
        <w:tc>
          <w:tcPr>
            <w:tcW w:w="283" w:type="dxa"/>
            <w:vAlign w:val="center"/>
          </w:tcPr>
          <w:p w:rsidR="00A440F9" w:rsidRPr="005A389C" w:rsidRDefault="00A440F9" w:rsidP="00A440F9">
            <w:pPr>
              <w:keepNext/>
              <w:spacing w:before="20"/>
              <w:jc w:val="right"/>
              <w:rPr>
                <w:color w:val="000000"/>
                <w:sz w:val="16"/>
                <w:szCs w:val="16"/>
              </w:rPr>
            </w:pPr>
          </w:p>
        </w:tc>
        <w:tc>
          <w:tcPr>
            <w:tcW w:w="1023" w:type="dxa"/>
            <w:vAlign w:val="center"/>
          </w:tcPr>
          <w:p w:rsidR="00A440F9" w:rsidRPr="005A389C" w:rsidRDefault="00A440F9" w:rsidP="00A440F9">
            <w:pPr>
              <w:keepNext/>
              <w:spacing w:before="20"/>
              <w:jc w:val="right"/>
              <w:rPr>
                <w:color w:val="000000"/>
                <w:sz w:val="16"/>
                <w:szCs w:val="16"/>
              </w:rPr>
            </w:pPr>
          </w:p>
        </w:tc>
      </w:tr>
      <w:tr w:rsidR="00A440F9" w:rsidRPr="005A389C" w:rsidTr="00AA1D4B">
        <w:tc>
          <w:tcPr>
            <w:tcW w:w="3754" w:type="dxa"/>
          </w:tcPr>
          <w:p w:rsidR="00A440F9" w:rsidRPr="005A389C" w:rsidRDefault="00A440F9" w:rsidP="00A440F9">
            <w:pPr>
              <w:keepNext/>
              <w:spacing w:before="20"/>
              <w:ind w:left="176"/>
              <w:jc w:val="both"/>
              <w:rPr>
                <w:sz w:val="16"/>
                <w:szCs w:val="16"/>
              </w:rPr>
            </w:pPr>
            <w:r w:rsidRPr="005A389C">
              <w:rPr>
                <w:sz w:val="16"/>
                <w:szCs w:val="16"/>
              </w:rPr>
              <w:t>No</w:t>
            </w:r>
          </w:p>
        </w:tc>
        <w:tc>
          <w:tcPr>
            <w:tcW w:w="994" w:type="dxa"/>
          </w:tcPr>
          <w:p w:rsidR="00A440F9" w:rsidRPr="005A389C" w:rsidRDefault="00A440F9" w:rsidP="005A389C">
            <w:pPr>
              <w:keepNext/>
              <w:adjustRightInd w:val="0"/>
              <w:jc w:val="right"/>
              <w:rPr>
                <w:color w:val="000000"/>
                <w:sz w:val="16"/>
                <w:szCs w:val="16"/>
              </w:rPr>
            </w:pPr>
            <w:r w:rsidRPr="005A389C">
              <w:rPr>
                <w:sz w:val="16"/>
              </w:rPr>
              <w:t>4</w:t>
            </w:r>
            <w:r w:rsidR="005A389C" w:rsidRPr="005A389C">
              <w:rPr>
                <w:sz w:val="16"/>
              </w:rPr>
              <w:t>6.6</w:t>
            </w:r>
          </w:p>
        </w:tc>
        <w:tc>
          <w:tcPr>
            <w:tcW w:w="1055" w:type="dxa"/>
          </w:tcPr>
          <w:p w:rsidR="00A440F9" w:rsidRPr="005A389C" w:rsidRDefault="00A440F9" w:rsidP="00A440F9">
            <w:pPr>
              <w:jc w:val="right"/>
              <w:rPr>
                <w:sz w:val="16"/>
                <w:szCs w:val="16"/>
              </w:rPr>
            </w:pPr>
            <w:r w:rsidRPr="005A389C">
              <w:rPr>
                <w:sz w:val="16"/>
              </w:rPr>
              <w:t>1.00</w:t>
            </w:r>
          </w:p>
        </w:tc>
        <w:tc>
          <w:tcPr>
            <w:tcW w:w="1274" w:type="dxa"/>
            <w:gridSpan w:val="2"/>
          </w:tcPr>
          <w:p w:rsidR="00A440F9" w:rsidRPr="005A389C" w:rsidRDefault="00A440F9" w:rsidP="00A440F9">
            <w:pPr>
              <w:keepNext/>
              <w:spacing w:before="20"/>
              <w:jc w:val="right"/>
              <w:rPr>
                <w:color w:val="000000"/>
                <w:sz w:val="16"/>
                <w:szCs w:val="16"/>
              </w:rPr>
            </w:pPr>
          </w:p>
        </w:tc>
        <w:tc>
          <w:tcPr>
            <w:tcW w:w="1023" w:type="dxa"/>
          </w:tcPr>
          <w:p w:rsidR="00A440F9" w:rsidRPr="005A389C" w:rsidRDefault="00A440F9" w:rsidP="00A440F9">
            <w:pPr>
              <w:keepNext/>
              <w:spacing w:before="20"/>
              <w:jc w:val="right"/>
              <w:rPr>
                <w:color w:val="000000"/>
                <w:sz w:val="16"/>
                <w:szCs w:val="16"/>
              </w:rPr>
            </w:pPr>
          </w:p>
        </w:tc>
      </w:tr>
      <w:tr w:rsidR="00A440F9" w:rsidRPr="00C03CD2" w:rsidTr="00AA1D4B">
        <w:tc>
          <w:tcPr>
            <w:tcW w:w="3754" w:type="dxa"/>
          </w:tcPr>
          <w:p w:rsidR="00A440F9" w:rsidRPr="005A389C" w:rsidRDefault="00A440F9" w:rsidP="00A440F9">
            <w:pPr>
              <w:keepNext/>
              <w:spacing w:before="20"/>
              <w:ind w:left="176"/>
              <w:jc w:val="both"/>
              <w:rPr>
                <w:sz w:val="16"/>
                <w:szCs w:val="16"/>
              </w:rPr>
            </w:pPr>
            <w:r w:rsidRPr="005A389C">
              <w:rPr>
                <w:sz w:val="16"/>
                <w:szCs w:val="16"/>
              </w:rPr>
              <w:t>Yes</w:t>
            </w:r>
          </w:p>
        </w:tc>
        <w:tc>
          <w:tcPr>
            <w:tcW w:w="994" w:type="dxa"/>
          </w:tcPr>
          <w:p w:rsidR="00A440F9" w:rsidRPr="005A389C" w:rsidRDefault="00A440F9" w:rsidP="00A440F9">
            <w:pPr>
              <w:adjustRightInd w:val="0"/>
              <w:jc w:val="right"/>
              <w:rPr>
                <w:color w:val="000000"/>
                <w:sz w:val="16"/>
                <w:szCs w:val="16"/>
              </w:rPr>
            </w:pPr>
            <w:r w:rsidRPr="005A389C">
              <w:rPr>
                <w:sz w:val="16"/>
              </w:rPr>
              <w:t>56.3</w:t>
            </w:r>
          </w:p>
        </w:tc>
        <w:tc>
          <w:tcPr>
            <w:tcW w:w="1055" w:type="dxa"/>
          </w:tcPr>
          <w:p w:rsidR="00A440F9" w:rsidRPr="005A389C" w:rsidRDefault="00A440F9" w:rsidP="005A389C">
            <w:pPr>
              <w:keepNext/>
              <w:adjustRightInd w:val="0"/>
              <w:jc w:val="right"/>
              <w:rPr>
                <w:color w:val="000000"/>
                <w:sz w:val="16"/>
                <w:szCs w:val="16"/>
              </w:rPr>
            </w:pPr>
            <w:r w:rsidRPr="005A389C">
              <w:rPr>
                <w:sz w:val="16"/>
              </w:rPr>
              <w:t>1.</w:t>
            </w:r>
            <w:r w:rsidR="005A389C" w:rsidRPr="005A389C">
              <w:rPr>
                <w:sz w:val="16"/>
              </w:rPr>
              <w:t>46</w:t>
            </w:r>
          </w:p>
        </w:tc>
        <w:tc>
          <w:tcPr>
            <w:tcW w:w="1274" w:type="dxa"/>
            <w:gridSpan w:val="2"/>
          </w:tcPr>
          <w:p w:rsidR="00A440F9" w:rsidRPr="005A389C" w:rsidRDefault="00A440F9" w:rsidP="005A389C">
            <w:pPr>
              <w:keepNext/>
              <w:spacing w:before="20"/>
              <w:jc w:val="right"/>
              <w:rPr>
                <w:color w:val="000000"/>
                <w:sz w:val="16"/>
                <w:szCs w:val="16"/>
              </w:rPr>
            </w:pPr>
            <w:r w:rsidRPr="005A389C">
              <w:rPr>
                <w:sz w:val="16"/>
              </w:rPr>
              <w:t>(0.7</w:t>
            </w:r>
            <w:r w:rsidR="005A389C" w:rsidRPr="005A389C">
              <w:rPr>
                <w:sz w:val="16"/>
              </w:rPr>
              <w:t>5</w:t>
            </w:r>
            <w:r w:rsidRPr="005A389C">
              <w:rPr>
                <w:sz w:val="16"/>
              </w:rPr>
              <w:t xml:space="preserve">, </w:t>
            </w:r>
            <w:r w:rsidR="005A389C" w:rsidRPr="005A389C">
              <w:rPr>
                <w:sz w:val="16"/>
              </w:rPr>
              <w:t>2.91</w:t>
            </w:r>
            <w:r w:rsidRPr="005A389C">
              <w:rPr>
                <w:sz w:val="16"/>
              </w:rPr>
              <w:t>)</w:t>
            </w:r>
          </w:p>
        </w:tc>
        <w:tc>
          <w:tcPr>
            <w:tcW w:w="1023" w:type="dxa"/>
          </w:tcPr>
          <w:p w:rsidR="00A440F9" w:rsidRPr="005A389C" w:rsidRDefault="00A440F9" w:rsidP="00A440F9">
            <w:pPr>
              <w:keepNext/>
              <w:spacing w:before="20"/>
              <w:jc w:val="right"/>
              <w:rPr>
                <w:color w:val="000000"/>
                <w:sz w:val="16"/>
                <w:szCs w:val="16"/>
              </w:rPr>
            </w:pPr>
            <w:r w:rsidRPr="005A389C">
              <w:rPr>
                <w:color w:val="000000"/>
                <w:sz w:val="16"/>
                <w:szCs w:val="16"/>
              </w:rPr>
              <w:t>0</w:t>
            </w:r>
            <w:r w:rsidR="005A389C" w:rsidRPr="005A389C">
              <w:rPr>
                <w:color w:val="000000"/>
                <w:sz w:val="16"/>
                <w:szCs w:val="16"/>
              </w:rPr>
              <w:t>.26</w:t>
            </w:r>
          </w:p>
        </w:tc>
      </w:tr>
      <w:tr w:rsidR="00A440F9" w:rsidRPr="005A389C" w:rsidTr="005B33E2">
        <w:tc>
          <w:tcPr>
            <w:tcW w:w="3754" w:type="dxa"/>
            <w:vAlign w:val="bottom"/>
          </w:tcPr>
          <w:p w:rsidR="00A440F9" w:rsidRPr="005A389C" w:rsidRDefault="00A440F9" w:rsidP="00A440F9">
            <w:pPr>
              <w:spacing w:before="20"/>
              <w:jc w:val="both"/>
              <w:rPr>
                <w:b/>
                <w:sz w:val="16"/>
                <w:szCs w:val="16"/>
              </w:rPr>
            </w:pPr>
            <w:r w:rsidRPr="005A389C">
              <w:rPr>
                <w:b/>
                <w:sz w:val="16"/>
                <w:szCs w:val="16"/>
              </w:rPr>
              <w:t>Any financial violence perpetration</w:t>
            </w:r>
          </w:p>
        </w:tc>
        <w:tc>
          <w:tcPr>
            <w:tcW w:w="994" w:type="dxa"/>
            <w:vAlign w:val="center"/>
          </w:tcPr>
          <w:p w:rsidR="00A440F9" w:rsidRPr="005A389C" w:rsidRDefault="00A440F9" w:rsidP="00A440F9">
            <w:pPr>
              <w:spacing w:before="20"/>
              <w:jc w:val="right"/>
              <w:rPr>
                <w:b/>
                <w:bCs/>
                <w:color w:val="000000"/>
                <w:sz w:val="16"/>
                <w:szCs w:val="16"/>
              </w:rPr>
            </w:pPr>
          </w:p>
        </w:tc>
        <w:tc>
          <w:tcPr>
            <w:tcW w:w="1055" w:type="dxa"/>
            <w:vAlign w:val="center"/>
          </w:tcPr>
          <w:p w:rsidR="00A440F9" w:rsidRPr="005A389C" w:rsidRDefault="00A440F9" w:rsidP="00A440F9">
            <w:pPr>
              <w:spacing w:before="20"/>
              <w:jc w:val="right"/>
              <w:rPr>
                <w:color w:val="000000"/>
                <w:sz w:val="16"/>
                <w:szCs w:val="16"/>
              </w:rPr>
            </w:pPr>
          </w:p>
        </w:tc>
        <w:tc>
          <w:tcPr>
            <w:tcW w:w="991" w:type="dxa"/>
            <w:vAlign w:val="center"/>
          </w:tcPr>
          <w:p w:rsidR="00A440F9" w:rsidRPr="005A389C" w:rsidRDefault="00A440F9" w:rsidP="00A440F9">
            <w:pPr>
              <w:spacing w:before="20"/>
              <w:jc w:val="right"/>
              <w:rPr>
                <w:color w:val="000000"/>
                <w:sz w:val="16"/>
                <w:szCs w:val="16"/>
              </w:rPr>
            </w:pPr>
          </w:p>
        </w:tc>
        <w:tc>
          <w:tcPr>
            <w:tcW w:w="283" w:type="dxa"/>
            <w:vAlign w:val="center"/>
          </w:tcPr>
          <w:p w:rsidR="00A440F9" w:rsidRPr="005A389C" w:rsidRDefault="00A440F9" w:rsidP="00A440F9">
            <w:pPr>
              <w:spacing w:before="20"/>
              <w:jc w:val="right"/>
              <w:rPr>
                <w:color w:val="000000"/>
                <w:sz w:val="16"/>
                <w:szCs w:val="16"/>
              </w:rPr>
            </w:pPr>
          </w:p>
        </w:tc>
        <w:tc>
          <w:tcPr>
            <w:tcW w:w="1023" w:type="dxa"/>
            <w:vAlign w:val="center"/>
          </w:tcPr>
          <w:p w:rsidR="00A440F9" w:rsidRPr="005A389C" w:rsidRDefault="00A440F9" w:rsidP="00A440F9">
            <w:pPr>
              <w:spacing w:before="20"/>
              <w:jc w:val="right"/>
              <w:rPr>
                <w:color w:val="000000"/>
                <w:sz w:val="16"/>
                <w:szCs w:val="16"/>
              </w:rPr>
            </w:pPr>
          </w:p>
        </w:tc>
      </w:tr>
      <w:tr w:rsidR="00A440F9" w:rsidRPr="005A389C" w:rsidTr="00AA1D4B">
        <w:tc>
          <w:tcPr>
            <w:tcW w:w="3754" w:type="dxa"/>
          </w:tcPr>
          <w:p w:rsidR="00A440F9" w:rsidRPr="005A389C" w:rsidRDefault="00A440F9" w:rsidP="00A440F9">
            <w:pPr>
              <w:spacing w:before="20"/>
              <w:ind w:left="176"/>
              <w:jc w:val="both"/>
              <w:rPr>
                <w:sz w:val="16"/>
                <w:szCs w:val="16"/>
              </w:rPr>
            </w:pPr>
            <w:r w:rsidRPr="005A389C">
              <w:rPr>
                <w:sz w:val="16"/>
                <w:szCs w:val="16"/>
              </w:rPr>
              <w:t>No</w:t>
            </w:r>
          </w:p>
        </w:tc>
        <w:tc>
          <w:tcPr>
            <w:tcW w:w="994" w:type="dxa"/>
          </w:tcPr>
          <w:p w:rsidR="00A440F9" w:rsidRPr="005A389C" w:rsidRDefault="00A440F9" w:rsidP="005A389C">
            <w:pPr>
              <w:keepNext/>
              <w:adjustRightInd w:val="0"/>
              <w:jc w:val="right"/>
              <w:rPr>
                <w:color w:val="000000"/>
                <w:sz w:val="16"/>
                <w:szCs w:val="16"/>
              </w:rPr>
            </w:pPr>
            <w:r w:rsidRPr="005A389C">
              <w:rPr>
                <w:sz w:val="16"/>
              </w:rPr>
              <w:t>4</w:t>
            </w:r>
            <w:r w:rsidR="005A389C" w:rsidRPr="005A389C">
              <w:rPr>
                <w:sz w:val="16"/>
              </w:rPr>
              <w:t>3.4</w:t>
            </w:r>
          </w:p>
        </w:tc>
        <w:tc>
          <w:tcPr>
            <w:tcW w:w="1055" w:type="dxa"/>
          </w:tcPr>
          <w:p w:rsidR="00A440F9" w:rsidRPr="005A389C" w:rsidRDefault="00A440F9" w:rsidP="00A440F9">
            <w:pPr>
              <w:jc w:val="right"/>
              <w:rPr>
                <w:sz w:val="16"/>
                <w:szCs w:val="16"/>
              </w:rPr>
            </w:pPr>
            <w:r w:rsidRPr="005A389C">
              <w:rPr>
                <w:sz w:val="16"/>
              </w:rPr>
              <w:t>1.00</w:t>
            </w:r>
          </w:p>
        </w:tc>
        <w:tc>
          <w:tcPr>
            <w:tcW w:w="1274" w:type="dxa"/>
            <w:gridSpan w:val="2"/>
          </w:tcPr>
          <w:p w:rsidR="00A440F9" w:rsidRPr="005A389C" w:rsidRDefault="00A440F9" w:rsidP="00A440F9">
            <w:pPr>
              <w:spacing w:before="20"/>
              <w:jc w:val="right"/>
              <w:rPr>
                <w:color w:val="000000"/>
                <w:sz w:val="16"/>
                <w:szCs w:val="16"/>
              </w:rPr>
            </w:pPr>
          </w:p>
        </w:tc>
        <w:tc>
          <w:tcPr>
            <w:tcW w:w="1023" w:type="dxa"/>
          </w:tcPr>
          <w:p w:rsidR="00A440F9" w:rsidRPr="005A389C" w:rsidRDefault="00A440F9" w:rsidP="00A440F9">
            <w:pPr>
              <w:spacing w:before="20"/>
              <w:jc w:val="right"/>
              <w:rPr>
                <w:color w:val="000000"/>
                <w:sz w:val="16"/>
                <w:szCs w:val="16"/>
              </w:rPr>
            </w:pPr>
          </w:p>
        </w:tc>
      </w:tr>
      <w:tr w:rsidR="00A440F9" w:rsidRPr="00C03CD2" w:rsidTr="00664E86">
        <w:tc>
          <w:tcPr>
            <w:tcW w:w="3754" w:type="dxa"/>
          </w:tcPr>
          <w:p w:rsidR="00A440F9" w:rsidRPr="005A389C" w:rsidRDefault="00A440F9" w:rsidP="00A440F9">
            <w:pPr>
              <w:spacing w:before="20"/>
              <w:ind w:left="176"/>
              <w:jc w:val="both"/>
              <w:rPr>
                <w:sz w:val="16"/>
                <w:szCs w:val="16"/>
              </w:rPr>
            </w:pPr>
            <w:r w:rsidRPr="005A389C">
              <w:rPr>
                <w:sz w:val="16"/>
                <w:szCs w:val="16"/>
              </w:rPr>
              <w:t>Yes</w:t>
            </w:r>
          </w:p>
        </w:tc>
        <w:tc>
          <w:tcPr>
            <w:tcW w:w="994" w:type="dxa"/>
          </w:tcPr>
          <w:p w:rsidR="00A440F9" w:rsidRPr="005A389C" w:rsidRDefault="00A440F9" w:rsidP="00A440F9">
            <w:pPr>
              <w:adjustRightInd w:val="0"/>
              <w:jc w:val="right"/>
              <w:rPr>
                <w:color w:val="000000"/>
                <w:sz w:val="16"/>
                <w:szCs w:val="16"/>
              </w:rPr>
            </w:pPr>
            <w:r w:rsidRPr="005A389C">
              <w:rPr>
                <w:sz w:val="16"/>
              </w:rPr>
              <w:t>66.7</w:t>
            </w:r>
          </w:p>
        </w:tc>
        <w:tc>
          <w:tcPr>
            <w:tcW w:w="1055" w:type="dxa"/>
          </w:tcPr>
          <w:p w:rsidR="00A440F9" w:rsidRPr="005A389C" w:rsidRDefault="00A440F9" w:rsidP="005A389C">
            <w:pPr>
              <w:keepNext/>
              <w:adjustRightInd w:val="0"/>
              <w:jc w:val="right"/>
              <w:rPr>
                <w:color w:val="000000"/>
                <w:sz w:val="16"/>
                <w:szCs w:val="16"/>
              </w:rPr>
            </w:pPr>
            <w:r w:rsidRPr="005A389C">
              <w:rPr>
                <w:sz w:val="16"/>
              </w:rPr>
              <w:t>2.6</w:t>
            </w:r>
            <w:r w:rsidR="005A389C" w:rsidRPr="005A389C">
              <w:rPr>
                <w:sz w:val="16"/>
              </w:rPr>
              <w:t>0</w:t>
            </w:r>
          </w:p>
        </w:tc>
        <w:tc>
          <w:tcPr>
            <w:tcW w:w="1274" w:type="dxa"/>
            <w:gridSpan w:val="2"/>
          </w:tcPr>
          <w:p w:rsidR="00A440F9" w:rsidRPr="005A389C" w:rsidRDefault="00A440F9" w:rsidP="005A389C">
            <w:pPr>
              <w:spacing w:before="20"/>
              <w:jc w:val="right"/>
              <w:rPr>
                <w:color w:val="000000"/>
                <w:sz w:val="16"/>
                <w:szCs w:val="16"/>
              </w:rPr>
            </w:pPr>
            <w:r w:rsidRPr="005A389C">
              <w:rPr>
                <w:sz w:val="16"/>
              </w:rPr>
              <w:t>(1.2</w:t>
            </w:r>
            <w:r w:rsidR="005A389C" w:rsidRPr="005A389C">
              <w:rPr>
                <w:sz w:val="16"/>
              </w:rPr>
              <w:t>5</w:t>
            </w:r>
            <w:r w:rsidRPr="005A389C">
              <w:rPr>
                <w:sz w:val="16"/>
              </w:rPr>
              <w:t>, 5.</w:t>
            </w:r>
            <w:r w:rsidR="005A389C" w:rsidRPr="005A389C">
              <w:rPr>
                <w:sz w:val="16"/>
              </w:rPr>
              <w:t>43</w:t>
            </w:r>
            <w:r w:rsidRPr="005A389C">
              <w:rPr>
                <w:sz w:val="16"/>
              </w:rPr>
              <w:t>)</w:t>
            </w:r>
          </w:p>
        </w:tc>
        <w:tc>
          <w:tcPr>
            <w:tcW w:w="1023" w:type="dxa"/>
            <w:shd w:val="clear" w:color="auto" w:fill="D9D9D9" w:themeFill="background1" w:themeFillShade="D9"/>
          </w:tcPr>
          <w:p w:rsidR="00A440F9" w:rsidRPr="005A389C" w:rsidRDefault="00A440F9" w:rsidP="005A389C">
            <w:pPr>
              <w:spacing w:before="20"/>
              <w:jc w:val="right"/>
              <w:rPr>
                <w:color w:val="000000"/>
                <w:sz w:val="16"/>
                <w:szCs w:val="16"/>
              </w:rPr>
            </w:pPr>
            <w:r w:rsidRPr="005A389C">
              <w:rPr>
                <w:color w:val="000000"/>
                <w:sz w:val="16"/>
                <w:szCs w:val="16"/>
              </w:rPr>
              <w:t>0.0</w:t>
            </w:r>
            <w:r w:rsidR="005A389C" w:rsidRPr="005A389C">
              <w:rPr>
                <w:color w:val="000000"/>
                <w:sz w:val="16"/>
                <w:szCs w:val="16"/>
              </w:rPr>
              <w:t>1</w:t>
            </w:r>
          </w:p>
        </w:tc>
      </w:tr>
      <w:tr w:rsidR="00A440F9" w:rsidRPr="00CD409B" w:rsidTr="00AA1D4B">
        <w:tc>
          <w:tcPr>
            <w:tcW w:w="4748" w:type="dxa"/>
            <w:gridSpan w:val="2"/>
            <w:vAlign w:val="bottom"/>
          </w:tcPr>
          <w:p w:rsidR="00A440F9" w:rsidRPr="00CD409B" w:rsidRDefault="00A440F9" w:rsidP="00A440F9">
            <w:pPr>
              <w:spacing w:before="20"/>
              <w:rPr>
                <w:b/>
                <w:bCs/>
                <w:color w:val="000000"/>
                <w:sz w:val="16"/>
                <w:szCs w:val="16"/>
              </w:rPr>
            </w:pPr>
            <w:r w:rsidRPr="00CD409B">
              <w:rPr>
                <w:b/>
                <w:sz w:val="16"/>
                <w:szCs w:val="16"/>
              </w:rPr>
              <w:t xml:space="preserve">Violence perpetration - </w:t>
            </w:r>
            <w:r w:rsidR="005E72DF" w:rsidRPr="00CD409B">
              <w:rPr>
                <w:b/>
                <w:sz w:val="16"/>
                <w:szCs w:val="16"/>
              </w:rPr>
              <w:t xml:space="preserve">Physically </w:t>
            </w:r>
            <w:r w:rsidRPr="00CD409B">
              <w:rPr>
                <w:b/>
                <w:sz w:val="16"/>
                <w:szCs w:val="16"/>
              </w:rPr>
              <w:t>hurt family/whānau member</w:t>
            </w:r>
          </w:p>
        </w:tc>
        <w:tc>
          <w:tcPr>
            <w:tcW w:w="1055" w:type="dxa"/>
            <w:vAlign w:val="center"/>
          </w:tcPr>
          <w:p w:rsidR="00A440F9" w:rsidRPr="00CD409B" w:rsidRDefault="00A440F9" w:rsidP="00A440F9">
            <w:pPr>
              <w:spacing w:before="20"/>
              <w:jc w:val="right"/>
              <w:rPr>
                <w:b/>
                <w:color w:val="000000"/>
                <w:sz w:val="16"/>
                <w:szCs w:val="16"/>
              </w:rPr>
            </w:pPr>
          </w:p>
        </w:tc>
        <w:tc>
          <w:tcPr>
            <w:tcW w:w="991" w:type="dxa"/>
            <w:vAlign w:val="center"/>
          </w:tcPr>
          <w:p w:rsidR="00A440F9" w:rsidRPr="00CD409B" w:rsidRDefault="00A440F9" w:rsidP="00A440F9">
            <w:pPr>
              <w:spacing w:before="20"/>
              <w:jc w:val="right"/>
              <w:rPr>
                <w:b/>
                <w:color w:val="000000"/>
                <w:sz w:val="16"/>
                <w:szCs w:val="16"/>
              </w:rPr>
            </w:pPr>
          </w:p>
        </w:tc>
        <w:tc>
          <w:tcPr>
            <w:tcW w:w="283" w:type="dxa"/>
            <w:vAlign w:val="center"/>
          </w:tcPr>
          <w:p w:rsidR="00A440F9" w:rsidRPr="00CD409B" w:rsidRDefault="00A440F9" w:rsidP="00A440F9">
            <w:pPr>
              <w:spacing w:before="20"/>
              <w:jc w:val="right"/>
              <w:rPr>
                <w:b/>
                <w:color w:val="000000"/>
                <w:sz w:val="16"/>
                <w:szCs w:val="16"/>
              </w:rPr>
            </w:pPr>
          </w:p>
        </w:tc>
        <w:tc>
          <w:tcPr>
            <w:tcW w:w="1023" w:type="dxa"/>
            <w:vAlign w:val="center"/>
          </w:tcPr>
          <w:p w:rsidR="00A440F9" w:rsidRPr="00CD409B" w:rsidRDefault="00A440F9" w:rsidP="00A440F9">
            <w:pPr>
              <w:spacing w:before="20"/>
              <w:jc w:val="right"/>
              <w:rPr>
                <w:b/>
                <w:color w:val="000000"/>
                <w:sz w:val="16"/>
                <w:szCs w:val="16"/>
              </w:rPr>
            </w:pPr>
          </w:p>
        </w:tc>
      </w:tr>
      <w:tr w:rsidR="00A440F9" w:rsidRPr="00CD409B" w:rsidTr="00AA1D4B">
        <w:tc>
          <w:tcPr>
            <w:tcW w:w="3754" w:type="dxa"/>
          </w:tcPr>
          <w:p w:rsidR="00A440F9" w:rsidRPr="00CD409B" w:rsidRDefault="00A440F9" w:rsidP="00A440F9">
            <w:pPr>
              <w:spacing w:before="20"/>
              <w:ind w:left="176"/>
              <w:jc w:val="both"/>
              <w:rPr>
                <w:sz w:val="16"/>
                <w:szCs w:val="16"/>
              </w:rPr>
            </w:pPr>
            <w:r w:rsidRPr="00CD409B">
              <w:rPr>
                <w:sz w:val="16"/>
                <w:szCs w:val="16"/>
              </w:rPr>
              <w:t>No</w:t>
            </w:r>
          </w:p>
        </w:tc>
        <w:tc>
          <w:tcPr>
            <w:tcW w:w="994" w:type="dxa"/>
          </w:tcPr>
          <w:p w:rsidR="00A440F9" w:rsidRPr="00CD409B" w:rsidRDefault="00A440F9" w:rsidP="00CD409B">
            <w:pPr>
              <w:keepNext/>
              <w:adjustRightInd w:val="0"/>
              <w:jc w:val="right"/>
              <w:rPr>
                <w:color w:val="000000"/>
                <w:sz w:val="16"/>
                <w:szCs w:val="16"/>
              </w:rPr>
            </w:pPr>
            <w:r w:rsidRPr="00CD409B">
              <w:rPr>
                <w:sz w:val="16"/>
              </w:rPr>
              <w:t>46.</w:t>
            </w:r>
            <w:r w:rsidR="00CD409B" w:rsidRPr="00CD409B">
              <w:rPr>
                <w:sz w:val="16"/>
              </w:rPr>
              <w:t>4</w:t>
            </w:r>
          </w:p>
        </w:tc>
        <w:tc>
          <w:tcPr>
            <w:tcW w:w="1055" w:type="dxa"/>
          </w:tcPr>
          <w:p w:rsidR="00A440F9" w:rsidRPr="00CD409B" w:rsidRDefault="00A440F9" w:rsidP="00A440F9">
            <w:pPr>
              <w:jc w:val="right"/>
              <w:rPr>
                <w:sz w:val="16"/>
                <w:szCs w:val="16"/>
              </w:rPr>
            </w:pPr>
            <w:r w:rsidRPr="00CD409B">
              <w:rPr>
                <w:sz w:val="16"/>
              </w:rPr>
              <w:t>1.00</w:t>
            </w:r>
          </w:p>
        </w:tc>
        <w:tc>
          <w:tcPr>
            <w:tcW w:w="1274" w:type="dxa"/>
            <w:gridSpan w:val="2"/>
          </w:tcPr>
          <w:p w:rsidR="00A440F9" w:rsidRPr="00CD409B" w:rsidRDefault="00A440F9" w:rsidP="00A440F9">
            <w:pPr>
              <w:spacing w:before="20"/>
              <w:jc w:val="right"/>
              <w:rPr>
                <w:color w:val="000000"/>
                <w:sz w:val="16"/>
                <w:szCs w:val="16"/>
              </w:rPr>
            </w:pPr>
          </w:p>
        </w:tc>
        <w:tc>
          <w:tcPr>
            <w:tcW w:w="1023" w:type="dxa"/>
          </w:tcPr>
          <w:p w:rsidR="00A440F9" w:rsidRPr="00CD409B" w:rsidRDefault="00A440F9" w:rsidP="00A440F9">
            <w:pPr>
              <w:spacing w:before="20"/>
              <w:jc w:val="right"/>
              <w:rPr>
                <w:color w:val="000000"/>
                <w:sz w:val="16"/>
                <w:szCs w:val="16"/>
              </w:rPr>
            </w:pPr>
          </w:p>
        </w:tc>
      </w:tr>
      <w:tr w:rsidR="00A440F9" w:rsidRPr="00C03CD2" w:rsidTr="00AA1D4B">
        <w:tc>
          <w:tcPr>
            <w:tcW w:w="3754" w:type="dxa"/>
          </w:tcPr>
          <w:p w:rsidR="00A440F9" w:rsidRPr="00CD409B" w:rsidRDefault="00A440F9" w:rsidP="00A440F9">
            <w:pPr>
              <w:spacing w:before="20"/>
              <w:ind w:left="176"/>
              <w:jc w:val="both"/>
              <w:rPr>
                <w:sz w:val="16"/>
                <w:szCs w:val="16"/>
              </w:rPr>
            </w:pPr>
            <w:r w:rsidRPr="00CD409B">
              <w:rPr>
                <w:sz w:val="16"/>
                <w:szCs w:val="16"/>
              </w:rPr>
              <w:t>Yes</w:t>
            </w:r>
          </w:p>
        </w:tc>
        <w:tc>
          <w:tcPr>
            <w:tcW w:w="994" w:type="dxa"/>
          </w:tcPr>
          <w:p w:rsidR="00A440F9" w:rsidRPr="00CD409B" w:rsidRDefault="00A440F9" w:rsidP="00A440F9">
            <w:pPr>
              <w:adjustRightInd w:val="0"/>
              <w:jc w:val="right"/>
              <w:rPr>
                <w:color w:val="000000"/>
                <w:sz w:val="16"/>
                <w:szCs w:val="16"/>
              </w:rPr>
            </w:pPr>
            <w:r w:rsidRPr="00CD409B">
              <w:rPr>
                <w:sz w:val="16"/>
              </w:rPr>
              <w:t>75.0</w:t>
            </w:r>
          </w:p>
        </w:tc>
        <w:tc>
          <w:tcPr>
            <w:tcW w:w="1055" w:type="dxa"/>
          </w:tcPr>
          <w:p w:rsidR="00A440F9" w:rsidRPr="00CD409B" w:rsidRDefault="00A440F9" w:rsidP="00CD409B">
            <w:pPr>
              <w:keepNext/>
              <w:adjustRightInd w:val="0"/>
              <w:jc w:val="right"/>
              <w:rPr>
                <w:color w:val="000000"/>
                <w:sz w:val="16"/>
                <w:szCs w:val="16"/>
              </w:rPr>
            </w:pPr>
            <w:r w:rsidRPr="00CD409B">
              <w:rPr>
                <w:sz w:val="16"/>
              </w:rPr>
              <w:t>3.</w:t>
            </w:r>
            <w:r w:rsidR="00CD409B" w:rsidRPr="00CD409B">
              <w:rPr>
                <w:sz w:val="16"/>
              </w:rPr>
              <w:t>33</w:t>
            </w:r>
          </w:p>
        </w:tc>
        <w:tc>
          <w:tcPr>
            <w:tcW w:w="1274" w:type="dxa"/>
            <w:gridSpan w:val="2"/>
          </w:tcPr>
          <w:p w:rsidR="00A440F9" w:rsidRPr="00CD409B" w:rsidRDefault="00A440F9" w:rsidP="00CD409B">
            <w:pPr>
              <w:spacing w:before="20"/>
              <w:jc w:val="right"/>
              <w:rPr>
                <w:color w:val="000000"/>
                <w:sz w:val="16"/>
                <w:szCs w:val="16"/>
              </w:rPr>
            </w:pPr>
            <w:r w:rsidRPr="00CD409B">
              <w:rPr>
                <w:sz w:val="16"/>
              </w:rPr>
              <w:t>(0.8</w:t>
            </w:r>
            <w:r w:rsidR="00CD409B" w:rsidRPr="00CD409B">
              <w:rPr>
                <w:sz w:val="16"/>
              </w:rPr>
              <w:t>7</w:t>
            </w:r>
            <w:r w:rsidRPr="00CD409B">
              <w:rPr>
                <w:sz w:val="16"/>
              </w:rPr>
              <w:t>, 1</w:t>
            </w:r>
            <w:r w:rsidR="00CD409B" w:rsidRPr="00CD409B">
              <w:rPr>
                <w:sz w:val="16"/>
              </w:rPr>
              <w:t>2.79</w:t>
            </w:r>
            <w:r w:rsidRPr="00CD409B">
              <w:rPr>
                <w:sz w:val="16"/>
              </w:rPr>
              <w:t>)</w:t>
            </w:r>
          </w:p>
        </w:tc>
        <w:tc>
          <w:tcPr>
            <w:tcW w:w="1023" w:type="dxa"/>
          </w:tcPr>
          <w:p w:rsidR="00A440F9" w:rsidRPr="00CD409B" w:rsidRDefault="00A440F9" w:rsidP="00A440F9">
            <w:pPr>
              <w:spacing w:before="20"/>
              <w:jc w:val="right"/>
              <w:rPr>
                <w:color w:val="000000"/>
                <w:sz w:val="16"/>
                <w:szCs w:val="16"/>
              </w:rPr>
            </w:pPr>
            <w:r w:rsidRPr="00CD409B">
              <w:rPr>
                <w:color w:val="000000"/>
                <w:sz w:val="16"/>
                <w:szCs w:val="16"/>
              </w:rPr>
              <w:t>0</w:t>
            </w:r>
            <w:r w:rsidR="00CD409B" w:rsidRPr="00CD409B">
              <w:rPr>
                <w:color w:val="000000"/>
                <w:sz w:val="16"/>
                <w:szCs w:val="16"/>
              </w:rPr>
              <w:t>.08</w:t>
            </w:r>
          </w:p>
        </w:tc>
      </w:tr>
      <w:tr w:rsidR="00A440F9" w:rsidRPr="00CD409B" w:rsidTr="00C259F0">
        <w:tc>
          <w:tcPr>
            <w:tcW w:w="5803" w:type="dxa"/>
            <w:gridSpan w:val="3"/>
            <w:shd w:val="clear" w:color="auto" w:fill="auto"/>
            <w:vAlign w:val="bottom"/>
          </w:tcPr>
          <w:p w:rsidR="00A440F9" w:rsidRPr="00CD409B" w:rsidRDefault="00A440F9" w:rsidP="00A440F9">
            <w:pPr>
              <w:keepNext/>
              <w:spacing w:before="20"/>
              <w:rPr>
                <w:b/>
                <w:color w:val="000000"/>
                <w:sz w:val="16"/>
                <w:szCs w:val="16"/>
              </w:rPr>
            </w:pPr>
            <w:r w:rsidRPr="00CD409B">
              <w:rPr>
                <w:b/>
                <w:sz w:val="16"/>
                <w:szCs w:val="16"/>
              </w:rPr>
              <w:t xml:space="preserve">Violence perpetration - </w:t>
            </w:r>
            <w:r w:rsidR="005E72DF" w:rsidRPr="00CD409B">
              <w:rPr>
                <w:b/>
                <w:sz w:val="16"/>
                <w:szCs w:val="16"/>
              </w:rPr>
              <w:t xml:space="preserve">Threatened </w:t>
            </w:r>
            <w:r w:rsidRPr="00CD409B">
              <w:rPr>
                <w:b/>
                <w:sz w:val="16"/>
                <w:szCs w:val="16"/>
              </w:rPr>
              <w:t>to harm family/whānau member</w:t>
            </w:r>
          </w:p>
        </w:tc>
        <w:tc>
          <w:tcPr>
            <w:tcW w:w="991" w:type="dxa"/>
            <w:vAlign w:val="center"/>
          </w:tcPr>
          <w:p w:rsidR="00A440F9" w:rsidRPr="00CD409B" w:rsidRDefault="00A440F9" w:rsidP="00A440F9">
            <w:pPr>
              <w:keepNext/>
              <w:spacing w:before="20"/>
              <w:jc w:val="right"/>
              <w:rPr>
                <w:b/>
                <w:color w:val="000000"/>
                <w:sz w:val="16"/>
                <w:szCs w:val="16"/>
              </w:rPr>
            </w:pPr>
          </w:p>
        </w:tc>
        <w:tc>
          <w:tcPr>
            <w:tcW w:w="283" w:type="dxa"/>
            <w:vAlign w:val="center"/>
          </w:tcPr>
          <w:p w:rsidR="00A440F9" w:rsidRPr="00CD409B" w:rsidRDefault="00A440F9" w:rsidP="00A440F9">
            <w:pPr>
              <w:keepNext/>
              <w:spacing w:before="20"/>
              <w:jc w:val="right"/>
              <w:rPr>
                <w:b/>
                <w:color w:val="000000"/>
                <w:sz w:val="16"/>
                <w:szCs w:val="16"/>
              </w:rPr>
            </w:pPr>
          </w:p>
        </w:tc>
        <w:tc>
          <w:tcPr>
            <w:tcW w:w="1023" w:type="dxa"/>
            <w:vAlign w:val="center"/>
          </w:tcPr>
          <w:p w:rsidR="00A440F9" w:rsidRPr="00CD409B" w:rsidRDefault="00A440F9" w:rsidP="00A440F9">
            <w:pPr>
              <w:keepNext/>
              <w:spacing w:before="20"/>
              <w:jc w:val="right"/>
              <w:rPr>
                <w:b/>
                <w:color w:val="000000"/>
                <w:sz w:val="16"/>
                <w:szCs w:val="16"/>
              </w:rPr>
            </w:pPr>
          </w:p>
        </w:tc>
      </w:tr>
      <w:tr w:rsidR="00A440F9" w:rsidRPr="00CD409B" w:rsidTr="00C259F0">
        <w:tc>
          <w:tcPr>
            <w:tcW w:w="3754" w:type="dxa"/>
            <w:shd w:val="clear" w:color="auto" w:fill="auto"/>
          </w:tcPr>
          <w:p w:rsidR="00A440F9" w:rsidRPr="00CD409B" w:rsidRDefault="00A440F9" w:rsidP="00A440F9">
            <w:pPr>
              <w:keepNext/>
              <w:spacing w:before="20"/>
              <w:ind w:left="176"/>
              <w:jc w:val="both"/>
              <w:rPr>
                <w:sz w:val="16"/>
                <w:szCs w:val="16"/>
              </w:rPr>
            </w:pPr>
            <w:r w:rsidRPr="00CD409B">
              <w:rPr>
                <w:sz w:val="16"/>
                <w:szCs w:val="16"/>
              </w:rPr>
              <w:t>No</w:t>
            </w:r>
          </w:p>
        </w:tc>
        <w:tc>
          <w:tcPr>
            <w:tcW w:w="994" w:type="dxa"/>
          </w:tcPr>
          <w:p w:rsidR="00A440F9" w:rsidRPr="00CD409B" w:rsidRDefault="00CD409B" w:rsidP="00A440F9">
            <w:pPr>
              <w:adjustRightInd w:val="0"/>
              <w:jc w:val="right"/>
              <w:rPr>
                <w:color w:val="000000"/>
                <w:sz w:val="16"/>
                <w:szCs w:val="16"/>
              </w:rPr>
            </w:pPr>
            <w:r w:rsidRPr="00CD409B">
              <w:rPr>
                <w:sz w:val="16"/>
              </w:rPr>
              <w:t>46.7</w:t>
            </w:r>
          </w:p>
        </w:tc>
        <w:tc>
          <w:tcPr>
            <w:tcW w:w="1055" w:type="dxa"/>
          </w:tcPr>
          <w:p w:rsidR="00A440F9" w:rsidRPr="00CD409B" w:rsidRDefault="00A440F9" w:rsidP="00A440F9">
            <w:pPr>
              <w:keepNext/>
              <w:spacing w:before="20"/>
              <w:jc w:val="right"/>
              <w:rPr>
                <w:color w:val="000000"/>
                <w:sz w:val="16"/>
                <w:szCs w:val="16"/>
              </w:rPr>
            </w:pPr>
            <w:r w:rsidRPr="00CD409B">
              <w:rPr>
                <w:sz w:val="16"/>
              </w:rPr>
              <w:t>1.00</w:t>
            </w:r>
          </w:p>
        </w:tc>
        <w:tc>
          <w:tcPr>
            <w:tcW w:w="1274" w:type="dxa"/>
            <w:gridSpan w:val="2"/>
          </w:tcPr>
          <w:p w:rsidR="00A440F9" w:rsidRPr="00CD409B" w:rsidRDefault="00A440F9" w:rsidP="00A440F9">
            <w:pPr>
              <w:keepNext/>
              <w:spacing w:before="20"/>
              <w:jc w:val="right"/>
              <w:rPr>
                <w:color w:val="000000"/>
                <w:sz w:val="16"/>
                <w:szCs w:val="16"/>
              </w:rPr>
            </w:pPr>
          </w:p>
        </w:tc>
        <w:tc>
          <w:tcPr>
            <w:tcW w:w="1023" w:type="dxa"/>
          </w:tcPr>
          <w:p w:rsidR="00A440F9" w:rsidRPr="00CD409B" w:rsidRDefault="00A440F9" w:rsidP="00A440F9">
            <w:pPr>
              <w:keepNext/>
              <w:spacing w:before="20"/>
              <w:jc w:val="right"/>
              <w:rPr>
                <w:color w:val="000000"/>
                <w:sz w:val="16"/>
                <w:szCs w:val="16"/>
              </w:rPr>
            </w:pPr>
          </w:p>
        </w:tc>
      </w:tr>
      <w:tr w:rsidR="00A440F9" w:rsidRPr="00C03CD2" w:rsidTr="002557A0">
        <w:tc>
          <w:tcPr>
            <w:tcW w:w="3754" w:type="dxa"/>
            <w:shd w:val="clear" w:color="auto" w:fill="auto"/>
          </w:tcPr>
          <w:p w:rsidR="00A440F9" w:rsidRPr="00CD409B" w:rsidRDefault="00A440F9" w:rsidP="00A440F9">
            <w:pPr>
              <w:keepNext/>
              <w:spacing w:before="20"/>
              <w:ind w:left="176"/>
              <w:jc w:val="both"/>
              <w:rPr>
                <w:sz w:val="16"/>
                <w:szCs w:val="16"/>
              </w:rPr>
            </w:pPr>
            <w:r w:rsidRPr="00CD409B">
              <w:rPr>
                <w:sz w:val="16"/>
                <w:szCs w:val="16"/>
              </w:rPr>
              <w:t>Yes</w:t>
            </w:r>
          </w:p>
        </w:tc>
        <w:tc>
          <w:tcPr>
            <w:tcW w:w="994" w:type="dxa"/>
          </w:tcPr>
          <w:p w:rsidR="00A440F9" w:rsidRPr="00CD409B" w:rsidRDefault="00A440F9" w:rsidP="00A440F9">
            <w:pPr>
              <w:adjustRightInd w:val="0"/>
              <w:jc w:val="right"/>
              <w:rPr>
                <w:color w:val="000000"/>
                <w:sz w:val="16"/>
                <w:szCs w:val="16"/>
              </w:rPr>
            </w:pPr>
            <w:r w:rsidRPr="00CD409B">
              <w:rPr>
                <w:sz w:val="16"/>
              </w:rPr>
              <w:t>76.9</w:t>
            </w:r>
          </w:p>
        </w:tc>
        <w:tc>
          <w:tcPr>
            <w:tcW w:w="1055" w:type="dxa"/>
          </w:tcPr>
          <w:p w:rsidR="00A440F9" w:rsidRPr="00CD409B" w:rsidRDefault="00CD409B" w:rsidP="00A440F9">
            <w:pPr>
              <w:keepNext/>
              <w:spacing w:before="20"/>
              <w:jc w:val="right"/>
              <w:rPr>
                <w:color w:val="000000"/>
                <w:sz w:val="16"/>
                <w:szCs w:val="16"/>
              </w:rPr>
            </w:pPr>
            <w:r w:rsidRPr="00CD409B">
              <w:rPr>
                <w:sz w:val="16"/>
              </w:rPr>
              <w:t>3.8</w:t>
            </w:r>
            <w:r w:rsidR="00A440F9" w:rsidRPr="00CD409B">
              <w:rPr>
                <w:sz w:val="16"/>
              </w:rPr>
              <w:t>1</w:t>
            </w:r>
          </w:p>
        </w:tc>
        <w:tc>
          <w:tcPr>
            <w:tcW w:w="1274" w:type="dxa"/>
            <w:gridSpan w:val="2"/>
          </w:tcPr>
          <w:p w:rsidR="00A440F9" w:rsidRPr="00CD409B" w:rsidRDefault="00A440F9" w:rsidP="00CD409B">
            <w:pPr>
              <w:keepNext/>
              <w:spacing w:before="20"/>
              <w:jc w:val="right"/>
              <w:rPr>
                <w:color w:val="000000"/>
                <w:sz w:val="16"/>
                <w:szCs w:val="16"/>
              </w:rPr>
            </w:pPr>
            <w:r w:rsidRPr="00CD409B">
              <w:rPr>
                <w:sz w:val="16"/>
              </w:rPr>
              <w:t>(1.0</w:t>
            </w:r>
            <w:r w:rsidR="00CD409B" w:rsidRPr="00CD409B">
              <w:rPr>
                <w:sz w:val="16"/>
              </w:rPr>
              <w:t>1</w:t>
            </w:r>
            <w:r w:rsidRPr="00CD409B">
              <w:rPr>
                <w:sz w:val="16"/>
              </w:rPr>
              <w:t>, 14.</w:t>
            </w:r>
            <w:r w:rsidR="00CD409B" w:rsidRPr="00CD409B">
              <w:rPr>
                <w:sz w:val="16"/>
              </w:rPr>
              <w:t>40</w:t>
            </w:r>
            <w:r w:rsidRPr="00CD409B">
              <w:rPr>
                <w:sz w:val="16"/>
              </w:rPr>
              <w:t xml:space="preserve">) </w:t>
            </w:r>
          </w:p>
        </w:tc>
        <w:tc>
          <w:tcPr>
            <w:tcW w:w="1023" w:type="dxa"/>
            <w:shd w:val="clear" w:color="auto" w:fill="D9D9D9" w:themeFill="background1" w:themeFillShade="D9"/>
          </w:tcPr>
          <w:p w:rsidR="00A440F9" w:rsidRPr="00CD409B" w:rsidRDefault="00A440F9" w:rsidP="00CD409B">
            <w:pPr>
              <w:keepNext/>
              <w:spacing w:before="20"/>
              <w:jc w:val="right"/>
              <w:rPr>
                <w:color w:val="000000"/>
                <w:sz w:val="16"/>
                <w:szCs w:val="16"/>
              </w:rPr>
            </w:pPr>
            <w:r w:rsidRPr="00CD409B">
              <w:rPr>
                <w:color w:val="000000"/>
                <w:sz w:val="16"/>
                <w:szCs w:val="16"/>
              </w:rPr>
              <w:t>0.0</w:t>
            </w:r>
            <w:r w:rsidR="00CD409B" w:rsidRPr="00CD409B">
              <w:rPr>
                <w:color w:val="000000"/>
                <w:sz w:val="16"/>
                <w:szCs w:val="16"/>
              </w:rPr>
              <w:t>5</w:t>
            </w:r>
          </w:p>
        </w:tc>
      </w:tr>
      <w:tr w:rsidR="00A440F9" w:rsidRPr="00CD409B" w:rsidTr="00C259F0">
        <w:tc>
          <w:tcPr>
            <w:tcW w:w="5803" w:type="dxa"/>
            <w:gridSpan w:val="3"/>
            <w:shd w:val="clear" w:color="auto" w:fill="auto"/>
            <w:vAlign w:val="bottom"/>
          </w:tcPr>
          <w:p w:rsidR="00A440F9" w:rsidRPr="00CD409B" w:rsidRDefault="00A440F9" w:rsidP="00A440F9">
            <w:pPr>
              <w:spacing w:before="20"/>
              <w:rPr>
                <w:b/>
                <w:color w:val="000000"/>
                <w:sz w:val="16"/>
                <w:szCs w:val="16"/>
              </w:rPr>
            </w:pPr>
            <w:r w:rsidRPr="00CD409B">
              <w:rPr>
                <w:b/>
                <w:sz w:val="16"/>
                <w:szCs w:val="16"/>
              </w:rPr>
              <w:t xml:space="preserve">Violence perpetration - </w:t>
            </w:r>
            <w:r w:rsidR="005E72DF" w:rsidRPr="00CD409B">
              <w:rPr>
                <w:b/>
                <w:sz w:val="16"/>
                <w:szCs w:val="16"/>
              </w:rPr>
              <w:t xml:space="preserve">Insulted </w:t>
            </w:r>
            <w:r w:rsidRPr="00CD409B">
              <w:rPr>
                <w:b/>
                <w:sz w:val="16"/>
                <w:szCs w:val="16"/>
              </w:rPr>
              <w:t>or talked down to family/whānau member</w:t>
            </w:r>
          </w:p>
        </w:tc>
        <w:tc>
          <w:tcPr>
            <w:tcW w:w="991" w:type="dxa"/>
            <w:vAlign w:val="center"/>
          </w:tcPr>
          <w:p w:rsidR="00A440F9" w:rsidRPr="00CD409B" w:rsidRDefault="00A440F9" w:rsidP="00A440F9">
            <w:pPr>
              <w:spacing w:before="20"/>
              <w:jc w:val="right"/>
              <w:rPr>
                <w:b/>
                <w:color w:val="000000"/>
                <w:sz w:val="16"/>
                <w:szCs w:val="16"/>
              </w:rPr>
            </w:pPr>
          </w:p>
        </w:tc>
        <w:tc>
          <w:tcPr>
            <w:tcW w:w="283" w:type="dxa"/>
            <w:vAlign w:val="center"/>
          </w:tcPr>
          <w:p w:rsidR="00A440F9" w:rsidRPr="00CD409B" w:rsidRDefault="00A440F9" w:rsidP="00A440F9">
            <w:pPr>
              <w:spacing w:before="20"/>
              <w:jc w:val="right"/>
              <w:rPr>
                <w:b/>
                <w:color w:val="000000"/>
                <w:sz w:val="16"/>
                <w:szCs w:val="16"/>
              </w:rPr>
            </w:pPr>
          </w:p>
        </w:tc>
        <w:tc>
          <w:tcPr>
            <w:tcW w:w="1023" w:type="dxa"/>
            <w:vAlign w:val="center"/>
          </w:tcPr>
          <w:p w:rsidR="00A440F9" w:rsidRPr="00CD409B" w:rsidRDefault="00A440F9" w:rsidP="00A440F9">
            <w:pPr>
              <w:spacing w:before="20"/>
              <w:jc w:val="right"/>
              <w:rPr>
                <w:b/>
                <w:color w:val="000000"/>
                <w:sz w:val="16"/>
                <w:szCs w:val="16"/>
              </w:rPr>
            </w:pPr>
          </w:p>
        </w:tc>
      </w:tr>
      <w:tr w:rsidR="00A440F9" w:rsidRPr="00CD409B" w:rsidTr="00C259F0">
        <w:tc>
          <w:tcPr>
            <w:tcW w:w="3754" w:type="dxa"/>
            <w:shd w:val="clear" w:color="auto" w:fill="auto"/>
          </w:tcPr>
          <w:p w:rsidR="00A440F9" w:rsidRPr="00CD409B" w:rsidRDefault="00A440F9" w:rsidP="00A440F9">
            <w:pPr>
              <w:spacing w:before="20"/>
              <w:ind w:left="176"/>
              <w:jc w:val="both"/>
              <w:rPr>
                <w:sz w:val="16"/>
                <w:szCs w:val="16"/>
              </w:rPr>
            </w:pPr>
            <w:r w:rsidRPr="00CD409B">
              <w:rPr>
                <w:sz w:val="16"/>
                <w:szCs w:val="16"/>
              </w:rPr>
              <w:t>No</w:t>
            </w:r>
          </w:p>
        </w:tc>
        <w:tc>
          <w:tcPr>
            <w:tcW w:w="994" w:type="dxa"/>
            <w:shd w:val="clear" w:color="auto" w:fill="auto"/>
          </w:tcPr>
          <w:p w:rsidR="00A440F9" w:rsidRPr="00CD409B" w:rsidRDefault="00A440F9" w:rsidP="00CD409B">
            <w:pPr>
              <w:keepNext/>
              <w:adjustRightInd w:val="0"/>
              <w:jc w:val="right"/>
              <w:rPr>
                <w:color w:val="000000"/>
                <w:sz w:val="16"/>
                <w:szCs w:val="16"/>
              </w:rPr>
            </w:pPr>
            <w:r w:rsidRPr="00CD409B">
              <w:rPr>
                <w:sz w:val="16"/>
              </w:rPr>
              <w:t>3</w:t>
            </w:r>
            <w:r w:rsidR="00CD409B" w:rsidRPr="00CD409B">
              <w:rPr>
                <w:sz w:val="16"/>
              </w:rPr>
              <w:t>3.0</w:t>
            </w:r>
          </w:p>
        </w:tc>
        <w:tc>
          <w:tcPr>
            <w:tcW w:w="1055" w:type="dxa"/>
            <w:shd w:val="clear" w:color="auto" w:fill="auto"/>
          </w:tcPr>
          <w:p w:rsidR="00A440F9" w:rsidRPr="00CD409B" w:rsidRDefault="00A440F9" w:rsidP="00A440F9">
            <w:pPr>
              <w:jc w:val="right"/>
              <w:rPr>
                <w:sz w:val="16"/>
                <w:szCs w:val="16"/>
              </w:rPr>
            </w:pPr>
            <w:r w:rsidRPr="00CD409B">
              <w:rPr>
                <w:sz w:val="16"/>
              </w:rPr>
              <w:t>1.00</w:t>
            </w:r>
          </w:p>
        </w:tc>
        <w:tc>
          <w:tcPr>
            <w:tcW w:w="1274" w:type="dxa"/>
            <w:gridSpan w:val="2"/>
          </w:tcPr>
          <w:p w:rsidR="00A440F9" w:rsidRPr="00CD409B" w:rsidRDefault="00A440F9" w:rsidP="00A440F9">
            <w:pPr>
              <w:spacing w:before="20"/>
              <w:jc w:val="right"/>
              <w:rPr>
                <w:color w:val="000000"/>
                <w:sz w:val="16"/>
                <w:szCs w:val="16"/>
              </w:rPr>
            </w:pPr>
          </w:p>
        </w:tc>
        <w:tc>
          <w:tcPr>
            <w:tcW w:w="1023" w:type="dxa"/>
          </w:tcPr>
          <w:p w:rsidR="00A440F9" w:rsidRPr="00CD409B" w:rsidRDefault="00A440F9" w:rsidP="00A440F9">
            <w:pPr>
              <w:spacing w:before="20"/>
              <w:jc w:val="right"/>
              <w:rPr>
                <w:color w:val="000000"/>
                <w:sz w:val="16"/>
                <w:szCs w:val="16"/>
              </w:rPr>
            </w:pPr>
          </w:p>
        </w:tc>
      </w:tr>
      <w:tr w:rsidR="00A440F9" w:rsidRPr="00C03CD2" w:rsidTr="00C259F0">
        <w:tc>
          <w:tcPr>
            <w:tcW w:w="3754" w:type="dxa"/>
            <w:shd w:val="clear" w:color="auto" w:fill="auto"/>
          </w:tcPr>
          <w:p w:rsidR="00A440F9" w:rsidRPr="00CD409B" w:rsidRDefault="00A440F9" w:rsidP="00A440F9">
            <w:pPr>
              <w:spacing w:before="20"/>
              <w:ind w:left="176"/>
              <w:jc w:val="both"/>
              <w:rPr>
                <w:sz w:val="16"/>
                <w:szCs w:val="16"/>
              </w:rPr>
            </w:pPr>
            <w:r w:rsidRPr="00CD409B">
              <w:rPr>
                <w:sz w:val="16"/>
                <w:szCs w:val="16"/>
              </w:rPr>
              <w:t>Yes</w:t>
            </w:r>
          </w:p>
        </w:tc>
        <w:tc>
          <w:tcPr>
            <w:tcW w:w="994" w:type="dxa"/>
            <w:shd w:val="clear" w:color="auto" w:fill="auto"/>
          </w:tcPr>
          <w:p w:rsidR="00A440F9" w:rsidRPr="00CD409B" w:rsidRDefault="00A440F9" w:rsidP="00A440F9">
            <w:pPr>
              <w:adjustRightInd w:val="0"/>
              <w:jc w:val="right"/>
              <w:rPr>
                <w:color w:val="000000"/>
                <w:sz w:val="16"/>
                <w:szCs w:val="16"/>
              </w:rPr>
            </w:pPr>
            <w:r w:rsidRPr="00CD409B">
              <w:rPr>
                <w:sz w:val="16"/>
              </w:rPr>
              <w:t>84.6</w:t>
            </w:r>
          </w:p>
        </w:tc>
        <w:tc>
          <w:tcPr>
            <w:tcW w:w="1055" w:type="dxa"/>
            <w:shd w:val="clear" w:color="auto" w:fill="auto"/>
          </w:tcPr>
          <w:p w:rsidR="00A440F9" w:rsidRPr="00CD409B" w:rsidRDefault="00A440F9" w:rsidP="00CD409B">
            <w:pPr>
              <w:keepNext/>
              <w:adjustRightInd w:val="0"/>
              <w:jc w:val="right"/>
              <w:rPr>
                <w:color w:val="000000"/>
                <w:sz w:val="16"/>
                <w:szCs w:val="16"/>
              </w:rPr>
            </w:pPr>
            <w:r w:rsidRPr="00CD409B">
              <w:rPr>
                <w:sz w:val="16"/>
              </w:rPr>
              <w:t>11.</w:t>
            </w:r>
            <w:r w:rsidR="00CD409B" w:rsidRPr="00CD409B">
              <w:rPr>
                <w:sz w:val="16"/>
              </w:rPr>
              <w:t>15</w:t>
            </w:r>
          </w:p>
        </w:tc>
        <w:tc>
          <w:tcPr>
            <w:tcW w:w="1274" w:type="dxa"/>
            <w:gridSpan w:val="2"/>
          </w:tcPr>
          <w:p w:rsidR="00A440F9" w:rsidRPr="00CD409B" w:rsidRDefault="00A440F9" w:rsidP="00CD409B">
            <w:pPr>
              <w:spacing w:before="20"/>
              <w:jc w:val="right"/>
              <w:rPr>
                <w:color w:val="000000"/>
                <w:sz w:val="16"/>
                <w:szCs w:val="16"/>
              </w:rPr>
            </w:pPr>
            <w:r w:rsidRPr="00CD409B">
              <w:rPr>
                <w:sz w:val="16"/>
              </w:rPr>
              <w:t>(4.</w:t>
            </w:r>
            <w:r w:rsidR="00CD409B" w:rsidRPr="00CD409B">
              <w:rPr>
                <w:sz w:val="16"/>
              </w:rPr>
              <w:t>7</w:t>
            </w:r>
            <w:r w:rsidRPr="00CD409B">
              <w:rPr>
                <w:sz w:val="16"/>
              </w:rPr>
              <w:t>6, 2</w:t>
            </w:r>
            <w:r w:rsidR="00CD409B" w:rsidRPr="00CD409B">
              <w:rPr>
                <w:sz w:val="16"/>
              </w:rPr>
              <w:t>6.07</w:t>
            </w:r>
            <w:r w:rsidRPr="00CD409B">
              <w:rPr>
                <w:sz w:val="16"/>
              </w:rPr>
              <w:t>)</w:t>
            </w:r>
          </w:p>
        </w:tc>
        <w:tc>
          <w:tcPr>
            <w:tcW w:w="1023" w:type="dxa"/>
            <w:shd w:val="clear" w:color="auto" w:fill="D9D9D9" w:themeFill="background1" w:themeFillShade="D9"/>
          </w:tcPr>
          <w:p w:rsidR="00A440F9" w:rsidRPr="00CD409B" w:rsidRDefault="00A440F9" w:rsidP="00A440F9">
            <w:pPr>
              <w:spacing w:before="20"/>
              <w:jc w:val="right"/>
              <w:rPr>
                <w:color w:val="000000"/>
                <w:sz w:val="16"/>
                <w:szCs w:val="16"/>
              </w:rPr>
            </w:pPr>
            <w:r w:rsidRPr="00CD409B">
              <w:rPr>
                <w:color w:val="000000"/>
                <w:sz w:val="16"/>
                <w:szCs w:val="16"/>
              </w:rPr>
              <w:t>&lt;0.0001</w:t>
            </w:r>
          </w:p>
        </w:tc>
      </w:tr>
      <w:tr w:rsidR="00A440F9" w:rsidRPr="00CD409B" w:rsidTr="00C259F0">
        <w:tc>
          <w:tcPr>
            <w:tcW w:w="5803" w:type="dxa"/>
            <w:gridSpan w:val="3"/>
            <w:shd w:val="clear" w:color="auto" w:fill="auto"/>
            <w:vAlign w:val="bottom"/>
          </w:tcPr>
          <w:p w:rsidR="00A440F9" w:rsidRPr="00CD409B" w:rsidRDefault="00A440F9" w:rsidP="00A440F9">
            <w:pPr>
              <w:rPr>
                <w:sz w:val="16"/>
                <w:szCs w:val="16"/>
              </w:rPr>
            </w:pPr>
            <w:r w:rsidRPr="00CD409B">
              <w:rPr>
                <w:b/>
                <w:sz w:val="16"/>
                <w:szCs w:val="16"/>
              </w:rPr>
              <w:t xml:space="preserve">Violence perpetration - </w:t>
            </w:r>
            <w:r w:rsidR="005E72DF" w:rsidRPr="00CD409B">
              <w:rPr>
                <w:b/>
                <w:sz w:val="16"/>
                <w:szCs w:val="16"/>
              </w:rPr>
              <w:t xml:space="preserve">Screamed </w:t>
            </w:r>
            <w:r w:rsidRPr="00CD409B">
              <w:rPr>
                <w:b/>
                <w:sz w:val="16"/>
                <w:szCs w:val="16"/>
              </w:rPr>
              <w:t>or cursed at family/whānau member</w:t>
            </w:r>
          </w:p>
        </w:tc>
        <w:tc>
          <w:tcPr>
            <w:tcW w:w="991" w:type="dxa"/>
            <w:vAlign w:val="center"/>
          </w:tcPr>
          <w:p w:rsidR="00A440F9" w:rsidRPr="00CD409B" w:rsidRDefault="00A440F9" w:rsidP="00A440F9">
            <w:pPr>
              <w:spacing w:before="20"/>
              <w:jc w:val="right"/>
              <w:rPr>
                <w:color w:val="000000"/>
                <w:sz w:val="16"/>
                <w:szCs w:val="16"/>
              </w:rPr>
            </w:pPr>
          </w:p>
        </w:tc>
        <w:tc>
          <w:tcPr>
            <w:tcW w:w="283" w:type="dxa"/>
            <w:vAlign w:val="center"/>
          </w:tcPr>
          <w:p w:rsidR="00A440F9" w:rsidRPr="00CD409B" w:rsidRDefault="00A440F9" w:rsidP="00A440F9">
            <w:pPr>
              <w:spacing w:before="20"/>
              <w:jc w:val="right"/>
              <w:rPr>
                <w:color w:val="000000"/>
                <w:sz w:val="16"/>
                <w:szCs w:val="16"/>
              </w:rPr>
            </w:pPr>
          </w:p>
        </w:tc>
        <w:tc>
          <w:tcPr>
            <w:tcW w:w="1023" w:type="dxa"/>
            <w:vAlign w:val="center"/>
          </w:tcPr>
          <w:p w:rsidR="00A440F9" w:rsidRPr="00CD409B" w:rsidRDefault="00A440F9" w:rsidP="00A440F9">
            <w:pPr>
              <w:spacing w:before="20"/>
              <w:jc w:val="right"/>
              <w:rPr>
                <w:color w:val="000000"/>
                <w:sz w:val="16"/>
                <w:szCs w:val="16"/>
              </w:rPr>
            </w:pPr>
          </w:p>
        </w:tc>
      </w:tr>
      <w:tr w:rsidR="00A440F9" w:rsidRPr="00CD409B" w:rsidTr="00C259F0">
        <w:tc>
          <w:tcPr>
            <w:tcW w:w="3754" w:type="dxa"/>
            <w:shd w:val="clear" w:color="auto" w:fill="auto"/>
          </w:tcPr>
          <w:p w:rsidR="00A440F9" w:rsidRPr="00CD409B" w:rsidRDefault="00A440F9" w:rsidP="00A440F9">
            <w:pPr>
              <w:spacing w:before="20"/>
              <w:ind w:left="176"/>
              <w:jc w:val="both"/>
              <w:rPr>
                <w:sz w:val="16"/>
                <w:szCs w:val="16"/>
              </w:rPr>
            </w:pPr>
            <w:r w:rsidRPr="00CD409B">
              <w:rPr>
                <w:sz w:val="16"/>
                <w:szCs w:val="16"/>
              </w:rPr>
              <w:t>No</w:t>
            </w:r>
          </w:p>
        </w:tc>
        <w:tc>
          <w:tcPr>
            <w:tcW w:w="994" w:type="dxa"/>
            <w:shd w:val="clear" w:color="auto" w:fill="auto"/>
          </w:tcPr>
          <w:p w:rsidR="00A440F9" w:rsidRPr="00CD409B" w:rsidRDefault="00A440F9" w:rsidP="00CD409B">
            <w:pPr>
              <w:keepNext/>
              <w:adjustRightInd w:val="0"/>
              <w:jc w:val="right"/>
              <w:rPr>
                <w:color w:val="000000"/>
                <w:sz w:val="16"/>
                <w:szCs w:val="16"/>
              </w:rPr>
            </w:pPr>
            <w:r w:rsidRPr="00CD409B">
              <w:rPr>
                <w:sz w:val="16"/>
              </w:rPr>
              <w:t>2</w:t>
            </w:r>
            <w:r w:rsidR="00CD409B" w:rsidRPr="00CD409B">
              <w:rPr>
                <w:sz w:val="16"/>
              </w:rPr>
              <w:t>7</w:t>
            </w:r>
            <w:r w:rsidRPr="00CD409B">
              <w:rPr>
                <w:sz w:val="16"/>
              </w:rPr>
              <w:t>.0</w:t>
            </w:r>
          </w:p>
        </w:tc>
        <w:tc>
          <w:tcPr>
            <w:tcW w:w="1055" w:type="dxa"/>
            <w:shd w:val="clear" w:color="auto" w:fill="auto"/>
          </w:tcPr>
          <w:p w:rsidR="00A440F9" w:rsidRPr="00CD409B" w:rsidRDefault="00A440F9" w:rsidP="00A440F9">
            <w:pPr>
              <w:jc w:val="right"/>
              <w:rPr>
                <w:sz w:val="16"/>
                <w:szCs w:val="16"/>
              </w:rPr>
            </w:pPr>
            <w:r w:rsidRPr="00CD409B">
              <w:rPr>
                <w:sz w:val="16"/>
              </w:rPr>
              <w:t>1.00</w:t>
            </w:r>
          </w:p>
        </w:tc>
        <w:tc>
          <w:tcPr>
            <w:tcW w:w="1274" w:type="dxa"/>
            <w:gridSpan w:val="2"/>
          </w:tcPr>
          <w:p w:rsidR="00A440F9" w:rsidRPr="00CD409B" w:rsidRDefault="00A440F9" w:rsidP="00A440F9">
            <w:pPr>
              <w:spacing w:before="20"/>
              <w:jc w:val="right"/>
              <w:rPr>
                <w:color w:val="000000"/>
                <w:sz w:val="16"/>
                <w:szCs w:val="16"/>
              </w:rPr>
            </w:pPr>
          </w:p>
        </w:tc>
        <w:tc>
          <w:tcPr>
            <w:tcW w:w="1023" w:type="dxa"/>
          </w:tcPr>
          <w:p w:rsidR="00A440F9" w:rsidRPr="00CD409B" w:rsidRDefault="00A440F9" w:rsidP="00A440F9">
            <w:pPr>
              <w:spacing w:before="20"/>
              <w:jc w:val="right"/>
              <w:rPr>
                <w:color w:val="000000"/>
                <w:sz w:val="16"/>
                <w:szCs w:val="16"/>
              </w:rPr>
            </w:pPr>
          </w:p>
        </w:tc>
      </w:tr>
      <w:tr w:rsidR="00A440F9" w:rsidRPr="00C03CD2" w:rsidTr="00C259F0">
        <w:tc>
          <w:tcPr>
            <w:tcW w:w="3754" w:type="dxa"/>
            <w:shd w:val="clear" w:color="auto" w:fill="auto"/>
          </w:tcPr>
          <w:p w:rsidR="00A440F9" w:rsidRPr="00CD409B" w:rsidRDefault="00A440F9" w:rsidP="00A440F9">
            <w:pPr>
              <w:spacing w:before="20"/>
              <w:ind w:left="176"/>
              <w:jc w:val="both"/>
              <w:rPr>
                <w:sz w:val="16"/>
                <w:szCs w:val="16"/>
              </w:rPr>
            </w:pPr>
            <w:r w:rsidRPr="00CD409B">
              <w:rPr>
                <w:sz w:val="16"/>
                <w:szCs w:val="16"/>
              </w:rPr>
              <w:t>Yes</w:t>
            </w:r>
          </w:p>
        </w:tc>
        <w:tc>
          <w:tcPr>
            <w:tcW w:w="994" w:type="dxa"/>
            <w:shd w:val="clear" w:color="auto" w:fill="auto"/>
          </w:tcPr>
          <w:p w:rsidR="00A440F9" w:rsidRPr="00CD409B" w:rsidRDefault="00A440F9" w:rsidP="00A440F9">
            <w:pPr>
              <w:adjustRightInd w:val="0"/>
              <w:jc w:val="right"/>
              <w:rPr>
                <w:color w:val="000000"/>
                <w:sz w:val="16"/>
                <w:szCs w:val="16"/>
              </w:rPr>
            </w:pPr>
            <w:r w:rsidRPr="00CD409B">
              <w:rPr>
                <w:sz w:val="16"/>
              </w:rPr>
              <w:t>84.4</w:t>
            </w:r>
          </w:p>
        </w:tc>
        <w:tc>
          <w:tcPr>
            <w:tcW w:w="1055" w:type="dxa"/>
            <w:shd w:val="clear" w:color="auto" w:fill="auto"/>
          </w:tcPr>
          <w:p w:rsidR="00A440F9" w:rsidRPr="00CD409B" w:rsidRDefault="00A440F9" w:rsidP="00CD409B">
            <w:pPr>
              <w:keepNext/>
              <w:adjustRightInd w:val="0"/>
              <w:jc w:val="right"/>
              <w:rPr>
                <w:color w:val="000000"/>
                <w:sz w:val="16"/>
                <w:szCs w:val="16"/>
              </w:rPr>
            </w:pPr>
            <w:r w:rsidRPr="00CD409B">
              <w:rPr>
                <w:sz w:val="16"/>
              </w:rPr>
              <w:t>1</w:t>
            </w:r>
            <w:r w:rsidR="00CD409B" w:rsidRPr="00CD409B">
              <w:rPr>
                <w:sz w:val="16"/>
              </w:rPr>
              <w:t>4.60</w:t>
            </w:r>
          </w:p>
        </w:tc>
        <w:tc>
          <w:tcPr>
            <w:tcW w:w="1274" w:type="dxa"/>
            <w:gridSpan w:val="2"/>
          </w:tcPr>
          <w:p w:rsidR="00A440F9" w:rsidRPr="00CD409B" w:rsidRDefault="00A440F9" w:rsidP="00CD409B">
            <w:pPr>
              <w:spacing w:before="20"/>
              <w:jc w:val="right"/>
              <w:rPr>
                <w:color w:val="000000"/>
                <w:sz w:val="16"/>
                <w:szCs w:val="16"/>
              </w:rPr>
            </w:pPr>
            <w:r w:rsidRPr="00CD409B">
              <w:rPr>
                <w:sz w:val="16"/>
              </w:rPr>
              <w:t>(6.</w:t>
            </w:r>
            <w:r w:rsidR="00CD409B" w:rsidRPr="00CD409B">
              <w:rPr>
                <w:sz w:val="16"/>
              </w:rPr>
              <w:t>52</w:t>
            </w:r>
            <w:r w:rsidRPr="00CD409B">
              <w:rPr>
                <w:sz w:val="16"/>
              </w:rPr>
              <w:t>, 3</w:t>
            </w:r>
            <w:r w:rsidR="00CD409B" w:rsidRPr="00CD409B">
              <w:rPr>
                <w:sz w:val="16"/>
              </w:rPr>
              <w:t>2.69</w:t>
            </w:r>
            <w:r w:rsidRPr="00CD409B">
              <w:rPr>
                <w:sz w:val="16"/>
              </w:rPr>
              <w:t>)</w:t>
            </w:r>
          </w:p>
        </w:tc>
        <w:tc>
          <w:tcPr>
            <w:tcW w:w="1023" w:type="dxa"/>
            <w:shd w:val="clear" w:color="auto" w:fill="D9D9D9" w:themeFill="background1" w:themeFillShade="D9"/>
          </w:tcPr>
          <w:p w:rsidR="00A440F9" w:rsidRPr="00CD409B" w:rsidRDefault="00A440F9" w:rsidP="00A440F9">
            <w:pPr>
              <w:spacing w:before="20"/>
              <w:jc w:val="right"/>
              <w:rPr>
                <w:color w:val="000000"/>
                <w:sz w:val="16"/>
                <w:szCs w:val="16"/>
              </w:rPr>
            </w:pPr>
            <w:r w:rsidRPr="00CD409B">
              <w:rPr>
                <w:color w:val="000000"/>
                <w:sz w:val="16"/>
                <w:szCs w:val="16"/>
              </w:rPr>
              <w:t>&lt;0.0001</w:t>
            </w:r>
          </w:p>
        </w:tc>
      </w:tr>
      <w:tr w:rsidR="00A440F9" w:rsidRPr="00157091" w:rsidTr="00C259F0">
        <w:tc>
          <w:tcPr>
            <w:tcW w:w="4748" w:type="dxa"/>
            <w:gridSpan w:val="2"/>
            <w:vAlign w:val="bottom"/>
          </w:tcPr>
          <w:p w:rsidR="00A440F9" w:rsidRPr="00157091" w:rsidRDefault="00A440F9" w:rsidP="00A440F9">
            <w:pPr>
              <w:spacing w:before="20"/>
              <w:rPr>
                <w:color w:val="000000"/>
                <w:sz w:val="16"/>
                <w:szCs w:val="16"/>
              </w:rPr>
            </w:pPr>
            <w:r w:rsidRPr="00157091">
              <w:rPr>
                <w:b/>
                <w:sz w:val="16"/>
                <w:szCs w:val="16"/>
              </w:rPr>
              <w:t>Mental health issue in family/whānau in past 12 months</w:t>
            </w:r>
          </w:p>
        </w:tc>
        <w:tc>
          <w:tcPr>
            <w:tcW w:w="1055" w:type="dxa"/>
            <w:vAlign w:val="center"/>
          </w:tcPr>
          <w:p w:rsidR="00A440F9" w:rsidRPr="00157091" w:rsidRDefault="00A440F9" w:rsidP="00A440F9">
            <w:pPr>
              <w:spacing w:before="20"/>
              <w:jc w:val="right"/>
              <w:rPr>
                <w:color w:val="000000"/>
                <w:sz w:val="16"/>
                <w:szCs w:val="16"/>
              </w:rPr>
            </w:pPr>
          </w:p>
        </w:tc>
        <w:tc>
          <w:tcPr>
            <w:tcW w:w="991" w:type="dxa"/>
            <w:vAlign w:val="center"/>
          </w:tcPr>
          <w:p w:rsidR="00A440F9" w:rsidRPr="00157091" w:rsidRDefault="00A440F9" w:rsidP="00A440F9">
            <w:pPr>
              <w:spacing w:before="20"/>
              <w:jc w:val="right"/>
              <w:rPr>
                <w:color w:val="000000"/>
                <w:sz w:val="16"/>
                <w:szCs w:val="16"/>
              </w:rPr>
            </w:pPr>
          </w:p>
        </w:tc>
        <w:tc>
          <w:tcPr>
            <w:tcW w:w="283" w:type="dxa"/>
            <w:vAlign w:val="center"/>
          </w:tcPr>
          <w:p w:rsidR="00A440F9" w:rsidRPr="00157091" w:rsidRDefault="00A440F9" w:rsidP="00A440F9">
            <w:pPr>
              <w:spacing w:before="20"/>
              <w:jc w:val="right"/>
              <w:rPr>
                <w:color w:val="000000"/>
                <w:sz w:val="16"/>
                <w:szCs w:val="16"/>
              </w:rPr>
            </w:pPr>
          </w:p>
        </w:tc>
        <w:tc>
          <w:tcPr>
            <w:tcW w:w="1023" w:type="dxa"/>
            <w:vAlign w:val="center"/>
          </w:tcPr>
          <w:p w:rsidR="00A440F9" w:rsidRPr="00157091" w:rsidRDefault="00A440F9" w:rsidP="00A440F9">
            <w:pPr>
              <w:spacing w:before="20"/>
              <w:jc w:val="right"/>
              <w:rPr>
                <w:color w:val="000000"/>
                <w:sz w:val="16"/>
                <w:szCs w:val="16"/>
              </w:rPr>
            </w:pPr>
          </w:p>
        </w:tc>
      </w:tr>
      <w:tr w:rsidR="00A440F9" w:rsidRPr="00157091" w:rsidTr="00C259F0">
        <w:tc>
          <w:tcPr>
            <w:tcW w:w="3754" w:type="dxa"/>
          </w:tcPr>
          <w:p w:rsidR="00A440F9" w:rsidRPr="00157091" w:rsidRDefault="00A440F9" w:rsidP="00A440F9">
            <w:pPr>
              <w:spacing w:before="20"/>
              <w:ind w:left="176"/>
              <w:jc w:val="both"/>
              <w:rPr>
                <w:sz w:val="16"/>
                <w:szCs w:val="16"/>
              </w:rPr>
            </w:pPr>
            <w:r w:rsidRPr="00157091">
              <w:rPr>
                <w:sz w:val="16"/>
                <w:szCs w:val="16"/>
              </w:rPr>
              <w:t>No</w:t>
            </w:r>
          </w:p>
        </w:tc>
        <w:tc>
          <w:tcPr>
            <w:tcW w:w="994" w:type="dxa"/>
          </w:tcPr>
          <w:p w:rsidR="00A440F9" w:rsidRPr="00157091" w:rsidRDefault="00A440F9" w:rsidP="00157091">
            <w:pPr>
              <w:keepNext/>
              <w:adjustRightInd w:val="0"/>
              <w:jc w:val="right"/>
              <w:rPr>
                <w:color w:val="000000"/>
                <w:sz w:val="16"/>
                <w:szCs w:val="16"/>
              </w:rPr>
            </w:pPr>
            <w:r w:rsidRPr="00157091">
              <w:rPr>
                <w:sz w:val="16"/>
              </w:rPr>
              <w:t>44.</w:t>
            </w:r>
            <w:r w:rsidR="00157091" w:rsidRPr="00157091">
              <w:rPr>
                <w:sz w:val="16"/>
              </w:rPr>
              <w:t>8</w:t>
            </w:r>
          </w:p>
        </w:tc>
        <w:tc>
          <w:tcPr>
            <w:tcW w:w="1055" w:type="dxa"/>
          </w:tcPr>
          <w:p w:rsidR="00A440F9" w:rsidRPr="00157091" w:rsidRDefault="00A440F9" w:rsidP="00A440F9">
            <w:pPr>
              <w:jc w:val="right"/>
              <w:rPr>
                <w:sz w:val="16"/>
                <w:szCs w:val="16"/>
              </w:rPr>
            </w:pPr>
            <w:r w:rsidRPr="00157091">
              <w:rPr>
                <w:sz w:val="16"/>
              </w:rPr>
              <w:t>1.00</w:t>
            </w:r>
          </w:p>
        </w:tc>
        <w:tc>
          <w:tcPr>
            <w:tcW w:w="1274" w:type="dxa"/>
            <w:gridSpan w:val="2"/>
          </w:tcPr>
          <w:p w:rsidR="00A440F9" w:rsidRPr="00157091" w:rsidRDefault="00A440F9" w:rsidP="00A440F9">
            <w:pPr>
              <w:spacing w:before="20"/>
              <w:jc w:val="right"/>
              <w:rPr>
                <w:color w:val="000000"/>
                <w:sz w:val="16"/>
                <w:szCs w:val="16"/>
              </w:rPr>
            </w:pPr>
          </w:p>
        </w:tc>
        <w:tc>
          <w:tcPr>
            <w:tcW w:w="1023" w:type="dxa"/>
          </w:tcPr>
          <w:p w:rsidR="00A440F9" w:rsidRPr="00157091" w:rsidRDefault="00A440F9" w:rsidP="00A440F9">
            <w:pPr>
              <w:spacing w:before="20"/>
              <w:jc w:val="right"/>
              <w:rPr>
                <w:color w:val="000000"/>
                <w:sz w:val="16"/>
                <w:szCs w:val="16"/>
              </w:rPr>
            </w:pPr>
          </w:p>
        </w:tc>
      </w:tr>
      <w:tr w:rsidR="00A440F9" w:rsidRPr="00C03CD2" w:rsidTr="00C259F0">
        <w:tc>
          <w:tcPr>
            <w:tcW w:w="3754" w:type="dxa"/>
          </w:tcPr>
          <w:p w:rsidR="00A440F9" w:rsidRPr="00157091" w:rsidRDefault="00A440F9" w:rsidP="00A440F9">
            <w:pPr>
              <w:spacing w:before="20"/>
              <w:ind w:left="176"/>
              <w:jc w:val="both"/>
              <w:rPr>
                <w:sz w:val="16"/>
                <w:szCs w:val="16"/>
              </w:rPr>
            </w:pPr>
            <w:r w:rsidRPr="00157091">
              <w:rPr>
                <w:sz w:val="16"/>
                <w:szCs w:val="16"/>
              </w:rPr>
              <w:t>Yes</w:t>
            </w:r>
          </w:p>
        </w:tc>
        <w:tc>
          <w:tcPr>
            <w:tcW w:w="994" w:type="dxa"/>
          </w:tcPr>
          <w:p w:rsidR="00A440F9" w:rsidRPr="00157091" w:rsidRDefault="00A440F9" w:rsidP="00A440F9">
            <w:pPr>
              <w:adjustRightInd w:val="0"/>
              <w:jc w:val="right"/>
              <w:rPr>
                <w:color w:val="000000"/>
                <w:sz w:val="16"/>
                <w:szCs w:val="16"/>
              </w:rPr>
            </w:pPr>
            <w:r w:rsidRPr="00157091">
              <w:rPr>
                <w:sz w:val="16"/>
              </w:rPr>
              <w:t>57.8</w:t>
            </w:r>
          </w:p>
        </w:tc>
        <w:tc>
          <w:tcPr>
            <w:tcW w:w="1055" w:type="dxa"/>
          </w:tcPr>
          <w:p w:rsidR="00A440F9" w:rsidRPr="00157091" w:rsidRDefault="00A440F9" w:rsidP="00157091">
            <w:pPr>
              <w:keepNext/>
              <w:adjustRightInd w:val="0"/>
              <w:jc w:val="right"/>
              <w:rPr>
                <w:color w:val="000000"/>
                <w:sz w:val="16"/>
                <w:szCs w:val="16"/>
              </w:rPr>
            </w:pPr>
            <w:r w:rsidRPr="00157091">
              <w:rPr>
                <w:sz w:val="16"/>
              </w:rPr>
              <w:t>1.</w:t>
            </w:r>
            <w:r w:rsidR="00157091" w:rsidRPr="00157091">
              <w:rPr>
                <w:sz w:val="16"/>
              </w:rPr>
              <w:t>68</w:t>
            </w:r>
          </w:p>
        </w:tc>
        <w:tc>
          <w:tcPr>
            <w:tcW w:w="1274" w:type="dxa"/>
            <w:gridSpan w:val="2"/>
          </w:tcPr>
          <w:p w:rsidR="00A440F9" w:rsidRPr="00157091" w:rsidRDefault="00A440F9" w:rsidP="00157091">
            <w:pPr>
              <w:spacing w:before="20"/>
              <w:jc w:val="right"/>
              <w:rPr>
                <w:color w:val="000000"/>
                <w:sz w:val="16"/>
                <w:szCs w:val="16"/>
              </w:rPr>
            </w:pPr>
            <w:r w:rsidRPr="00157091">
              <w:rPr>
                <w:sz w:val="16"/>
              </w:rPr>
              <w:t>(0.8</w:t>
            </w:r>
            <w:r w:rsidR="00157091" w:rsidRPr="00157091">
              <w:rPr>
                <w:sz w:val="16"/>
              </w:rPr>
              <w:t>4</w:t>
            </w:r>
            <w:r w:rsidRPr="00157091">
              <w:rPr>
                <w:sz w:val="16"/>
              </w:rPr>
              <w:t>, 3.</w:t>
            </w:r>
            <w:r w:rsidR="00157091" w:rsidRPr="00157091">
              <w:rPr>
                <w:sz w:val="16"/>
              </w:rPr>
              <w:t>38</w:t>
            </w:r>
            <w:r w:rsidRPr="00157091">
              <w:rPr>
                <w:sz w:val="16"/>
              </w:rPr>
              <w:t>)</w:t>
            </w:r>
          </w:p>
        </w:tc>
        <w:tc>
          <w:tcPr>
            <w:tcW w:w="1023" w:type="dxa"/>
          </w:tcPr>
          <w:p w:rsidR="00A440F9" w:rsidRPr="00157091" w:rsidRDefault="00A440F9" w:rsidP="00157091">
            <w:pPr>
              <w:spacing w:before="20"/>
              <w:jc w:val="right"/>
              <w:rPr>
                <w:color w:val="000000"/>
                <w:sz w:val="16"/>
                <w:szCs w:val="16"/>
              </w:rPr>
            </w:pPr>
            <w:r w:rsidRPr="00157091">
              <w:rPr>
                <w:color w:val="000000"/>
                <w:sz w:val="16"/>
                <w:szCs w:val="16"/>
              </w:rPr>
              <w:t>0.1</w:t>
            </w:r>
            <w:r w:rsidR="00157091" w:rsidRPr="00157091">
              <w:rPr>
                <w:color w:val="000000"/>
                <w:sz w:val="16"/>
                <w:szCs w:val="16"/>
              </w:rPr>
              <w:t>4</w:t>
            </w:r>
          </w:p>
        </w:tc>
      </w:tr>
      <w:tr w:rsidR="00A440F9" w:rsidRPr="00157091" w:rsidTr="00C259F0">
        <w:tc>
          <w:tcPr>
            <w:tcW w:w="3754" w:type="dxa"/>
            <w:vAlign w:val="bottom"/>
          </w:tcPr>
          <w:p w:rsidR="00A440F9" w:rsidRPr="00157091" w:rsidRDefault="00A440F9" w:rsidP="00A440F9">
            <w:pPr>
              <w:keepNext/>
              <w:spacing w:before="20"/>
              <w:jc w:val="both"/>
              <w:rPr>
                <w:b/>
                <w:sz w:val="16"/>
                <w:szCs w:val="16"/>
              </w:rPr>
            </w:pPr>
            <w:r w:rsidRPr="00157091">
              <w:rPr>
                <w:b/>
                <w:sz w:val="16"/>
                <w:szCs w:val="16"/>
              </w:rPr>
              <w:t>Alcohol issue in family/whānau in past 12 months</w:t>
            </w:r>
          </w:p>
        </w:tc>
        <w:tc>
          <w:tcPr>
            <w:tcW w:w="994" w:type="dxa"/>
            <w:vAlign w:val="center"/>
          </w:tcPr>
          <w:p w:rsidR="00A440F9" w:rsidRPr="00157091" w:rsidRDefault="00A440F9" w:rsidP="00A440F9">
            <w:pPr>
              <w:keepNext/>
              <w:spacing w:before="20"/>
              <w:jc w:val="right"/>
              <w:rPr>
                <w:b/>
                <w:bCs/>
                <w:color w:val="000000"/>
                <w:sz w:val="16"/>
                <w:szCs w:val="16"/>
              </w:rPr>
            </w:pPr>
          </w:p>
        </w:tc>
        <w:tc>
          <w:tcPr>
            <w:tcW w:w="1055" w:type="dxa"/>
            <w:vAlign w:val="center"/>
          </w:tcPr>
          <w:p w:rsidR="00A440F9" w:rsidRPr="00157091" w:rsidRDefault="00A440F9" w:rsidP="00A440F9">
            <w:pPr>
              <w:keepNext/>
              <w:spacing w:before="20"/>
              <w:jc w:val="right"/>
              <w:rPr>
                <w:color w:val="000000"/>
                <w:sz w:val="16"/>
                <w:szCs w:val="16"/>
              </w:rPr>
            </w:pPr>
          </w:p>
        </w:tc>
        <w:tc>
          <w:tcPr>
            <w:tcW w:w="991" w:type="dxa"/>
            <w:vAlign w:val="center"/>
          </w:tcPr>
          <w:p w:rsidR="00A440F9" w:rsidRPr="00157091" w:rsidRDefault="00A440F9" w:rsidP="00A440F9">
            <w:pPr>
              <w:keepNext/>
              <w:spacing w:before="20"/>
              <w:jc w:val="right"/>
              <w:rPr>
                <w:color w:val="000000"/>
                <w:sz w:val="16"/>
                <w:szCs w:val="16"/>
              </w:rPr>
            </w:pPr>
          </w:p>
        </w:tc>
        <w:tc>
          <w:tcPr>
            <w:tcW w:w="283" w:type="dxa"/>
            <w:vAlign w:val="center"/>
          </w:tcPr>
          <w:p w:rsidR="00A440F9" w:rsidRPr="00157091" w:rsidRDefault="00A440F9" w:rsidP="00A440F9">
            <w:pPr>
              <w:keepNext/>
              <w:spacing w:before="20"/>
              <w:jc w:val="right"/>
              <w:rPr>
                <w:color w:val="000000"/>
                <w:sz w:val="16"/>
                <w:szCs w:val="16"/>
              </w:rPr>
            </w:pPr>
          </w:p>
        </w:tc>
        <w:tc>
          <w:tcPr>
            <w:tcW w:w="1023" w:type="dxa"/>
            <w:vAlign w:val="center"/>
          </w:tcPr>
          <w:p w:rsidR="00A440F9" w:rsidRPr="00157091" w:rsidRDefault="00A440F9" w:rsidP="00A440F9">
            <w:pPr>
              <w:keepNext/>
              <w:spacing w:before="20"/>
              <w:jc w:val="right"/>
              <w:rPr>
                <w:color w:val="000000"/>
                <w:sz w:val="16"/>
                <w:szCs w:val="16"/>
              </w:rPr>
            </w:pPr>
          </w:p>
        </w:tc>
      </w:tr>
      <w:tr w:rsidR="00A440F9" w:rsidRPr="00157091" w:rsidTr="007D0690">
        <w:tc>
          <w:tcPr>
            <w:tcW w:w="3754" w:type="dxa"/>
          </w:tcPr>
          <w:p w:rsidR="00A440F9" w:rsidRPr="00157091" w:rsidRDefault="00A440F9" w:rsidP="00A440F9">
            <w:pPr>
              <w:keepNext/>
              <w:spacing w:before="20"/>
              <w:ind w:left="176"/>
              <w:jc w:val="both"/>
              <w:rPr>
                <w:sz w:val="16"/>
                <w:szCs w:val="16"/>
              </w:rPr>
            </w:pPr>
            <w:r w:rsidRPr="00157091">
              <w:rPr>
                <w:sz w:val="16"/>
                <w:szCs w:val="16"/>
              </w:rPr>
              <w:t>No</w:t>
            </w:r>
          </w:p>
        </w:tc>
        <w:tc>
          <w:tcPr>
            <w:tcW w:w="994" w:type="dxa"/>
          </w:tcPr>
          <w:p w:rsidR="00A440F9" w:rsidRPr="00157091" w:rsidRDefault="00157091" w:rsidP="00A440F9">
            <w:pPr>
              <w:keepNext/>
              <w:adjustRightInd w:val="0"/>
              <w:jc w:val="right"/>
              <w:rPr>
                <w:color w:val="000000"/>
                <w:sz w:val="16"/>
                <w:szCs w:val="16"/>
              </w:rPr>
            </w:pPr>
            <w:r w:rsidRPr="00157091">
              <w:rPr>
                <w:sz w:val="16"/>
              </w:rPr>
              <w:t>46.5</w:t>
            </w:r>
          </w:p>
        </w:tc>
        <w:tc>
          <w:tcPr>
            <w:tcW w:w="1055" w:type="dxa"/>
          </w:tcPr>
          <w:p w:rsidR="00A440F9" w:rsidRPr="00157091" w:rsidRDefault="00A440F9" w:rsidP="00A440F9">
            <w:pPr>
              <w:jc w:val="right"/>
              <w:rPr>
                <w:sz w:val="16"/>
                <w:szCs w:val="16"/>
              </w:rPr>
            </w:pPr>
            <w:r w:rsidRPr="00157091">
              <w:rPr>
                <w:sz w:val="16"/>
              </w:rPr>
              <w:t>1.00</w:t>
            </w:r>
          </w:p>
        </w:tc>
        <w:tc>
          <w:tcPr>
            <w:tcW w:w="1274" w:type="dxa"/>
            <w:gridSpan w:val="2"/>
          </w:tcPr>
          <w:p w:rsidR="00A440F9" w:rsidRPr="00157091" w:rsidRDefault="00A440F9" w:rsidP="00A440F9">
            <w:pPr>
              <w:keepNext/>
              <w:spacing w:before="20"/>
              <w:jc w:val="right"/>
              <w:rPr>
                <w:color w:val="000000"/>
                <w:sz w:val="16"/>
                <w:szCs w:val="16"/>
              </w:rPr>
            </w:pPr>
          </w:p>
        </w:tc>
        <w:tc>
          <w:tcPr>
            <w:tcW w:w="1023" w:type="dxa"/>
          </w:tcPr>
          <w:p w:rsidR="00A440F9" w:rsidRPr="00157091" w:rsidRDefault="00A440F9" w:rsidP="00A440F9">
            <w:pPr>
              <w:keepNext/>
              <w:spacing w:before="20"/>
              <w:jc w:val="right"/>
              <w:rPr>
                <w:color w:val="000000"/>
                <w:sz w:val="16"/>
                <w:szCs w:val="16"/>
              </w:rPr>
            </w:pPr>
          </w:p>
        </w:tc>
      </w:tr>
      <w:tr w:rsidR="00A440F9" w:rsidRPr="00C03CD2" w:rsidTr="007D0690">
        <w:tc>
          <w:tcPr>
            <w:tcW w:w="3754" w:type="dxa"/>
          </w:tcPr>
          <w:p w:rsidR="00A440F9" w:rsidRPr="00157091" w:rsidRDefault="00A440F9" w:rsidP="00A440F9">
            <w:pPr>
              <w:spacing w:before="20"/>
              <w:ind w:left="176"/>
              <w:jc w:val="both"/>
              <w:rPr>
                <w:sz w:val="16"/>
                <w:szCs w:val="16"/>
              </w:rPr>
            </w:pPr>
            <w:r w:rsidRPr="00157091">
              <w:rPr>
                <w:sz w:val="16"/>
                <w:szCs w:val="16"/>
              </w:rPr>
              <w:t>Yes</w:t>
            </w:r>
          </w:p>
        </w:tc>
        <w:tc>
          <w:tcPr>
            <w:tcW w:w="994" w:type="dxa"/>
          </w:tcPr>
          <w:p w:rsidR="00A440F9" w:rsidRPr="00157091" w:rsidRDefault="00A440F9" w:rsidP="00A440F9">
            <w:pPr>
              <w:adjustRightInd w:val="0"/>
              <w:jc w:val="right"/>
              <w:rPr>
                <w:color w:val="000000"/>
                <w:sz w:val="16"/>
                <w:szCs w:val="16"/>
              </w:rPr>
            </w:pPr>
            <w:r w:rsidRPr="00157091">
              <w:rPr>
                <w:sz w:val="16"/>
              </w:rPr>
              <w:t>59.4</w:t>
            </w:r>
          </w:p>
        </w:tc>
        <w:tc>
          <w:tcPr>
            <w:tcW w:w="1055" w:type="dxa"/>
          </w:tcPr>
          <w:p w:rsidR="00A440F9" w:rsidRPr="00157091" w:rsidRDefault="00A440F9" w:rsidP="00157091">
            <w:pPr>
              <w:keepNext/>
              <w:adjustRightInd w:val="0"/>
              <w:jc w:val="right"/>
              <w:rPr>
                <w:color w:val="000000"/>
                <w:sz w:val="16"/>
                <w:szCs w:val="16"/>
              </w:rPr>
            </w:pPr>
            <w:r w:rsidRPr="00157091">
              <w:rPr>
                <w:sz w:val="16"/>
              </w:rPr>
              <w:t>1.</w:t>
            </w:r>
            <w:r w:rsidR="00157091" w:rsidRPr="00157091">
              <w:rPr>
                <w:sz w:val="16"/>
              </w:rPr>
              <w:t>68</w:t>
            </w:r>
          </w:p>
        </w:tc>
        <w:tc>
          <w:tcPr>
            <w:tcW w:w="1274" w:type="dxa"/>
            <w:gridSpan w:val="2"/>
          </w:tcPr>
          <w:p w:rsidR="00A440F9" w:rsidRPr="00157091" w:rsidRDefault="00A440F9" w:rsidP="00157091">
            <w:pPr>
              <w:spacing w:before="20"/>
              <w:jc w:val="right"/>
              <w:rPr>
                <w:color w:val="000000"/>
                <w:sz w:val="16"/>
                <w:szCs w:val="16"/>
              </w:rPr>
            </w:pPr>
            <w:r w:rsidRPr="00157091">
              <w:rPr>
                <w:sz w:val="16"/>
              </w:rPr>
              <w:t>(0.7</w:t>
            </w:r>
            <w:r w:rsidR="00157091" w:rsidRPr="00157091">
              <w:rPr>
                <w:sz w:val="16"/>
              </w:rPr>
              <w:t>7</w:t>
            </w:r>
            <w:r w:rsidRPr="00157091">
              <w:rPr>
                <w:sz w:val="16"/>
              </w:rPr>
              <w:t>, 3.</w:t>
            </w:r>
            <w:r w:rsidR="00157091" w:rsidRPr="00157091">
              <w:rPr>
                <w:sz w:val="16"/>
              </w:rPr>
              <w:t>70</w:t>
            </w:r>
            <w:r w:rsidRPr="00157091">
              <w:rPr>
                <w:sz w:val="16"/>
              </w:rPr>
              <w:t>)</w:t>
            </w:r>
          </w:p>
        </w:tc>
        <w:tc>
          <w:tcPr>
            <w:tcW w:w="1023" w:type="dxa"/>
          </w:tcPr>
          <w:p w:rsidR="00A440F9" w:rsidRPr="00157091" w:rsidRDefault="00A440F9" w:rsidP="00157091">
            <w:pPr>
              <w:spacing w:before="20"/>
              <w:jc w:val="right"/>
              <w:rPr>
                <w:color w:val="000000"/>
                <w:sz w:val="16"/>
                <w:szCs w:val="16"/>
              </w:rPr>
            </w:pPr>
            <w:r w:rsidRPr="00157091">
              <w:rPr>
                <w:color w:val="000000"/>
                <w:sz w:val="16"/>
                <w:szCs w:val="16"/>
              </w:rPr>
              <w:t>0.1</w:t>
            </w:r>
            <w:r w:rsidR="00157091" w:rsidRPr="00157091">
              <w:rPr>
                <w:color w:val="000000"/>
                <w:sz w:val="16"/>
                <w:szCs w:val="16"/>
              </w:rPr>
              <w:t>9</w:t>
            </w:r>
          </w:p>
        </w:tc>
      </w:tr>
      <w:tr w:rsidR="00A440F9" w:rsidRPr="00157091" w:rsidTr="007D0690">
        <w:tc>
          <w:tcPr>
            <w:tcW w:w="3754" w:type="dxa"/>
            <w:vAlign w:val="bottom"/>
          </w:tcPr>
          <w:p w:rsidR="00A440F9" w:rsidRPr="00157091" w:rsidRDefault="00A440F9" w:rsidP="00306FE8">
            <w:pPr>
              <w:keepNext/>
              <w:spacing w:before="20"/>
              <w:jc w:val="both"/>
              <w:rPr>
                <w:b/>
                <w:sz w:val="16"/>
                <w:szCs w:val="16"/>
              </w:rPr>
            </w:pPr>
            <w:r w:rsidRPr="00157091">
              <w:rPr>
                <w:b/>
                <w:sz w:val="16"/>
                <w:szCs w:val="16"/>
              </w:rPr>
              <w:t>Drug issue in family/whānau in past 12 months</w:t>
            </w:r>
          </w:p>
        </w:tc>
        <w:tc>
          <w:tcPr>
            <w:tcW w:w="994" w:type="dxa"/>
            <w:vAlign w:val="center"/>
          </w:tcPr>
          <w:p w:rsidR="00A440F9" w:rsidRPr="00157091" w:rsidRDefault="00A440F9" w:rsidP="00306FE8">
            <w:pPr>
              <w:keepNext/>
              <w:spacing w:before="20"/>
              <w:jc w:val="right"/>
              <w:rPr>
                <w:b/>
                <w:bCs/>
                <w:color w:val="000000"/>
                <w:sz w:val="16"/>
                <w:szCs w:val="16"/>
              </w:rPr>
            </w:pPr>
          </w:p>
        </w:tc>
        <w:tc>
          <w:tcPr>
            <w:tcW w:w="1055" w:type="dxa"/>
            <w:vAlign w:val="center"/>
          </w:tcPr>
          <w:p w:rsidR="00A440F9" w:rsidRPr="00157091" w:rsidRDefault="00A440F9" w:rsidP="00306FE8">
            <w:pPr>
              <w:keepNext/>
              <w:spacing w:before="20"/>
              <w:jc w:val="right"/>
              <w:rPr>
                <w:color w:val="000000"/>
                <w:sz w:val="16"/>
                <w:szCs w:val="16"/>
              </w:rPr>
            </w:pPr>
          </w:p>
        </w:tc>
        <w:tc>
          <w:tcPr>
            <w:tcW w:w="991" w:type="dxa"/>
            <w:vAlign w:val="center"/>
          </w:tcPr>
          <w:p w:rsidR="00A440F9" w:rsidRPr="00157091" w:rsidRDefault="00A440F9" w:rsidP="00306FE8">
            <w:pPr>
              <w:keepNext/>
              <w:spacing w:before="20"/>
              <w:jc w:val="right"/>
              <w:rPr>
                <w:color w:val="000000"/>
                <w:sz w:val="16"/>
                <w:szCs w:val="16"/>
              </w:rPr>
            </w:pPr>
          </w:p>
        </w:tc>
        <w:tc>
          <w:tcPr>
            <w:tcW w:w="283" w:type="dxa"/>
            <w:vAlign w:val="center"/>
          </w:tcPr>
          <w:p w:rsidR="00A440F9" w:rsidRPr="00157091" w:rsidRDefault="00A440F9" w:rsidP="00306FE8">
            <w:pPr>
              <w:keepNext/>
              <w:spacing w:before="20"/>
              <w:jc w:val="right"/>
              <w:rPr>
                <w:color w:val="000000"/>
                <w:sz w:val="16"/>
                <w:szCs w:val="16"/>
              </w:rPr>
            </w:pPr>
          </w:p>
        </w:tc>
        <w:tc>
          <w:tcPr>
            <w:tcW w:w="1023" w:type="dxa"/>
            <w:vAlign w:val="center"/>
          </w:tcPr>
          <w:p w:rsidR="00A440F9" w:rsidRPr="00157091" w:rsidRDefault="00A440F9" w:rsidP="00306FE8">
            <w:pPr>
              <w:keepNext/>
              <w:spacing w:before="20"/>
              <w:jc w:val="right"/>
              <w:rPr>
                <w:color w:val="000000"/>
                <w:sz w:val="16"/>
                <w:szCs w:val="16"/>
              </w:rPr>
            </w:pPr>
          </w:p>
        </w:tc>
      </w:tr>
      <w:tr w:rsidR="00A440F9" w:rsidRPr="00157091" w:rsidTr="00C259F0">
        <w:tc>
          <w:tcPr>
            <w:tcW w:w="3754" w:type="dxa"/>
          </w:tcPr>
          <w:p w:rsidR="00A440F9" w:rsidRPr="00157091" w:rsidRDefault="00A440F9" w:rsidP="00306FE8">
            <w:pPr>
              <w:keepNext/>
              <w:spacing w:before="20"/>
              <w:ind w:left="176"/>
              <w:jc w:val="both"/>
              <w:rPr>
                <w:sz w:val="16"/>
                <w:szCs w:val="16"/>
              </w:rPr>
            </w:pPr>
            <w:r w:rsidRPr="00157091">
              <w:rPr>
                <w:sz w:val="16"/>
                <w:szCs w:val="16"/>
              </w:rPr>
              <w:t>No</w:t>
            </w:r>
          </w:p>
        </w:tc>
        <w:tc>
          <w:tcPr>
            <w:tcW w:w="994" w:type="dxa"/>
          </w:tcPr>
          <w:p w:rsidR="00A440F9" w:rsidRPr="00157091" w:rsidRDefault="00157091" w:rsidP="00306FE8">
            <w:pPr>
              <w:keepNext/>
              <w:adjustRightInd w:val="0"/>
              <w:jc w:val="right"/>
              <w:rPr>
                <w:color w:val="000000"/>
                <w:sz w:val="16"/>
                <w:szCs w:val="16"/>
              </w:rPr>
            </w:pPr>
            <w:r w:rsidRPr="00157091">
              <w:rPr>
                <w:sz w:val="16"/>
              </w:rPr>
              <w:t>45.3</w:t>
            </w:r>
          </w:p>
        </w:tc>
        <w:tc>
          <w:tcPr>
            <w:tcW w:w="1055" w:type="dxa"/>
          </w:tcPr>
          <w:p w:rsidR="00A440F9" w:rsidRPr="00157091" w:rsidRDefault="00A440F9" w:rsidP="00306FE8">
            <w:pPr>
              <w:keepNext/>
              <w:jc w:val="right"/>
              <w:rPr>
                <w:sz w:val="16"/>
                <w:szCs w:val="16"/>
              </w:rPr>
            </w:pPr>
            <w:r w:rsidRPr="00157091">
              <w:rPr>
                <w:sz w:val="16"/>
              </w:rPr>
              <w:t>1.00</w:t>
            </w:r>
          </w:p>
        </w:tc>
        <w:tc>
          <w:tcPr>
            <w:tcW w:w="1274" w:type="dxa"/>
            <w:gridSpan w:val="2"/>
          </w:tcPr>
          <w:p w:rsidR="00A440F9" w:rsidRPr="00157091" w:rsidRDefault="00A440F9" w:rsidP="00306FE8">
            <w:pPr>
              <w:keepNext/>
              <w:spacing w:before="20"/>
              <w:jc w:val="right"/>
              <w:rPr>
                <w:color w:val="000000"/>
                <w:sz w:val="16"/>
                <w:szCs w:val="16"/>
              </w:rPr>
            </w:pPr>
          </w:p>
        </w:tc>
        <w:tc>
          <w:tcPr>
            <w:tcW w:w="1023" w:type="dxa"/>
          </w:tcPr>
          <w:p w:rsidR="00A440F9" w:rsidRPr="00157091" w:rsidRDefault="00A440F9" w:rsidP="00306FE8">
            <w:pPr>
              <w:keepNext/>
              <w:spacing w:before="20"/>
              <w:jc w:val="right"/>
              <w:rPr>
                <w:color w:val="000000"/>
                <w:sz w:val="16"/>
                <w:szCs w:val="16"/>
              </w:rPr>
            </w:pPr>
          </w:p>
        </w:tc>
      </w:tr>
      <w:tr w:rsidR="00A440F9" w:rsidRPr="00C03CD2" w:rsidTr="00C259F0">
        <w:tc>
          <w:tcPr>
            <w:tcW w:w="3754" w:type="dxa"/>
          </w:tcPr>
          <w:p w:rsidR="00A440F9" w:rsidRPr="00157091" w:rsidRDefault="00A440F9" w:rsidP="00A440F9">
            <w:pPr>
              <w:spacing w:before="20"/>
              <w:ind w:left="176"/>
              <w:jc w:val="both"/>
              <w:rPr>
                <w:sz w:val="16"/>
                <w:szCs w:val="16"/>
              </w:rPr>
            </w:pPr>
            <w:r w:rsidRPr="00157091">
              <w:rPr>
                <w:sz w:val="16"/>
                <w:szCs w:val="16"/>
              </w:rPr>
              <w:t>Yes</w:t>
            </w:r>
          </w:p>
        </w:tc>
        <w:tc>
          <w:tcPr>
            <w:tcW w:w="994" w:type="dxa"/>
          </w:tcPr>
          <w:p w:rsidR="00A440F9" w:rsidRPr="00157091" w:rsidRDefault="00A440F9" w:rsidP="00A440F9">
            <w:pPr>
              <w:adjustRightInd w:val="0"/>
              <w:jc w:val="right"/>
              <w:rPr>
                <w:color w:val="000000"/>
                <w:sz w:val="16"/>
                <w:szCs w:val="16"/>
              </w:rPr>
            </w:pPr>
            <w:r w:rsidRPr="00157091">
              <w:rPr>
                <w:sz w:val="16"/>
              </w:rPr>
              <w:t>69.6</w:t>
            </w:r>
          </w:p>
        </w:tc>
        <w:tc>
          <w:tcPr>
            <w:tcW w:w="1055" w:type="dxa"/>
          </w:tcPr>
          <w:p w:rsidR="00A440F9" w:rsidRPr="00157091" w:rsidRDefault="00A440F9" w:rsidP="00157091">
            <w:pPr>
              <w:keepNext/>
              <w:adjustRightInd w:val="0"/>
              <w:jc w:val="right"/>
              <w:rPr>
                <w:color w:val="000000"/>
                <w:sz w:val="16"/>
                <w:szCs w:val="16"/>
              </w:rPr>
            </w:pPr>
            <w:r w:rsidRPr="00157091">
              <w:rPr>
                <w:sz w:val="16"/>
              </w:rPr>
              <w:t>2.</w:t>
            </w:r>
            <w:r w:rsidR="00157091" w:rsidRPr="00157091">
              <w:rPr>
                <w:sz w:val="16"/>
              </w:rPr>
              <w:t>76</w:t>
            </w:r>
          </w:p>
        </w:tc>
        <w:tc>
          <w:tcPr>
            <w:tcW w:w="1274" w:type="dxa"/>
            <w:gridSpan w:val="2"/>
          </w:tcPr>
          <w:p w:rsidR="00A440F9" w:rsidRPr="00157091" w:rsidRDefault="00A440F9" w:rsidP="00157091">
            <w:pPr>
              <w:spacing w:before="20"/>
              <w:jc w:val="right"/>
              <w:rPr>
                <w:color w:val="000000"/>
                <w:sz w:val="16"/>
                <w:szCs w:val="16"/>
              </w:rPr>
            </w:pPr>
            <w:r w:rsidRPr="00157091">
              <w:rPr>
                <w:sz w:val="16"/>
              </w:rPr>
              <w:t>(1.</w:t>
            </w:r>
            <w:r w:rsidR="00157091" w:rsidRPr="00157091">
              <w:rPr>
                <w:sz w:val="16"/>
              </w:rPr>
              <w:t>07</w:t>
            </w:r>
            <w:r w:rsidRPr="00157091">
              <w:rPr>
                <w:sz w:val="16"/>
              </w:rPr>
              <w:t>, 7.</w:t>
            </w:r>
            <w:r w:rsidR="00157091" w:rsidRPr="00157091">
              <w:rPr>
                <w:sz w:val="16"/>
              </w:rPr>
              <w:t>15</w:t>
            </w:r>
            <w:r w:rsidRPr="00157091">
              <w:rPr>
                <w:sz w:val="16"/>
              </w:rPr>
              <w:t>)</w:t>
            </w:r>
          </w:p>
        </w:tc>
        <w:tc>
          <w:tcPr>
            <w:tcW w:w="1023" w:type="dxa"/>
            <w:shd w:val="clear" w:color="auto" w:fill="D9D9D9" w:themeFill="background1" w:themeFillShade="D9"/>
          </w:tcPr>
          <w:p w:rsidR="00A440F9" w:rsidRPr="00157091" w:rsidRDefault="00A440F9" w:rsidP="00A440F9">
            <w:pPr>
              <w:spacing w:before="20"/>
              <w:jc w:val="right"/>
              <w:rPr>
                <w:color w:val="000000"/>
                <w:sz w:val="16"/>
                <w:szCs w:val="16"/>
              </w:rPr>
            </w:pPr>
            <w:r w:rsidRPr="00157091">
              <w:rPr>
                <w:color w:val="000000"/>
                <w:sz w:val="16"/>
                <w:szCs w:val="16"/>
              </w:rPr>
              <w:t>0</w:t>
            </w:r>
            <w:r w:rsidR="00157091" w:rsidRPr="00157091">
              <w:rPr>
                <w:color w:val="000000"/>
                <w:sz w:val="16"/>
                <w:szCs w:val="16"/>
              </w:rPr>
              <w:t>.04</w:t>
            </w:r>
          </w:p>
        </w:tc>
      </w:tr>
      <w:tr w:rsidR="005E72DF" w:rsidRPr="003D5665" w:rsidTr="009E5CFF">
        <w:tc>
          <w:tcPr>
            <w:tcW w:w="4748" w:type="dxa"/>
            <w:gridSpan w:val="2"/>
            <w:shd w:val="clear" w:color="auto" w:fill="auto"/>
            <w:vAlign w:val="bottom"/>
          </w:tcPr>
          <w:p w:rsidR="005E72DF" w:rsidRPr="003D5665" w:rsidRDefault="005E72DF" w:rsidP="005E72DF">
            <w:pPr>
              <w:adjustRightInd w:val="0"/>
              <w:rPr>
                <w:color w:val="000000"/>
                <w:sz w:val="16"/>
                <w:szCs w:val="16"/>
              </w:rPr>
            </w:pPr>
            <w:r w:rsidRPr="003D5665">
              <w:rPr>
                <w:b/>
                <w:sz w:val="16"/>
                <w:szCs w:val="16"/>
              </w:rPr>
              <w:t>Strengths and Difficulties Questionnaire - Hyperactivity</w:t>
            </w:r>
          </w:p>
        </w:tc>
        <w:tc>
          <w:tcPr>
            <w:tcW w:w="1055" w:type="dxa"/>
            <w:shd w:val="clear" w:color="auto" w:fill="auto"/>
            <w:vAlign w:val="center"/>
          </w:tcPr>
          <w:p w:rsidR="005E72DF" w:rsidRPr="003D5665" w:rsidRDefault="005E72DF" w:rsidP="00A440F9">
            <w:pPr>
              <w:keepNext/>
              <w:adjustRightInd w:val="0"/>
              <w:jc w:val="right"/>
              <w:rPr>
                <w:color w:val="000000"/>
                <w:sz w:val="16"/>
                <w:szCs w:val="16"/>
              </w:rPr>
            </w:pPr>
          </w:p>
        </w:tc>
        <w:tc>
          <w:tcPr>
            <w:tcW w:w="991" w:type="dxa"/>
            <w:vAlign w:val="center"/>
          </w:tcPr>
          <w:p w:rsidR="005E72DF" w:rsidRPr="003D5665" w:rsidRDefault="005E72DF" w:rsidP="00A440F9">
            <w:pPr>
              <w:spacing w:before="20"/>
              <w:jc w:val="right"/>
              <w:rPr>
                <w:color w:val="000000"/>
                <w:sz w:val="16"/>
                <w:szCs w:val="16"/>
              </w:rPr>
            </w:pPr>
          </w:p>
        </w:tc>
        <w:tc>
          <w:tcPr>
            <w:tcW w:w="283" w:type="dxa"/>
            <w:vAlign w:val="center"/>
          </w:tcPr>
          <w:p w:rsidR="005E72DF" w:rsidRPr="003D5665" w:rsidRDefault="005E72DF" w:rsidP="00A440F9">
            <w:pPr>
              <w:spacing w:before="20"/>
              <w:jc w:val="right"/>
              <w:rPr>
                <w:color w:val="000000"/>
                <w:sz w:val="16"/>
                <w:szCs w:val="16"/>
              </w:rPr>
            </w:pPr>
          </w:p>
        </w:tc>
        <w:tc>
          <w:tcPr>
            <w:tcW w:w="1023" w:type="dxa"/>
            <w:vAlign w:val="center"/>
          </w:tcPr>
          <w:p w:rsidR="005E72DF" w:rsidRPr="003D5665" w:rsidRDefault="005E72DF" w:rsidP="00A440F9">
            <w:pPr>
              <w:spacing w:before="20"/>
              <w:jc w:val="right"/>
              <w:rPr>
                <w:color w:val="000000"/>
                <w:sz w:val="16"/>
                <w:szCs w:val="16"/>
              </w:rPr>
            </w:pPr>
          </w:p>
        </w:tc>
      </w:tr>
      <w:tr w:rsidR="005E72DF" w:rsidRPr="003D5665" w:rsidTr="009E5CFF">
        <w:tc>
          <w:tcPr>
            <w:tcW w:w="3754" w:type="dxa"/>
            <w:shd w:val="clear" w:color="auto" w:fill="auto"/>
          </w:tcPr>
          <w:p w:rsidR="005E72DF" w:rsidRPr="003D5665" w:rsidRDefault="005E72DF" w:rsidP="005E72DF">
            <w:pPr>
              <w:spacing w:before="20"/>
              <w:ind w:left="176"/>
              <w:jc w:val="both"/>
              <w:rPr>
                <w:sz w:val="16"/>
                <w:szCs w:val="16"/>
              </w:rPr>
            </w:pPr>
            <w:r w:rsidRPr="003D5665">
              <w:rPr>
                <w:sz w:val="16"/>
                <w:szCs w:val="16"/>
              </w:rPr>
              <w:t>Normal</w:t>
            </w:r>
          </w:p>
        </w:tc>
        <w:tc>
          <w:tcPr>
            <w:tcW w:w="994" w:type="dxa"/>
            <w:shd w:val="clear" w:color="auto" w:fill="auto"/>
          </w:tcPr>
          <w:p w:rsidR="005E72DF" w:rsidRPr="003D5665" w:rsidRDefault="005E72DF" w:rsidP="003D5665">
            <w:pPr>
              <w:keepNext/>
              <w:adjustRightInd w:val="0"/>
              <w:jc w:val="right"/>
              <w:rPr>
                <w:color w:val="000000"/>
                <w:sz w:val="16"/>
                <w:szCs w:val="16"/>
              </w:rPr>
            </w:pPr>
            <w:r w:rsidRPr="003D5665">
              <w:rPr>
                <w:sz w:val="16"/>
              </w:rPr>
              <w:t>44.</w:t>
            </w:r>
            <w:r w:rsidR="003D5665" w:rsidRPr="003D5665">
              <w:rPr>
                <w:sz w:val="16"/>
              </w:rPr>
              <w:t>9</w:t>
            </w:r>
          </w:p>
        </w:tc>
        <w:tc>
          <w:tcPr>
            <w:tcW w:w="1055" w:type="dxa"/>
            <w:shd w:val="clear" w:color="auto" w:fill="auto"/>
          </w:tcPr>
          <w:p w:rsidR="005E72DF" w:rsidRPr="003D5665" w:rsidRDefault="005E72DF" w:rsidP="005E72DF">
            <w:pPr>
              <w:jc w:val="right"/>
              <w:rPr>
                <w:sz w:val="16"/>
                <w:szCs w:val="16"/>
              </w:rPr>
            </w:pPr>
            <w:r w:rsidRPr="003D5665">
              <w:rPr>
                <w:sz w:val="16"/>
              </w:rPr>
              <w:t>1.00</w:t>
            </w:r>
          </w:p>
        </w:tc>
        <w:tc>
          <w:tcPr>
            <w:tcW w:w="1274" w:type="dxa"/>
            <w:gridSpan w:val="2"/>
          </w:tcPr>
          <w:p w:rsidR="005E72DF" w:rsidRPr="003D5665" w:rsidRDefault="005E72DF" w:rsidP="005E72DF">
            <w:pPr>
              <w:spacing w:before="20"/>
              <w:jc w:val="right"/>
              <w:rPr>
                <w:color w:val="000000"/>
                <w:sz w:val="16"/>
                <w:szCs w:val="16"/>
              </w:rPr>
            </w:pPr>
          </w:p>
        </w:tc>
        <w:tc>
          <w:tcPr>
            <w:tcW w:w="1023" w:type="dxa"/>
          </w:tcPr>
          <w:p w:rsidR="005E72DF" w:rsidRPr="003D5665" w:rsidRDefault="005E72DF" w:rsidP="005E72DF">
            <w:pPr>
              <w:spacing w:before="20"/>
              <w:jc w:val="right"/>
              <w:rPr>
                <w:color w:val="000000"/>
                <w:sz w:val="16"/>
                <w:szCs w:val="16"/>
              </w:rPr>
            </w:pPr>
          </w:p>
        </w:tc>
      </w:tr>
      <w:tr w:rsidR="005E72DF" w:rsidRPr="00C03CD2" w:rsidTr="009E5CFF">
        <w:tc>
          <w:tcPr>
            <w:tcW w:w="3754" w:type="dxa"/>
            <w:shd w:val="clear" w:color="auto" w:fill="auto"/>
          </w:tcPr>
          <w:p w:rsidR="005E72DF" w:rsidRPr="003D5665" w:rsidRDefault="005E72DF" w:rsidP="005E72DF">
            <w:pPr>
              <w:spacing w:before="20"/>
              <w:ind w:left="176"/>
              <w:jc w:val="both"/>
              <w:rPr>
                <w:sz w:val="16"/>
                <w:szCs w:val="16"/>
              </w:rPr>
            </w:pPr>
            <w:r w:rsidRPr="003D5665">
              <w:rPr>
                <w:sz w:val="16"/>
                <w:szCs w:val="16"/>
              </w:rPr>
              <w:t>Borderline or abnormal</w:t>
            </w:r>
          </w:p>
        </w:tc>
        <w:tc>
          <w:tcPr>
            <w:tcW w:w="994" w:type="dxa"/>
            <w:shd w:val="clear" w:color="auto" w:fill="auto"/>
          </w:tcPr>
          <w:p w:rsidR="005E72DF" w:rsidRPr="003D5665" w:rsidRDefault="005E72DF" w:rsidP="005E72DF">
            <w:pPr>
              <w:adjustRightInd w:val="0"/>
              <w:jc w:val="right"/>
              <w:rPr>
                <w:color w:val="000000"/>
                <w:sz w:val="16"/>
                <w:szCs w:val="16"/>
              </w:rPr>
            </w:pPr>
            <w:r w:rsidRPr="003D5665">
              <w:rPr>
                <w:sz w:val="16"/>
              </w:rPr>
              <w:t>83.3</w:t>
            </w:r>
          </w:p>
        </w:tc>
        <w:tc>
          <w:tcPr>
            <w:tcW w:w="1055" w:type="dxa"/>
            <w:shd w:val="clear" w:color="auto" w:fill="auto"/>
          </w:tcPr>
          <w:p w:rsidR="005E72DF" w:rsidRPr="003D5665" w:rsidRDefault="005E72DF" w:rsidP="003D5665">
            <w:pPr>
              <w:keepNext/>
              <w:adjustRightInd w:val="0"/>
              <w:jc w:val="right"/>
              <w:rPr>
                <w:color w:val="000000"/>
                <w:sz w:val="16"/>
                <w:szCs w:val="16"/>
              </w:rPr>
            </w:pPr>
            <w:r w:rsidRPr="003D5665">
              <w:rPr>
                <w:sz w:val="16"/>
              </w:rPr>
              <w:t>6.</w:t>
            </w:r>
            <w:r w:rsidR="003D5665" w:rsidRPr="003D5665">
              <w:rPr>
                <w:sz w:val="16"/>
              </w:rPr>
              <w:t>14</w:t>
            </w:r>
          </w:p>
        </w:tc>
        <w:tc>
          <w:tcPr>
            <w:tcW w:w="1274" w:type="dxa"/>
            <w:gridSpan w:val="2"/>
          </w:tcPr>
          <w:p w:rsidR="005E72DF" w:rsidRPr="003D5665" w:rsidRDefault="005E72DF" w:rsidP="003D5665">
            <w:pPr>
              <w:spacing w:before="20"/>
              <w:jc w:val="right"/>
              <w:rPr>
                <w:color w:val="000000"/>
                <w:sz w:val="16"/>
                <w:szCs w:val="16"/>
              </w:rPr>
            </w:pPr>
            <w:r w:rsidRPr="003D5665">
              <w:rPr>
                <w:sz w:val="16"/>
              </w:rPr>
              <w:t>(1.3</w:t>
            </w:r>
            <w:r w:rsidR="003D5665" w:rsidRPr="003D5665">
              <w:rPr>
                <w:sz w:val="16"/>
              </w:rPr>
              <w:t>0</w:t>
            </w:r>
            <w:r w:rsidRPr="003D5665">
              <w:rPr>
                <w:sz w:val="16"/>
              </w:rPr>
              <w:t>, 2</w:t>
            </w:r>
            <w:r w:rsidR="003D5665" w:rsidRPr="003D5665">
              <w:rPr>
                <w:sz w:val="16"/>
              </w:rPr>
              <w:t>8.98</w:t>
            </w:r>
            <w:r w:rsidRPr="003D5665">
              <w:rPr>
                <w:sz w:val="16"/>
              </w:rPr>
              <w:t>)</w:t>
            </w:r>
          </w:p>
        </w:tc>
        <w:tc>
          <w:tcPr>
            <w:tcW w:w="1023" w:type="dxa"/>
            <w:shd w:val="clear" w:color="auto" w:fill="D9D9D9" w:themeFill="background1" w:themeFillShade="D9"/>
          </w:tcPr>
          <w:p w:rsidR="005E72DF" w:rsidRPr="003D5665" w:rsidRDefault="005E72DF" w:rsidP="005E72DF">
            <w:pPr>
              <w:spacing w:before="20"/>
              <w:jc w:val="right"/>
              <w:rPr>
                <w:color w:val="000000"/>
                <w:sz w:val="16"/>
                <w:szCs w:val="16"/>
              </w:rPr>
            </w:pPr>
            <w:r w:rsidRPr="003D5665">
              <w:rPr>
                <w:color w:val="000000"/>
                <w:sz w:val="16"/>
                <w:szCs w:val="16"/>
              </w:rPr>
              <w:t>0.02</w:t>
            </w:r>
          </w:p>
        </w:tc>
      </w:tr>
      <w:tr w:rsidR="005E72DF" w:rsidRPr="003D5665" w:rsidTr="009E5CFF">
        <w:tc>
          <w:tcPr>
            <w:tcW w:w="4748" w:type="dxa"/>
            <w:gridSpan w:val="2"/>
            <w:shd w:val="clear" w:color="auto" w:fill="auto"/>
            <w:vAlign w:val="bottom"/>
          </w:tcPr>
          <w:p w:rsidR="005E72DF" w:rsidRPr="003D5665" w:rsidRDefault="005E72DF" w:rsidP="00924F48">
            <w:pPr>
              <w:spacing w:before="20"/>
              <w:rPr>
                <w:b/>
                <w:bCs/>
                <w:color w:val="000000"/>
                <w:sz w:val="16"/>
                <w:szCs w:val="16"/>
              </w:rPr>
            </w:pPr>
            <w:r w:rsidRPr="003D5665">
              <w:rPr>
                <w:b/>
                <w:sz w:val="16"/>
                <w:szCs w:val="16"/>
              </w:rPr>
              <w:t xml:space="preserve">Strengths and Difficulties Questionnaire - Emotional </w:t>
            </w:r>
            <w:r w:rsidR="00924F48" w:rsidRPr="003D5665">
              <w:rPr>
                <w:b/>
                <w:sz w:val="16"/>
                <w:szCs w:val="16"/>
              </w:rPr>
              <w:t>symptoms</w:t>
            </w:r>
          </w:p>
        </w:tc>
        <w:tc>
          <w:tcPr>
            <w:tcW w:w="1055" w:type="dxa"/>
            <w:shd w:val="clear" w:color="auto" w:fill="auto"/>
            <w:vAlign w:val="center"/>
          </w:tcPr>
          <w:p w:rsidR="005E72DF" w:rsidRPr="003D5665" w:rsidRDefault="005E72DF" w:rsidP="00A440F9">
            <w:pPr>
              <w:spacing w:before="20"/>
              <w:jc w:val="right"/>
              <w:rPr>
                <w:color w:val="000000"/>
                <w:sz w:val="16"/>
                <w:szCs w:val="16"/>
              </w:rPr>
            </w:pPr>
          </w:p>
        </w:tc>
        <w:tc>
          <w:tcPr>
            <w:tcW w:w="991" w:type="dxa"/>
            <w:vAlign w:val="center"/>
          </w:tcPr>
          <w:p w:rsidR="005E72DF" w:rsidRPr="003D5665" w:rsidRDefault="005E72DF" w:rsidP="00A440F9">
            <w:pPr>
              <w:spacing w:before="20"/>
              <w:jc w:val="right"/>
              <w:rPr>
                <w:color w:val="000000"/>
                <w:sz w:val="16"/>
                <w:szCs w:val="16"/>
              </w:rPr>
            </w:pPr>
          </w:p>
        </w:tc>
        <w:tc>
          <w:tcPr>
            <w:tcW w:w="283" w:type="dxa"/>
            <w:vAlign w:val="center"/>
          </w:tcPr>
          <w:p w:rsidR="005E72DF" w:rsidRPr="003D5665" w:rsidRDefault="005E72DF" w:rsidP="00A440F9">
            <w:pPr>
              <w:spacing w:before="20"/>
              <w:jc w:val="right"/>
              <w:rPr>
                <w:color w:val="000000"/>
                <w:sz w:val="16"/>
                <w:szCs w:val="16"/>
              </w:rPr>
            </w:pPr>
          </w:p>
        </w:tc>
        <w:tc>
          <w:tcPr>
            <w:tcW w:w="1023" w:type="dxa"/>
            <w:vAlign w:val="center"/>
          </w:tcPr>
          <w:p w:rsidR="005E72DF" w:rsidRPr="003D5665" w:rsidRDefault="005E72DF" w:rsidP="00A440F9">
            <w:pPr>
              <w:spacing w:before="20"/>
              <w:jc w:val="right"/>
              <w:rPr>
                <w:color w:val="000000"/>
                <w:sz w:val="16"/>
                <w:szCs w:val="16"/>
              </w:rPr>
            </w:pPr>
          </w:p>
        </w:tc>
      </w:tr>
      <w:tr w:rsidR="005E72DF" w:rsidRPr="003D5665" w:rsidTr="007D0690">
        <w:tc>
          <w:tcPr>
            <w:tcW w:w="3754" w:type="dxa"/>
            <w:shd w:val="clear" w:color="auto" w:fill="auto"/>
          </w:tcPr>
          <w:p w:rsidR="005E72DF" w:rsidRPr="003D5665" w:rsidRDefault="005E72DF" w:rsidP="005E72DF">
            <w:pPr>
              <w:spacing w:before="20"/>
              <w:ind w:left="176"/>
              <w:jc w:val="both"/>
              <w:rPr>
                <w:sz w:val="16"/>
                <w:szCs w:val="16"/>
              </w:rPr>
            </w:pPr>
            <w:r w:rsidRPr="003D5665">
              <w:rPr>
                <w:sz w:val="16"/>
                <w:szCs w:val="16"/>
              </w:rPr>
              <w:t>Normal</w:t>
            </w:r>
          </w:p>
        </w:tc>
        <w:tc>
          <w:tcPr>
            <w:tcW w:w="994" w:type="dxa"/>
            <w:shd w:val="clear" w:color="auto" w:fill="auto"/>
          </w:tcPr>
          <w:p w:rsidR="005E72DF" w:rsidRPr="003D5665" w:rsidRDefault="005E72DF" w:rsidP="005E72DF">
            <w:pPr>
              <w:keepNext/>
              <w:adjustRightInd w:val="0"/>
              <w:jc w:val="right"/>
              <w:rPr>
                <w:color w:val="000000"/>
                <w:sz w:val="16"/>
                <w:szCs w:val="16"/>
              </w:rPr>
            </w:pPr>
            <w:r w:rsidRPr="003D5665">
              <w:rPr>
                <w:sz w:val="16"/>
              </w:rPr>
              <w:t>44.8</w:t>
            </w:r>
          </w:p>
        </w:tc>
        <w:tc>
          <w:tcPr>
            <w:tcW w:w="1055" w:type="dxa"/>
            <w:shd w:val="clear" w:color="auto" w:fill="auto"/>
          </w:tcPr>
          <w:p w:rsidR="005E72DF" w:rsidRPr="003D5665" w:rsidRDefault="005E72DF" w:rsidP="005E72DF">
            <w:pPr>
              <w:jc w:val="right"/>
              <w:rPr>
                <w:sz w:val="16"/>
                <w:szCs w:val="16"/>
              </w:rPr>
            </w:pPr>
            <w:r w:rsidRPr="003D5665">
              <w:rPr>
                <w:sz w:val="16"/>
              </w:rPr>
              <w:t>1.00</w:t>
            </w:r>
          </w:p>
        </w:tc>
        <w:tc>
          <w:tcPr>
            <w:tcW w:w="1274" w:type="dxa"/>
            <w:gridSpan w:val="2"/>
          </w:tcPr>
          <w:p w:rsidR="005E72DF" w:rsidRPr="003D5665" w:rsidRDefault="005E72DF" w:rsidP="005E72DF">
            <w:pPr>
              <w:spacing w:before="20"/>
              <w:jc w:val="right"/>
              <w:rPr>
                <w:color w:val="000000"/>
                <w:sz w:val="16"/>
                <w:szCs w:val="16"/>
              </w:rPr>
            </w:pPr>
          </w:p>
        </w:tc>
        <w:tc>
          <w:tcPr>
            <w:tcW w:w="1023" w:type="dxa"/>
          </w:tcPr>
          <w:p w:rsidR="005E72DF" w:rsidRPr="003D5665" w:rsidRDefault="005E72DF" w:rsidP="005E72DF">
            <w:pPr>
              <w:spacing w:before="20"/>
              <w:jc w:val="right"/>
              <w:rPr>
                <w:color w:val="000000"/>
                <w:sz w:val="16"/>
                <w:szCs w:val="16"/>
              </w:rPr>
            </w:pPr>
          </w:p>
        </w:tc>
      </w:tr>
      <w:tr w:rsidR="005E72DF" w:rsidRPr="00C03CD2" w:rsidTr="007D0690">
        <w:tc>
          <w:tcPr>
            <w:tcW w:w="3754" w:type="dxa"/>
            <w:tcBorders>
              <w:bottom w:val="single" w:sz="4" w:space="0" w:color="auto"/>
            </w:tcBorders>
            <w:shd w:val="clear" w:color="auto" w:fill="auto"/>
          </w:tcPr>
          <w:p w:rsidR="005E72DF" w:rsidRPr="003D5665" w:rsidRDefault="005E72DF" w:rsidP="005E72DF">
            <w:pPr>
              <w:spacing w:before="20"/>
              <w:ind w:left="176"/>
              <w:jc w:val="both"/>
              <w:rPr>
                <w:sz w:val="16"/>
                <w:szCs w:val="16"/>
              </w:rPr>
            </w:pPr>
            <w:r w:rsidRPr="003D5665">
              <w:rPr>
                <w:sz w:val="16"/>
                <w:szCs w:val="16"/>
              </w:rPr>
              <w:t>Borderline or abnormal</w:t>
            </w:r>
          </w:p>
        </w:tc>
        <w:tc>
          <w:tcPr>
            <w:tcW w:w="994" w:type="dxa"/>
            <w:tcBorders>
              <w:bottom w:val="single" w:sz="4" w:space="0" w:color="auto"/>
            </w:tcBorders>
            <w:shd w:val="clear" w:color="auto" w:fill="auto"/>
          </w:tcPr>
          <w:p w:rsidR="005E72DF" w:rsidRPr="003D5665" w:rsidRDefault="005E72DF" w:rsidP="005E72DF">
            <w:pPr>
              <w:adjustRightInd w:val="0"/>
              <w:jc w:val="right"/>
              <w:rPr>
                <w:color w:val="000000"/>
                <w:sz w:val="16"/>
                <w:szCs w:val="16"/>
              </w:rPr>
            </w:pPr>
            <w:r w:rsidRPr="003D5665">
              <w:rPr>
                <w:sz w:val="16"/>
              </w:rPr>
              <w:t>72.7</w:t>
            </w:r>
          </w:p>
        </w:tc>
        <w:tc>
          <w:tcPr>
            <w:tcW w:w="1055" w:type="dxa"/>
            <w:tcBorders>
              <w:bottom w:val="single" w:sz="4" w:space="0" w:color="auto"/>
            </w:tcBorders>
            <w:shd w:val="clear" w:color="auto" w:fill="auto"/>
          </w:tcPr>
          <w:p w:rsidR="005E72DF" w:rsidRPr="003D5665" w:rsidRDefault="005E72DF" w:rsidP="005E72DF">
            <w:pPr>
              <w:keepNext/>
              <w:adjustRightInd w:val="0"/>
              <w:jc w:val="right"/>
              <w:rPr>
                <w:color w:val="000000"/>
                <w:sz w:val="16"/>
                <w:szCs w:val="16"/>
              </w:rPr>
            </w:pPr>
            <w:r w:rsidRPr="003D5665">
              <w:rPr>
                <w:sz w:val="16"/>
              </w:rPr>
              <w:t>3.28</w:t>
            </w:r>
          </w:p>
        </w:tc>
        <w:tc>
          <w:tcPr>
            <w:tcW w:w="1274" w:type="dxa"/>
            <w:gridSpan w:val="2"/>
            <w:tcBorders>
              <w:bottom w:val="single" w:sz="4" w:space="0" w:color="auto"/>
            </w:tcBorders>
          </w:tcPr>
          <w:p w:rsidR="005E72DF" w:rsidRPr="003D5665" w:rsidRDefault="005E72DF" w:rsidP="005E72DF">
            <w:pPr>
              <w:spacing w:before="20"/>
              <w:jc w:val="right"/>
              <w:rPr>
                <w:color w:val="000000"/>
                <w:sz w:val="16"/>
                <w:szCs w:val="16"/>
              </w:rPr>
            </w:pPr>
            <w:r w:rsidRPr="003D5665">
              <w:rPr>
                <w:sz w:val="16"/>
              </w:rPr>
              <w:t>(0.84, 12.87)</w:t>
            </w:r>
          </w:p>
        </w:tc>
        <w:tc>
          <w:tcPr>
            <w:tcW w:w="1023" w:type="dxa"/>
            <w:tcBorders>
              <w:bottom w:val="single" w:sz="4" w:space="0" w:color="auto"/>
            </w:tcBorders>
            <w:shd w:val="clear" w:color="auto" w:fill="auto"/>
          </w:tcPr>
          <w:p w:rsidR="005E72DF" w:rsidRPr="003D5665" w:rsidRDefault="005E72DF" w:rsidP="005E72DF">
            <w:pPr>
              <w:spacing w:before="20"/>
              <w:jc w:val="right"/>
              <w:rPr>
                <w:color w:val="000000"/>
                <w:sz w:val="16"/>
                <w:szCs w:val="16"/>
              </w:rPr>
            </w:pPr>
            <w:r w:rsidRPr="003D5665">
              <w:rPr>
                <w:color w:val="000000"/>
                <w:sz w:val="16"/>
                <w:szCs w:val="16"/>
              </w:rPr>
              <w:t>0.09</w:t>
            </w:r>
          </w:p>
        </w:tc>
      </w:tr>
      <w:tr w:rsidR="009E5CFF" w:rsidRPr="003D5665" w:rsidTr="007D0690">
        <w:tc>
          <w:tcPr>
            <w:tcW w:w="4748" w:type="dxa"/>
            <w:gridSpan w:val="2"/>
            <w:tcBorders>
              <w:top w:val="single" w:sz="4" w:space="0" w:color="auto"/>
            </w:tcBorders>
            <w:shd w:val="clear" w:color="auto" w:fill="auto"/>
            <w:vAlign w:val="bottom"/>
          </w:tcPr>
          <w:p w:rsidR="009E5CFF" w:rsidRPr="003D5665" w:rsidRDefault="009E5CFF" w:rsidP="007D0690">
            <w:pPr>
              <w:keepNext/>
              <w:spacing w:before="20"/>
              <w:rPr>
                <w:b/>
                <w:bCs/>
                <w:color w:val="000000"/>
                <w:sz w:val="16"/>
                <w:szCs w:val="16"/>
              </w:rPr>
            </w:pPr>
            <w:r w:rsidRPr="003D5665">
              <w:rPr>
                <w:b/>
                <w:sz w:val="16"/>
                <w:szCs w:val="16"/>
              </w:rPr>
              <w:lastRenderedPageBreak/>
              <w:t>Strengths and Difficulties Questionnaire - Conduct problems</w:t>
            </w:r>
          </w:p>
        </w:tc>
        <w:tc>
          <w:tcPr>
            <w:tcW w:w="1055" w:type="dxa"/>
            <w:tcBorders>
              <w:top w:val="single" w:sz="4" w:space="0" w:color="auto"/>
            </w:tcBorders>
            <w:vAlign w:val="center"/>
          </w:tcPr>
          <w:p w:rsidR="009E5CFF" w:rsidRPr="003D5665" w:rsidRDefault="009E5CFF" w:rsidP="007D0690">
            <w:pPr>
              <w:keepNext/>
              <w:spacing w:before="20"/>
              <w:jc w:val="right"/>
              <w:rPr>
                <w:b/>
                <w:color w:val="000000"/>
                <w:sz w:val="16"/>
                <w:szCs w:val="16"/>
              </w:rPr>
            </w:pPr>
          </w:p>
        </w:tc>
        <w:tc>
          <w:tcPr>
            <w:tcW w:w="991" w:type="dxa"/>
            <w:tcBorders>
              <w:top w:val="single" w:sz="4" w:space="0" w:color="auto"/>
            </w:tcBorders>
            <w:vAlign w:val="center"/>
          </w:tcPr>
          <w:p w:rsidR="009E5CFF" w:rsidRPr="003D5665" w:rsidRDefault="009E5CFF" w:rsidP="007D0690">
            <w:pPr>
              <w:keepNext/>
              <w:spacing w:before="20"/>
              <w:jc w:val="right"/>
              <w:rPr>
                <w:b/>
                <w:color w:val="000000"/>
                <w:sz w:val="16"/>
                <w:szCs w:val="16"/>
              </w:rPr>
            </w:pPr>
          </w:p>
        </w:tc>
        <w:tc>
          <w:tcPr>
            <w:tcW w:w="283" w:type="dxa"/>
            <w:tcBorders>
              <w:top w:val="single" w:sz="4" w:space="0" w:color="auto"/>
            </w:tcBorders>
            <w:vAlign w:val="center"/>
          </w:tcPr>
          <w:p w:rsidR="009E5CFF" w:rsidRPr="003D5665" w:rsidRDefault="009E5CFF" w:rsidP="007D0690">
            <w:pPr>
              <w:keepNext/>
              <w:spacing w:before="20"/>
              <w:jc w:val="right"/>
              <w:rPr>
                <w:b/>
                <w:color w:val="000000"/>
                <w:sz w:val="16"/>
                <w:szCs w:val="16"/>
              </w:rPr>
            </w:pPr>
          </w:p>
        </w:tc>
        <w:tc>
          <w:tcPr>
            <w:tcW w:w="1023" w:type="dxa"/>
            <w:tcBorders>
              <w:top w:val="single" w:sz="4" w:space="0" w:color="auto"/>
            </w:tcBorders>
            <w:vAlign w:val="center"/>
          </w:tcPr>
          <w:p w:rsidR="009E5CFF" w:rsidRPr="003D5665" w:rsidRDefault="009E5CFF" w:rsidP="007D0690">
            <w:pPr>
              <w:keepNext/>
              <w:spacing w:before="20"/>
              <w:jc w:val="right"/>
              <w:rPr>
                <w:b/>
                <w:color w:val="000000"/>
                <w:sz w:val="16"/>
                <w:szCs w:val="16"/>
              </w:rPr>
            </w:pPr>
          </w:p>
        </w:tc>
      </w:tr>
      <w:tr w:rsidR="009E5CFF" w:rsidRPr="003D5665" w:rsidTr="009E5CFF">
        <w:tc>
          <w:tcPr>
            <w:tcW w:w="3754" w:type="dxa"/>
            <w:shd w:val="clear" w:color="auto" w:fill="auto"/>
          </w:tcPr>
          <w:p w:rsidR="009E5CFF" w:rsidRPr="003D5665" w:rsidRDefault="009E5CFF" w:rsidP="007D0690">
            <w:pPr>
              <w:keepNext/>
              <w:spacing w:before="20"/>
              <w:ind w:left="176"/>
              <w:jc w:val="both"/>
              <w:rPr>
                <w:sz w:val="16"/>
                <w:szCs w:val="16"/>
              </w:rPr>
            </w:pPr>
            <w:r w:rsidRPr="003D5665">
              <w:rPr>
                <w:sz w:val="16"/>
                <w:szCs w:val="16"/>
              </w:rPr>
              <w:t>Normal</w:t>
            </w:r>
          </w:p>
        </w:tc>
        <w:tc>
          <w:tcPr>
            <w:tcW w:w="994" w:type="dxa"/>
            <w:shd w:val="clear" w:color="auto" w:fill="auto"/>
          </w:tcPr>
          <w:p w:rsidR="009E5CFF" w:rsidRPr="003D5665" w:rsidRDefault="009E5CFF" w:rsidP="007D0690">
            <w:pPr>
              <w:keepNext/>
              <w:adjustRightInd w:val="0"/>
              <w:jc w:val="right"/>
              <w:rPr>
                <w:color w:val="000000"/>
                <w:sz w:val="16"/>
                <w:szCs w:val="16"/>
              </w:rPr>
            </w:pPr>
            <w:r w:rsidRPr="003D5665">
              <w:rPr>
                <w:sz w:val="16"/>
              </w:rPr>
              <w:t>45.1</w:t>
            </w:r>
          </w:p>
        </w:tc>
        <w:tc>
          <w:tcPr>
            <w:tcW w:w="1055" w:type="dxa"/>
            <w:shd w:val="clear" w:color="auto" w:fill="auto"/>
          </w:tcPr>
          <w:p w:rsidR="009E5CFF" w:rsidRPr="003D5665" w:rsidRDefault="009E5CFF" w:rsidP="007D0690">
            <w:pPr>
              <w:keepNext/>
              <w:jc w:val="right"/>
              <w:rPr>
                <w:sz w:val="16"/>
                <w:szCs w:val="16"/>
              </w:rPr>
            </w:pPr>
            <w:r w:rsidRPr="003D5665">
              <w:rPr>
                <w:sz w:val="16"/>
              </w:rPr>
              <w:t>1.00</w:t>
            </w:r>
          </w:p>
        </w:tc>
        <w:tc>
          <w:tcPr>
            <w:tcW w:w="1274" w:type="dxa"/>
            <w:gridSpan w:val="2"/>
          </w:tcPr>
          <w:p w:rsidR="009E5CFF" w:rsidRPr="003D5665" w:rsidRDefault="009E5CFF" w:rsidP="007D0690">
            <w:pPr>
              <w:keepNext/>
              <w:spacing w:before="20"/>
              <w:jc w:val="right"/>
              <w:rPr>
                <w:color w:val="000000"/>
                <w:sz w:val="16"/>
                <w:szCs w:val="16"/>
              </w:rPr>
            </w:pPr>
          </w:p>
        </w:tc>
        <w:tc>
          <w:tcPr>
            <w:tcW w:w="1023" w:type="dxa"/>
          </w:tcPr>
          <w:p w:rsidR="009E5CFF" w:rsidRPr="003D5665" w:rsidRDefault="009E5CFF" w:rsidP="007D0690">
            <w:pPr>
              <w:keepNext/>
              <w:spacing w:before="20"/>
              <w:jc w:val="right"/>
              <w:rPr>
                <w:color w:val="000000"/>
                <w:sz w:val="16"/>
                <w:szCs w:val="16"/>
              </w:rPr>
            </w:pPr>
          </w:p>
        </w:tc>
      </w:tr>
      <w:tr w:rsidR="009E5CFF" w:rsidRPr="00C03CD2" w:rsidTr="009E5CFF">
        <w:tc>
          <w:tcPr>
            <w:tcW w:w="3754" w:type="dxa"/>
            <w:shd w:val="clear" w:color="auto" w:fill="auto"/>
          </w:tcPr>
          <w:p w:rsidR="009E5CFF" w:rsidRPr="003D5665" w:rsidRDefault="009E5CFF" w:rsidP="007D0690">
            <w:pPr>
              <w:keepNext/>
              <w:spacing w:before="20"/>
              <w:ind w:left="176"/>
              <w:jc w:val="both"/>
              <w:rPr>
                <w:sz w:val="16"/>
                <w:szCs w:val="16"/>
              </w:rPr>
            </w:pPr>
            <w:r w:rsidRPr="003D5665">
              <w:rPr>
                <w:sz w:val="16"/>
                <w:szCs w:val="16"/>
              </w:rPr>
              <w:t>Borderline or abnormal</w:t>
            </w:r>
          </w:p>
        </w:tc>
        <w:tc>
          <w:tcPr>
            <w:tcW w:w="994" w:type="dxa"/>
            <w:shd w:val="clear" w:color="auto" w:fill="auto"/>
          </w:tcPr>
          <w:p w:rsidR="009E5CFF" w:rsidRPr="003D5665" w:rsidRDefault="009E5CFF" w:rsidP="007D0690">
            <w:pPr>
              <w:keepNext/>
              <w:adjustRightInd w:val="0"/>
              <w:jc w:val="right"/>
              <w:rPr>
                <w:color w:val="000000"/>
                <w:sz w:val="16"/>
                <w:szCs w:val="16"/>
              </w:rPr>
            </w:pPr>
            <w:r w:rsidRPr="003D5665">
              <w:rPr>
                <w:sz w:val="16"/>
              </w:rPr>
              <w:t>75.0</w:t>
            </w:r>
          </w:p>
        </w:tc>
        <w:tc>
          <w:tcPr>
            <w:tcW w:w="1055" w:type="dxa"/>
            <w:shd w:val="clear" w:color="auto" w:fill="auto"/>
          </w:tcPr>
          <w:p w:rsidR="009E5CFF" w:rsidRPr="003D5665" w:rsidRDefault="009E5CFF" w:rsidP="007D0690">
            <w:pPr>
              <w:keepNext/>
              <w:adjustRightInd w:val="0"/>
              <w:jc w:val="right"/>
              <w:rPr>
                <w:color w:val="000000"/>
                <w:sz w:val="16"/>
                <w:szCs w:val="16"/>
              </w:rPr>
            </w:pPr>
            <w:r w:rsidRPr="003D5665">
              <w:rPr>
                <w:sz w:val="16"/>
              </w:rPr>
              <w:t>3.65</w:t>
            </w:r>
          </w:p>
        </w:tc>
        <w:tc>
          <w:tcPr>
            <w:tcW w:w="1274" w:type="dxa"/>
            <w:gridSpan w:val="2"/>
          </w:tcPr>
          <w:p w:rsidR="009E5CFF" w:rsidRPr="003D5665" w:rsidRDefault="009E5CFF" w:rsidP="007D0690">
            <w:pPr>
              <w:keepNext/>
              <w:spacing w:before="20"/>
              <w:jc w:val="right"/>
              <w:rPr>
                <w:color w:val="000000"/>
                <w:sz w:val="16"/>
                <w:szCs w:val="16"/>
              </w:rPr>
            </w:pPr>
            <w:r w:rsidRPr="003D5665">
              <w:rPr>
                <w:sz w:val="16"/>
              </w:rPr>
              <w:t>(0.71, 18.68)</w:t>
            </w:r>
          </w:p>
        </w:tc>
        <w:tc>
          <w:tcPr>
            <w:tcW w:w="1023" w:type="dxa"/>
          </w:tcPr>
          <w:p w:rsidR="009E5CFF" w:rsidRPr="003D5665" w:rsidRDefault="009E5CFF" w:rsidP="007D0690">
            <w:pPr>
              <w:keepNext/>
              <w:spacing w:before="20"/>
              <w:jc w:val="right"/>
              <w:rPr>
                <w:color w:val="000000"/>
                <w:sz w:val="16"/>
                <w:szCs w:val="16"/>
              </w:rPr>
            </w:pPr>
            <w:r w:rsidRPr="003D5665">
              <w:rPr>
                <w:color w:val="000000"/>
                <w:sz w:val="16"/>
                <w:szCs w:val="16"/>
              </w:rPr>
              <w:t>0.12</w:t>
            </w:r>
          </w:p>
        </w:tc>
      </w:tr>
      <w:tr w:rsidR="00ED78A7" w:rsidRPr="003D5665" w:rsidTr="003739B0">
        <w:tc>
          <w:tcPr>
            <w:tcW w:w="4748" w:type="dxa"/>
            <w:gridSpan w:val="2"/>
            <w:shd w:val="clear" w:color="auto" w:fill="auto"/>
            <w:vAlign w:val="bottom"/>
          </w:tcPr>
          <w:p w:rsidR="00ED78A7" w:rsidRPr="003D5665" w:rsidRDefault="00ED78A7" w:rsidP="00ED78A7">
            <w:pPr>
              <w:keepNext/>
              <w:spacing w:before="20"/>
              <w:rPr>
                <w:b/>
                <w:bCs/>
                <w:color w:val="000000"/>
                <w:sz w:val="16"/>
                <w:szCs w:val="16"/>
              </w:rPr>
            </w:pPr>
            <w:r w:rsidRPr="003D5665">
              <w:rPr>
                <w:b/>
                <w:sz w:val="16"/>
                <w:szCs w:val="16"/>
              </w:rPr>
              <w:t>Strengths and Difficulties Questionnaire - Peer problems</w:t>
            </w:r>
          </w:p>
        </w:tc>
        <w:tc>
          <w:tcPr>
            <w:tcW w:w="1055" w:type="dxa"/>
            <w:vAlign w:val="center"/>
          </w:tcPr>
          <w:p w:rsidR="00ED78A7" w:rsidRPr="003D5665" w:rsidRDefault="00ED78A7" w:rsidP="00ED78A7">
            <w:pPr>
              <w:keepNext/>
              <w:spacing w:before="20"/>
              <w:jc w:val="right"/>
              <w:rPr>
                <w:b/>
                <w:color w:val="000000"/>
                <w:sz w:val="16"/>
                <w:szCs w:val="16"/>
              </w:rPr>
            </w:pPr>
          </w:p>
        </w:tc>
        <w:tc>
          <w:tcPr>
            <w:tcW w:w="991" w:type="dxa"/>
            <w:vAlign w:val="center"/>
          </w:tcPr>
          <w:p w:rsidR="00ED78A7" w:rsidRPr="003D5665" w:rsidRDefault="00ED78A7" w:rsidP="00ED78A7">
            <w:pPr>
              <w:keepNext/>
              <w:spacing w:before="20"/>
              <w:jc w:val="right"/>
              <w:rPr>
                <w:b/>
                <w:color w:val="000000"/>
                <w:sz w:val="16"/>
                <w:szCs w:val="16"/>
              </w:rPr>
            </w:pPr>
          </w:p>
        </w:tc>
        <w:tc>
          <w:tcPr>
            <w:tcW w:w="283" w:type="dxa"/>
            <w:vAlign w:val="center"/>
          </w:tcPr>
          <w:p w:rsidR="00ED78A7" w:rsidRPr="003D5665" w:rsidRDefault="00ED78A7" w:rsidP="00ED78A7">
            <w:pPr>
              <w:keepNext/>
              <w:spacing w:before="20"/>
              <w:jc w:val="right"/>
              <w:rPr>
                <w:b/>
                <w:color w:val="000000"/>
                <w:sz w:val="16"/>
                <w:szCs w:val="16"/>
              </w:rPr>
            </w:pPr>
          </w:p>
        </w:tc>
        <w:tc>
          <w:tcPr>
            <w:tcW w:w="1023" w:type="dxa"/>
            <w:vAlign w:val="center"/>
          </w:tcPr>
          <w:p w:rsidR="00ED78A7" w:rsidRPr="003D5665" w:rsidRDefault="00ED78A7" w:rsidP="00ED78A7">
            <w:pPr>
              <w:keepNext/>
              <w:spacing w:before="20"/>
              <w:jc w:val="right"/>
              <w:rPr>
                <w:b/>
                <w:color w:val="000000"/>
                <w:sz w:val="16"/>
                <w:szCs w:val="16"/>
              </w:rPr>
            </w:pPr>
          </w:p>
        </w:tc>
      </w:tr>
      <w:tr w:rsidR="00ED78A7" w:rsidRPr="003D5665" w:rsidTr="003739B0">
        <w:tc>
          <w:tcPr>
            <w:tcW w:w="3754" w:type="dxa"/>
            <w:shd w:val="clear" w:color="auto" w:fill="auto"/>
          </w:tcPr>
          <w:p w:rsidR="00ED78A7" w:rsidRPr="003D5665" w:rsidRDefault="00ED78A7" w:rsidP="00ED78A7">
            <w:pPr>
              <w:keepNext/>
              <w:spacing w:before="20"/>
              <w:ind w:left="176"/>
              <w:jc w:val="both"/>
              <w:rPr>
                <w:sz w:val="16"/>
                <w:szCs w:val="16"/>
              </w:rPr>
            </w:pPr>
            <w:r w:rsidRPr="003D5665">
              <w:rPr>
                <w:sz w:val="16"/>
                <w:szCs w:val="16"/>
              </w:rPr>
              <w:t>Normal</w:t>
            </w:r>
          </w:p>
        </w:tc>
        <w:tc>
          <w:tcPr>
            <w:tcW w:w="994" w:type="dxa"/>
          </w:tcPr>
          <w:p w:rsidR="00ED78A7" w:rsidRPr="003D5665" w:rsidRDefault="00ED78A7" w:rsidP="00ED78A7">
            <w:pPr>
              <w:keepNext/>
              <w:adjustRightInd w:val="0"/>
              <w:jc w:val="right"/>
              <w:rPr>
                <w:color w:val="000000"/>
                <w:sz w:val="16"/>
                <w:szCs w:val="16"/>
              </w:rPr>
            </w:pPr>
            <w:r w:rsidRPr="003D5665">
              <w:rPr>
                <w:sz w:val="16"/>
              </w:rPr>
              <w:t>46.4</w:t>
            </w:r>
          </w:p>
        </w:tc>
        <w:tc>
          <w:tcPr>
            <w:tcW w:w="1055" w:type="dxa"/>
          </w:tcPr>
          <w:p w:rsidR="00ED78A7" w:rsidRPr="003D5665" w:rsidRDefault="00ED78A7" w:rsidP="00ED78A7">
            <w:pPr>
              <w:jc w:val="right"/>
              <w:rPr>
                <w:sz w:val="16"/>
                <w:szCs w:val="16"/>
              </w:rPr>
            </w:pPr>
            <w:r w:rsidRPr="003D5665">
              <w:rPr>
                <w:sz w:val="16"/>
              </w:rPr>
              <w:t>1.00</w:t>
            </w:r>
          </w:p>
        </w:tc>
        <w:tc>
          <w:tcPr>
            <w:tcW w:w="1274" w:type="dxa"/>
            <w:gridSpan w:val="2"/>
          </w:tcPr>
          <w:p w:rsidR="00ED78A7" w:rsidRPr="003D5665" w:rsidRDefault="00ED78A7" w:rsidP="00ED78A7">
            <w:pPr>
              <w:keepNext/>
              <w:spacing w:before="20"/>
              <w:jc w:val="right"/>
              <w:rPr>
                <w:color w:val="000000"/>
                <w:sz w:val="16"/>
                <w:szCs w:val="16"/>
              </w:rPr>
            </w:pPr>
          </w:p>
        </w:tc>
        <w:tc>
          <w:tcPr>
            <w:tcW w:w="1023" w:type="dxa"/>
          </w:tcPr>
          <w:p w:rsidR="00ED78A7" w:rsidRPr="003D5665" w:rsidRDefault="00ED78A7" w:rsidP="00ED78A7">
            <w:pPr>
              <w:keepNext/>
              <w:spacing w:before="20"/>
              <w:jc w:val="right"/>
              <w:rPr>
                <w:color w:val="000000"/>
                <w:sz w:val="16"/>
                <w:szCs w:val="16"/>
              </w:rPr>
            </w:pPr>
          </w:p>
        </w:tc>
      </w:tr>
      <w:tr w:rsidR="00ED78A7" w:rsidRPr="00C03CD2" w:rsidTr="003739B0">
        <w:tc>
          <w:tcPr>
            <w:tcW w:w="3754" w:type="dxa"/>
            <w:shd w:val="clear" w:color="auto" w:fill="auto"/>
          </w:tcPr>
          <w:p w:rsidR="00ED78A7" w:rsidRPr="003D5665" w:rsidRDefault="00ED78A7" w:rsidP="00ED78A7">
            <w:pPr>
              <w:keepNext/>
              <w:spacing w:before="20"/>
              <w:ind w:left="176"/>
              <w:jc w:val="both"/>
              <w:rPr>
                <w:sz w:val="16"/>
                <w:szCs w:val="16"/>
              </w:rPr>
            </w:pPr>
            <w:r w:rsidRPr="003D5665">
              <w:rPr>
                <w:sz w:val="16"/>
                <w:szCs w:val="16"/>
              </w:rPr>
              <w:t>Borderline or abnormal</w:t>
            </w:r>
          </w:p>
        </w:tc>
        <w:tc>
          <w:tcPr>
            <w:tcW w:w="994" w:type="dxa"/>
          </w:tcPr>
          <w:p w:rsidR="00ED78A7" w:rsidRPr="003D5665" w:rsidRDefault="00ED78A7" w:rsidP="00ED78A7">
            <w:pPr>
              <w:adjustRightInd w:val="0"/>
              <w:jc w:val="right"/>
              <w:rPr>
                <w:color w:val="000000"/>
                <w:sz w:val="16"/>
                <w:szCs w:val="16"/>
              </w:rPr>
            </w:pPr>
            <w:r w:rsidRPr="003D5665">
              <w:rPr>
                <w:sz w:val="16"/>
              </w:rPr>
              <w:t>53.3</w:t>
            </w:r>
          </w:p>
        </w:tc>
        <w:tc>
          <w:tcPr>
            <w:tcW w:w="1055" w:type="dxa"/>
          </w:tcPr>
          <w:p w:rsidR="00ED78A7" w:rsidRPr="003D5665" w:rsidRDefault="00ED78A7" w:rsidP="00ED78A7">
            <w:pPr>
              <w:keepNext/>
              <w:adjustRightInd w:val="0"/>
              <w:jc w:val="right"/>
              <w:rPr>
                <w:color w:val="000000"/>
                <w:sz w:val="16"/>
                <w:szCs w:val="16"/>
              </w:rPr>
            </w:pPr>
            <w:r w:rsidRPr="003D5665">
              <w:rPr>
                <w:sz w:val="16"/>
              </w:rPr>
              <w:t>1.32</w:t>
            </w:r>
          </w:p>
        </w:tc>
        <w:tc>
          <w:tcPr>
            <w:tcW w:w="1274" w:type="dxa"/>
            <w:gridSpan w:val="2"/>
          </w:tcPr>
          <w:p w:rsidR="00ED78A7" w:rsidRPr="003D5665" w:rsidRDefault="00ED78A7" w:rsidP="00ED78A7">
            <w:pPr>
              <w:keepNext/>
              <w:spacing w:before="20"/>
              <w:jc w:val="right"/>
              <w:rPr>
                <w:color w:val="000000"/>
                <w:sz w:val="16"/>
                <w:szCs w:val="16"/>
              </w:rPr>
            </w:pPr>
            <w:r w:rsidRPr="003D5665">
              <w:rPr>
                <w:sz w:val="16"/>
              </w:rPr>
              <w:t>(0.45, 3.84)</w:t>
            </w:r>
          </w:p>
        </w:tc>
        <w:tc>
          <w:tcPr>
            <w:tcW w:w="1023" w:type="dxa"/>
          </w:tcPr>
          <w:p w:rsidR="00ED78A7" w:rsidRPr="003D5665" w:rsidRDefault="00ED78A7" w:rsidP="00ED78A7">
            <w:pPr>
              <w:keepNext/>
              <w:spacing w:before="20"/>
              <w:jc w:val="right"/>
              <w:rPr>
                <w:color w:val="000000"/>
                <w:sz w:val="16"/>
                <w:szCs w:val="16"/>
              </w:rPr>
            </w:pPr>
            <w:r w:rsidRPr="003D5665">
              <w:rPr>
                <w:color w:val="000000"/>
                <w:sz w:val="16"/>
                <w:szCs w:val="16"/>
              </w:rPr>
              <w:t>0.61</w:t>
            </w:r>
          </w:p>
        </w:tc>
      </w:tr>
      <w:tr w:rsidR="00924F48" w:rsidRPr="003D5665" w:rsidTr="003739B0">
        <w:tc>
          <w:tcPr>
            <w:tcW w:w="6794" w:type="dxa"/>
            <w:gridSpan w:val="4"/>
            <w:vAlign w:val="bottom"/>
          </w:tcPr>
          <w:p w:rsidR="00924F48" w:rsidRPr="003D5665" w:rsidRDefault="00924F48" w:rsidP="00924F48">
            <w:pPr>
              <w:spacing w:before="20"/>
              <w:rPr>
                <w:color w:val="000000"/>
                <w:sz w:val="16"/>
                <w:szCs w:val="16"/>
              </w:rPr>
            </w:pPr>
            <w:r w:rsidRPr="003D5665">
              <w:rPr>
                <w:b/>
                <w:sz w:val="16"/>
                <w:szCs w:val="16"/>
              </w:rPr>
              <w:t>Strengths and Difficulties Questionnaire - Total score excluding prosocial behaviour</w:t>
            </w:r>
          </w:p>
        </w:tc>
        <w:tc>
          <w:tcPr>
            <w:tcW w:w="283" w:type="dxa"/>
            <w:vAlign w:val="center"/>
          </w:tcPr>
          <w:p w:rsidR="00924F48" w:rsidRPr="003D5665" w:rsidRDefault="00924F48" w:rsidP="00924F48">
            <w:pPr>
              <w:spacing w:before="20"/>
              <w:jc w:val="right"/>
              <w:rPr>
                <w:color w:val="000000"/>
                <w:sz w:val="16"/>
                <w:szCs w:val="16"/>
              </w:rPr>
            </w:pPr>
          </w:p>
        </w:tc>
        <w:tc>
          <w:tcPr>
            <w:tcW w:w="1023" w:type="dxa"/>
            <w:vAlign w:val="center"/>
          </w:tcPr>
          <w:p w:rsidR="00924F48" w:rsidRPr="003D5665" w:rsidRDefault="00924F48" w:rsidP="00924F48">
            <w:pPr>
              <w:spacing w:before="20"/>
              <w:jc w:val="right"/>
              <w:rPr>
                <w:color w:val="000000"/>
                <w:sz w:val="16"/>
                <w:szCs w:val="16"/>
              </w:rPr>
            </w:pPr>
          </w:p>
        </w:tc>
      </w:tr>
      <w:tr w:rsidR="00924F48" w:rsidRPr="003D5665" w:rsidTr="003739B0">
        <w:tc>
          <w:tcPr>
            <w:tcW w:w="3754" w:type="dxa"/>
          </w:tcPr>
          <w:p w:rsidR="00924F48" w:rsidRPr="003D5665" w:rsidRDefault="00924F48" w:rsidP="00924F48">
            <w:pPr>
              <w:spacing w:before="20"/>
              <w:ind w:left="176"/>
              <w:jc w:val="both"/>
              <w:rPr>
                <w:sz w:val="16"/>
                <w:szCs w:val="16"/>
              </w:rPr>
            </w:pPr>
            <w:r w:rsidRPr="003D5665">
              <w:rPr>
                <w:sz w:val="16"/>
                <w:szCs w:val="16"/>
              </w:rPr>
              <w:t>Normal</w:t>
            </w:r>
          </w:p>
        </w:tc>
        <w:tc>
          <w:tcPr>
            <w:tcW w:w="994" w:type="dxa"/>
          </w:tcPr>
          <w:p w:rsidR="00924F48" w:rsidRPr="003D5665" w:rsidRDefault="00924F48" w:rsidP="00924F48">
            <w:pPr>
              <w:keepNext/>
              <w:adjustRightInd w:val="0"/>
              <w:jc w:val="right"/>
              <w:rPr>
                <w:color w:val="000000"/>
                <w:sz w:val="16"/>
                <w:szCs w:val="16"/>
              </w:rPr>
            </w:pPr>
            <w:r w:rsidRPr="003D5665">
              <w:rPr>
                <w:sz w:val="16"/>
              </w:rPr>
              <w:t>42.8</w:t>
            </w:r>
            <w:r w:rsidR="003D5665" w:rsidRPr="003D5665">
              <w:rPr>
                <w:sz w:val="16"/>
              </w:rPr>
              <w:t>0</w:t>
            </w:r>
          </w:p>
        </w:tc>
        <w:tc>
          <w:tcPr>
            <w:tcW w:w="1055" w:type="dxa"/>
          </w:tcPr>
          <w:p w:rsidR="00924F48" w:rsidRPr="003D5665" w:rsidRDefault="00924F48" w:rsidP="00924F48">
            <w:pPr>
              <w:jc w:val="right"/>
              <w:rPr>
                <w:sz w:val="16"/>
                <w:szCs w:val="16"/>
              </w:rPr>
            </w:pPr>
            <w:r w:rsidRPr="003D5665">
              <w:rPr>
                <w:sz w:val="16"/>
              </w:rPr>
              <w:t>1.00</w:t>
            </w:r>
          </w:p>
        </w:tc>
        <w:tc>
          <w:tcPr>
            <w:tcW w:w="1274" w:type="dxa"/>
            <w:gridSpan w:val="2"/>
          </w:tcPr>
          <w:p w:rsidR="00924F48" w:rsidRPr="003D5665" w:rsidRDefault="00924F48" w:rsidP="00924F48">
            <w:pPr>
              <w:spacing w:before="20"/>
              <w:jc w:val="right"/>
              <w:rPr>
                <w:color w:val="000000"/>
                <w:sz w:val="16"/>
                <w:szCs w:val="16"/>
              </w:rPr>
            </w:pPr>
          </w:p>
        </w:tc>
        <w:tc>
          <w:tcPr>
            <w:tcW w:w="1023" w:type="dxa"/>
          </w:tcPr>
          <w:p w:rsidR="00924F48" w:rsidRPr="003D5665" w:rsidRDefault="00924F48" w:rsidP="00924F48">
            <w:pPr>
              <w:spacing w:before="20"/>
              <w:jc w:val="right"/>
              <w:rPr>
                <w:color w:val="000000"/>
                <w:sz w:val="16"/>
                <w:szCs w:val="16"/>
              </w:rPr>
            </w:pPr>
          </w:p>
        </w:tc>
      </w:tr>
      <w:tr w:rsidR="00924F48" w:rsidRPr="00C03CD2" w:rsidTr="00924F48">
        <w:tc>
          <w:tcPr>
            <w:tcW w:w="3754" w:type="dxa"/>
          </w:tcPr>
          <w:p w:rsidR="00924F48" w:rsidRPr="003D5665" w:rsidRDefault="00924F48" w:rsidP="00924F48">
            <w:pPr>
              <w:spacing w:before="20"/>
              <w:ind w:left="176"/>
              <w:jc w:val="both"/>
              <w:rPr>
                <w:sz w:val="16"/>
                <w:szCs w:val="16"/>
              </w:rPr>
            </w:pPr>
            <w:r w:rsidRPr="003D5665">
              <w:rPr>
                <w:sz w:val="16"/>
                <w:szCs w:val="16"/>
              </w:rPr>
              <w:t>Borderline or abnormal</w:t>
            </w:r>
          </w:p>
        </w:tc>
        <w:tc>
          <w:tcPr>
            <w:tcW w:w="994" w:type="dxa"/>
          </w:tcPr>
          <w:p w:rsidR="00924F48" w:rsidRPr="003D5665" w:rsidRDefault="00924F48" w:rsidP="00924F48">
            <w:pPr>
              <w:adjustRightInd w:val="0"/>
              <w:jc w:val="right"/>
              <w:rPr>
                <w:color w:val="000000"/>
                <w:sz w:val="16"/>
                <w:szCs w:val="16"/>
              </w:rPr>
            </w:pPr>
            <w:r w:rsidRPr="003D5665">
              <w:rPr>
                <w:sz w:val="16"/>
              </w:rPr>
              <w:t>75.00</w:t>
            </w:r>
          </w:p>
        </w:tc>
        <w:tc>
          <w:tcPr>
            <w:tcW w:w="1055" w:type="dxa"/>
          </w:tcPr>
          <w:p w:rsidR="00924F48" w:rsidRPr="003D5665" w:rsidRDefault="00924F48" w:rsidP="00924F48">
            <w:pPr>
              <w:keepNext/>
              <w:adjustRightInd w:val="0"/>
              <w:jc w:val="right"/>
              <w:rPr>
                <w:color w:val="000000"/>
                <w:sz w:val="16"/>
                <w:szCs w:val="16"/>
              </w:rPr>
            </w:pPr>
            <w:r w:rsidRPr="003D5665">
              <w:rPr>
                <w:sz w:val="16"/>
              </w:rPr>
              <w:t>4.02</w:t>
            </w:r>
          </w:p>
        </w:tc>
        <w:tc>
          <w:tcPr>
            <w:tcW w:w="1274" w:type="dxa"/>
            <w:gridSpan w:val="2"/>
          </w:tcPr>
          <w:p w:rsidR="00924F48" w:rsidRPr="003D5665" w:rsidRDefault="00924F48" w:rsidP="00924F48">
            <w:pPr>
              <w:spacing w:before="20"/>
              <w:jc w:val="right"/>
              <w:rPr>
                <w:color w:val="000000"/>
                <w:sz w:val="16"/>
                <w:szCs w:val="16"/>
              </w:rPr>
            </w:pPr>
            <w:r w:rsidRPr="003D5665">
              <w:rPr>
                <w:sz w:val="16"/>
              </w:rPr>
              <w:t>(1.04, 15.49)</w:t>
            </w:r>
          </w:p>
        </w:tc>
        <w:tc>
          <w:tcPr>
            <w:tcW w:w="1023" w:type="dxa"/>
            <w:shd w:val="clear" w:color="auto" w:fill="D9D9D9" w:themeFill="background1" w:themeFillShade="D9"/>
          </w:tcPr>
          <w:p w:rsidR="00924F48" w:rsidRPr="003D5665" w:rsidRDefault="00924F48" w:rsidP="00924F48">
            <w:pPr>
              <w:spacing w:before="20"/>
              <w:jc w:val="right"/>
              <w:rPr>
                <w:color w:val="000000"/>
                <w:sz w:val="16"/>
                <w:szCs w:val="16"/>
              </w:rPr>
            </w:pPr>
            <w:r w:rsidRPr="003D5665">
              <w:rPr>
                <w:color w:val="000000"/>
                <w:sz w:val="16"/>
                <w:szCs w:val="16"/>
              </w:rPr>
              <w:t>0.04</w:t>
            </w:r>
          </w:p>
        </w:tc>
      </w:tr>
      <w:tr w:rsidR="00B46B46" w:rsidRPr="00524031" w:rsidTr="003739B0">
        <w:tc>
          <w:tcPr>
            <w:tcW w:w="4748" w:type="dxa"/>
            <w:gridSpan w:val="2"/>
            <w:vAlign w:val="bottom"/>
          </w:tcPr>
          <w:p w:rsidR="00B46B46" w:rsidRPr="00524031" w:rsidRDefault="00B46B46" w:rsidP="00B46B46">
            <w:pPr>
              <w:rPr>
                <w:color w:val="000000"/>
                <w:sz w:val="16"/>
                <w:szCs w:val="16"/>
                <w:lang w:eastAsia="en-NZ"/>
              </w:rPr>
            </w:pPr>
            <w:r w:rsidRPr="00524031">
              <w:rPr>
                <w:b/>
                <w:sz w:val="16"/>
                <w:szCs w:val="16"/>
              </w:rPr>
              <w:t>Victorian Problem Gambling Family Impact score (quartiles)</w:t>
            </w:r>
          </w:p>
        </w:tc>
        <w:tc>
          <w:tcPr>
            <w:tcW w:w="1055" w:type="dxa"/>
            <w:shd w:val="clear" w:color="auto" w:fill="auto"/>
            <w:vAlign w:val="center"/>
          </w:tcPr>
          <w:p w:rsidR="00B46B46" w:rsidRPr="00524031" w:rsidRDefault="00B46B46" w:rsidP="00A440F9">
            <w:pPr>
              <w:jc w:val="right"/>
              <w:rPr>
                <w:color w:val="000000"/>
                <w:sz w:val="16"/>
                <w:szCs w:val="16"/>
                <w:lang w:eastAsia="en-NZ"/>
              </w:rPr>
            </w:pPr>
          </w:p>
        </w:tc>
        <w:tc>
          <w:tcPr>
            <w:tcW w:w="991" w:type="dxa"/>
            <w:tcBorders>
              <w:left w:val="nil"/>
            </w:tcBorders>
            <w:vAlign w:val="center"/>
          </w:tcPr>
          <w:p w:rsidR="00B46B46" w:rsidRPr="00524031" w:rsidRDefault="00B46B46" w:rsidP="00A440F9">
            <w:pPr>
              <w:spacing w:before="20"/>
              <w:jc w:val="right"/>
              <w:rPr>
                <w:b/>
                <w:color w:val="000000"/>
                <w:sz w:val="16"/>
                <w:szCs w:val="16"/>
              </w:rPr>
            </w:pPr>
          </w:p>
        </w:tc>
        <w:tc>
          <w:tcPr>
            <w:tcW w:w="283" w:type="dxa"/>
            <w:vAlign w:val="center"/>
          </w:tcPr>
          <w:p w:rsidR="00B46B46" w:rsidRPr="00524031" w:rsidRDefault="00B46B46" w:rsidP="00A440F9">
            <w:pPr>
              <w:spacing w:before="20"/>
              <w:jc w:val="right"/>
              <w:rPr>
                <w:b/>
                <w:color w:val="000000"/>
                <w:sz w:val="16"/>
                <w:szCs w:val="16"/>
              </w:rPr>
            </w:pPr>
          </w:p>
        </w:tc>
        <w:tc>
          <w:tcPr>
            <w:tcW w:w="1023" w:type="dxa"/>
            <w:vAlign w:val="center"/>
          </w:tcPr>
          <w:p w:rsidR="00B46B46" w:rsidRPr="00524031" w:rsidRDefault="00B46B46" w:rsidP="00A440F9">
            <w:pPr>
              <w:spacing w:before="20"/>
              <w:jc w:val="right"/>
              <w:rPr>
                <w:b/>
                <w:color w:val="000000"/>
                <w:sz w:val="16"/>
                <w:szCs w:val="16"/>
              </w:rPr>
            </w:pPr>
          </w:p>
        </w:tc>
      </w:tr>
      <w:tr w:rsidR="00B46B46" w:rsidRPr="00524031" w:rsidTr="003739B0">
        <w:tc>
          <w:tcPr>
            <w:tcW w:w="3754" w:type="dxa"/>
          </w:tcPr>
          <w:p w:rsidR="00B46B46" w:rsidRPr="00524031" w:rsidRDefault="00B46B46" w:rsidP="00B46B46">
            <w:pPr>
              <w:spacing w:before="20"/>
              <w:ind w:left="176"/>
              <w:jc w:val="both"/>
              <w:rPr>
                <w:sz w:val="16"/>
                <w:szCs w:val="16"/>
              </w:rPr>
            </w:pPr>
            <w:r w:rsidRPr="00524031">
              <w:rPr>
                <w:sz w:val="16"/>
                <w:szCs w:val="16"/>
              </w:rPr>
              <w:t>18 or less</w:t>
            </w:r>
          </w:p>
        </w:tc>
        <w:tc>
          <w:tcPr>
            <w:tcW w:w="994" w:type="dxa"/>
            <w:tcBorders>
              <w:top w:val="nil"/>
              <w:left w:val="nil"/>
            </w:tcBorders>
            <w:shd w:val="clear" w:color="auto" w:fill="auto"/>
          </w:tcPr>
          <w:p w:rsidR="00B46B46" w:rsidRPr="00524031" w:rsidRDefault="00B46B46" w:rsidP="00B46B46">
            <w:pPr>
              <w:jc w:val="right"/>
              <w:rPr>
                <w:color w:val="000000"/>
                <w:sz w:val="16"/>
                <w:szCs w:val="16"/>
                <w:lang w:eastAsia="en-NZ"/>
              </w:rPr>
            </w:pPr>
            <w:r w:rsidRPr="00524031">
              <w:rPr>
                <w:sz w:val="16"/>
              </w:rPr>
              <w:t>25.6</w:t>
            </w:r>
          </w:p>
        </w:tc>
        <w:tc>
          <w:tcPr>
            <w:tcW w:w="1055" w:type="dxa"/>
            <w:tcBorders>
              <w:top w:val="nil"/>
            </w:tcBorders>
            <w:shd w:val="clear" w:color="auto" w:fill="auto"/>
          </w:tcPr>
          <w:p w:rsidR="00B46B46" w:rsidRPr="00524031" w:rsidRDefault="00B46B46" w:rsidP="00B46B46">
            <w:pPr>
              <w:jc w:val="right"/>
              <w:rPr>
                <w:color w:val="000000"/>
                <w:sz w:val="16"/>
                <w:szCs w:val="16"/>
                <w:lang w:eastAsia="en-NZ"/>
              </w:rPr>
            </w:pPr>
            <w:r w:rsidRPr="00524031">
              <w:rPr>
                <w:sz w:val="16"/>
              </w:rPr>
              <w:t>1.00</w:t>
            </w:r>
          </w:p>
        </w:tc>
        <w:tc>
          <w:tcPr>
            <w:tcW w:w="1274" w:type="dxa"/>
            <w:gridSpan w:val="2"/>
            <w:tcBorders>
              <w:left w:val="nil"/>
            </w:tcBorders>
          </w:tcPr>
          <w:p w:rsidR="00B46B46" w:rsidRPr="00524031" w:rsidRDefault="00B46B46" w:rsidP="00B46B46">
            <w:pPr>
              <w:spacing w:before="20"/>
              <w:jc w:val="right"/>
              <w:rPr>
                <w:color w:val="000000"/>
                <w:sz w:val="16"/>
                <w:szCs w:val="16"/>
              </w:rPr>
            </w:pPr>
          </w:p>
        </w:tc>
        <w:tc>
          <w:tcPr>
            <w:tcW w:w="1023" w:type="dxa"/>
            <w:shd w:val="clear" w:color="auto" w:fill="auto"/>
          </w:tcPr>
          <w:p w:rsidR="00B46B46" w:rsidRPr="00524031" w:rsidRDefault="00B46B46" w:rsidP="00B46B46">
            <w:pPr>
              <w:spacing w:before="20"/>
              <w:jc w:val="right"/>
              <w:rPr>
                <w:color w:val="000000"/>
                <w:sz w:val="16"/>
                <w:szCs w:val="16"/>
              </w:rPr>
            </w:pPr>
          </w:p>
        </w:tc>
      </w:tr>
      <w:tr w:rsidR="00B46B46" w:rsidRPr="00524031" w:rsidTr="003739B0">
        <w:tc>
          <w:tcPr>
            <w:tcW w:w="3754" w:type="dxa"/>
          </w:tcPr>
          <w:p w:rsidR="00B46B46" w:rsidRPr="00524031" w:rsidRDefault="00B46B46" w:rsidP="00B46B46">
            <w:pPr>
              <w:spacing w:before="20"/>
              <w:ind w:left="176"/>
              <w:jc w:val="both"/>
              <w:rPr>
                <w:sz w:val="16"/>
                <w:szCs w:val="16"/>
              </w:rPr>
            </w:pPr>
            <w:r w:rsidRPr="00524031">
              <w:rPr>
                <w:sz w:val="16"/>
                <w:szCs w:val="16"/>
              </w:rPr>
              <w:t>19 - 31.5</w:t>
            </w:r>
          </w:p>
        </w:tc>
        <w:tc>
          <w:tcPr>
            <w:tcW w:w="994" w:type="dxa"/>
            <w:tcBorders>
              <w:top w:val="nil"/>
              <w:left w:val="nil"/>
            </w:tcBorders>
            <w:shd w:val="clear" w:color="auto" w:fill="auto"/>
          </w:tcPr>
          <w:p w:rsidR="00B46B46" w:rsidRPr="00524031" w:rsidRDefault="00B46B46" w:rsidP="00B46B46">
            <w:pPr>
              <w:jc w:val="right"/>
              <w:rPr>
                <w:color w:val="000000"/>
                <w:sz w:val="16"/>
                <w:szCs w:val="16"/>
                <w:lang w:eastAsia="en-NZ"/>
              </w:rPr>
            </w:pPr>
            <w:r w:rsidRPr="00524031">
              <w:rPr>
                <w:sz w:val="16"/>
              </w:rPr>
              <w:t>34.2</w:t>
            </w:r>
          </w:p>
        </w:tc>
        <w:tc>
          <w:tcPr>
            <w:tcW w:w="1055" w:type="dxa"/>
            <w:tcBorders>
              <w:top w:val="nil"/>
            </w:tcBorders>
            <w:shd w:val="clear" w:color="auto" w:fill="auto"/>
          </w:tcPr>
          <w:p w:rsidR="00B46B46" w:rsidRPr="00524031" w:rsidRDefault="00B46B46" w:rsidP="00B46B46">
            <w:pPr>
              <w:jc w:val="right"/>
              <w:rPr>
                <w:color w:val="000000"/>
                <w:sz w:val="16"/>
                <w:szCs w:val="16"/>
                <w:lang w:eastAsia="en-NZ"/>
              </w:rPr>
            </w:pPr>
            <w:r w:rsidRPr="00524031">
              <w:rPr>
                <w:sz w:val="16"/>
              </w:rPr>
              <w:t>1.51</w:t>
            </w:r>
          </w:p>
        </w:tc>
        <w:tc>
          <w:tcPr>
            <w:tcW w:w="1274" w:type="dxa"/>
            <w:gridSpan w:val="2"/>
            <w:tcBorders>
              <w:top w:val="nil"/>
              <w:left w:val="nil"/>
            </w:tcBorders>
            <w:shd w:val="clear" w:color="auto" w:fill="auto"/>
          </w:tcPr>
          <w:p w:rsidR="00B46B46" w:rsidRPr="00524031" w:rsidRDefault="00B46B46" w:rsidP="00B46B46">
            <w:pPr>
              <w:jc w:val="right"/>
              <w:rPr>
                <w:color w:val="000000"/>
                <w:sz w:val="16"/>
                <w:szCs w:val="16"/>
                <w:lang w:eastAsia="en-NZ"/>
              </w:rPr>
            </w:pPr>
            <w:r w:rsidRPr="00524031">
              <w:rPr>
                <w:sz w:val="16"/>
              </w:rPr>
              <w:t>(0.56, 4.03)</w:t>
            </w:r>
          </w:p>
        </w:tc>
        <w:tc>
          <w:tcPr>
            <w:tcW w:w="1023" w:type="dxa"/>
            <w:tcBorders>
              <w:top w:val="nil"/>
            </w:tcBorders>
            <w:shd w:val="clear" w:color="auto" w:fill="auto"/>
          </w:tcPr>
          <w:p w:rsidR="00B46B46" w:rsidRPr="00524031" w:rsidRDefault="00B46B46" w:rsidP="00B46B46">
            <w:pPr>
              <w:jc w:val="right"/>
              <w:rPr>
                <w:color w:val="000000"/>
                <w:sz w:val="16"/>
                <w:szCs w:val="16"/>
                <w:lang w:eastAsia="en-NZ"/>
              </w:rPr>
            </w:pPr>
          </w:p>
        </w:tc>
      </w:tr>
      <w:tr w:rsidR="00B46B46" w:rsidRPr="00524031" w:rsidTr="00306FE8">
        <w:tc>
          <w:tcPr>
            <w:tcW w:w="3754" w:type="dxa"/>
          </w:tcPr>
          <w:p w:rsidR="00B46B46" w:rsidRPr="00524031" w:rsidRDefault="0078350B" w:rsidP="00B46B46">
            <w:pPr>
              <w:spacing w:before="20"/>
              <w:ind w:left="176"/>
              <w:jc w:val="both"/>
              <w:rPr>
                <w:sz w:val="16"/>
                <w:szCs w:val="16"/>
              </w:rPr>
            </w:pPr>
            <w:r>
              <w:rPr>
                <w:sz w:val="16"/>
                <w:szCs w:val="16"/>
              </w:rPr>
              <w:t>32</w:t>
            </w:r>
            <w:r w:rsidR="00B46B46" w:rsidRPr="00524031">
              <w:rPr>
                <w:sz w:val="16"/>
                <w:szCs w:val="16"/>
              </w:rPr>
              <w:t xml:space="preserve"> - 45</w:t>
            </w:r>
          </w:p>
        </w:tc>
        <w:tc>
          <w:tcPr>
            <w:tcW w:w="994" w:type="dxa"/>
            <w:tcBorders>
              <w:top w:val="nil"/>
              <w:left w:val="nil"/>
            </w:tcBorders>
            <w:shd w:val="clear" w:color="auto" w:fill="auto"/>
          </w:tcPr>
          <w:p w:rsidR="00B46B46" w:rsidRPr="00524031" w:rsidRDefault="00B46B46" w:rsidP="00B46B46">
            <w:pPr>
              <w:jc w:val="right"/>
              <w:rPr>
                <w:color w:val="000000"/>
                <w:sz w:val="16"/>
                <w:szCs w:val="16"/>
                <w:lang w:eastAsia="en-NZ"/>
              </w:rPr>
            </w:pPr>
            <w:r w:rsidRPr="00524031">
              <w:rPr>
                <w:sz w:val="16"/>
              </w:rPr>
              <w:t>60.0</w:t>
            </w:r>
          </w:p>
        </w:tc>
        <w:tc>
          <w:tcPr>
            <w:tcW w:w="1055" w:type="dxa"/>
            <w:tcBorders>
              <w:top w:val="nil"/>
            </w:tcBorders>
            <w:shd w:val="clear" w:color="auto" w:fill="auto"/>
          </w:tcPr>
          <w:p w:rsidR="00B46B46" w:rsidRPr="00524031" w:rsidRDefault="00B46B46" w:rsidP="00B46B46">
            <w:pPr>
              <w:jc w:val="right"/>
              <w:rPr>
                <w:color w:val="000000"/>
                <w:sz w:val="16"/>
                <w:szCs w:val="16"/>
                <w:lang w:eastAsia="en-NZ"/>
              </w:rPr>
            </w:pPr>
            <w:r w:rsidRPr="00524031">
              <w:rPr>
                <w:sz w:val="16"/>
              </w:rPr>
              <w:t>4.35</w:t>
            </w:r>
          </w:p>
        </w:tc>
        <w:tc>
          <w:tcPr>
            <w:tcW w:w="1274" w:type="dxa"/>
            <w:gridSpan w:val="2"/>
            <w:tcBorders>
              <w:left w:val="nil"/>
            </w:tcBorders>
          </w:tcPr>
          <w:p w:rsidR="00B46B46" w:rsidRPr="00524031" w:rsidRDefault="00B46B46" w:rsidP="00B46B46">
            <w:pPr>
              <w:spacing w:before="20"/>
              <w:jc w:val="right"/>
              <w:rPr>
                <w:color w:val="000000"/>
                <w:sz w:val="16"/>
                <w:szCs w:val="16"/>
              </w:rPr>
            </w:pPr>
            <w:r w:rsidRPr="00524031">
              <w:rPr>
                <w:sz w:val="16"/>
              </w:rPr>
              <w:t>(1.67, 11.33)</w:t>
            </w:r>
          </w:p>
        </w:tc>
        <w:tc>
          <w:tcPr>
            <w:tcW w:w="1023" w:type="dxa"/>
            <w:shd w:val="clear" w:color="auto" w:fill="auto"/>
          </w:tcPr>
          <w:p w:rsidR="00B46B46" w:rsidRPr="00524031" w:rsidRDefault="00B46B46" w:rsidP="00B46B46">
            <w:pPr>
              <w:spacing w:before="20"/>
              <w:jc w:val="right"/>
              <w:rPr>
                <w:color w:val="000000"/>
                <w:sz w:val="16"/>
                <w:szCs w:val="16"/>
              </w:rPr>
            </w:pPr>
          </w:p>
        </w:tc>
      </w:tr>
      <w:tr w:rsidR="00B46B46" w:rsidRPr="003F15C0" w:rsidTr="00306FE8">
        <w:tc>
          <w:tcPr>
            <w:tcW w:w="3754" w:type="dxa"/>
            <w:tcBorders>
              <w:bottom w:val="single" w:sz="4" w:space="0" w:color="auto"/>
            </w:tcBorders>
          </w:tcPr>
          <w:p w:rsidR="00B46B46" w:rsidRPr="00524031" w:rsidRDefault="0078350B" w:rsidP="00B46B46">
            <w:pPr>
              <w:spacing w:before="20"/>
              <w:ind w:left="176"/>
              <w:jc w:val="both"/>
              <w:rPr>
                <w:sz w:val="16"/>
                <w:szCs w:val="16"/>
              </w:rPr>
            </w:pPr>
            <w:r>
              <w:rPr>
                <w:sz w:val="16"/>
                <w:szCs w:val="16"/>
              </w:rPr>
              <w:t>45.5</w:t>
            </w:r>
            <w:r w:rsidR="00B46B46" w:rsidRPr="00524031">
              <w:rPr>
                <w:sz w:val="16"/>
                <w:szCs w:val="16"/>
              </w:rPr>
              <w:t xml:space="preserve"> or more</w:t>
            </w:r>
          </w:p>
        </w:tc>
        <w:tc>
          <w:tcPr>
            <w:tcW w:w="994" w:type="dxa"/>
            <w:tcBorders>
              <w:top w:val="nil"/>
              <w:left w:val="nil"/>
              <w:bottom w:val="single" w:sz="4" w:space="0" w:color="auto"/>
            </w:tcBorders>
            <w:shd w:val="clear" w:color="auto" w:fill="auto"/>
          </w:tcPr>
          <w:p w:rsidR="00B46B46" w:rsidRPr="00524031" w:rsidRDefault="00B46B46" w:rsidP="00B46B46">
            <w:pPr>
              <w:jc w:val="right"/>
              <w:rPr>
                <w:color w:val="000000"/>
                <w:sz w:val="16"/>
                <w:szCs w:val="16"/>
                <w:lang w:eastAsia="en-NZ"/>
              </w:rPr>
            </w:pPr>
            <w:r w:rsidRPr="00524031">
              <w:rPr>
                <w:sz w:val="16"/>
              </w:rPr>
              <w:t>71.4</w:t>
            </w:r>
          </w:p>
        </w:tc>
        <w:tc>
          <w:tcPr>
            <w:tcW w:w="1055" w:type="dxa"/>
            <w:tcBorders>
              <w:top w:val="nil"/>
              <w:bottom w:val="single" w:sz="4" w:space="0" w:color="auto"/>
            </w:tcBorders>
            <w:shd w:val="clear" w:color="auto" w:fill="auto"/>
          </w:tcPr>
          <w:p w:rsidR="00B46B46" w:rsidRPr="00524031" w:rsidRDefault="00B46B46" w:rsidP="00B46B46">
            <w:pPr>
              <w:jc w:val="right"/>
              <w:rPr>
                <w:color w:val="000000"/>
                <w:sz w:val="16"/>
                <w:szCs w:val="16"/>
                <w:lang w:eastAsia="en-NZ"/>
              </w:rPr>
            </w:pPr>
            <w:r w:rsidRPr="00524031">
              <w:rPr>
                <w:sz w:val="16"/>
              </w:rPr>
              <w:t>7.25</w:t>
            </w:r>
          </w:p>
        </w:tc>
        <w:tc>
          <w:tcPr>
            <w:tcW w:w="1274" w:type="dxa"/>
            <w:gridSpan w:val="2"/>
            <w:tcBorders>
              <w:top w:val="nil"/>
              <w:left w:val="nil"/>
              <w:bottom w:val="single" w:sz="4" w:space="0" w:color="auto"/>
            </w:tcBorders>
            <w:shd w:val="clear" w:color="auto" w:fill="auto"/>
          </w:tcPr>
          <w:p w:rsidR="00B46B46" w:rsidRPr="00524031" w:rsidRDefault="00B46B46" w:rsidP="00B46B46">
            <w:pPr>
              <w:jc w:val="right"/>
              <w:rPr>
                <w:color w:val="000000"/>
                <w:sz w:val="16"/>
                <w:szCs w:val="16"/>
                <w:lang w:eastAsia="en-NZ"/>
              </w:rPr>
            </w:pPr>
            <w:r w:rsidRPr="00524031">
              <w:rPr>
                <w:sz w:val="16"/>
              </w:rPr>
              <w:t>(2.60, 20.24)</w:t>
            </w:r>
          </w:p>
        </w:tc>
        <w:tc>
          <w:tcPr>
            <w:tcW w:w="1023" w:type="dxa"/>
            <w:tcBorders>
              <w:top w:val="nil"/>
              <w:bottom w:val="single" w:sz="4" w:space="0" w:color="auto"/>
            </w:tcBorders>
            <w:shd w:val="clear" w:color="auto" w:fill="D9D9D9" w:themeFill="background1" w:themeFillShade="D9"/>
          </w:tcPr>
          <w:p w:rsidR="00B46B46" w:rsidRPr="00B46B46" w:rsidRDefault="00B46B46" w:rsidP="00B46B46">
            <w:pPr>
              <w:jc w:val="right"/>
              <w:rPr>
                <w:color w:val="000000"/>
                <w:sz w:val="16"/>
                <w:szCs w:val="16"/>
                <w:lang w:eastAsia="en-NZ"/>
              </w:rPr>
            </w:pPr>
            <w:r w:rsidRPr="00524031">
              <w:rPr>
                <w:color w:val="000000"/>
                <w:sz w:val="16"/>
                <w:szCs w:val="16"/>
                <w:lang w:eastAsia="en-NZ"/>
              </w:rPr>
              <w:t>0.0002</w:t>
            </w:r>
          </w:p>
        </w:tc>
      </w:tr>
    </w:tbl>
    <w:p w:rsidR="001079B5" w:rsidRDefault="001079B5" w:rsidP="001079B5">
      <w:pPr>
        <w:pStyle w:val="RepNormal"/>
      </w:pPr>
    </w:p>
    <w:p w:rsidR="001079B5" w:rsidRDefault="001079B5" w:rsidP="001079B5">
      <w:pPr>
        <w:pStyle w:val="RepNormal"/>
      </w:pPr>
    </w:p>
    <w:p w:rsidR="001079B5" w:rsidRDefault="001079B5" w:rsidP="001079B5">
      <w:pPr>
        <w:pStyle w:val="RepNormal"/>
      </w:pPr>
    </w:p>
    <w:p w:rsidR="001079B5" w:rsidRDefault="001079B5" w:rsidP="001079B5">
      <w:pPr>
        <w:pStyle w:val="RepNormal"/>
      </w:pPr>
    </w:p>
    <w:p w:rsidR="001079B5" w:rsidRDefault="001079B5" w:rsidP="001079B5">
      <w:pPr>
        <w:pStyle w:val="RepNormal"/>
      </w:pPr>
    </w:p>
    <w:p w:rsidR="001079B5" w:rsidRDefault="001079B5" w:rsidP="001079B5">
      <w:pPr>
        <w:pStyle w:val="RepNormal"/>
      </w:pPr>
    </w:p>
    <w:p w:rsidR="001079B5" w:rsidRDefault="001079B5" w:rsidP="001079B5">
      <w:pPr>
        <w:pStyle w:val="RepNormal"/>
      </w:pPr>
    </w:p>
    <w:p w:rsidR="001079B5" w:rsidRDefault="001079B5" w:rsidP="001079B5">
      <w:pPr>
        <w:pStyle w:val="RepNormal"/>
      </w:pPr>
    </w:p>
    <w:p w:rsidR="001A6591" w:rsidRDefault="001A6591">
      <w:pPr>
        <w:spacing w:after="200" w:line="276" w:lineRule="auto"/>
        <w:rPr>
          <w:rFonts w:eastAsiaTheme="minorHAnsi" w:cstheme="minorBidi"/>
          <w:sz w:val="22"/>
          <w:szCs w:val="22"/>
          <w:lang w:eastAsia="en-US"/>
        </w:rPr>
      </w:pPr>
      <w:r>
        <w:br w:type="page"/>
      </w:r>
    </w:p>
    <w:p w:rsidR="001A6591" w:rsidRDefault="001A6591" w:rsidP="001A6591">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99" w:name="_Toc458518068"/>
      <w:r w:rsidRPr="0026641C">
        <w:lastRenderedPageBreak/>
        <w:t xml:space="preserve">APPENDIX 3: </w:t>
      </w:r>
      <w:r w:rsidRPr="0026641C">
        <w:br/>
        <w:t>Phase II gamblers bivariate associations with being a perpetrator of family/whānau violence</w:t>
      </w:r>
      <w:bookmarkEnd w:id="199"/>
      <w:r>
        <w:t xml:space="preserve"> </w:t>
      </w:r>
    </w:p>
    <w:p w:rsidR="001A6591" w:rsidRDefault="001A6591" w:rsidP="001A6591">
      <w:pPr>
        <w:pStyle w:val="RepNormal"/>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994"/>
        <w:gridCol w:w="1055"/>
        <w:gridCol w:w="991"/>
        <w:gridCol w:w="283"/>
        <w:gridCol w:w="1023"/>
      </w:tblGrid>
      <w:tr w:rsidR="001A6591" w:rsidRPr="003F15C0" w:rsidTr="00367A39">
        <w:trPr>
          <w:tblHeader/>
        </w:trPr>
        <w:tc>
          <w:tcPr>
            <w:tcW w:w="3754" w:type="dxa"/>
            <w:tcBorders>
              <w:top w:val="single" w:sz="4" w:space="0" w:color="auto"/>
              <w:bottom w:val="single" w:sz="4" w:space="0" w:color="auto"/>
            </w:tcBorders>
            <w:vAlign w:val="bottom"/>
          </w:tcPr>
          <w:p w:rsidR="001A6591" w:rsidRPr="003F15C0" w:rsidRDefault="001A6591" w:rsidP="00367A39">
            <w:pPr>
              <w:spacing w:before="20"/>
              <w:jc w:val="both"/>
              <w:rPr>
                <w:b/>
                <w:sz w:val="16"/>
                <w:szCs w:val="16"/>
              </w:rPr>
            </w:pPr>
            <w:r w:rsidRPr="003F15C0">
              <w:rPr>
                <w:b/>
                <w:sz w:val="16"/>
                <w:szCs w:val="16"/>
              </w:rPr>
              <w:t>Variable</w:t>
            </w:r>
          </w:p>
        </w:tc>
        <w:tc>
          <w:tcPr>
            <w:tcW w:w="994" w:type="dxa"/>
            <w:tcBorders>
              <w:top w:val="single" w:sz="4" w:space="0" w:color="auto"/>
              <w:bottom w:val="single" w:sz="4" w:space="0" w:color="auto"/>
            </w:tcBorders>
            <w:vAlign w:val="center"/>
          </w:tcPr>
          <w:p w:rsidR="001A6591" w:rsidRPr="003F15C0" w:rsidRDefault="001A6591" w:rsidP="00367A39">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1A6591" w:rsidRPr="003F15C0" w:rsidRDefault="001A6591" w:rsidP="00367A39">
            <w:pPr>
              <w:spacing w:before="20"/>
              <w:jc w:val="right"/>
              <w:rPr>
                <w:b/>
                <w:color w:val="000000"/>
                <w:sz w:val="16"/>
                <w:szCs w:val="16"/>
              </w:rPr>
            </w:pPr>
            <w:r w:rsidRPr="003F15C0">
              <w:rPr>
                <w:b/>
                <w:color w:val="000000"/>
                <w:sz w:val="16"/>
                <w:szCs w:val="16"/>
              </w:rPr>
              <w:t>Odds Ratio</w:t>
            </w:r>
          </w:p>
        </w:tc>
        <w:tc>
          <w:tcPr>
            <w:tcW w:w="1274" w:type="dxa"/>
            <w:gridSpan w:val="2"/>
            <w:tcBorders>
              <w:top w:val="single" w:sz="4" w:space="0" w:color="auto"/>
              <w:bottom w:val="single" w:sz="4" w:space="0" w:color="auto"/>
            </w:tcBorders>
            <w:vAlign w:val="center"/>
          </w:tcPr>
          <w:p w:rsidR="001A6591" w:rsidRPr="003F15C0" w:rsidRDefault="001A6591" w:rsidP="00367A39">
            <w:pPr>
              <w:spacing w:before="20"/>
              <w:jc w:val="right"/>
              <w:rPr>
                <w:b/>
                <w:color w:val="000000"/>
                <w:sz w:val="16"/>
                <w:szCs w:val="16"/>
              </w:rPr>
            </w:pPr>
            <w:r w:rsidRPr="003F15C0">
              <w:rPr>
                <w:b/>
                <w:color w:val="000000"/>
                <w:sz w:val="16"/>
                <w:szCs w:val="16"/>
              </w:rPr>
              <w:t>(95% CI)</w:t>
            </w:r>
          </w:p>
        </w:tc>
        <w:tc>
          <w:tcPr>
            <w:tcW w:w="1023" w:type="dxa"/>
            <w:tcBorders>
              <w:top w:val="single" w:sz="4" w:space="0" w:color="auto"/>
              <w:bottom w:val="single" w:sz="4" w:space="0" w:color="auto"/>
            </w:tcBorders>
            <w:vAlign w:val="center"/>
          </w:tcPr>
          <w:p w:rsidR="001A6591" w:rsidRPr="003F15C0" w:rsidRDefault="001A6591" w:rsidP="00367A39">
            <w:pPr>
              <w:spacing w:before="20"/>
              <w:jc w:val="right"/>
              <w:rPr>
                <w:b/>
                <w:color w:val="000000"/>
                <w:sz w:val="16"/>
                <w:szCs w:val="16"/>
              </w:rPr>
            </w:pPr>
            <w:r w:rsidRPr="003F15C0">
              <w:rPr>
                <w:b/>
                <w:color w:val="000000"/>
                <w:sz w:val="16"/>
                <w:szCs w:val="16"/>
              </w:rPr>
              <w:t>p-value</w:t>
            </w:r>
          </w:p>
        </w:tc>
      </w:tr>
      <w:tr w:rsidR="001A6591" w:rsidRPr="003F15C0" w:rsidTr="00367A39">
        <w:tc>
          <w:tcPr>
            <w:tcW w:w="4748" w:type="dxa"/>
            <w:gridSpan w:val="2"/>
            <w:vAlign w:val="bottom"/>
          </w:tcPr>
          <w:p w:rsidR="001A6591" w:rsidRPr="003F15C0" w:rsidRDefault="00A137C1" w:rsidP="00A137C1">
            <w:pPr>
              <w:spacing w:before="20"/>
              <w:jc w:val="both"/>
              <w:rPr>
                <w:b/>
                <w:bCs/>
                <w:color w:val="000000"/>
                <w:sz w:val="16"/>
                <w:szCs w:val="16"/>
              </w:rPr>
            </w:pPr>
            <w:r>
              <w:rPr>
                <w:b/>
                <w:sz w:val="16"/>
                <w:szCs w:val="16"/>
              </w:rPr>
              <w:t>Initial t</w:t>
            </w:r>
            <w:r w:rsidR="001A6591">
              <w:rPr>
                <w:b/>
                <w:sz w:val="16"/>
                <w:szCs w:val="16"/>
              </w:rPr>
              <w:t xml:space="preserve">elephone or face-to-face </w:t>
            </w:r>
            <w:r>
              <w:rPr>
                <w:b/>
                <w:sz w:val="16"/>
                <w:szCs w:val="16"/>
              </w:rPr>
              <w:t>contact</w:t>
            </w:r>
          </w:p>
        </w:tc>
        <w:tc>
          <w:tcPr>
            <w:tcW w:w="1055" w:type="dxa"/>
          </w:tcPr>
          <w:p w:rsidR="001A6591" w:rsidRPr="003F15C0" w:rsidRDefault="001A6591" w:rsidP="00367A39">
            <w:pPr>
              <w:spacing w:before="20"/>
              <w:jc w:val="right"/>
              <w:rPr>
                <w:b/>
                <w:color w:val="000000"/>
                <w:sz w:val="16"/>
                <w:szCs w:val="16"/>
              </w:rPr>
            </w:pPr>
          </w:p>
        </w:tc>
        <w:tc>
          <w:tcPr>
            <w:tcW w:w="1274" w:type="dxa"/>
            <w:gridSpan w:val="2"/>
          </w:tcPr>
          <w:p w:rsidR="001A6591" w:rsidRPr="003F15C0" w:rsidRDefault="001A6591" w:rsidP="00367A39">
            <w:pPr>
              <w:spacing w:before="20"/>
              <w:jc w:val="right"/>
              <w:rPr>
                <w:b/>
                <w:color w:val="000000"/>
                <w:sz w:val="16"/>
                <w:szCs w:val="16"/>
              </w:rPr>
            </w:pPr>
          </w:p>
        </w:tc>
        <w:tc>
          <w:tcPr>
            <w:tcW w:w="1023" w:type="dxa"/>
          </w:tcPr>
          <w:p w:rsidR="001A6591" w:rsidRPr="005B33E2" w:rsidRDefault="001A6591" w:rsidP="00367A39">
            <w:pPr>
              <w:spacing w:before="20"/>
              <w:jc w:val="right"/>
              <w:rPr>
                <w:color w:val="000000"/>
                <w:sz w:val="16"/>
                <w:szCs w:val="16"/>
              </w:rPr>
            </w:pPr>
          </w:p>
        </w:tc>
      </w:tr>
      <w:tr w:rsidR="00821D14" w:rsidRPr="003F15C0" w:rsidTr="00367A39">
        <w:tc>
          <w:tcPr>
            <w:tcW w:w="3754" w:type="dxa"/>
            <w:vAlign w:val="bottom"/>
          </w:tcPr>
          <w:p w:rsidR="00821D14" w:rsidRPr="005B33E2" w:rsidRDefault="00821D14" w:rsidP="00821D14">
            <w:pPr>
              <w:spacing w:before="20"/>
              <w:ind w:left="176"/>
              <w:jc w:val="both"/>
              <w:rPr>
                <w:sz w:val="16"/>
                <w:szCs w:val="16"/>
              </w:rPr>
            </w:pPr>
            <w:r>
              <w:rPr>
                <w:sz w:val="16"/>
                <w:szCs w:val="16"/>
              </w:rPr>
              <w:t>Telephone</w:t>
            </w:r>
          </w:p>
        </w:tc>
        <w:tc>
          <w:tcPr>
            <w:tcW w:w="994" w:type="dxa"/>
          </w:tcPr>
          <w:p w:rsidR="00821D14" w:rsidRPr="00821D14" w:rsidRDefault="00821D14" w:rsidP="00821D14">
            <w:pPr>
              <w:spacing w:before="20"/>
              <w:jc w:val="right"/>
              <w:rPr>
                <w:b/>
                <w:bCs/>
                <w:color w:val="000000"/>
                <w:sz w:val="16"/>
                <w:szCs w:val="16"/>
              </w:rPr>
            </w:pPr>
            <w:r w:rsidRPr="00821D14">
              <w:rPr>
                <w:sz w:val="16"/>
              </w:rPr>
              <w:t>42</w:t>
            </w:r>
            <w:r>
              <w:rPr>
                <w:sz w:val="16"/>
              </w:rPr>
              <w:t>.0</w:t>
            </w:r>
          </w:p>
        </w:tc>
        <w:tc>
          <w:tcPr>
            <w:tcW w:w="1055" w:type="dxa"/>
          </w:tcPr>
          <w:p w:rsidR="00821D14" w:rsidRPr="00821D14" w:rsidRDefault="00821D14" w:rsidP="00821D14">
            <w:pPr>
              <w:spacing w:before="20"/>
              <w:jc w:val="right"/>
              <w:rPr>
                <w:b/>
                <w:color w:val="000000"/>
                <w:sz w:val="16"/>
                <w:szCs w:val="16"/>
              </w:rPr>
            </w:pPr>
            <w:r w:rsidRPr="00821D14">
              <w:rPr>
                <w:sz w:val="16"/>
              </w:rPr>
              <w:t>1</w:t>
            </w:r>
            <w:r>
              <w:rPr>
                <w:sz w:val="16"/>
              </w:rPr>
              <w:t>.00</w:t>
            </w:r>
          </w:p>
        </w:tc>
        <w:tc>
          <w:tcPr>
            <w:tcW w:w="1274" w:type="dxa"/>
            <w:gridSpan w:val="2"/>
          </w:tcPr>
          <w:p w:rsidR="00821D14" w:rsidRPr="00821D14" w:rsidRDefault="00821D14" w:rsidP="00821D14">
            <w:pPr>
              <w:spacing w:before="20"/>
              <w:jc w:val="right"/>
              <w:rPr>
                <w:b/>
                <w:color w:val="000000"/>
                <w:sz w:val="16"/>
                <w:szCs w:val="16"/>
              </w:rPr>
            </w:pPr>
          </w:p>
        </w:tc>
        <w:tc>
          <w:tcPr>
            <w:tcW w:w="1023" w:type="dxa"/>
          </w:tcPr>
          <w:p w:rsidR="00821D14" w:rsidRPr="00821D14" w:rsidRDefault="00821D14" w:rsidP="00821D14">
            <w:pPr>
              <w:spacing w:before="20"/>
              <w:jc w:val="right"/>
              <w:rPr>
                <w:color w:val="000000"/>
                <w:sz w:val="16"/>
                <w:szCs w:val="16"/>
              </w:rPr>
            </w:pPr>
          </w:p>
        </w:tc>
      </w:tr>
      <w:tr w:rsidR="00821D14" w:rsidRPr="003F15C0" w:rsidTr="00367A39">
        <w:tc>
          <w:tcPr>
            <w:tcW w:w="3754" w:type="dxa"/>
            <w:vAlign w:val="bottom"/>
          </w:tcPr>
          <w:p w:rsidR="00821D14" w:rsidRPr="005B33E2" w:rsidRDefault="00821D14" w:rsidP="00821D14">
            <w:pPr>
              <w:spacing w:before="20"/>
              <w:ind w:left="176"/>
              <w:jc w:val="both"/>
              <w:rPr>
                <w:sz w:val="16"/>
                <w:szCs w:val="16"/>
              </w:rPr>
            </w:pPr>
            <w:r>
              <w:rPr>
                <w:sz w:val="16"/>
                <w:szCs w:val="16"/>
              </w:rPr>
              <w:t>Face-to-face</w:t>
            </w:r>
          </w:p>
        </w:tc>
        <w:tc>
          <w:tcPr>
            <w:tcW w:w="994" w:type="dxa"/>
          </w:tcPr>
          <w:p w:rsidR="00821D14" w:rsidRPr="00821D14" w:rsidRDefault="00821D14" w:rsidP="00821D14">
            <w:pPr>
              <w:spacing w:before="20"/>
              <w:jc w:val="right"/>
              <w:rPr>
                <w:b/>
                <w:bCs/>
                <w:color w:val="000000"/>
                <w:sz w:val="16"/>
                <w:szCs w:val="16"/>
              </w:rPr>
            </w:pPr>
            <w:r>
              <w:rPr>
                <w:sz w:val="16"/>
              </w:rPr>
              <w:t>57.1</w:t>
            </w:r>
          </w:p>
        </w:tc>
        <w:tc>
          <w:tcPr>
            <w:tcW w:w="1055" w:type="dxa"/>
          </w:tcPr>
          <w:p w:rsidR="00821D14" w:rsidRPr="00821D14" w:rsidRDefault="00821D14" w:rsidP="00821D14">
            <w:pPr>
              <w:spacing w:before="20"/>
              <w:jc w:val="right"/>
              <w:rPr>
                <w:b/>
                <w:color w:val="000000"/>
                <w:sz w:val="16"/>
                <w:szCs w:val="16"/>
              </w:rPr>
            </w:pPr>
            <w:r w:rsidRPr="00821D14">
              <w:rPr>
                <w:sz w:val="16"/>
              </w:rPr>
              <w:t>1.84</w:t>
            </w:r>
          </w:p>
        </w:tc>
        <w:tc>
          <w:tcPr>
            <w:tcW w:w="1274" w:type="dxa"/>
            <w:gridSpan w:val="2"/>
          </w:tcPr>
          <w:p w:rsidR="00821D14" w:rsidRPr="00821D14" w:rsidRDefault="00821D14" w:rsidP="00821D14">
            <w:pPr>
              <w:spacing w:before="20"/>
              <w:jc w:val="right"/>
              <w:rPr>
                <w:b/>
                <w:color w:val="000000"/>
                <w:sz w:val="16"/>
                <w:szCs w:val="16"/>
              </w:rPr>
            </w:pPr>
            <w:r>
              <w:rPr>
                <w:sz w:val="16"/>
              </w:rPr>
              <w:t>(</w:t>
            </w:r>
            <w:r w:rsidRPr="00821D14">
              <w:rPr>
                <w:sz w:val="16"/>
              </w:rPr>
              <w:t>0.61</w:t>
            </w:r>
            <w:r>
              <w:rPr>
                <w:sz w:val="16"/>
              </w:rPr>
              <w:t>, 5.57)</w:t>
            </w:r>
          </w:p>
        </w:tc>
        <w:tc>
          <w:tcPr>
            <w:tcW w:w="1023" w:type="dxa"/>
          </w:tcPr>
          <w:p w:rsidR="00821D14" w:rsidRPr="00821D14" w:rsidRDefault="00821D14" w:rsidP="00821D14">
            <w:pPr>
              <w:spacing w:before="20"/>
              <w:jc w:val="right"/>
              <w:rPr>
                <w:color w:val="000000"/>
                <w:sz w:val="16"/>
                <w:szCs w:val="16"/>
              </w:rPr>
            </w:pPr>
            <w:r>
              <w:rPr>
                <w:color w:val="000000"/>
                <w:sz w:val="16"/>
                <w:szCs w:val="16"/>
              </w:rPr>
              <w:t>0.28</w:t>
            </w:r>
          </w:p>
        </w:tc>
      </w:tr>
      <w:tr w:rsidR="001A6591" w:rsidRPr="003F15C0" w:rsidTr="00367A39">
        <w:tc>
          <w:tcPr>
            <w:tcW w:w="3754" w:type="dxa"/>
            <w:vAlign w:val="bottom"/>
          </w:tcPr>
          <w:p w:rsidR="001A6591" w:rsidRPr="00004F0E" w:rsidRDefault="001A6591" w:rsidP="00367A39">
            <w:pPr>
              <w:spacing w:before="20"/>
              <w:jc w:val="both"/>
              <w:rPr>
                <w:b/>
                <w:sz w:val="16"/>
                <w:szCs w:val="16"/>
              </w:rPr>
            </w:pPr>
            <w:r>
              <w:rPr>
                <w:b/>
                <w:sz w:val="16"/>
                <w:szCs w:val="16"/>
              </w:rPr>
              <w:t>Problem Gambling Severity Index</w:t>
            </w:r>
          </w:p>
        </w:tc>
        <w:tc>
          <w:tcPr>
            <w:tcW w:w="994" w:type="dxa"/>
            <w:vAlign w:val="center"/>
          </w:tcPr>
          <w:p w:rsidR="001A6591" w:rsidRPr="003F15C0" w:rsidRDefault="001A6591" w:rsidP="00367A39">
            <w:pPr>
              <w:spacing w:before="20"/>
              <w:jc w:val="right"/>
              <w:rPr>
                <w:b/>
                <w:bCs/>
                <w:color w:val="000000"/>
                <w:sz w:val="16"/>
                <w:szCs w:val="16"/>
              </w:rPr>
            </w:pPr>
          </w:p>
        </w:tc>
        <w:tc>
          <w:tcPr>
            <w:tcW w:w="1055" w:type="dxa"/>
            <w:vAlign w:val="center"/>
          </w:tcPr>
          <w:p w:rsidR="001A6591" w:rsidRPr="003F15C0" w:rsidRDefault="001A6591" w:rsidP="00367A39">
            <w:pPr>
              <w:spacing w:before="20"/>
              <w:jc w:val="right"/>
              <w:rPr>
                <w:b/>
                <w:color w:val="000000"/>
                <w:sz w:val="16"/>
                <w:szCs w:val="16"/>
              </w:rPr>
            </w:pPr>
          </w:p>
        </w:tc>
        <w:tc>
          <w:tcPr>
            <w:tcW w:w="1274" w:type="dxa"/>
            <w:gridSpan w:val="2"/>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5B33E2" w:rsidRDefault="001A6591" w:rsidP="00367A39">
            <w:pPr>
              <w:spacing w:before="20"/>
              <w:jc w:val="right"/>
              <w:rPr>
                <w:color w:val="000000"/>
                <w:sz w:val="16"/>
                <w:szCs w:val="16"/>
              </w:rPr>
            </w:pPr>
          </w:p>
        </w:tc>
      </w:tr>
      <w:tr w:rsidR="00821D14" w:rsidRPr="003F15C0" w:rsidTr="00367A39">
        <w:tc>
          <w:tcPr>
            <w:tcW w:w="3754" w:type="dxa"/>
            <w:vAlign w:val="bottom"/>
          </w:tcPr>
          <w:p w:rsidR="00821D14" w:rsidRPr="005B33E2" w:rsidRDefault="00821D14" w:rsidP="00821D14">
            <w:pPr>
              <w:spacing w:before="20"/>
              <w:ind w:left="176"/>
              <w:jc w:val="both"/>
              <w:rPr>
                <w:sz w:val="16"/>
                <w:szCs w:val="16"/>
              </w:rPr>
            </w:pPr>
            <w:r>
              <w:rPr>
                <w:sz w:val="16"/>
                <w:szCs w:val="16"/>
              </w:rPr>
              <w:t>Non-problem gambler/low-risk gambler</w:t>
            </w:r>
          </w:p>
        </w:tc>
        <w:tc>
          <w:tcPr>
            <w:tcW w:w="994" w:type="dxa"/>
          </w:tcPr>
          <w:p w:rsidR="00821D14" w:rsidRPr="00821D14" w:rsidRDefault="00821D14" w:rsidP="00821D14">
            <w:pPr>
              <w:spacing w:before="20"/>
              <w:jc w:val="right"/>
              <w:rPr>
                <w:b/>
                <w:bCs/>
                <w:color w:val="000000"/>
                <w:sz w:val="16"/>
                <w:szCs w:val="16"/>
              </w:rPr>
            </w:pPr>
            <w:r w:rsidRPr="00821D14">
              <w:rPr>
                <w:sz w:val="16"/>
              </w:rPr>
              <w:t>25</w:t>
            </w:r>
            <w:r>
              <w:rPr>
                <w:sz w:val="16"/>
              </w:rPr>
              <w:t>.0</w:t>
            </w:r>
          </w:p>
        </w:tc>
        <w:tc>
          <w:tcPr>
            <w:tcW w:w="1055" w:type="dxa"/>
          </w:tcPr>
          <w:p w:rsidR="00821D14" w:rsidRPr="00821D14" w:rsidRDefault="00821D14" w:rsidP="00821D14">
            <w:pPr>
              <w:spacing w:before="20"/>
              <w:jc w:val="right"/>
              <w:rPr>
                <w:b/>
                <w:color w:val="000000"/>
                <w:sz w:val="16"/>
                <w:szCs w:val="16"/>
              </w:rPr>
            </w:pPr>
            <w:r w:rsidRPr="00821D14">
              <w:rPr>
                <w:sz w:val="16"/>
              </w:rPr>
              <w:t>1</w:t>
            </w:r>
            <w:r>
              <w:rPr>
                <w:sz w:val="16"/>
              </w:rPr>
              <w:t>.00</w:t>
            </w:r>
          </w:p>
        </w:tc>
        <w:tc>
          <w:tcPr>
            <w:tcW w:w="1274" w:type="dxa"/>
            <w:gridSpan w:val="2"/>
          </w:tcPr>
          <w:p w:rsidR="00821D14" w:rsidRPr="00821D14" w:rsidRDefault="00821D14" w:rsidP="00821D14">
            <w:pPr>
              <w:spacing w:before="20"/>
              <w:jc w:val="right"/>
              <w:rPr>
                <w:b/>
                <w:color w:val="000000"/>
                <w:sz w:val="16"/>
                <w:szCs w:val="16"/>
              </w:rPr>
            </w:pPr>
          </w:p>
        </w:tc>
        <w:tc>
          <w:tcPr>
            <w:tcW w:w="1023" w:type="dxa"/>
          </w:tcPr>
          <w:p w:rsidR="00821D14" w:rsidRPr="00821D14" w:rsidRDefault="00821D14" w:rsidP="00821D14">
            <w:pPr>
              <w:spacing w:before="20"/>
              <w:jc w:val="right"/>
              <w:rPr>
                <w:color w:val="000000"/>
                <w:sz w:val="16"/>
                <w:szCs w:val="16"/>
              </w:rPr>
            </w:pPr>
          </w:p>
        </w:tc>
      </w:tr>
      <w:tr w:rsidR="00821D14" w:rsidRPr="003F15C0" w:rsidTr="00367A39">
        <w:tc>
          <w:tcPr>
            <w:tcW w:w="3754" w:type="dxa"/>
            <w:vAlign w:val="bottom"/>
          </w:tcPr>
          <w:p w:rsidR="00821D14" w:rsidRPr="005B33E2" w:rsidRDefault="00821D14" w:rsidP="00821D14">
            <w:pPr>
              <w:spacing w:before="20"/>
              <w:ind w:left="176"/>
              <w:jc w:val="both"/>
              <w:rPr>
                <w:sz w:val="16"/>
                <w:szCs w:val="16"/>
              </w:rPr>
            </w:pPr>
            <w:r>
              <w:rPr>
                <w:sz w:val="16"/>
                <w:szCs w:val="16"/>
              </w:rPr>
              <w:t>Moderate-risk gambler</w:t>
            </w:r>
          </w:p>
        </w:tc>
        <w:tc>
          <w:tcPr>
            <w:tcW w:w="994" w:type="dxa"/>
          </w:tcPr>
          <w:p w:rsidR="00821D14" w:rsidRPr="00821D14" w:rsidRDefault="00821D14" w:rsidP="00821D14">
            <w:pPr>
              <w:spacing w:before="20"/>
              <w:jc w:val="right"/>
              <w:rPr>
                <w:b/>
                <w:bCs/>
                <w:color w:val="000000"/>
                <w:sz w:val="16"/>
                <w:szCs w:val="16"/>
              </w:rPr>
            </w:pPr>
            <w:r w:rsidRPr="00821D14">
              <w:rPr>
                <w:sz w:val="16"/>
              </w:rPr>
              <w:t>25</w:t>
            </w:r>
            <w:r>
              <w:rPr>
                <w:sz w:val="16"/>
              </w:rPr>
              <w:t>.0</w:t>
            </w:r>
          </w:p>
        </w:tc>
        <w:tc>
          <w:tcPr>
            <w:tcW w:w="1055" w:type="dxa"/>
          </w:tcPr>
          <w:p w:rsidR="00821D14" w:rsidRPr="00821D14" w:rsidRDefault="00821D14" w:rsidP="00821D14">
            <w:pPr>
              <w:spacing w:before="20"/>
              <w:jc w:val="right"/>
              <w:rPr>
                <w:b/>
                <w:color w:val="000000"/>
                <w:sz w:val="16"/>
                <w:szCs w:val="16"/>
              </w:rPr>
            </w:pPr>
            <w:r w:rsidRPr="00821D14">
              <w:rPr>
                <w:sz w:val="16"/>
              </w:rPr>
              <w:t>1</w:t>
            </w:r>
            <w:r>
              <w:rPr>
                <w:sz w:val="16"/>
              </w:rPr>
              <w:t>.00</w:t>
            </w:r>
          </w:p>
        </w:tc>
        <w:tc>
          <w:tcPr>
            <w:tcW w:w="1274" w:type="dxa"/>
            <w:gridSpan w:val="2"/>
          </w:tcPr>
          <w:p w:rsidR="00821D14" w:rsidRPr="00821D14" w:rsidRDefault="00821D14" w:rsidP="00821D14">
            <w:pPr>
              <w:spacing w:before="20"/>
              <w:jc w:val="right"/>
              <w:rPr>
                <w:b/>
                <w:color w:val="000000"/>
                <w:sz w:val="16"/>
                <w:szCs w:val="16"/>
              </w:rPr>
            </w:pPr>
            <w:r>
              <w:rPr>
                <w:sz w:val="16"/>
              </w:rPr>
              <w:t>(</w:t>
            </w:r>
            <w:r w:rsidRPr="00821D14">
              <w:rPr>
                <w:sz w:val="16"/>
              </w:rPr>
              <w:t>0.18</w:t>
            </w:r>
            <w:r>
              <w:rPr>
                <w:sz w:val="16"/>
              </w:rPr>
              <w:t xml:space="preserve">, </w:t>
            </w:r>
            <w:r w:rsidRPr="00821D14">
              <w:rPr>
                <w:sz w:val="16"/>
              </w:rPr>
              <w:t>5.63</w:t>
            </w:r>
            <w:r>
              <w:rPr>
                <w:sz w:val="16"/>
              </w:rPr>
              <w:t>)</w:t>
            </w:r>
          </w:p>
        </w:tc>
        <w:tc>
          <w:tcPr>
            <w:tcW w:w="1023" w:type="dxa"/>
          </w:tcPr>
          <w:p w:rsidR="00821D14" w:rsidRPr="00821D14" w:rsidRDefault="00821D14" w:rsidP="00821D14">
            <w:pPr>
              <w:spacing w:before="20"/>
              <w:jc w:val="right"/>
              <w:rPr>
                <w:color w:val="000000"/>
                <w:sz w:val="16"/>
                <w:szCs w:val="16"/>
              </w:rPr>
            </w:pPr>
          </w:p>
        </w:tc>
      </w:tr>
      <w:tr w:rsidR="00821D14" w:rsidRPr="003F15C0" w:rsidTr="00367A39">
        <w:tc>
          <w:tcPr>
            <w:tcW w:w="3754" w:type="dxa"/>
            <w:vAlign w:val="bottom"/>
          </w:tcPr>
          <w:p w:rsidR="00821D14" w:rsidRPr="005B33E2" w:rsidRDefault="00821D14" w:rsidP="00821D14">
            <w:pPr>
              <w:spacing w:before="20"/>
              <w:ind w:left="176"/>
              <w:jc w:val="both"/>
              <w:rPr>
                <w:sz w:val="16"/>
                <w:szCs w:val="16"/>
              </w:rPr>
            </w:pPr>
            <w:r>
              <w:rPr>
                <w:sz w:val="16"/>
                <w:szCs w:val="16"/>
              </w:rPr>
              <w:t>Problem gambler</w:t>
            </w:r>
          </w:p>
        </w:tc>
        <w:tc>
          <w:tcPr>
            <w:tcW w:w="994" w:type="dxa"/>
          </w:tcPr>
          <w:p w:rsidR="00821D14" w:rsidRPr="00821D14" w:rsidRDefault="00821D14" w:rsidP="00821D14">
            <w:pPr>
              <w:spacing w:before="20"/>
              <w:jc w:val="right"/>
              <w:rPr>
                <w:b/>
                <w:bCs/>
                <w:color w:val="000000"/>
                <w:sz w:val="16"/>
                <w:szCs w:val="16"/>
              </w:rPr>
            </w:pPr>
            <w:r>
              <w:rPr>
                <w:sz w:val="16"/>
              </w:rPr>
              <w:t>46.6</w:t>
            </w:r>
          </w:p>
        </w:tc>
        <w:tc>
          <w:tcPr>
            <w:tcW w:w="1055" w:type="dxa"/>
          </w:tcPr>
          <w:p w:rsidR="00821D14" w:rsidRPr="00821D14" w:rsidRDefault="00821D14" w:rsidP="00821D14">
            <w:pPr>
              <w:spacing w:before="20"/>
              <w:jc w:val="right"/>
              <w:rPr>
                <w:b/>
                <w:color w:val="000000"/>
                <w:sz w:val="16"/>
                <w:szCs w:val="16"/>
              </w:rPr>
            </w:pPr>
            <w:r w:rsidRPr="00821D14">
              <w:rPr>
                <w:sz w:val="16"/>
              </w:rPr>
              <w:t>2.62</w:t>
            </w:r>
          </w:p>
        </w:tc>
        <w:tc>
          <w:tcPr>
            <w:tcW w:w="1274" w:type="dxa"/>
            <w:gridSpan w:val="2"/>
          </w:tcPr>
          <w:p w:rsidR="00821D14" w:rsidRPr="00821D14" w:rsidRDefault="00821D14" w:rsidP="00821D14">
            <w:pPr>
              <w:spacing w:before="20"/>
              <w:jc w:val="right"/>
              <w:rPr>
                <w:b/>
                <w:color w:val="000000"/>
                <w:sz w:val="16"/>
                <w:szCs w:val="16"/>
              </w:rPr>
            </w:pPr>
            <w:r>
              <w:rPr>
                <w:sz w:val="16"/>
              </w:rPr>
              <w:t>(</w:t>
            </w:r>
            <w:r w:rsidRPr="00821D14">
              <w:rPr>
                <w:sz w:val="16"/>
              </w:rPr>
              <w:t>0.8</w:t>
            </w:r>
            <w:r>
              <w:rPr>
                <w:sz w:val="16"/>
              </w:rPr>
              <w:t xml:space="preserve">0, </w:t>
            </w:r>
            <w:r w:rsidRPr="00821D14">
              <w:rPr>
                <w:sz w:val="16"/>
              </w:rPr>
              <w:t>8.54</w:t>
            </w:r>
            <w:r>
              <w:rPr>
                <w:sz w:val="16"/>
              </w:rPr>
              <w:t>)</w:t>
            </w:r>
          </w:p>
        </w:tc>
        <w:tc>
          <w:tcPr>
            <w:tcW w:w="1023" w:type="dxa"/>
          </w:tcPr>
          <w:p w:rsidR="00821D14" w:rsidRPr="00821D14" w:rsidRDefault="00821D14" w:rsidP="00821D14">
            <w:pPr>
              <w:spacing w:before="20"/>
              <w:jc w:val="right"/>
              <w:rPr>
                <w:color w:val="000000"/>
                <w:sz w:val="16"/>
                <w:szCs w:val="16"/>
              </w:rPr>
            </w:pPr>
            <w:r>
              <w:rPr>
                <w:color w:val="000000"/>
                <w:sz w:val="16"/>
                <w:szCs w:val="16"/>
              </w:rPr>
              <w:t>0.12</w:t>
            </w:r>
          </w:p>
        </w:tc>
      </w:tr>
      <w:tr w:rsidR="001A6591" w:rsidRPr="003F15C0" w:rsidTr="00367A39">
        <w:tc>
          <w:tcPr>
            <w:tcW w:w="3754" w:type="dxa"/>
            <w:vAlign w:val="bottom"/>
          </w:tcPr>
          <w:p w:rsidR="001A6591" w:rsidRPr="003F15C0" w:rsidRDefault="001A6591" w:rsidP="00367A39">
            <w:pPr>
              <w:spacing w:before="20"/>
              <w:jc w:val="both"/>
              <w:rPr>
                <w:b/>
                <w:sz w:val="16"/>
                <w:szCs w:val="16"/>
              </w:rPr>
            </w:pPr>
            <w:r w:rsidRPr="003F15C0">
              <w:rPr>
                <w:b/>
                <w:sz w:val="16"/>
                <w:szCs w:val="16"/>
              </w:rPr>
              <w:t>Age group (years)</w:t>
            </w:r>
          </w:p>
        </w:tc>
        <w:tc>
          <w:tcPr>
            <w:tcW w:w="994" w:type="dxa"/>
            <w:vAlign w:val="center"/>
          </w:tcPr>
          <w:p w:rsidR="001A6591" w:rsidRPr="003F15C0" w:rsidRDefault="001A6591" w:rsidP="00367A39">
            <w:pPr>
              <w:spacing w:before="20"/>
              <w:jc w:val="right"/>
              <w:rPr>
                <w:b/>
                <w:bCs/>
                <w:color w:val="000000"/>
                <w:sz w:val="16"/>
                <w:szCs w:val="16"/>
              </w:rPr>
            </w:pPr>
          </w:p>
        </w:tc>
        <w:tc>
          <w:tcPr>
            <w:tcW w:w="1055" w:type="dxa"/>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821D14" w:rsidRPr="003F15C0" w:rsidTr="00367A39">
        <w:tc>
          <w:tcPr>
            <w:tcW w:w="3754" w:type="dxa"/>
          </w:tcPr>
          <w:p w:rsidR="00821D14" w:rsidRPr="003F15C0" w:rsidRDefault="00821D14" w:rsidP="00821D14">
            <w:pPr>
              <w:spacing w:before="20"/>
              <w:ind w:left="176"/>
              <w:jc w:val="both"/>
              <w:rPr>
                <w:sz w:val="16"/>
                <w:szCs w:val="16"/>
              </w:rPr>
            </w:pPr>
            <w:r>
              <w:rPr>
                <w:sz w:val="16"/>
                <w:szCs w:val="16"/>
              </w:rPr>
              <w:t>20 - 24</w:t>
            </w:r>
          </w:p>
        </w:tc>
        <w:tc>
          <w:tcPr>
            <w:tcW w:w="994" w:type="dxa"/>
            <w:tcBorders>
              <w:left w:val="nil"/>
            </w:tcBorders>
          </w:tcPr>
          <w:p w:rsidR="00821D14" w:rsidRPr="00821D14" w:rsidRDefault="00821D14" w:rsidP="00821D14">
            <w:pPr>
              <w:adjustRightInd w:val="0"/>
              <w:jc w:val="right"/>
              <w:rPr>
                <w:color w:val="000000"/>
                <w:sz w:val="18"/>
              </w:rPr>
            </w:pPr>
            <w:r>
              <w:rPr>
                <w:sz w:val="18"/>
              </w:rPr>
              <w:t>53.9</w:t>
            </w:r>
          </w:p>
        </w:tc>
        <w:tc>
          <w:tcPr>
            <w:tcW w:w="1055" w:type="dxa"/>
          </w:tcPr>
          <w:p w:rsidR="00821D14" w:rsidRPr="00821D14" w:rsidRDefault="00821D14" w:rsidP="00821D14">
            <w:pPr>
              <w:jc w:val="right"/>
              <w:rPr>
                <w:sz w:val="18"/>
                <w:szCs w:val="16"/>
              </w:rPr>
            </w:pPr>
            <w:r w:rsidRPr="00821D14">
              <w:rPr>
                <w:sz w:val="18"/>
              </w:rPr>
              <w:t>1</w:t>
            </w:r>
            <w:r>
              <w:rPr>
                <w:sz w:val="18"/>
              </w:rPr>
              <w:t>.00</w:t>
            </w:r>
          </w:p>
        </w:tc>
        <w:tc>
          <w:tcPr>
            <w:tcW w:w="1274" w:type="dxa"/>
            <w:gridSpan w:val="2"/>
          </w:tcPr>
          <w:p w:rsidR="00821D14" w:rsidRPr="00821D14" w:rsidRDefault="00821D14" w:rsidP="00821D14">
            <w:pPr>
              <w:spacing w:before="20"/>
              <w:jc w:val="right"/>
              <w:rPr>
                <w:color w:val="000000"/>
                <w:sz w:val="18"/>
                <w:szCs w:val="16"/>
              </w:rPr>
            </w:pPr>
          </w:p>
        </w:tc>
        <w:tc>
          <w:tcPr>
            <w:tcW w:w="1023" w:type="dxa"/>
          </w:tcPr>
          <w:p w:rsidR="00821D14" w:rsidRPr="00821D14" w:rsidRDefault="00821D14" w:rsidP="00821D14">
            <w:pPr>
              <w:spacing w:before="20"/>
              <w:jc w:val="right"/>
              <w:rPr>
                <w:color w:val="000000"/>
                <w:sz w:val="18"/>
                <w:szCs w:val="16"/>
              </w:rPr>
            </w:pPr>
          </w:p>
        </w:tc>
      </w:tr>
      <w:tr w:rsidR="00821D14" w:rsidRPr="003F15C0" w:rsidTr="00367A39">
        <w:tc>
          <w:tcPr>
            <w:tcW w:w="3754" w:type="dxa"/>
          </w:tcPr>
          <w:p w:rsidR="00821D14" w:rsidRPr="003F15C0" w:rsidRDefault="00821D14" w:rsidP="00821D14">
            <w:pPr>
              <w:spacing w:before="20"/>
              <w:ind w:left="176"/>
              <w:jc w:val="both"/>
              <w:rPr>
                <w:sz w:val="16"/>
                <w:szCs w:val="16"/>
              </w:rPr>
            </w:pPr>
            <w:r w:rsidRPr="003F15C0">
              <w:rPr>
                <w:sz w:val="16"/>
                <w:szCs w:val="16"/>
              </w:rPr>
              <w:t xml:space="preserve">25 - </w:t>
            </w:r>
            <w:r>
              <w:rPr>
                <w:sz w:val="16"/>
                <w:szCs w:val="16"/>
              </w:rPr>
              <w:t>4</w:t>
            </w:r>
            <w:r w:rsidRPr="003F15C0">
              <w:rPr>
                <w:sz w:val="16"/>
                <w:szCs w:val="16"/>
              </w:rPr>
              <w:t>4</w:t>
            </w:r>
          </w:p>
        </w:tc>
        <w:tc>
          <w:tcPr>
            <w:tcW w:w="994" w:type="dxa"/>
            <w:tcBorders>
              <w:left w:val="nil"/>
            </w:tcBorders>
          </w:tcPr>
          <w:p w:rsidR="00821D14" w:rsidRPr="00821D14" w:rsidRDefault="00821D14" w:rsidP="00821D14">
            <w:pPr>
              <w:adjustRightInd w:val="0"/>
              <w:jc w:val="right"/>
              <w:rPr>
                <w:color w:val="000000"/>
                <w:sz w:val="18"/>
              </w:rPr>
            </w:pPr>
            <w:r>
              <w:rPr>
                <w:sz w:val="18"/>
              </w:rPr>
              <w:t>46.1</w:t>
            </w:r>
          </w:p>
        </w:tc>
        <w:tc>
          <w:tcPr>
            <w:tcW w:w="1055" w:type="dxa"/>
          </w:tcPr>
          <w:p w:rsidR="00821D14" w:rsidRPr="00821D14" w:rsidRDefault="00821D14" w:rsidP="00821D14">
            <w:pPr>
              <w:keepNext/>
              <w:adjustRightInd w:val="0"/>
              <w:jc w:val="right"/>
              <w:rPr>
                <w:color w:val="000000"/>
                <w:sz w:val="18"/>
                <w:szCs w:val="16"/>
              </w:rPr>
            </w:pPr>
            <w:r w:rsidRPr="00821D14">
              <w:rPr>
                <w:sz w:val="18"/>
              </w:rPr>
              <w:t>0.73</w:t>
            </w:r>
          </w:p>
        </w:tc>
        <w:tc>
          <w:tcPr>
            <w:tcW w:w="1274" w:type="dxa"/>
            <w:gridSpan w:val="2"/>
          </w:tcPr>
          <w:p w:rsidR="00821D14" w:rsidRPr="00821D14" w:rsidRDefault="00821D14" w:rsidP="00821D14">
            <w:pPr>
              <w:keepNext/>
              <w:adjustRightInd w:val="0"/>
              <w:jc w:val="right"/>
              <w:rPr>
                <w:color w:val="000000"/>
                <w:sz w:val="18"/>
                <w:szCs w:val="16"/>
              </w:rPr>
            </w:pPr>
            <w:r>
              <w:rPr>
                <w:sz w:val="18"/>
              </w:rPr>
              <w:t>(</w:t>
            </w:r>
            <w:r w:rsidRPr="00821D14">
              <w:rPr>
                <w:sz w:val="18"/>
              </w:rPr>
              <w:t>0.23</w:t>
            </w:r>
            <w:r>
              <w:rPr>
                <w:sz w:val="18"/>
              </w:rPr>
              <w:t xml:space="preserve">, </w:t>
            </w:r>
            <w:r w:rsidRPr="00821D14">
              <w:rPr>
                <w:sz w:val="18"/>
              </w:rPr>
              <w:t>2.38</w:t>
            </w:r>
            <w:r>
              <w:rPr>
                <w:sz w:val="18"/>
              </w:rPr>
              <w:t>)</w:t>
            </w:r>
          </w:p>
        </w:tc>
        <w:tc>
          <w:tcPr>
            <w:tcW w:w="1023" w:type="dxa"/>
          </w:tcPr>
          <w:p w:rsidR="00821D14" w:rsidRPr="00821D14" w:rsidRDefault="00821D14" w:rsidP="00821D14">
            <w:pPr>
              <w:spacing w:before="20"/>
              <w:jc w:val="right"/>
              <w:rPr>
                <w:color w:val="000000"/>
                <w:sz w:val="18"/>
                <w:szCs w:val="16"/>
              </w:rPr>
            </w:pPr>
          </w:p>
        </w:tc>
      </w:tr>
      <w:tr w:rsidR="00821D14" w:rsidRPr="003F15C0" w:rsidTr="00367A39">
        <w:tc>
          <w:tcPr>
            <w:tcW w:w="3754" w:type="dxa"/>
          </w:tcPr>
          <w:p w:rsidR="00821D14" w:rsidRPr="003F15C0" w:rsidRDefault="00821D14" w:rsidP="00821D14">
            <w:pPr>
              <w:spacing w:before="20"/>
              <w:ind w:left="176"/>
              <w:jc w:val="both"/>
              <w:rPr>
                <w:sz w:val="16"/>
                <w:szCs w:val="16"/>
              </w:rPr>
            </w:pPr>
            <w:r>
              <w:rPr>
                <w:sz w:val="16"/>
                <w:szCs w:val="16"/>
              </w:rPr>
              <w:t>45+</w:t>
            </w:r>
          </w:p>
        </w:tc>
        <w:tc>
          <w:tcPr>
            <w:tcW w:w="994" w:type="dxa"/>
            <w:tcBorders>
              <w:left w:val="nil"/>
            </w:tcBorders>
          </w:tcPr>
          <w:p w:rsidR="00821D14" w:rsidRPr="00821D14" w:rsidRDefault="00821D14" w:rsidP="00821D14">
            <w:pPr>
              <w:adjustRightInd w:val="0"/>
              <w:jc w:val="right"/>
              <w:rPr>
                <w:color w:val="000000"/>
                <w:sz w:val="18"/>
              </w:rPr>
            </w:pPr>
            <w:r>
              <w:rPr>
                <w:sz w:val="18"/>
              </w:rPr>
              <w:t>38.4</w:t>
            </w:r>
          </w:p>
        </w:tc>
        <w:tc>
          <w:tcPr>
            <w:tcW w:w="1055" w:type="dxa"/>
          </w:tcPr>
          <w:p w:rsidR="00821D14" w:rsidRPr="00821D14" w:rsidRDefault="00821D14" w:rsidP="00821D14">
            <w:pPr>
              <w:keepNext/>
              <w:adjustRightInd w:val="0"/>
              <w:jc w:val="right"/>
              <w:rPr>
                <w:color w:val="000000"/>
                <w:sz w:val="18"/>
                <w:szCs w:val="16"/>
              </w:rPr>
            </w:pPr>
            <w:r w:rsidRPr="00821D14">
              <w:rPr>
                <w:sz w:val="18"/>
              </w:rPr>
              <w:t>0.53</w:t>
            </w:r>
          </w:p>
        </w:tc>
        <w:tc>
          <w:tcPr>
            <w:tcW w:w="1274" w:type="dxa"/>
            <w:gridSpan w:val="2"/>
          </w:tcPr>
          <w:p w:rsidR="00821D14" w:rsidRPr="00821D14" w:rsidRDefault="00821D14" w:rsidP="00821D14">
            <w:pPr>
              <w:keepNext/>
              <w:adjustRightInd w:val="0"/>
              <w:jc w:val="right"/>
              <w:rPr>
                <w:color w:val="000000"/>
                <w:sz w:val="18"/>
                <w:szCs w:val="16"/>
              </w:rPr>
            </w:pPr>
            <w:r>
              <w:rPr>
                <w:sz w:val="18"/>
              </w:rPr>
              <w:t>(</w:t>
            </w:r>
            <w:r w:rsidRPr="00821D14">
              <w:rPr>
                <w:sz w:val="18"/>
              </w:rPr>
              <w:t>0.16</w:t>
            </w:r>
            <w:r>
              <w:rPr>
                <w:sz w:val="18"/>
              </w:rPr>
              <w:t xml:space="preserve">, </w:t>
            </w:r>
            <w:r w:rsidRPr="00821D14">
              <w:rPr>
                <w:sz w:val="18"/>
              </w:rPr>
              <w:t>1.75</w:t>
            </w:r>
            <w:r>
              <w:rPr>
                <w:sz w:val="18"/>
              </w:rPr>
              <w:t>)</w:t>
            </w:r>
          </w:p>
        </w:tc>
        <w:tc>
          <w:tcPr>
            <w:tcW w:w="1023" w:type="dxa"/>
          </w:tcPr>
          <w:p w:rsidR="00821D14" w:rsidRPr="00821D14" w:rsidRDefault="00821D14" w:rsidP="00821D14">
            <w:pPr>
              <w:spacing w:before="20"/>
              <w:jc w:val="right"/>
              <w:rPr>
                <w:color w:val="000000"/>
                <w:sz w:val="18"/>
                <w:szCs w:val="16"/>
              </w:rPr>
            </w:pPr>
            <w:r>
              <w:rPr>
                <w:color w:val="000000"/>
                <w:sz w:val="18"/>
                <w:szCs w:val="16"/>
              </w:rPr>
              <w:t>0.46</w:t>
            </w:r>
          </w:p>
        </w:tc>
      </w:tr>
      <w:tr w:rsidR="001A6591" w:rsidRPr="003F15C0" w:rsidTr="00367A39">
        <w:tc>
          <w:tcPr>
            <w:tcW w:w="3754" w:type="dxa"/>
            <w:vAlign w:val="bottom"/>
          </w:tcPr>
          <w:p w:rsidR="001A6591" w:rsidRPr="003F15C0" w:rsidRDefault="001A6591" w:rsidP="00367A39">
            <w:pPr>
              <w:spacing w:before="20"/>
              <w:jc w:val="both"/>
              <w:rPr>
                <w:b/>
                <w:sz w:val="16"/>
                <w:szCs w:val="16"/>
              </w:rPr>
            </w:pPr>
            <w:r w:rsidRPr="003F15C0">
              <w:rPr>
                <w:b/>
                <w:sz w:val="16"/>
                <w:szCs w:val="16"/>
              </w:rPr>
              <w:t>Gender</w:t>
            </w:r>
          </w:p>
        </w:tc>
        <w:tc>
          <w:tcPr>
            <w:tcW w:w="994" w:type="dxa"/>
            <w:tcBorders>
              <w:left w:val="nil"/>
            </w:tcBorders>
            <w:vAlign w:val="center"/>
          </w:tcPr>
          <w:p w:rsidR="001A6591" w:rsidRPr="003F15C0" w:rsidRDefault="001A6591" w:rsidP="00367A39">
            <w:pPr>
              <w:spacing w:before="20"/>
              <w:jc w:val="right"/>
              <w:rPr>
                <w:b/>
                <w:bCs/>
                <w:color w:val="000000"/>
                <w:sz w:val="16"/>
                <w:szCs w:val="16"/>
              </w:rPr>
            </w:pPr>
          </w:p>
        </w:tc>
        <w:tc>
          <w:tcPr>
            <w:tcW w:w="1055" w:type="dxa"/>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821D14" w:rsidRPr="003F15C0" w:rsidTr="00367A39">
        <w:tc>
          <w:tcPr>
            <w:tcW w:w="3754" w:type="dxa"/>
          </w:tcPr>
          <w:p w:rsidR="00821D14" w:rsidRPr="003F15C0" w:rsidRDefault="00821D14" w:rsidP="00821D14">
            <w:pPr>
              <w:spacing w:before="20"/>
              <w:ind w:left="176"/>
              <w:jc w:val="both"/>
              <w:rPr>
                <w:sz w:val="16"/>
                <w:szCs w:val="16"/>
              </w:rPr>
            </w:pPr>
            <w:r>
              <w:rPr>
                <w:sz w:val="16"/>
                <w:szCs w:val="16"/>
              </w:rPr>
              <w:t>Fem</w:t>
            </w:r>
            <w:r w:rsidRPr="003F15C0">
              <w:rPr>
                <w:sz w:val="16"/>
                <w:szCs w:val="16"/>
              </w:rPr>
              <w:t>ale</w:t>
            </w:r>
          </w:p>
        </w:tc>
        <w:tc>
          <w:tcPr>
            <w:tcW w:w="994" w:type="dxa"/>
            <w:tcBorders>
              <w:left w:val="nil"/>
            </w:tcBorders>
          </w:tcPr>
          <w:p w:rsidR="00821D14" w:rsidRPr="00821D14" w:rsidRDefault="00821D14" w:rsidP="00821D14">
            <w:pPr>
              <w:keepNext/>
              <w:adjustRightInd w:val="0"/>
              <w:jc w:val="right"/>
              <w:rPr>
                <w:color w:val="000000"/>
                <w:sz w:val="16"/>
                <w:szCs w:val="16"/>
              </w:rPr>
            </w:pPr>
            <w:r>
              <w:rPr>
                <w:sz w:val="16"/>
              </w:rPr>
              <w:t>54.3</w:t>
            </w:r>
          </w:p>
        </w:tc>
        <w:tc>
          <w:tcPr>
            <w:tcW w:w="1055" w:type="dxa"/>
          </w:tcPr>
          <w:p w:rsidR="00821D14" w:rsidRPr="00821D14" w:rsidRDefault="00821D14" w:rsidP="00821D14">
            <w:pPr>
              <w:keepNext/>
              <w:adjustRightInd w:val="0"/>
              <w:jc w:val="right"/>
              <w:rPr>
                <w:color w:val="000000"/>
                <w:sz w:val="16"/>
                <w:szCs w:val="16"/>
              </w:rPr>
            </w:pPr>
            <w:r w:rsidRPr="00821D14">
              <w:rPr>
                <w:sz w:val="16"/>
              </w:rPr>
              <w:t>1</w:t>
            </w:r>
            <w:r>
              <w:rPr>
                <w:sz w:val="16"/>
              </w:rPr>
              <w:t>.00</w:t>
            </w:r>
          </w:p>
        </w:tc>
        <w:tc>
          <w:tcPr>
            <w:tcW w:w="1274" w:type="dxa"/>
            <w:gridSpan w:val="2"/>
          </w:tcPr>
          <w:p w:rsidR="00821D14" w:rsidRPr="00821D14" w:rsidRDefault="00821D14" w:rsidP="00821D14">
            <w:pPr>
              <w:spacing w:before="20"/>
              <w:jc w:val="right"/>
              <w:rPr>
                <w:color w:val="000000"/>
                <w:sz w:val="16"/>
                <w:szCs w:val="16"/>
              </w:rPr>
            </w:pPr>
          </w:p>
        </w:tc>
        <w:tc>
          <w:tcPr>
            <w:tcW w:w="1023" w:type="dxa"/>
          </w:tcPr>
          <w:p w:rsidR="00821D14" w:rsidRPr="00821D14" w:rsidRDefault="00821D14" w:rsidP="00821D14">
            <w:pPr>
              <w:spacing w:before="20"/>
              <w:jc w:val="right"/>
              <w:rPr>
                <w:color w:val="000000"/>
                <w:sz w:val="16"/>
                <w:szCs w:val="16"/>
              </w:rPr>
            </w:pPr>
          </w:p>
        </w:tc>
      </w:tr>
      <w:tr w:rsidR="00821D14" w:rsidRPr="003F15C0" w:rsidTr="00821D14">
        <w:tc>
          <w:tcPr>
            <w:tcW w:w="3754" w:type="dxa"/>
          </w:tcPr>
          <w:p w:rsidR="00821D14" w:rsidRPr="003F15C0" w:rsidRDefault="00821D14" w:rsidP="00821D14">
            <w:pPr>
              <w:spacing w:before="20"/>
              <w:ind w:left="176"/>
              <w:jc w:val="both"/>
              <w:rPr>
                <w:sz w:val="16"/>
                <w:szCs w:val="16"/>
              </w:rPr>
            </w:pPr>
            <w:r>
              <w:rPr>
                <w:sz w:val="16"/>
                <w:szCs w:val="16"/>
              </w:rPr>
              <w:t>M</w:t>
            </w:r>
            <w:r w:rsidRPr="003F15C0">
              <w:rPr>
                <w:sz w:val="16"/>
                <w:szCs w:val="16"/>
              </w:rPr>
              <w:t>ale</w:t>
            </w:r>
          </w:p>
        </w:tc>
        <w:tc>
          <w:tcPr>
            <w:tcW w:w="994" w:type="dxa"/>
            <w:tcBorders>
              <w:left w:val="nil"/>
            </w:tcBorders>
          </w:tcPr>
          <w:p w:rsidR="00821D14" w:rsidRPr="00821D14" w:rsidRDefault="00821D14" w:rsidP="00821D14">
            <w:pPr>
              <w:adjustRightInd w:val="0"/>
              <w:jc w:val="right"/>
              <w:rPr>
                <w:color w:val="000000"/>
                <w:sz w:val="16"/>
                <w:szCs w:val="16"/>
              </w:rPr>
            </w:pPr>
            <w:r>
              <w:rPr>
                <w:sz w:val="16"/>
              </w:rPr>
              <w:t>35.1</w:t>
            </w:r>
          </w:p>
        </w:tc>
        <w:tc>
          <w:tcPr>
            <w:tcW w:w="1055" w:type="dxa"/>
          </w:tcPr>
          <w:p w:rsidR="00821D14" w:rsidRPr="00821D14" w:rsidRDefault="00821D14" w:rsidP="00821D14">
            <w:pPr>
              <w:jc w:val="right"/>
              <w:rPr>
                <w:sz w:val="16"/>
                <w:szCs w:val="16"/>
              </w:rPr>
            </w:pPr>
            <w:r w:rsidRPr="00821D14">
              <w:rPr>
                <w:sz w:val="16"/>
              </w:rPr>
              <w:t>0.46</w:t>
            </w:r>
          </w:p>
        </w:tc>
        <w:tc>
          <w:tcPr>
            <w:tcW w:w="1274" w:type="dxa"/>
            <w:gridSpan w:val="2"/>
          </w:tcPr>
          <w:p w:rsidR="00821D14" w:rsidRPr="00821D14" w:rsidRDefault="00821D14" w:rsidP="00821D14">
            <w:pPr>
              <w:spacing w:before="20"/>
              <w:jc w:val="right"/>
              <w:rPr>
                <w:color w:val="000000"/>
                <w:sz w:val="16"/>
                <w:szCs w:val="16"/>
              </w:rPr>
            </w:pPr>
            <w:r>
              <w:rPr>
                <w:sz w:val="16"/>
              </w:rPr>
              <w:t>(</w:t>
            </w:r>
            <w:r w:rsidRPr="00821D14">
              <w:rPr>
                <w:sz w:val="16"/>
              </w:rPr>
              <w:t>0.24</w:t>
            </w:r>
            <w:r>
              <w:rPr>
                <w:sz w:val="16"/>
              </w:rPr>
              <w:t>, 0.86)</w:t>
            </w:r>
          </w:p>
        </w:tc>
        <w:tc>
          <w:tcPr>
            <w:tcW w:w="1023" w:type="dxa"/>
            <w:shd w:val="clear" w:color="auto" w:fill="D9D9D9" w:themeFill="background1" w:themeFillShade="D9"/>
          </w:tcPr>
          <w:p w:rsidR="00821D14" w:rsidRPr="00821D14" w:rsidRDefault="00821D14" w:rsidP="00821D14">
            <w:pPr>
              <w:spacing w:before="20"/>
              <w:jc w:val="right"/>
              <w:rPr>
                <w:color w:val="000000"/>
                <w:sz w:val="16"/>
                <w:szCs w:val="16"/>
              </w:rPr>
            </w:pPr>
            <w:r>
              <w:rPr>
                <w:color w:val="000000"/>
                <w:sz w:val="16"/>
                <w:szCs w:val="16"/>
              </w:rPr>
              <w:t>0.01</w:t>
            </w:r>
          </w:p>
        </w:tc>
      </w:tr>
      <w:tr w:rsidR="001A6591" w:rsidRPr="003F15C0" w:rsidTr="00367A39">
        <w:tc>
          <w:tcPr>
            <w:tcW w:w="3754" w:type="dxa"/>
            <w:vAlign w:val="bottom"/>
          </w:tcPr>
          <w:p w:rsidR="001A6591" w:rsidRPr="003F15C0" w:rsidRDefault="001A6591" w:rsidP="00367A39">
            <w:pPr>
              <w:spacing w:before="20"/>
              <w:jc w:val="both"/>
              <w:rPr>
                <w:b/>
                <w:sz w:val="16"/>
                <w:szCs w:val="16"/>
              </w:rPr>
            </w:pPr>
            <w:r w:rsidRPr="003F15C0">
              <w:rPr>
                <w:b/>
                <w:sz w:val="16"/>
                <w:szCs w:val="16"/>
              </w:rPr>
              <w:t>Ethnic group (prioritised)</w:t>
            </w:r>
          </w:p>
        </w:tc>
        <w:tc>
          <w:tcPr>
            <w:tcW w:w="994" w:type="dxa"/>
            <w:tcBorders>
              <w:left w:val="nil"/>
            </w:tcBorders>
            <w:vAlign w:val="center"/>
          </w:tcPr>
          <w:p w:rsidR="001A6591" w:rsidRPr="003F15C0" w:rsidRDefault="001A6591" w:rsidP="00367A39">
            <w:pPr>
              <w:spacing w:before="20"/>
              <w:jc w:val="right"/>
              <w:rPr>
                <w:b/>
                <w:bCs/>
                <w:color w:val="000000"/>
                <w:sz w:val="16"/>
                <w:szCs w:val="16"/>
              </w:rPr>
            </w:pPr>
          </w:p>
        </w:tc>
        <w:tc>
          <w:tcPr>
            <w:tcW w:w="1055" w:type="dxa"/>
            <w:vAlign w:val="center"/>
          </w:tcPr>
          <w:p w:rsidR="001A6591" w:rsidRPr="003F15C0" w:rsidRDefault="001A6591" w:rsidP="00367A39">
            <w:pPr>
              <w:keepNext/>
              <w:adjustRightInd w:val="0"/>
              <w:spacing w:before="20"/>
              <w:jc w:val="right"/>
              <w:rPr>
                <w:color w:val="000000"/>
                <w:sz w:val="16"/>
                <w:szCs w:val="16"/>
              </w:rPr>
            </w:pPr>
          </w:p>
        </w:tc>
        <w:tc>
          <w:tcPr>
            <w:tcW w:w="991" w:type="dxa"/>
            <w:vAlign w:val="center"/>
          </w:tcPr>
          <w:p w:rsidR="001A6591" w:rsidRPr="003F15C0" w:rsidRDefault="001A6591" w:rsidP="00367A39">
            <w:pPr>
              <w:keepNext/>
              <w:adjustRightInd w:val="0"/>
              <w:spacing w:before="20"/>
              <w:jc w:val="right"/>
              <w:rPr>
                <w:color w:val="000000"/>
                <w:sz w:val="16"/>
                <w:szCs w:val="16"/>
              </w:rPr>
            </w:pPr>
          </w:p>
        </w:tc>
        <w:tc>
          <w:tcPr>
            <w:tcW w:w="283" w:type="dxa"/>
            <w:vAlign w:val="center"/>
          </w:tcPr>
          <w:p w:rsidR="001A6591" w:rsidRPr="003F15C0" w:rsidRDefault="001A6591" w:rsidP="00367A39">
            <w:pPr>
              <w:keepNext/>
              <w:adjustRightInd w:val="0"/>
              <w:spacing w:before="20"/>
              <w:jc w:val="right"/>
              <w:rPr>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397B37" w:rsidRPr="003F15C0" w:rsidTr="00367A39">
        <w:trPr>
          <w:trHeight w:val="157"/>
        </w:trPr>
        <w:tc>
          <w:tcPr>
            <w:tcW w:w="3754" w:type="dxa"/>
          </w:tcPr>
          <w:p w:rsidR="00397B37" w:rsidRPr="003F15C0" w:rsidRDefault="00397B37" w:rsidP="00397B37">
            <w:pPr>
              <w:spacing w:before="20"/>
              <w:ind w:left="176"/>
              <w:jc w:val="both"/>
              <w:rPr>
                <w:sz w:val="16"/>
                <w:szCs w:val="16"/>
              </w:rPr>
            </w:pPr>
            <w:r w:rsidRPr="003F15C0">
              <w:rPr>
                <w:sz w:val="16"/>
                <w:szCs w:val="16"/>
              </w:rPr>
              <w:t>Māori</w:t>
            </w:r>
          </w:p>
        </w:tc>
        <w:tc>
          <w:tcPr>
            <w:tcW w:w="994" w:type="dxa"/>
            <w:tcBorders>
              <w:left w:val="nil"/>
            </w:tcBorders>
            <w:shd w:val="clear" w:color="auto" w:fill="auto"/>
          </w:tcPr>
          <w:p w:rsidR="00397B37" w:rsidRPr="00397B37" w:rsidRDefault="00397B37" w:rsidP="00397B37">
            <w:pPr>
              <w:adjustRightInd w:val="0"/>
              <w:jc w:val="right"/>
              <w:rPr>
                <w:color w:val="000000"/>
                <w:sz w:val="16"/>
                <w:szCs w:val="16"/>
              </w:rPr>
            </w:pPr>
            <w:r>
              <w:rPr>
                <w:sz w:val="16"/>
              </w:rPr>
              <w:t>71.0</w:t>
            </w:r>
          </w:p>
        </w:tc>
        <w:tc>
          <w:tcPr>
            <w:tcW w:w="1055" w:type="dxa"/>
            <w:shd w:val="clear" w:color="auto" w:fill="auto"/>
          </w:tcPr>
          <w:p w:rsidR="00397B37" w:rsidRPr="00397B37" w:rsidRDefault="00397B37" w:rsidP="00397B37">
            <w:pPr>
              <w:keepNext/>
              <w:adjustRightInd w:val="0"/>
              <w:jc w:val="right"/>
              <w:rPr>
                <w:color w:val="000000"/>
                <w:sz w:val="16"/>
                <w:szCs w:val="16"/>
              </w:rPr>
            </w:pPr>
            <w:r w:rsidRPr="00397B37">
              <w:rPr>
                <w:sz w:val="16"/>
              </w:rPr>
              <w:t>3.63</w:t>
            </w:r>
          </w:p>
        </w:tc>
        <w:tc>
          <w:tcPr>
            <w:tcW w:w="1274" w:type="dxa"/>
            <w:gridSpan w:val="2"/>
            <w:shd w:val="clear" w:color="auto" w:fill="auto"/>
          </w:tcPr>
          <w:p w:rsidR="00397B37" w:rsidRPr="00397B37" w:rsidRDefault="00397B37" w:rsidP="00397B37">
            <w:pPr>
              <w:keepNext/>
              <w:adjustRightInd w:val="0"/>
              <w:jc w:val="right"/>
              <w:rPr>
                <w:color w:val="000000"/>
                <w:sz w:val="16"/>
                <w:szCs w:val="16"/>
              </w:rPr>
            </w:pPr>
            <w:r>
              <w:rPr>
                <w:sz w:val="16"/>
              </w:rPr>
              <w:t>(</w:t>
            </w:r>
            <w:r w:rsidRPr="00397B37">
              <w:rPr>
                <w:sz w:val="16"/>
              </w:rPr>
              <w:t>1.49</w:t>
            </w:r>
            <w:r>
              <w:rPr>
                <w:sz w:val="16"/>
              </w:rPr>
              <w:t xml:space="preserve">, </w:t>
            </w:r>
            <w:r w:rsidRPr="00397B37">
              <w:rPr>
                <w:sz w:val="16"/>
              </w:rPr>
              <w:t>8.86</w:t>
            </w:r>
            <w:r>
              <w:rPr>
                <w:sz w:val="16"/>
              </w:rPr>
              <w:t>)</w:t>
            </w:r>
          </w:p>
        </w:tc>
        <w:tc>
          <w:tcPr>
            <w:tcW w:w="1023" w:type="dxa"/>
          </w:tcPr>
          <w:p w:rsidR="00397B37" w:rsidRPr="00397B37" w:rsidRDefault="00397B37" w:rsidP="00397B37">
            <w:pPr>
              <w:spacing w:before="20"/>
              <w:ind w:left="176"/>
              <w:jc w:val="right"/>
              <w:rPr>
                <w:sz w:val="16"/>
                <w:szCs w:val="16"/>
              </w:rPr>
            </w:pPr>
          </w:p>
        </w:tc>
      </w:tr>
      <w:tr w:rsidR="00397B37" w:rsidRPr="003F15C0" w:rsidTr="00367A39">
        <w:tc>
          <w:tcPr>
            <w:tcW w:w="3754" w:type="dxa"/>
          </w:tcPr>
          <w:p w:rsidR="00397B37" w:rsidRPr="003F15C0" w:rsidRDefault="00397B37" w:rsidP="00397B37">
            <w:pPr>
              <w:spacing w:before="20"/>
              <w:ind w:left="176"/>
              <w:jc w:val="both"/>
              <w:rPr>
                <w:sz w:val="16"/>
                <w:szCs w:val="16"/>
              </w:rPr>
            </w:pPr>
            <w:r w:rsidRPr="003F15C0">
              <w:rPr>
                <w:sz w:val="16"/>
                <w:szCs w:val="16"/>
              </w:rPr>
              <w:t>Pacific</w:t>
            </w:r>
          </w:p>
        </w:tc>
        <w:tc>
          <w:tcPr>
            <w:tcW w:w="994" w:type="dxa"/>
            <w:tcBorders>
              <w:left w:val="nil"/>
            </w:tcBorders>
            <w:shd w:val="clear" w:color="auto" w:fill="auto"/>
          </w:tcPr>
          <w:p w:rsidR="00397B37" w:rsidRPr="00397B37" w:rsidRDefault="00397B37" w:rsidP="00397B37">
            <w:pPr>
              <w:adjustRightInd w:val="0"/>
              <w:jc w:val="right"/>
              <w:rPr>
                <w:color w:val="000000"/>
                <w:sz w:val="16"/>
                <w:szCs w:val="16"/>
              </w:rPr>
            </w:pPr>
            <w:r w:rsidRPr="00397B37">
              <w:rPr>
                <w:sz w:val="16"/>
              </w:rPr>
              <w:t>55</w:t>
            </w:r>
            <w:r>
              <w:rPr>
                <w:sz w:val="16"/>
              </w:rPr>
              <w:t>.0</w:t>
            </w:r>
          </w:p>
        </w:tc>
        <w:tc>
          <w:tcPr>
            <w:tcW w:w="1055" w:type="dxa"/>
            <w:shd w:val="clear" w:color="auto" w:fill="auto"/>
          </w:tcPr>
          <w:p w:rsidR="00397B37" w:rsidRPr="00397B37" w:rsidRDefault="00397B37" w:rsidP="00397B37">
            <w:pPr>
              <w:adjustRightInd w:val="0"/>
              <w:jc w:val="right"/>
              <w:rPr>
                <w:color w:val="000000"/>
                <w:sz w:val="16"/>
                <w:szCs w:val="16"/>
              </w:rPr>
            </w:pPr>
            <w:r w:rsidRPr="00397B37">
              <w:rPr>
                <w:sz w:val="16"/>
              </w:rPr>
              <w:t>1.82</w:t>
            </w:r>
          </w:p>
        </w:tc>
        <w:tc>
          <w:tcPr>
            <w:tcW w:w="1274" w:type="dxa"/>
            <w:gridSpan w:val="2"/>
            <w:shd w:val="clear" w:color="auto" w:fill="auto"/>
          </w:tcPr>
          <w:p w:rsidR="00397B37" w:rsidRPr="00397B37" w:rsidRDefault="00397B37" w:rsidP="00397B37">
            <w:pPr>
              <w:adjustRightInd w:val="0"/>
              <w:jc w:val="right"/>
              <w:rPr>
                <w:color w:val="000000"/>
                <w:sz w:val="16"/>
                <w:szCs w:val="16"/>
              </w:rPr>
            </w:pPr>
            <w:r>
              <w:rPr>
                <w:sz w:val="16"/>
              </w:rPr>
              <w:t>(</w:t>
            </w:r>
            <w:r w:rsidRPr="00397B37">
              <w:rPr>
                <w:sz w:val="16"/>
              </w:rPr>
              <w:t>0.68</w:t>
            </w:r>
            <w:r>
              <w:rPr>
                <w:sz w:val="16"/>
              </w:rPr>
              <w:t xml:space="preserve">, </w:t>
            </w:r>
            <w:r w:rsidRPr="00397B37">
              <w:rPr>
                <w:sz w:val="16"/>
              </w:rPr>
              <w:t>4.86</w:t>
            </w:r>
            <w:r>
              <w:rPr>
                <w:sz w:val="16"/>
              </w:rPr>
              <w:t>)</w:t>
            </w:r>
          </w:p>
        </w:tc>
        <w:tc>
          <w:tcPr>
            <w:tcW w:w="1023" w:type="dxa"/>
          </w:tcPr>
          <w:p w:rsidR="00397B37" w:rsidRPr="00397B37" w:rsidRDefault="00397B37" w:rsidP="00397B37">
            <w:pPr>
              <w:spacing w:before="20"/>
              <w:ind w:left="176"/>
              <w:jc w:val="right"/>
              <w:rPr>
                <w:sz w:val="16"/>
                <w:szCs w:val="16"/>
              </w:rPr>
            </w:pPr>
          </w:p>
        </w:tc>
      </w:tr>
      <w:tr w:rsidR="00397B37" w:rsidRPr="003F15C0" w:rsidTr="00397B37">
        <w:tc>
          <w:tcPr>
            <w:tcW w:w="3754" w:type="dxa"/>
          </w:tcPr>
          <w:p w:rsidR="00397B37" w:rsidRPr="003F15C0" w:rsidRDefault="00397B37" w:rsidP="00397B37">
            <w:pPr>
              <w:spacing w:before="20"/>
              <w:ind w:left="176"/>
              <w:jc w:val="both"/>
              <w:rPr>
                <w:sz w:val="16"/>
                <w:szCs w:val="16"/>
              </w:rPr>
            </w:pPr>
            <w:r w:rsidRPr="003F15C0">
              <w:rPr>
                <w:sz w:val="16"/>
                <w:szCs w:val="16"/>
              </w:rPr>
              <w:t>Asian</w:t>
            </w:r>
          </w:p>
        </w:tc>
        <w:tc>
          <w:tcPr>
            <w:tcW w:w="994" w:type="dxa"/>
            <w:tcBorders>
              <w:left w:val="nil"/>
            </w:tcBorders>
            <w:shd w:val="clear" w:color="auto" w:fill="auto"/>
          </w:tcPr>
          <w:p w:rsidR="00397B37" w:rsidRPr="00397B37" w:rsidRDefault="00397B37" w:rsidP="00397B37">
            <w:pPr>
              <w:keepNext/>
              <w:adjustRightInd w:val="0"/>
              <w:jc w:val="right"/>
              <w:rPr>
                <w:color w:val="000000"/>
                <w:sz w:val="16"/>
                <w:szCs w:val="16"/>
              </w:rPr>
            </w:pPr>
            <w:r>
              <w:rPr>
                <w:sz w:val="16"/>
              </w:rPr>
              <w:t>17.2</w:t>
            </w:r>
          </w:p>
        </w:tc>
        <w:tc>
          <w:tcPr>
            <w:tcW w:w="1055" w:type="dxa"/>
            <w:shd w:val="clear" w:color="auto" w:fill="auto"/>
          </w:tcPr>
          <w:p w:rsidR="00397B37" w:rsidRPr="00397B37" w:rsidRDefault="00397B37" w:rsidP="00397B37">
            <w:pPr>
              <w:keepNext/>
              <w:adjustRightInd w:val="0"/>
              <w:jc w:val="right"/>
              <w:rPr>
                <w:color w:val="000000"/>
                <w:sz w:val="16"/>
                <w:szCs w:val="16"/>
              </w:rPr>
            </w:pPr>
            <w:r w:rsidRPr="00397B37">
              <w:rPr>
                <w:sz w:val="16"/>
              </w:rPr>
              <w:t>0.31</w:t>
            </w:r>
          </w:p>
        </w:tc>
        <w:tc>
          <w:tcPr>
            <w:tcW w:w="1274" w:type="dxa"/>
            <w:gridSpan w:val="2"/>
            <w:shd w:val="clear" w:color="auto" w:fill="auto"/>
          </w:tcPr>
          <w:p w:rsidR="00397B37" w:rsidRPr="00397B37" w:rsidRDefault="00397B37" w:rsidP="00397B37">
            <w:pPr>
              <w:keepNext/>
              <w:adjustRightInd w:val="0"/>
              <w:jc w:val="right"/>
              <w:rPr>
                <w:color w:val="000000"/>
                <w:sz w:val="16"/>
                <w:szCs w:val="16"/>
              </w:rPr>
            </w:pPr>
            <w:r>
              <w:rPr>
                <w:sz w:val="16"/>
              </w:rPr>
              <w:t>(</w:t>
            </w:r>
            <w:r w:rsidRPr="00397B37">
              <w:rPr>
                <w:sz w:val="16"/>
              </w:rPr>
              <w:t>0.11</w:t>
            </w:r>
            <w:r>
              <w:rPr>
                <w:sz w:val="16"/>
              </w:rPr>
              <w:t xml:space="preserve">, </w:t>
            </w:r>
            <w:r w:rsidRPr="00397B37">
              <w:rPr>
                <w:sz w:val="16"/>
              </w:rPr>
              <w:t>0.89</w:t>
            </w:r>
            <w:r>
              <w:rPr>
                <w:sz w:val="16"/>
              </w:rPr>
              <w:t>)</w:t>
            </w:r>
          </w:p>
        </w:tc>
        <w:tc>
          <w:tcPr>
            <w:tcW w:w="1023" w:type="dxa"/>
          </w:tcPr>
          <w:p w:rsidR="00397B37" w:rsidRPr="00397B37" w:rsidRDefault="00397B37" w:rsidP="00397B37">
            <w:pPr>
              <w:spacing w:before="20"/>
              <w:ind w:left="176"/>
              <w:jc w:val="right"/>
              <w:rPr>
                <w:sz w:val="16"/>
                <w:szCs w:val="16"/>
              </w:rPr>
            </w:pPr>
          </w:p>
        </w:tc>
      </w:tr>
      <w:tr w:rsidR="00397B37" w:rsidRPr="003F15C0" w:rsidTr="003B6148">
        <w:tc>
          <w:tcPr>
            <w:tcW w:w="3754" w:type="dxa"/>
          </w:tcPr>
          <w:p w:rsidR="00397B37" w:rsidRPr="003F15C0" w:rsidRDefault="00397B37" w:rsidP="00397B37">
            <w:pPr>
              <w:spacing w:before="20"/>
              <w:ind w:left="176"/>
              <w:jc w:val="both"/>
              <w:rPr>
                <w:sz w:val="16"/>
                <w:szCs w:val="16"/>
              </w:rPr>
            </w:pPr>
            <w:r w:rsidRPr="003F15C0">
              <w:rPr>
                <w:sz w:val="16"/>
                <w:szCs w:val="16"/>
              </w:rPr>
              <w:t>European/Other</w:t>
            </w:r>
          </w:p>
        </w:tc>
        <w:tc>
          <w:tcPr>
            <w:tcW w:w="994" w:type="dxa"/>
            <w:tcBorders>
              <w:left w:val="nil"/>
            </w:tcBorders>
            <w:shd w:val="clear" w:color="auto" w:fill="auto"/>
          </w:tcPr>
          <w:p w:rsidR="00397B37" w:rsidRPr="00397B37" w:rsidRDefault="00397B37" w:rsidP="00397B37">
            <w:pPr>
              <w:adjustRightInd w:val="0"/>
              <w:jc w:val="right"/>
              <w:rPr>
                <w:color w:val="000000"/>
                <w:sz w:val="16"/>
                <w:szCs w:val="16"/>
              </w:rPr>
            </w:pPr>
            <w:r>
              <w:rPr>
                <w:sz w:val="16"/>
              </w:rPr>
              <w:t>40.2</w:t>
            </w:r>
          </w:p>
        </w:tc>
        <w:tc>
          <w:tcPr>
            <w:tcW w:w="1055" w:type="dxa"/>
            <w:shd w:val="clear" w:color="auto" w:fill="auto"/>
          </w:tcPr>
          <w:p w:rsidR="00397B37" w:rsidRPr="00397B37" w:rsidRDefault="00397B37" w:rsidP="00397B37">
            <w:pPr>
              <w:jc w:val="right"/>
              <w:rPr>
                <w:sz w:val="16"/>
                <w:szCs w:val="16"/>
              </w:rPr>
            </w:pPr>
            <w:r w:rsidRPr="00397B37">
              <w:rPr>
                <w:sz w:val="16"/>
              </w:rPr>
              <w:t>1</w:t>
            </w:r>
            <w:r>
              <w:rPr>
                <w:sz w:val="16"/>
              </w:rPr>
              <w:t>.00</w:t>
            </w:r>
          </w:p>
        </w:tc>
        <w:tc>
          <w:tcPr>
            <w:tcW w:w="1274" w:type="dxa"/>
            <w:gridSpan w:val="2"/>
            <w:shd w:val="clear" w:color="auto" w:fill="auto"/>
            <w:vAlign w:val="center"/>
          </w:tcPr>
          <w:p w:rsidR="00397B37" w:rsidRPr="00397B37" w:rsidRDefault="00397B37" w:rsidP="00397B37">
            <w:pPr>
              <w:spacing w:before="20"/>
              <w:ind w:left="176"/>
              <w:jc w:val="right"/>
              <w:rPr>
                <w:sz w:val="16"/>
                <w:szCs w:val="16"/>
              </w:rPr>
            </w:pPr>
          </w:p>
        </w:tc>
        <w:tc>
          <w:tcPr>
            <w:tcW w:w="1023" w:type="dxa"/>
            <w:shd w:val="clear" w:color="auto" w:fill="D9D9D9" w:themeFill="background1" w:themeFillShade="D9"/>
            <w:vAlign w:val="center"/>
          </w:tcPr>
          <w:p w:rsidR="00397B37" w:rsidRPr="00397B37" w:rsidRDefault="00397B37" w:rsidP="00397B37">
            <w:pPr>
              <w:jc w:val="right"/>
              <w:rPr>
                <w:sz w:val="16"/>
                <w:szCs w:val="16"/>
              </w:rPr>
            </w:pPr>
            <w:r>
              <w:rPr>
                <w:sz w:val="16"/>
                <w:szCs w:val="16"/>
              </w:rPr>
              <w:t>0.0007</w:t>
            </w:r>
          </w:p>
        </w:tc>
      </w:tr>
      <w:tr w:rsidR="001A6591" w:rsidRPr="003F15C0" w:rsidTr="00397B37">
        <w:tc>
          <w:tcPr>
            <w:tcW w:w="3754" w:type="dxa"/>
            <w:vAlign w:val="bottom"/>
          </w:tcPr>
          <w:p w:rsidR="001A6591" w:rsidRPr="003F15C0" w:rsidRDefault="001A6591" w:rsidP="00367A39">
            <w:pPr>
              <w:spacing w:before="20"/>
              <w:jc w:val="both"/>
              <w:rPr>
                <w:b/>
                <w:sz w:val="16"/>
                <w:szCs w:val="16"/>
              </w:rPr>
            </w:pPr>
            <w:r>
              <w:rPr>
                <w:b/>
                <w:sz w:val="16"/>
                <w:szCs w:val="16"/>
              </w:rPr>
              <w:t>Relationship status</w:t>
            </w:r>
          </w:p>
        </w:tc>
        <w:tc>
          <w:tcPr>
            <w:tcW w:w="994" w:type="dxa"/>
            <w:tcBorders>
              <w:left w:val="nil"/>
            </w:tcBorders>
            <w:vAlign w:val="center"/>
          </w:tcPr>
          <w:p w:rsidR="001A6591" w:rsidRPr="003F15C0" w:rsidRDefault="001A6591" w:rsidP="00367A39">
            <w:pPr>
              <w:spacing w:before="20"/>
              <w:jc w:val="right"/>
              <w:rPr>
                <w:b/>
                <w:bCs/>
                <w:color w:val="000000"/>
                <w:sz w:val="16"/>
                <w:szCs w:val="16"/>
              </w:rPr>
            </w:pPr>
          </w:p>
        </w:tc>
        <w:tc>
          <w:tcPr>
            <w:tcW w:w="1055" w:type="dxa"/>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3B6148" w:rsidRPr="003F15C0" w:rsidTr="00367A39">
        <w:tc>
          <w:tcPr>
            <w:tcW w:w="3754" w:type="dxa"/>
          </w:tcPr>
          <w:p w:rsidR="003B6148" w:rsidRPr="003F15C0" w:rsidRDefault="003B6148" w:rsidP="003B6148">
            <w:pPr>
              <w:spacing w:before="20"/>
              <w:ind w:left="176"/>
              <w:jc w:val="both"/>
              <w:rPr>
                <w:sz w:val="16"/>
                <w:szCs w:val="16"/>
              </w:rPr>
            </w:pPr>
            <w:r>
              <w:rPr>
                <w:sz w:val="16"/>
                <w:szCs w:val="16"/>
              </w:rPr>
              <w:t>Single</w:t>
            </w:r>
          </w:p>
        </w:tc>
        <w:tc>
          <w:tcPr>
            <w:tcW w:w="994" w:type="dxa"/>
            <w:shd w:val="clear" w:color="000000" w:fill="FFFFFF"/>
          </w:tcPr>
          <w:p w:rsidR="003B6148" w:rsidRPr="003B6148" w:rsidRDefault="003B6148" w:rsidP="003B6148">
            <w:pPr>
              <w:jc w:val="right"/>
              <w:rPr>
                <w:color w:val="000000"/>
                <w:sz w:val="16"/>
                <w:szCs w:val="16"/>
                <w:lang w:eastAsia="en-NZ"/>
              </w:rPr>
            </w:pPr>
            <w:r>
              <w:rPr>
                <w:sz w:val="16"/>
              </w:rPr>
              <w:t>35.5</w:t>
            </w:r>
          </w:p>
        </w:tc>
        <w:tc>
          <w:tcPr>
            <w:tcW w:w="1055" w:type="dxa"/>
            <w:shd w:val="clear" w:color="000000" w:fill="FFFFFF"/>
          </w:tcPr>
          <w:p w:rsidR="003B6148" w:rsidRPr="003B6148" w:rsidRDefault="003B6148" w:rsidP="003B6148">
            <w:pPr>
              <w:jc w:val="right"/>
              <w:rPr>
                <w:color w:val="000000"/>
                <w:sz w:val="16"/>
                <w:szCs w:val="16"/>
                <w:lang w:eastAsia="en-NZ"/>
              </w:rPr>
            </w:pPr>
            <w:r w:rsidRPr="003B6148">
              <w:rPr>
                <w:sz w:val="16"/>
              </w:rPr>
              <w:t>1</w:t>
            </w:r>
            <w:r>
              <w:rPr>
                <w:sz w:val="16"/>
              </w:rPr>
              <w:t>.00</w:t>
            </w:r>
          </w:p>
        </w:tc>
        <w:tc>
          <w:tcPr>
            <w:tcW w:w="1274" w:type="dxa"/>
            <w:gridSpan w:val="2"/>
            <w:shd w:val="clear" w:color="000000" w:fill="FFFFFF"/>
          </w:tcPr>
          <w:p w:rsidR="003B6148" w:rsidRPr="003B6148" w:rsidRDefault="003B6148" w:rsidP="003B6148">
            <w:pPr>
              <w:jc w:val="right"/>
              <w:rPr>
                <w:color w:val="000000"/>
                <w:sz w:val="16"/>
                <w:szCs w:val="16"/>
                <w:lang w:eastAsia="en-NZ"/>
              </w:rPr>
            </w:pPr>
          </w:p>
        </w:tc>
        <w:tc>
          <w:tcPr>
            <w:tcW w:w="1023" w:type="dxa"/>
            <w:shd w:val="clear" w:color="000000" w:fill="FFFFFF"/>
          </w:tcPr>
          <w:p w:rsidR="003B6148" w:rsidRPr="003B6148" w:rsidRDefault="003B6148" w:rsidP="003B6148">
            <w:pPr>
              <w:jc w:val="right"/>
              <w:rPr>
                <w:color w:val="000000"/>
                <w:sz w:val="16"/>
                <w:szCs w:val="16"/>
                <w:lang w:eastAsia="en-NZ"/>
              </w:rPr>
            </w:pPr>
          </w:p>
        </w:tc>
      </w:tr>
      <w:tr w:rsidR="003B6148" w:rsidRPr="003F15C0" w:rsidTr="00367A39">
        <w:tc>
          <w:tcPr>
            <w:tcW w:w="3754" w:type="dxa"/>
          </w:tcPr>
          <w:p w:rsidR="003B6148" w:rsidRPr="003F15C0" w:rsidRDefault="003B6148" w:rsidP="003B6148">
            <w:pPr>
              <w:spacing w:before="20"/>
              <w:ind w:left="176"/>
              <w:jc w:val="both"/>
              <w:rPr>
                <w:sz w:val="16"/>
                <w:szCs w:val="16"/>
              </w:rPr>
            </w:pPr>
            <w:r>
              <w:rPr>
                <w:sz w:val="16"/>
                <w:szCs w:val="16"/>
              </w:rPr>
              <w:t>Not living with partner/spouse</w:t>
            </w:r>
          </w:p>
        </w:tc>
        <w:tc>
          <w:tcPr>
            <w:tcW w:w="994" w:type="dxa"/>
            <w:shd w:val="clear" w:color="000000" w:fill="FFFFFF"/>
          </w:tcPr>
          <w:p w:rsidR="003B6148" w:rsidRPr="003B6148" w:rsidRDefault="003B6148" w:rsidP="003B6148">
            <w:pPr>
              <w:jc w:val="right"/>
              <w:rPr>
                <w:color w:val="000000"/>
                <w:sz w:val="16"/>
                <w:szCs w:val="16"/>
                <w:lang w:eastAsia="en-NZ"/>
              </w:rPr>
            </w:pPr>
            <w:r>
              <w:rPr>
                <w:sz w:val="16"/>
              </w:rPr>
              <w:t>45.</w:t>
            </w:r>
            <w:r w:rsidRPr="003B6148">
              <w:rPr>
                <w:sz w:val="16"/>
              </w:rPr>
              <w:t>5</w:t>
            </w:r>
          </w:p>
        </w:tc>
        <w:tc>
          <w:tcPr>
            <w:tcW w:w="1055" w:type="dxa"/>
            <w:shd w:val="clear" w:color="000000" w:fill="FFFFFF"/>
          </w:tcPr>
          <w:p w:rsidR="003B6148" w:rsidRPr="003B6148" w:rsidRDefault="003B6148" w:rsidP="003B6148">
            <w:pPr>
              <w:jc w:val="right"/>
              <w:rPr>
                <w:color w:val="000000"/>
                <w:sz w:val="16"/>
                <w:szCs w:val="16"/>
                <w:lang w:eastAsia="en-NZ"/>
              </w:rPr>
            </w:pPr>
            <w:r w:rsidRPr="003B6148">
              <w:rPr>
                <w:sz w:val="16"/>
              </w:rPr>
              <w:t>1.52</w:t>
            </w:r>
          </w:p>
        </w:tc>
        <w:tc>
          <w:tcPr>
            <w:tcW w:w="1274" w:type="dxa"/>
            <w:gridSpan w:val="2"/>
            <w:shd w:val="clear" w:color="000000" w:fill="FFFFFF"/>
          </w:tcPr>
          <w:p w:rsidR="003B6148" w:rsidRPr="003B6148" w:rsidRDefault="003B6148" w:rsidP="003B6148">
            <w:pPr>
              <w:jc w:val="right"/>
              <w:rPr>
                <w:color w:val="000000"/>
                <w:sz w:val="16"/>
                <w:szCs w:val="16"/>
                <w:lang w:eastAsia="en-NZ"/>
              </w:rPr>
            </w:pPr>
            <w:r>
              <w:rPr>
                <w:sz w:val="16"/>
              </w:rPr>
              <w:t>(</w:t>
            </w:r>
            <w:r w:rsidRPr="003B6148">
              <w:rPr>
                <w:sz w:val="16"/>
              </w:rPr>
              <w:t>0.56</w:t>
            </w:r>
            <w:r>
              <w:rPr>
                <w:sz w:val="16"/>
              </w:rPr>
              <w:t xml:space="preserve">, </w:t>
            </w:r>
            <w:r w:rsidRPr="003B6148">
              <w:rPr>
                <w:sz w:val="16"/>
              </w:rPr>
              <w:t>4.07</w:t>
            </w:r>
            <w:r>
              <w:rPr>
                <w:sz w:val="16"/>
              </w:rPr>
              <w:t>)</w:t>
            </w:r>
          </w:p>
        </w:tc>
        <w:tc>
          <w:tcPr>
            <w:tcW w:w="1023" w:type="dxa"/>
            <w:shd w:val="clear" w:color="000000" w:fill="FFFFFF"/>
          </w:tcPr>
          <w:p w:rsidR="003B6148" w:rsidRPr="003B6148" w:rsidRDefault="003B6148" w:rsidP="003B6148">
            <w:pPr>
              <w:jc w:val="right"/>
              <w:rPr>
                <w:color w:val="000000"/>
                <w:sz w:val="16"/>
                <w:szCs w:val="16"/>
                <w:lang w:eastAsia="en-NZ"/>
              </w:rPr>
            </w:pPr>
          </w:p>
        </w:tc>
      </w:tr>
      <w:tr w:rsidR="003B6148" w:rsidRPr="003F15C0" w:rsidTr="00367A39">
        <w:tc>
          <w:tcPr>
            <w:tcW w:w="3754" w:type="dxa"/>
          </w:tcPr>
          <w:p w:rsidR="003B6148" w:rsidRPr="003F15C0" w:rsidRDefault="003B6148" w:rsidP="003B6148">
            <w:pPr>
              <w:spacing w:before="20"/>
              <w:ind w:left="176"/>
              <w:jc w:val="both"/>
              <w:rPr>
                <w:sz w:val="16"/>
                <w:szCs w:val="16"/>
              </w:rPr>
            </w:pPr>
            <w:r>
              <w:rPr>
                <w:sz w:val="16"/>
                <w:szCs w:val="16"/>
              </w:rPr>
              <w:t>Living with partner/spouse</w:t>
            </w:r>
          </w:p>
        </w:tc>
        <w:tc>
          <w:tcPr>
            <w:tcW w:w="994" w:type="dxa"/>
            <w:shd w:val="clear" w:color="000000" w:fill="FFFFFF"/>
          </w:tcPr>
          <w:p w:rsidR="003B6148" w:rsidRPr="003B6148" w:rsidRDefault="003B6148" w:rsidP="003B6148">
            <w:pPr>
              <w:jc w:val="right"/>
              <w:rPr>
                <w:color w:val="000000"/>
                <w:sz w:val="16"/>
                <w:szCs w:val="16"/>
                <w:lang w:eastAsia="en-NZ"/>
              </w:rPr>
            </w:pPr>
            <w:r>
              <w:rPr>
                <w:sz w:val="16"/>
              </w:rPr>
              <w:t>48.8</w:t>
            </w:r>
          </w:p>
        </w:tc>
        <w:tc>
          <w:tcPr>
            <w:tcW w:w="1055" w:type="dxa"/>
            <w:shd w:val="clear" w:color="000000" w:fill="FFFFFF"/>
          </w:tcPr>
          <w:p w:rsidR="003B6148" w:rsidRPr="003B6148" w:rsidRDefault="003B6148" w:rsidP="003B6148">
            <w:pPr>
              <w:jc w:val="right"/>
              <w:rPr>
                <w:color w:val="000000"/>
                <w:sz w:val="16"/>
                <w:szCs w:val="16"/>
                <w:lang w:eastAsia="en-NZ"/>
              </w:rPr>
            </w:pPr>
            <w:r w:rsidRPr="003B6148">
              <w:rPr>
                <w:sz w:val="16"/>
              </w:rPr>
              <w:t>1.73</w:t>
            </w:r>
          </w:p>
        </w:tc>
        <w:tc>
          <w:tcPr>
            <w:tcW w:w="1274" w:type="dxa"/>
            <w:gridSpan w:val="2"/>
            <w:shd w:val="clear" w:color="000000" w:fill="FFFFFF"/>
          </w:tcPr>
          <w:p w:rsidR="003B6148" w:rsidRPr="003B6148" w:rsidRDefault="003B6148" w:rsidP="003B6148">
            <w:pPr>
              <w:jc w:val="right"/>
              <w:rPr>
                <w:color w:val="000000"/>
                <w:sz w:val="16"/>
                <w:szCs w:val="16"/>
                <w:lang w:eastAsia="en-NZ"/>
              </w:rPr>
            </w:pPr>
            <w:r>
              <w:rPr>
                <w:sz w:val="16"/>
              </w:rPr>
              <w:t>(</w:t>
            </w:r>
            <w:r w:rsidRPr="003B6148">
              <w:rPr>
                <w:sz w:val="16"/>
              </w:rPr>
              <w:t>0.88</w:t>
            </w:r>
            <w:r>
              <w:rPr>
                <w:sz w:val="16"/>
              </w:rPr>
              <w:t xml:space="preserve">, </w:t>
            </w:r>
            <w:r w:rsidRPr="003B6148">
              <w:rPr>
                <w:sz w:val="16"/>
              </w:rPr>
              <w:t>3.42</w:t>
            </w:r>
            <w:r>
              <w:rPr>
                <w:sz w:val="16"/>
              </w:rPr>
              <w:t>)</w:t>
            </w:r>
          </w:p>
        </w:tc>
        <w:tc>
          <w:tcPr>
            <w:tcW w:w="1023" w:type="dxa"/>
            <w:shd w:val="clear" w:color="000000" w:fill="FFFFFF"/>
          </w:tcPr>
          <w:p w:rsidR="003B6148" w:rsidRPr="003B6148" w:rsidRDefault="003B6148" w:rsidP="003B6148">
            <w:pPr>
              <w:jc w:val="right"/>
              <w:rPr>
                <w:color w:val="000000"/>
                <w:sz w:val="16"/>
                <w:szCs w:val="16"/>
                <w:lang w:eastAsia="en-NZ"/>
              </w:rPr>
            </w:pPr>
            <w:r>
              <w:rPr>
                <w:color w:val="000000"/>
                <w:sz w:val="16"/>
                <w:szCs w:val="16"/>
                <w:lang w:eastAsia="en-NZ"/>
              </w:rPr>
              <w:t>0.28</w:t>
            </w:r>
          </w:p>
        </w:tc>
      </w:tr>
      <w:tr w:rsidR="001A6591" w:rsidRPr="003F15C0" w:rsidTr="00367A39">
        <w:tc>
          <w:tcPr>
            <w:tcW w:w="3754" w:type="dxa"/>
            <w:vAlign w:val="bottom"/>
          </w:tcPr>
          <w:p w:rsidR="001A6591" w:rsidRPr="003F15C0" w:rsidRDefault="001A6591" w:rsidP="00367A39">
            <w:pPr>
              <w:spacing w:before="20"/>
              <w:jc w:val="both"/>
              <w:rPr>
                <w:b/>
                <w:sz w:val="16"/>
                <w:szCs w:val="16"/>
              </w:rPr>
            </w:pPr>
            <w:r>
              <w:rPr>
                <w:b/>
                <w:sz w:val="16"/>
                <w:szCs w:val="16"/>
              </w:rPr>
              <w:t>Living arrangements</w:t>
            </w:r>
          </w:p>
        </w:tc>
        <w:tc>
          <w:tcPr>
            <w:tcW w:w="994" w:type="dxa"/>
            <w:tcBorders>
              <w:left w:val="nil"/>
            </w:tcBorders>
            <w:vAlign w:val="center"/>
          </w:tcPr>
          <w:p w:rsidR="001A6591" w:rsidRPr="003F15C0" w:rsidRDefault="001A6591" w:rsidP="00367A39">
            <w:pPr>
              <w:spacing w:before="20"/>
              <w:jc w:val="right"/>
              <w:rPr>
                <w:b/>
                <w:bCs/>
                <w:color w:val="000000"/>
                <w:sz w:val="16"/>
                <w:szCs w:val="16"/>
              </w:rPr>
            </w:pPr>
          </w:p>
        </w:tc>
        <w:tc>
          <w:tcPr>
            <w:tcW w:w="1055" w:type="dxa"/>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3B6148" w:rsidRPr="003F15C0" w:rsidTr="00367A39">
        <w:tc>
          <w:tcPr>
            <w:tcW w:w="3754" w:type="dxa"/>
          </w:tcPr>
          <w:p w:rsidR="003B6148" w:rsidRPr="003F15C0" w:rsidRDefault="003B6148" w:rsidP="003B6148">
            <w:pPr>
              <w:spacing w:before="20"/>
              <w:ind w:left="176"/>
              <w:jc w:val="both"/>
              <w:rPr>
                <w:sz w:val="16"/>
                <w:szCs w:val="16"/>
              </w:rPr>
            </w:pPr>
            <w:r>
              <w:rPr>
                <w:sz w:val="16"/>
                <w:szCs w:val="16"/>
              </w:rPr>
              <w:t>Single person household</w:t>
            </w:r>
          </w:p>
        </w:tc>
        <w:tc>
          <w:tcPr>
            <w:tcW w:w="994" w:type="dxa"/>
            <w:shd w:val="clear" w:color="auto" w:fill="FFFFFF" w:themeFill="background1"/>
          </w:tcPr>
          <w:p w:rsidR="003B6148" w:rsidRPr="003B6148" w:rsidRDefault="003B6148" w:rsidP="003B6148">
            <w:pPr>
              <w:jc w:val="right"/>
              <w:rPr>
                <w:color w:val="000000"/>
                <w:sz w:val="16"/>
                <w:szCs w:val="16"/>
                <w:lang w:eastAsia="en-NZ"/>
              </w:rPr>
            </w:pPr>
            <w:r>
              <w:rPr>
                <w:sz w:val="16"/>
              </w:rPr>
              <w:t>33.3</w:t>
            </w:r>
          </w:p>
        </w:tc>
        <w:tc>
          <w:tcPr>
            <w:tcW w:w="1055" w:type="dxa"/>
            <w:shd w:val="clear" w:color="auto" w:fill="FFFFFF" w:themeFill="background1"/>
          </w:tcPr>
          <w:p w:rsidR="003B6148" w:rsidRPr="003B6148" w:rsidRDefault="003B6148" w:rsidP="003B6148">
            <w:pPr>
              <w:jc w:val="right"/>
              <w:rPr>
                <w:color w:val="000000"/>
                <w:sz w:val="16"/>
                <w:szCs w:val="16"/>
                <w:lang w:eastAsia="en-NZ"/>
              </w:rPr>
            </w:pPr>
            <w:r w:rsidRPr="003B6148">
              <w:rPr>
                <w:sz w:val="16"/>
              </w:rPr>
              <w:t>1</w:t>
            </w:r>
            <w:r>
              <w:rPr>
                <w:sz w:val="16"/>
              </w:rPr>
              <w:t>.00</w:t>
            </w:r>
          </w:p>
        </w:tc>
        <w:tc>
          <w:tcPr>
            <w:tcW w:w="1274" w:type="dxa"/>
            <w:gridSpan w:val="2"/>
            <w:shd w:val="clear" w:color="auto" w:fill="FFFFFF" w:themeFill="background1"/>
          </w:tcPr>
          <w:p w:rsidR="003B6148" w:rsidRPr="003B6148" w:rsidRDefault="003B6148" w:rsidP="003B6148">
            <w:pPr>
              <w:jc w:val="right"/>
              <w:rPr>
                <w:color w:val="000000"/>
                <w:sz w:val="16"/>
                <w:szCs w:val="16"/>
                <w:lang w:eastAsia="en-NZ"/>
              </w:rPr>
            </w:pPr>
          </w:p>
        </w:tc>
        <w:tc>
          <w:tcPr>
            <w:tcW w:w="1023" w:type="dxa"/>
            <w:shd w:val="clear" w:color="auto" w:fill="FFFFFF" w:themeFill="background1"/>
          </w:tcPr>
          <w:p w:rsidR="003B6148" w:rsidRPr="003B6148" w:rsidRDefault="003B6148" w:rsidP="003B6148">
            <w:pPr>
              <w:jc w:val="right"/>
              <w:rPr>
                <w:color w:val="000000"/>
                <w:sz w:val="16"/>
                <w:szCs w:val="16"/>
                <w:lang w:eastAsia="en-NZ"/>
              </w:rPr>
            </w:pPr>
          </w:p>
        </w:tc>
      </w:tr>
      <w:tr w:rsidR="003B6148" w:rsidRPr="003F15C0" w:rsidTr="00367A39">
        <w:tc>
          <w:tcPr>
            <w:tcW w:w="3754" w:type="dxa"/>
          </w:tcPr>
          <w:p w:rsidR="003B6148" w:rsidRPr="003F15C0" w:rsidRDefault="003B6148" w:rsidP="003B6148">
            <w:pPr>
              <w:spacing w:before="20"/>
              <w:ind w:left="176"/>
              <w:jc w:val="both"/>
              <w:rPr>
                <w:sz w:val="16"/>
                <w:szCs w:val="16"/>
              </w:rPr>
            </w:pPr>
            <w:r>
              <w:rPr>
                <w:sz w:val="16"/>
                <w:szCs w:val="16"/>
              </w:rPr>
              <w:t>Couple with children</w:t>
            </w:r>
          </w:p>
        </w:tc>
        <w:tc>
          <w:tcPr>
            <w:tcW w:w="994" w:type="dxa"/>
            <w:shd w:val="clear" w:color="auto" w:fill="FFFFFF" w:themeFill="background1"/>
          </w:tcPr>
          <w:p w:rsidR="003B6148" w:rsidRPr="003B6148" w:rsidRDefault="003B6148" w:rsidP="003B6148">
            <w:pPr>
              <w:jc w:val="right"/>
              <w:rPr>
                <w:color w:val="000000"/>
                <w:sz w:val="16"/>
                <w:szCs w:val="16"/>
                <w:lang w:eastAsia="en-NZ"/>
              </w:rPr>
            </w:pPr>
            <w:r>
              <w:rPr>
                <w:sz w:val="16"/>
              </w:rPr>
              <w:t>47.3</w:t>
            </w:r>
          </w:p>
        </w:tc>
        <w:tc>
          <w:tcPr>
            <w:tcW w:w="1055" w:type="dxa"/>
            <w:shd w:val="clear" w:color="auto" w:fill="FFFFFF" w:themeFill="background1"/>
          </w:tcPr>
          <w:p w:rsidR="003B6148" w:rsidRPr="003B6148" w:rsidRDefault="003B6148" w:rsidP="003B6148">
            <w:pPr>
              <w:jc w:val="right"/>
              <w:rPr>
                <w:color w:val="000000"/>
                <w:sz w:val="16"/>
                <w:szCs w:val="16"/>
                <w:lang w:eastAsia="en-NZ"/>
              </w:rPr>
            </w:pPr>
            <w:r w:rsidRPr="003B6148">
              <w:rPr>
                <w:sz w:val="16"/>
              </w:rPr>
              <w:t>1.79</w:t>
            </w:r>
          </w:p>
        </w:tc>
        <w:tc>
          <w:tcPr>
            <w:tcW w:w="1274" w:type="dxa"/>
            <w:gridSpan w:val="2"/>
            <w:shd w:val="clear" w:color="auto" w:fill="FFFFFF" w:themeFill="background1"/>
          </w:tcPr>
          <w:p w:rsidR="003B6148" w:rsidRPr="003B6148" w:rsidRDefault="003B6148" w:rsidP="003B6148">
            <w:pPr>
              <w:jc w:val="right"/>
              <w:rPr>
                <w:color w:val="000000"/>
                <w:sz w:val="16"/>
                <w:szCs w:val="16"/>
                <w:lang w:eastAsia="en-NZ"/>
              </w:rPr>
            </w:pPr>
            <w:r>
              <w:rPr>
                <w:sz w:val="16"/>
              </w:rPr>
              <w:t>(</w:t>
            </w:r>
            <w:r w:rsidRPr="003B6148">
              <w:rPr>
                <w:sz w:val="16"/>
              </w:rPr>
              <w:t>0.69</w:t>
            </w:r>
            <w:r>
              <w:rPr>
                <w:sz w:val="16"/>
              </w:rPr>
              <w:t xml:space="preserve">, </w:t>
            </w:r>
            <w:r w:rsidRPr="003B6148">
              <w:rPr>
                <w:sz w:val="16"/>
              </w:rPr>
              <w:t>4.68</w:t>
            </w:r>
            <w:r>
              <w:rPr>
                <w:sz w:val="16"/>
              </w:rPr>
              <w:t>)</w:t>
            </w:r>
          </w:p>
        </w:tc>
        <w:tc>
          <w:tcPr>
            <w:tcW w:w="1023" w:type="dxa"/>
            <w:shd w:val="clear" w:color="auto" w:fill="FFFFFF" w:themeFill="background1"/>
          </w:tcPr>
          <w:p w:rsidR="003B6148" w:rsidRPr="003B6148" w:rsidRDefault="003B6148" w:rsidP="003B6148">
            <w:pPr>
              <w:jc w:val="right"/>
              <w:rPr>
                <w:color w:val="000000"/>
                <w:sz w:val="16"/>
                <w:szCs w:val="16"/>
                <w:lang w:eastAsia="en-NZ"/>
              </w:rPr>
            </w:pPr>
          </w:p>
        </w:tc>
      </w:tr>
      <w:tr w:rsidR="003B6148" w:rsidRPr="003F15C0" w:rsidTr="00367A39">
        <w:tc>
          <w:tcPr>
            <w:tcW w:w="3754" w:type="dxa"/>
          </w:tcPr>
          <w:p w:rsidR="003B6148" w:rsidRPr="003F15C0" w:rsidRDefault="003B6148" w:rsidP="003B6148">
            <w:pPr>
              <w:spacing w:before="20"/>
              <w:ind w:left="176"/>
              <w:jc w:val="both"/>
              <w:rPr>
                <w:sz w:val="16"/>
                <w:szCs w:val="16"/>
              </w:rPr>
            </w:pPr>
            <w:r>
              <w:rPr>
                <w:sz w:val="16"/>
                <w:szCs w:val="16"/>
              </w:rPr>
              <w:t>Couple without children</w:t>
            </w:r>
          </w:p>
        </w:tc>
        <w:tc>
          <w:tcPr>
            <w:tcW w:w="994" w:type="dxa"/>
            <w:shd w:val="clear" w:color="000000" w:fill="FFFFFF"/>
          </w:tcPr>
          <w:p w:rsidR="003B6148" w:rsidRPr="003B6148" w:rsidRDefault="003B6148" w:rsidP="003B6148">
            <w:pPr>
              <w:jc w:val="right"/>
              <w:rPr>
                <w:color w:val="000000"/>
                <w:sz w:val="16"/>
                <w:szCs w:val="16"/>
                <w:lang w:eastAsia="en-NZ"/>
              </w:rPr>
            </w:pPr>
            <w:r>
              <w:rPr>
                <w:sz w:val="16"/>
              </w:rPr>
              <w:t>55.2</w:t>
            </w:r>
          </w:p>
        </w:tc>
        <w:tc>
          <w:tcPr>
            <w:tcW w:w="1055" w:type="dxa"/>
            <w:shd w:val="clear" w:color="000000" w:fill="FFFFFF"/>
          </w:tcPr>
          <w:p w:rsidR="003B6148" w:rsidRPr="003B6148" w:rsidRDefault="003B6148" w:rsidP="003B6148">
            <w:pPr>
              <w:jc w:val="right"/>
              <w:rPr>
                <w:color w:val="000000"/>
                <w:sz w:val="16"/>
                <w:szCs w:val="16"/>
                <w:lang w:eastAsia="en-NZ"/>
              </w:rPr>
            </w:pPr>
            <w:r w:rsidRPr="003B6148">
              <w:rPr>
                <w:sz w:val="16"/>
              </w:rPr>
              <w:t>2.46</w:t>
            </w:r>
          </w:p>
        </w:tc>
        <w:tc>
          <w:tcPr>
            <w:tcW w:w="1274" w:type="dxa"/>
            <w:gridSpan w:val="2"/>
            <w:shd w:val="clear" w:color="000000" w:fill="FFFFFF"/>
          </w:tcPr>
          <w:p w:rsidR="003B6148" w:rsidRPr="003B6148" w:rsidRDefault="003B6148" w:rsidP="003B6148">
            <w:pPr>
              <w:jc w:val="right"/>
              <w:rPr>
                <w:color w:val="000000"/>
                <w:sz w:val="16"/>
                <w:szCs w:val="16"/>
                <w:lang w:eastAsia="en-NZ"/>
              </w:rPr>
            </w:pPr>
            <w:r>
              <w:rPr>
                <w:sz w:val="16"/>
              </w:rPr>
              <w:t>(</w:t>
            </w:r>
            <w:r w:rsidRPr="003B6148">
              <w:rPr>
                <w:sz w:val="16"/>
              </w:rPr>
              <w:t>0.83</w:t>
            </w:r>
            <w:r>
              <w:rPr>
                <w:sz w:val="16"/>
              </w:rPr>
              <w:t xml:space="preserve">, </w:t>
            </w:r>
            <w:r w:rsidRPr="003B6148">
              <w:rPr>
                <w:sz w:val="16"/>
              </w:rPr>
              <w:t>7.28</w:t>
            </w:r>
            <w:r>
              <w:rPr>
                <w:sz w:val="16"/>
              </w:rPr>
              <w:t>)</w:t>
            </w:r>
          </w:p>
        </w:tc>
        <w:tc>
          <w:tcPr>
            <w:tcW w:w="1023" w:type="dxa"/>
            <w:shd w:val="clear" w:color="000000" w:fill="FFFFFF"/>
          </w:tcPr>
          <w:p w:rsidR="003B6148" w:rsidRPr="003B6148" w:rsidRDefault="003B6148" w:rsidP="003B6148">
            <w:pPr>
              <w:jc w:val="right"/>
              <w:rPr>
                <w:color w:val="000000"/>
                <w:sz w:val="16"/>
                <w:szCs w:val="16"/>
                <w:lang w:eastAsia="en-NZ"/>
              </w:rPr>
            </w:pPr>
          </w:p>
        </w:tc>
      </w:tr>
      <w:tr w:rsidR="003B6148" w:rsidRPr="003F15C0" w:rsidTr="00367A39">
        <w:tc>
          <w:tcPr>
            <w:tcW w:w="3754" w:type="dxa"/>
          </w:tcPr>
          <w:p w:rsidR="003B6148" w:rsidRPr="003F15C0" w:rsidRDefault="003B6148" w:rsidP="003B6148">
            <w:pPr>
              <w:spacing w:before="20"/>
              <w:ind w:left="176"/>
              <w:jc w:val="both"/>
              <w:rPr>
                <w:sz w:val="16"/>
                <w:szCs w:val="16"/>
              </w:rPr>
            </w:pPr>
            <w:r>
              <w:rPr>
                <w:sz w:val="16"/>
                <w:szCs w:val="16"/>
              </w:rPr>
              <w:t>One parent family</w:t>
            </w:r>
          </w:p>
        </w:tc>
        <w:tc>
          <w:tcPr>
            <w:tcW w:w="994" w:type="dxa"/>
            <w:shd w:val="clear" w:color="000000" w:fill="FFFFFF"/>
          </w:tcPr>
          <w:p w:rsidR="003B6148" w:rsidRPr="003B6148" w:rsidRDefault="003B6148" w:rsidP="003B6148">
            <w:pPr>
              <w:jc w:val="right"/>
              <w:rPr>
                <w:color w:val="000000"/>
                <w:sz w:val="16"/>
                <w:szCs w:val="16"/>
                <w:lang w:eastAsia="en-NZ"/>
              </w:rPr>
            </w:pPr>
            <w:r w:rsidRPr="003B6148">
              <w:rPr>
                <w:sz w:val="16"/>
              </w:rPr>
              <w:t>60</w:t>
            </w:r>
            <w:r>
              <w:rPr>
                <w:sz w:val="16"/>
              </w:rPr>
              <w:t>.0</w:t>
            </w:r>
          </w:p>
        </w:tc>
        <w:tc>
          <w:tcPr>
            <w:tcW w:w="1055" w:type="dxa"/>
            <w:shd w:val="clear" w:color="000000" w:fill="FFFFFF"/>
          </w:tcPr>
          <w:p w:rsidR="003B6148" w:rsidRPr="003B6148" w:rsidRDefault="003B6148" w:rsidP="003B6148">
            <w:pPr>
              <w:jc w:val="right"/>
              <w:rPr>
                <w:color w:val="000000"/>
                <w:sz w:val="16"/>
                <w:szCs w:val="16"/>
                <w:lang w:eastAsia="en-NZ"/>
              </w:rPr>
            </w:pPr>
            <w:r w:rsidRPr="003B6148">
              <w:rPr>
                <w:sz w:val="16"/>
              </w:rPr>
              <w:t>3</w:t>
            </w:r>
            <w:r>
              <w:rPr>
                <w:sz w:val="16"/>
              </w:rPr>
              <w:t>.00</w:t>
            </w:r>
          </w:p>
        </w:tc>
        <w:tc>
          <w:tcPr>
            <w:tcW w:w="1274" w:type="dxa"/>
            <w:gridSpan w:val="2"/>
            <w:shd w:val="clear" w:color="000000" w:fill="FFFFFF"/>
          </w:tcPr>
          <w:p w:rsidR="003B6148" w:rsidRPr="003B6148" w:rsidRDefault="003B6148" w:rsidP="003B6148">
            <w:pPr>
              <w:jc w:val="right"/>
              <w:rPr>
                <w:color w:val="000000"/>
                <w:sz w:val="16"/>
                <w:szCs w:val="16"/>
                <w:lang w:eastAsia="en-NZ"/>
              </w:rPr>
            </w:pPr>
            <w:r>
              <w:rPr>
                <w:sz w:val="16"/>
              </w:rPr>
              <w:t>(</w:t>
            </w:r>
            <w:r w:rsidRPr="003B6148">
              <w:rPr>
                <w:sz w:val="16"/>
              </w:rPr>
              <w:t>0.9</w:t>
            </w:r>
            <w:r>
              <w:rPr>
                <w:sz w:val="16"/>
              </w:rPr>
              <w:t xml:space="preserve">0, </w:t>
            </w:r>
            <w:r w:rsidRPr="003B6148">
              <w:rPr>
                <w:sz w:val="16"/>
              </w:rPr>
              <w:t>9.96</w:t>
            </w:r>
            <w:r>
              <w:rPr>
                <w:sz w:val="16"/>
              </w:rPr>
              <w:t>)</w:t>
            </w:r>
          </w:p>
        </w:tc>
        <w:tc>
          <w:tcPr>
            <w:tcW w:w="1023" w:type="dxa"/>
            <w:shd w:val="clear" w:color="000000" w:fill="FFFFFF"/>
          </w:tcPr>
          <w:p w:rsidR="003B6148" w:rsidRPr="003B6148" w:rsidRDefault="003B6148" w:rsidP="003B6148">
            <w:pPr>
              <w:jc w:val="right"/>
              <w:rPr>
                <w:color w:val="000000"/>
                <w:sz w:val="16"/>
                <w:szCs w:val="16"/>
                <w:lang w:eastAsia="en-NZ"/>
              </w:rPr>
            </w:pPr>
          </w:p>
        </w:tc>
      </w:tr>
      <w:tr w:rsidR="003B6148" w:rsidRPr="003F15C0" w:rsidTr="00367A39">
        <w:tc>
          <w:tcPr>
            <w:tcW w:w="3754" w:type="dxa"/>
          </w:tcPr>
          <w:p w:rsidR="003B6148" w:rsidRPr="003F15C0" w:rsidRDefault="003B6148" w:rsidP="003B6148">
            <w:pPr>
              <w:spacing w:before="20"/>
              <w:ind w:left="176"/>
              <w:jc w:val="both"/>
              <w:rPr>
                <w:sz w:val="16"/>
                <w:szCs w:val="16"/>
              </w:rPr>
            </w:pPr>
            <w:r>
              <w:rPr>
                <w:sz w:val="16"/>
                <w:szCs w:val="16"/>
              </w:rPr>
              <w:t>Other/group or shared household</w:t>
            </w:r>
          </w:p>
        </w:tc>
        <w:tc>
          <w:tcPr>
            <w:tcW w:w="994" w:type="dxa"/>
            <w:shd w:val="clear" w:color="000000" w:fill="FFFFFF"/>
          </w:tcPr>
          <w:p w:rsidR="003B6148" w:rsidRPr="003B6148" w:rsidRDefault="003B6148" w:rsidP="003B6148">
            <w:pPr>
              <w:jc w:val="right"/>
              <w:rPr>
                <w:color w:val="000000"/>
                <w:sz w:val="16"/>
                <w:szCs w:val="16"/>
                <w:lang w:eastAsia="en-NZ"/>
              </w:rPr>
            </w:pPr>
            <w:r>
              <w:rPr>
                <w:sz w:val="16"/>
              </w:rPr>
              <w:t>24.2</w:t>
            </w:r>
          </w:p>
        </w:tc>
        <w:tc>
          <w:tcPr>
            <w:tcW w:w="1055" w:type="dxa"/>
            <w:shd w:val="clear" w:color="000000" w:fill="FFFFFF"/>
          </w:tcPr>
          <w:p w:rsidR="003B6148" w:rsidRPr="003B6148" w:rsidRDefault="003B6148" w:rsidP="003B6148">
            <w:pPr>
              <w:jc w:val="right"/>
              <w:rPr>
                <w:color w:val="000000"/>
                <w:sz w:val="16"/>
                <w:szCs w:val="16"/>
                <w:lang w:eastAsia="en-NZ"/>
              </w:rPr>
            </w:pPr>
            <w:r w:rsidRPr="003B6148">
              <w:rPr>
                <w:sz w:val="16"/>
              </w:rPr>
              <w:t>0.64</w:t>
            </w:r>
          </w:p>
        </w:tc>
        <w:tc>
          <w:tcPr>
            <w:tcW w:w="1274" w:type="dxa"/>
            <w:gridSpan w:val="2"/>
            <w:shd w:val="clear" w:color="000000" w:fill="FFFFFF"/>
          </w:tcPr>
          <w:p w:rsidR="003B6148" w:rsidRPr="003B6148" w:rsidRDefault="003B6148" w:rsidP="003B6148">
            <w:pPr>
              <w:jc w:val="right"/>
              <w:rPr>
                <w:color w:val="000000"/>
                <w:sz w:val="16"/>
                <w:szCs w:val="16"/>
                <w:lang w:eastAsia="en-NZ"/>
              </w:rPr>
            </w:pPr>
            <w:r>
              <w:rPr>
                <w:sz w:val="16"/>
              </w:rPr>
              <w:t>(</w:t>
            </w:r>
            <w:r w:rsidRPr="003B6148">
              <w:rPr>
                <w:sz w:val="16"/>
              </w:rPr>
              <w:t>0.21</w:t>
            </w:r>
            <w:r>
              <w:rPr>
                <w:sz w:val="16"/>
              </w:rPr>
              <w:t xml:space="preserve">, </w:t>
            </w:r>
            <w:r w:rsidRPr="003B6148">
              <w:rPr>
                <w:sz w:val="16"/>
              </w:rPr>
              <w:t>1.98</w:t>
            </w:r>
            <w:r>
              <w:rPr>
                <w:sz w:val="16"/>
              </w:rPr>
              <w:t>)</w:t>
            </w:r>
          </w:p>
        </w:tc>
        <w:tc>
          <w:tcPr>
            <w:tcW w:w="1023" w:type="dxa"/>
            <w:shd w:val="clear" w:color="auto" w:fill="D9D9D9" w:themeFill="background1" w:themeFillShade="D9"/>
          </w:tcPr>
          <w:p w:rsidR="003B6148" w:rsidRPr="003B6148" w:rsidRDefault="003B6148" w:rsidP="003B6148">
            <w:pPr>
              <w:jc w:val="right"/>
              <w:rPr>
                <w:color w:val="000000"/>
                <w:sz w:val="16"/>
                <w:szCs w:val="16"/>
                <w:lang w:eastAsia="en-NZ"/>
              </w:rPr>
            </w:pPr>
            <w:r>
              <w:rPr>
                <w:color w:val="000000"/>
                <w:sz w:val="16"/>
                <w:szCs w:val="16"/>
                <w:lang w:eastAsia="en-NZ"/>
              </w:rPr>
              <w:t>0.04</w:t>
            </w:r>
          </w:p>
        </w:tc>
      </w:tr>
      <w:tr w:rsidR="001A6591" w:rsidRPr="003F15C0" w:rsidTr="00367A39">
        <w:tc>
          <w:tcPr>
            <w:tcW w:w="4748" w:type="dxa"/>
            <w:gridSpan w:val="2"/>
            <w:vAlign w:val="bottom"/>
          </w:tcPr>
          <w:p w:rsidR="001A6591" w:rsidRPr="003F15C0" w:rsidRDefault="001A6591" w:rsidP="00367A39">
            <w:pPr>
              <w:spacing w:before="20"/>
              <w:rPr>
                <w:b/>
                <w:bCs/>
                <w:color w:val="000000"/>
                <w:sz w:val="16"/>
                <w:szCs w:val="16"/>
              </w:rPr>
            </w:pPr>
            <w:r>
              <w:rPr>
                <w:b/>
                <w:sz w:val="16"/>
                <w:szCs w:val="16"/>
              </w:rPr>
              <w:t>Children less than 18 years usually living in household</w:t>
            </w:r>
          </w:p>
        </w:tc>
        <w:tc>
          <w:tcPr>
            <w:tcW w:w="1055" w:type="dxa"/>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343BB6" w:rsidRPr="003F15C0" w:rsidTr="00367A39">
        <w:tc>
          <w:tcPr>
            <w:tcW w:w="3754" w:type="dxa"/>
          </w:tcPr>
          <w:p w:rsidR="00343BB6" w:rsidRPr="003F15C0" w:rsidRDefault="00343BB6" w:rsidP="00343BB6">
            <w:pPr>
              <w:spacing w:before="20"/>
              <w:ind w:left="176"/>
              <w:jc w:val="both"/>
              <w:rPr>
                <w:sz w:val="16"/>
                <w:szCs w:val="16"/>
              </w:rPr>
            </w:pPr>
            <w:r>
              <w:rPr>
                <w:sz w:val="16"/>
                <w:szCs w:val="16"/>
              </w:rPr>
              <w:t>No</w:t>
            </w:r>
          </w:p>
        </w:tc>
        <w:tc>
          <w:tcPr>
            <w:tcW w:w="994" w:type="dxa"/>
            <w:shd w:val="clear" w:color="auto" w:fill="FFFFFF" w:themeFill="background1"/>
          </w:tcPr>
          <w:p w:rsidR="00343BB6" w:rsidRPr="00343BB6" w:rsidRDefault="00343BB6" w:rsidP="00343BB6">
            <w:pPr>
              <w:jc w:val="right"/>
              <w:rPr>
                <w:color w:val="000000"/>
                <w:sz w:val="16"/>
                <w:szCs w:val="16"/>
                <w:lang w:eastAsia="en-NZ"/>
              </w:rPr>
            </w:pPr>
            <w:r>
              <w:rPr>
                <w:sz w:val="16"/>
              </w:rPr>
              <w:t>35.6</w:t>
            </w:r>
          </w:p>
        </w:tc>
        <w:tc>
          <w:tcPr>
            <w:tcW w:w="1055" w:type="dxa"/>
            <w:shd w:val="clear" w:color="auto" w:fill="FFFFFF" w:themeFill="background1"/>
          </w:tcPr>
          <w:p w:rsidR="00343BB6" w:rsidRPr="00343BB6" w:rsidRDefault="00343BB6" w:rsidP="00343BB6">
            <w:pPr>
              <w:jc w:val="right"/>
              <w:rPr>
                <w:color w:val="000000"/>
                <w:sz w:val="16"/>
                <w:szCs w:val="16"/>
                <w:lang w:eastAsia="en-NZ"/>
              </w:rPr>
            </w:pPr>
            <w:r w:rsidRPr="00343BB6">
              <w:rPr>
                <w:sz w:val="16"/>
              </w:rPr>
              <w:t>1</w:t>
            </w:r>
            <w:r w:rsidR="000B44FD">
              <w:rPr>
                <w:sz w:val="16"/>
              </w:rPr>
              <w:t>.00</w:t>
            </w:r>
          </w:p>
        </w:tc>
        <w:tc>
          <w:tcPr>
            <w:tcW w:w="1274" w:type="dxa"/>
            <w:gridSpan w:val="2"/>
            <w:shd w:val="clear" w:color="auto" w:fill="FFFFFF" w:themeFill="background1"/>
          </w:tcPr>
          <w:p w:rsidR="00343BB6" w:rsidRPr="00343BB6" w:rsidRDefault="00343BB6" w:rsidP="00343BB6">
            <w:pPr>
              <w:jc w:val="right"/>
              <w:rPr>
                <w:color w:val="000000"/>
                <w:sz w:val="16"/>
                <w:szCs w:val="16"/>
                <w:lang w:eastAsia="en-NZ"/>
              </w:rPr>
            </w:pPr>
          </w:p>
        </w:tc>
        <w:tc>
          <w:tcPr>
            <w:tcW w:w="1023" w:type="dxa"/>
            <w:shd w:val="clear" w:color="auto" w:fill="FFFFFF" w:themeFill="background1"/>
          </w:tcPr>
          <w:p w:rsidR="00343BB6" w:rsidRPr="00343BB6" w:rsidRDefault="00343BB6" w:rsidP="00343BB6">
            <w:pPr>
              <w:jc w:val="right"/>
              <w:rPr>
                <w:color w:val="000000"/>
                <w:sz w:val="16"/>
                <w:szCs w:val="16"/>
                <w:lang w:eastAsia="en-NZ"/>
              </w:rPr>
            </w:pPr>
          </w:p>
        </w:tc>
      </w:tr>
      <w:tr w:rsidR="00343BB6" w:rsidRPr="003F15C0" w:rsidTr="00367A39">
        <w:tc>
          <w:tcPr>
            <w:tcW w:w="3754" w:type="dxa"/>
          </w:tcPr>
          <w:p w:rsidR="00343BB6" w:rsidRPr="003F15C0" w:rsidRDefault="00343BB6" w:rsidP="00343BB6">
            <w:pPr>
              <w:spacing w:before="20"/>
              <w:ind w:left="176"/>
              <w:jc w:val="both"/>
              <w:rPr>
                <w:sz w:val="16"/>
                <w:szCs w:val="16"/>
              </w:rPr>
            </w:pPr>
            <w:r>
              <w:rPr>
                <w:sz w:val="16"/>
                <w:szCs w:val="16"/>
              </w:rPr>
              <w:t>Yes</w:t>
            </w:r>
          </w:p>
        </w:tc>
        <w:tc>
          <w:tcPr>
            <w:tcW w:w="994" w:type="dxa"/>
            <w:shd w:val="clear" w:color="auto" w:fill="FFFFFF" w:themeFill="background1"/>
          </w:tcPr>
          <w:p w:rsidR="00343BB6" w:rsidRPr="00343BB6" w:rsidRDefault="00343BB6" w:rsidP="00343BB6">
            <w:pPr>
              <w:jc w:val="right"/>
              <w:rPr>
                <w:color w:val="000000"/>
                <w:sz w:val="16"/>
                <w:szCs w:val="16"/>
                <w:lang w:eastAsia="en-NZ"/>
              </w:rPr>
            </w:pPr>
            <w:r>
              <w:rPr>
                <w:sz w:val="16"/>
              </w:rPr>
              <w:t>56.</w:t>
            </w:r>
            <w:r w:rsidRPr="00343BB6">
              <w:rPr>
                <w:sz w:val="16"/>
              </w:rPr>
              <w:t>7</w:t>
            </w:r>
          </w:p>
        </w:tc>
        <w:tc>
          <w:tcPr>
            <w:tcW w:w="1055" w:type="dxa"/>
            <w:shd w:val="clear" w:color="auto" w:fill="FFFFFF" w:themeFill="background1"/>
          </w:tcPr>
          <w:p w:rsidR="00343BB6" w:rsidRPr="00343BB6" w:rsidRDefault="00343BB6" w:rsidP="00343BB6">
            <w:pPr>
              <w:jc w:val="right"/>
              <w:rPr>
                <w:color w:val="000000"/>
                <w:sz w:val="16"/>
                <w:szCs w:val="16"/>
                <w:lang w:eastAsia="en-NZ"/>
              </w:rPr>
            </w:pPr>
            <w:r w:rsidRPr="00343BB6">
              <w:rPr>
                <w:sz w:val="16"/>
              </w:rPr>
              <w:t>2.37</w:t>
            </w:r>
          </w:p>
        </w:tc>
        <w:tc>
          <w:tcPr>
            <w:tcW w:w="1274" w:type="dxa"/>
            <w:gridSpan w:val="2"/>
            <w:shd w:val="clear" w:color="auto" w:fill="FFFFFF" w:themeFill="background1"/>
          </w:tcPr>
          <w:p w:rsidR="00343BB6" w:rsidRPr="00343BB6" w:rsidRDefault="00343BB6" w:rsidP="00343BB6">
            <w:pPr>
              <w:jc w:val="right"/>
              <w:rPr>
                <w:color w:val="000000"/>
                <w:sz w:val="16"/>
                <w:szCs w:val="16"/>
                <w:lang w:eastAsia="en-NZ"/>
              </w:rPr>
            </w:pPr>
            <w:r>
              <w:rPr>
                <w:sz w:val="16"/>
              </w:rPr>
              <w:t>(</w:t>
            </w:r>
            <w:r w:rsidRPr="00343BB6">
              <w:rPr>
                <w:sz w:val="16"/>
              </w:rPr>
              <w:t>1.24</w:t>
            </w:r>
            <w:r>
              <w:rPr>
                <w:sz w:val="16"/>
              </w:rPr>
              <w:t>, 4.53)</w:t>
            </w:r>
          </w:p>
        </w:tc>
        <w:tc>
          <w:tcPr>
            <w:tcW w:w="1023" w:type="dxa"/>
            <w:shd w:val="clear" w:color="auto" w:fill="D9D9D9" w:themeFill="background1" w:themeFillShade="D9"/>
          </w:tcPr>
          <w:p w:rsidR="00343BB6" w:rsidRPr="00343BB6" w:rsidRDefault="00343BB6" w:rsidP="00343BB6">
            <w:pPr>
              <w:jc w:val="right"/>
              <w:rPr>
                <w:color w:val="000000"/>
                <w:sz w:val="16"/>
                <w:szCs w:val="16"/>
                <w:lang w:eastAsia="en-NZ"/>
              </w:rPr>
            </w:pPr>
            <w:r>
              <w:rPr>
                <w:color w:val="000000"/>
                <w:sz w:val="16"/>
                <w:szCs w:val="16"/>
                <w:lang w:eastAsia="en-NZ"/>
              </w:rPr>
              <w:t>0.009</w:t>
            </w:r>
          </w:p>
        </w:tc>
      </w:tr>
      <w:tr w:rsidR="001A6591" w:rsidRPr="003F15C0" w:rsidTr="00367A39">
        <w:tc>
          <w:tcPr>
            <w:tcW w:w="4748" w:type="dxa"/>
            <w:gridSpan w:val="2"/>
            <w:vAlign w:val="bottom"/>
          </w:tcPr>
          <w:p w:rsidR="001A6591" w:rsidRPr="003F15C0" w:rsidRDefault="001A6591" w:rsidP="00367A39">
            <w:pPr>
              <w:spacing w:before="20"/>
              <w:rPr>
                <w:b/>
                <w:bCs/>
                <w:color w:val="000000"/>
                <w:sz w:val="16"/>
                <w:szCs w:val="16"/>
              </w:rPr>
            </w:pPr>
            <w:r>
              <w:rPr>
                <w:b/>
                <w:sz w:val="16"/>
                <w:szCs w:val="16"/>
              </w:rPr>
              <w:t>Number of children less than 18 years usually living in household</w:t>
            </w:r>
          </w:p>
        </w:tc>
        <w:tc>
          <w:tcPr>
            <w:tcW w:w="1055" w:type="dxa"/>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343BB6" w:rsidRPr="003F15C0" w:rsidTr="00367A39">
        <w:tc>
          <w:tcPr>
            <w:tcW w:w="3754" w:type="dxa"/>
          </w:tcPr>
          <w:p w:rsidR="00343BB6" w:rsidRPr="003F15C0" w:rsidRDefault="00343BB6" w:rsidP="00343BB6">
            <w:pPr>
              <w:spacing w:before="20"/>
              <w:ind w:left="176"/>
              <w:jc w:val="both"/>
              <w:rPr>
                <w:sz w:val="16"/>
                <w:szCs w:val="16"/>
              </w:rPr>
            </w:pPr>
            <w:r>
              <w:rPr>
                <w:sz w:val="16"/>
                <w:szCs w:val="16"/>
              </w:rPr>
              <w:t>0</w:t>
            </w:r>
          </w:p>
        </w:tc>
        <w:tc>
          <w:tcPr>
            <w:tcW w:w="994" w:type="dxa"/>
            <w:shd w:val="clear" w:color="auto" w:fill="FFFFFF" w:themeFill="background1"/>
          </w:tcPr>
          <w:p w:rsidR="00343BB6" w:rsidRPr="00343BB6" w:rsidRDefault="00343BB6" w:rsidP="00343BB6">
            <w:pPr>
              <w:jc w:val="right"/>
              <w:rPr>
                <w:color w:val="000000"/>
                <w:sz w:val="16"/>
                <w:szCs w:val="16"/>
                <w:lang w:eastAsia="en-NZ"/>
              </w:rPr>
            </w:pPr>
            <w:r>
              <w:rPr>
                <w:sz w:val="16"/>
              </w:rPr>
              <w:t>35.6</w:t>
            </w:r>
          </w:p>
        </w:tc>
        <w:tc>
          <w:tcPr>
            <w:tcW w:w="1055" w:type="dxa"/>
            <w:shd w:val="clear" w:color="auto" w:fill="FFFFFF" w:themeFill="background1"/>
          </w:tcPr>
          <w:p w:rsidR="00343BB6" w:rsidRPr="00343BB6" w:rsidRDefault="00343BB6" w:rsidP="00343BB6">
            <w:pPr>
              <w:jc w:val="right"/>
              <w:rPr>
                <w:color w:val="000000"/>
                <w:sz w:val="16"/>
                <w:szCs w:val="16"/>
                <w:lang w:eastAsia="en-NZ"/>
              </w:rPr>
            </w:pPr>
            <w:r w:rsidRPr="00343BB6">
              <w:rPr>
                <w:sz w:val="16"/>
              </w:rPr>
              <w:t>1</w:t>
            </w:r>
            <w:r w:rsidR="000B44FD">
              <w:rPr>
                <w:sz w:val="16"/>
              </w:rPr>
              <w:t>.00</w:t>
            </w:r>
          </w:p>
        </w:tc>
        <w:tc>
          <w:tcPr>
            <w:tcW w:w="1274" w:type="dxa"/>
            <w:gridSpan w:val="2"/>
            <w:shd w:val="clear" w:color="auto" w:fill="FFFFFF" w:themeFill="background1"/>
          </w:tcPr>
          <w:p w:rsidR="00343BB6" w:rsidRPr="00343BB6" w:rsidRDefault="00343BB6" w:rsidP="00343BB6">
            <w:pPr>
              <w:jc w:val="right"/>
              <w:rPr>
                <w:color w:val="000000"/>
                <w:sz w:val="16"/>
                <w:szCs w:val="16"/>
                <w:lang w:eastAsia="en-NZ"/>
              </w:rPr>
            </w:pPr>
          </w:p>
        </w:tc>
        <w:tc>
          <w:tcPr>
            <w:tcW w:w="1023" w:type="dxa"/>
            <w:shd w:val="clear" w:color="auto" w:fill="FFFFFF" w:themeFill="background1"/>
          </w:tcPr>
          <w:p w:rsidR="00343BB6" w:rsidRPr="00343BB6" w:rsidRDefault="00343BB6" w:rsidP="00343BB6">
            <w:pPr>
              <w:jc w:val="right"/>
              <w:rPr>
                <w:color w:val="000000"/>
                <w:sz w:val="16"/>
                <w:szCs w:val="16"/>
                <w:lang w:eastAsia="en-NZ"/>
              </w:rPr>
            </w:pPr>
          </w:p>
        </w:tc>
      </w:tr>
      <w:tr w:rsidR="00343BB6" w:rsidRPr="003F15C0" w:rsidTr="00367A39">
        <w:tc>
          <w:tcPr>
            <w:tcW w:w="3754" w:type="dxa"/>
          </w:tcPr>
          <w:p w:rsidR="00343BB6" w:rsidRPr="003F15C0" w:rsidRDefault="00343BB6" w:rsidP="00343BB6">
            <w:pPr>
              <w:spacing w:before="20"/>
              <w:ind w:left="176"/>
              <w:jc w:val="both"/>
              <w:rPr>
                <w:sz w:val="16"/>
                <w:szCs w:val="16"/>
              </w:rPr>
            </w:pPr>
            <w:r>
              <w:rPr>
                <w:sz w:val="16"/>
                <w:szCs w:val="16"/>
              </w:rPr>
              <w:t>1</w:t>
            </w:r>
          </w:p>
        </w:tc>
        <w:tc>
          <w:tcPr>
            <w:tcW w:w="994" w:type="dxa"/>
            <w:shd w:val="clear" w:color="auto" w:fill="FFFFFF" w:themeFill="background1"/>
          </w:tcPr>
          <w:p w:rsidR="00343BB6" w:rsidRPr="00343BB6" w:rsidRDefault="00343BB6" w:rsidP="00343BB6">
            <w:pPr>
              <w:jc w:val="right"/>
              <w:rPr>
                <w:color w:val="000000"/>
                <w:sz w:val="16"/>
                <w:szCs w:val="16"/>
                <w:lang w:eastAsia="en-NZ"/>
              </w:rPr>
            </w:pPr>
            <w:r w:rsidRPr="00343BB6">
              <w:rPr>
                <w:sz w:val="16"/>
              </w:rPr>
              <w:t>52</w:t>
            </w:r>
            <w:r>
              <w:rPr>
                <w:sz w:val="16"/>
              </w:rPr>
              <w:t>.0</w:t>
            </w:r>
          </w:p>
        </w:tc>
        <w:tc>
          <w:tcPr>
            <w:tcW w:w="1055" w:type="dxa"/>
            <w:shd w:val="clear" w:color="auto" w:fill="FFFFFF" w:themeFill="background1"/>
          </w:tcPr>
          <w:p w:rsidR="00343BB6" w:rsidRPr="00343BB6" w:rsidRDefault="00343BB6" w:rsidP="00343BB6">
            <w:pPr>
              <w:jc w:val="right"/>
              <w:rPr>
                <w:color w:val="000000"/>
                <w:sz w:val="16"/>
                <w:szCs w:val="16"/>
                <w:lang w:eastAsia="en-NZ"/>
              </w:rPr>
            </w:pPr>
            <w:r w:rsidRPr="00343BB6">
              <w:rPr>
                <w:sz w:val="16"/>
              </w:rPr>
              <w:t>1.96</w:t>
            </w:r>
          </w:p>
        </w:tc>
        <w:tc>
          <w:tcPr>
            <w:tcW w:w="1274" w:type="dxa"/>
            <w:gridSpan w:val="2"/>
            <w:shd w:val="clear" w:color="auto" w:fill="FFFFFF" w:themeFill="background1"/>
          </w:tcPr>
          <w:p w:rsidR="00343BB6" w:rsidRPr="00343BB6" w:rsidRDefault="00343BB6" w:rsidP="00343BB6">
            <w:pPr>
              <w:jc w:val="right"/>
              <w:rPr>
                <w:color w:val="000000"/>
                <w:sz w:val="16"/>
                <w:szCs w:val="16"/>
                <w:lang w:eastAsia="en-NZ"/>
              </w:rPr>
            </w:pPr>
            <w:r>
              <w:rPr>
                <w:sz w:val="16"/>
              </w:rPr>
              <w:t>(</w:t>
            </w:r>
            <w:r w:rsidRPr="00343BB6">
              <w:rPr>
                <w:sz w:val="16"/>
              </w:rPr>
              <w:t>0.81</w:t>
            </w:r>
            <w:r>
              <w:rPr>
                <w:sz w:val="16"/>
              </w:rPr>
              <w:t>, 4.74)</w:t>
            </w:r>
          </w:p>
        </w:tc>
        <w:tc>
          <w:tcPr>
            <w:tcW w:w="1023" w:type="dxa"/>
            <w:shd w:val="clear" w:color="auto" w:fill="auto"/>
          </w:tcPr>
          <w:p w:rsidR="00343BB6" w:rsidRPr="00343BB6" w:rsidRDefault="00343BB6" w:rsidP="00343BB6">
            <w:pPr>
              <w:jc w:val="right"/>
              <w:rPr>
                <w:color w:val="000000"/>
                <w:sz w:val="16"/>
                <w:szCs w:val="16"/>
                <w:lang w:eastAsia="en-NZ"/>
              </w:rPr>
            </w:pPr>
          </w:p>
        </w:tc>
      </w:tr>
      <w:tr w:rsidR="00343BB6" w:rsidRPr="003F15C0" w:rsidTr="00367A39">
        <w:tc>
          <w:tcPr>
            <w:tcW w:w="3754" w:type="dxa"/>
          </w:tcPr>
          <w:p w:rsidR="00343BB6" w:rsidRDefault="00343BB6" w:rsidP="00343BB6">
            <w:pPr>
              <w:spacing w:before="20"/>
              <w:ind w:left="176"/>
              <w:jc w:val="both"/>
              <w:rPr>
                <w:sz w:val="16"/>
                <w:szCs w:val="16"/>
              </w:rPr>
            </w:pPr>
            <w:r>
              <w:rPr>
                <w:sz w:val="16"/>
                <w:szCs w:val="16"/>
              </w:rPr>
              <w:t>2 or more</w:t>
            </w:r>
          </w:p>
        </w:tc>
        <w:tc>
          <w:tcPr>
            <w:tcW w:w="994" w:type="dxa"/>
            <w:shd w:val="clear" w:color="auto" w:fill="FFFFFF" w:themeFill="background1"/>
          </w:tcPr>
          <w:p w:rsidR="00343BB6" w:rsidRPr="00343BB6" w:rsidRDefault="00343BB6" w:rsidP="00343BB6">
            <w:pPr>
              <w:jc w:val="right"/>
              <w:rPr>
                <w:sz w:val="16"/>
              </w:rPr>
            </w:pPr>
            <w:r w:rsidRPr="00343BB6">
              <w:rPr>
                <w:sz w:val="16"/>
              </w:rPr>
              <w:t>60</w:t>
            </w:r>
            <w:r>
              <w:rPr>
                <w:sz w:val="16"/>
              </w:rPr>
              <w:t>.0</w:t>
            </w:r>
          </w:p>
        </w:tc>
        <w:tc>
          <w:tcPr>
            <w:tcW w:w="1055" w:type="dxa"/>
            <w:shd w:val="clear" w:color="auto" w:fill="FFFFFF" w:themeFill="background1"/>
          </w:tcPr>
          <w:p w:rsidR="00343BB6" w:rsidRPr="00343BB6" w:rsidRDefault="00343BB6" w:rsidP="00343BB6">
            <w:pPr>
              <w:jc w:val="right"/>
              <w:rPr>
                <w:sz w:val="16"/>
              </w:rPr>
            </w:pPr>
            <w:r w:rsidRPr="00343BB6">
              <w:rPr>
                <w:sz w:val="16"/>
              </w:rPr>
              <w:t>2.72</w:t>
            </w:r>
          </w:p>
        </w:tc>
        <w:tc>
          <w:tcPr>
            <w:tcW w:w="1274" w:type="dxa"/>
            <w:gridSpan w:val="2"/>
            <w:shd w:val="clear" w:color="auto" w:fill="FFFFFF" w:themeFill="background1"/>
          </w:tcPr>
          <w:p w:rsidR="00343BB6" w:rsidRPr="00343BB6" w:rsidRDefault="00343BB6" w:rsidP="00343BB6">
            <w:pPr>
              <w:jc w:val="right"/>
              <w:rPr>
                <w:sz w:val="16"/>
              </w:rPr>
            </w:pPr>
            <w:r>
              <w:rPr>
                <w:sz w:val="16"/>
              </w:rPr>
              <w:t>(</w:t>
            </w:r>
            <w:r w:rsidRPr="00343BB6">
              <w:rPr>
                <w:sz w:val="16"/>
              </w:rPr>
              <w:t>1.24</w:t>
            </w:r>
            <w:r>
              <w:rPr>
                <w:sz w:val="16"/>
              </w:rPr>
              <w:t>, 5.96)</w:t>
            </w:r>
          </w:p>
        </w:tc>
        <w:tc>
          <w:tcPr>
            <w:tcW w:w="1023" w:type="dxa"/>
            <w:shd w:val="clear" w:color="auto" w:fill="D9D9D9" w:themeFill="background1" w:themeFillShade="D9"/>
          </w:tcPr>
          <w:p w:rsidR="00343BB6" w:rsidRPr="00343BB6" w:rsidRDefault="00343BB6" w:rsidP="00343BB6">
            <w:pPr>
              <w:jc w:val="right"/>
              <w:rPr>
                <w:color w:val="000000"/>
                <w:sz w:val="16"/>
                <w:szCs w:val="16"/>
                <w:lang w:eastAsia="en-NZ"/>
              </w:rPr>
            </w:pPr>
            <w:r>
              <w:rPr>
                <w:color w:val="000000"/>
                <w:sz w:val="16"/>
                <w:szCs w:val="16"/>
                <w:lang w:eastAsia="en-NZ"/>
              </w:rPr>
              <w:t>0.03</w:t>
            </w:r>
          </w:p>
        </w:tc>
      </w:tr>
      <w:tr w:rsidR="00411391" w:rsidRPr="003F15C0" w:rsidTr="00367A39">
        <w:tc>
          <w:tcPr>
            <w:tcW w:w="3754" w:type="dxa"/>
          </w:tcPr>
          <w:p w:rsidR="00411391" w:rsidRPr="0062360C" w:rsidRDefault="00411391" w:rsidP="00411391">
            <w:pPr>
              <w:spacing w:before="20"/>
              <w:jc w:val="both"/>
              <w:rPr>
                <w:b/>
                <w:sz w:val="16"/>
                <w:szCs w:val="16"/>
              </w:rPr>
            </w:pPr>
            <w:r>
              <w:rPr>
                <w:b/>
                <w:sz w:val="16"/>
                <w:szCs w:val="16"/>
              </w:rPr>
              <w:t>Employment status</w:t>
            </w:r>
          </w:p>
        </w:tc>
        <w:tc>
          <w:tcPr>
            <w:tcW w:w="994" w:type="dxa"/>
            <w:shd w:val="clear" w:color="000000" w:fill="FFFFFF"/>
          </w:tcPr>
          <w:p w:rsidR="00411391" w:rsidRPr="00411391" w:rsidRDefault="00411391" w:rsidP="00411391">
            <w:pPr>
              <w:jc w:val="right"/>
              <w:rPr>
                <w:sz w:val="16"/>
              </w:rPr>
            </w:pPr>
          </w:p>
        </w:tc>
        <w:tc>
          <w:tcPr>
            <w:tcW w:w="1055" w:type="dxa"/>
            <w:shd w:val="clear" w:color="000000" w:fill="FFFFFF"/>
          </w:tcPr>
          <w:p w:rsidR="00411391" w:rsidRPr="00411391" w:rsidRDefault="00411391" w:rsidP="00411391">
            <w:pPr>
              <w:jc w:val="right"/>
              <w:rPr>
                <w:sz w:val="16"/>
              </w:rPr>
            </w:pPr>
          </w:p>
        </w:tc>
        <w:tc>
          <w:tcPr>
            <w:tcW w:w="1274" w:type="dxa"/>
            <w:gridSpan w:val="2"/>
            <w:shd w:val="clear" w:color="000000" w:fill="FFFFFF"/>
          </w:tcPr>
          <w:p w:rsidR="00411391" w:rsidRPr="00411391" w:rsidRDefault="00411391" w:rsidP="00411391">
            <w:pPr>
              <w:jc w:val="right"/>
              <w:rPr>
                <w:sz w:val="16"/>
              </w:rPr>
            </w:pPr>
          </w:p>
        </w:tc>
        <w:tc>
          <w:tcPr>
            <w:tcW w:w="1023" w:type="dxa"/>
            <w:shd w:val="clear" w:color="auto" w:fill="auto"/>
          </w:tcPr>
          <w:p w:rsidR="00411391" w:rsidRPr="00411391" w:rsidRDefault="00411391" w:rsidP="00411391">
            <w:pPr>
              <w:jc w:val="right"/>
              <w:rPr>
                <w:color w:val="000000"/>
                <w:sz w:val="16"/>
                <w:szCs w:val="16"/>
                <w:lang w:eastAsia="en-NZ"/>
              </w:rPr>
            </w:pPr>
          </w:p>
        </w:tc>
      </w:tr>
      <w:tr w:rsidR="00343BB6" w:rsidRPr="003F15C0" w:rsidTr="00367A39">
        <w:tc>
          <w:tcPr>
            <w:tcW w:w="3754" w:type="dxa"/>
          </w:tcPr>
          <w:p w:rsidR="00343BB6" w:rsidRDefault="00343BB6" w:rsidP="00343BB6">
            <w:pPr>
              <w:spacing w:before="20"/>
              <w:ind w:left="176"/>
              <w:jc w:val="both"/>
              <w:rPr>
                <w:sz w:val="16"/>
                <w:szCs w:val="16"/>
              </w:rPr>
            </w:pPr>
            <w:r>
              <w:rPr>
                <w:sz w:val="16"/>
                <w:szCs w:val="16"/>
              </w:rPr>
              <w:t>Employed</w:t>
            </w:r>
          </w:p>
        </w:tc>
        <w:tc>
          <w:tcPr>
            <w:tcW w:w="994" w:type="dxa"/>
            <w:shd w:val="clear" w:color="000000" w:fill="FFFFFF"/>
          </w:tcPr>
          <w:p w:rsidR="00343BB6" w:rsidRPr="00411391" w:rsidRDefault="00343BB6" w:rsidP="00343BB6">
            <w:pPr>
              <w:jc w:val="right"/>
              <w:rPr>
                <w:sz w:val="16"/>
              </w:rPr>
            </w:pPr>
            <w:r>
              <w:rPr>
                <w:sz w:val="16"/>
              </w:rPr>
              <w:t>44.0</w:t>
            </w:r>
          </w:p>
        </w:tc>
        <w:tc>
          <w:tcPr>
            <w:tcW w:w="1055" w:type="dxa"/>
            <w:shd w:val="clear" w:color="000000" w:fill="FFFFFF"/>
          </w:tcPr>
          <w:p w:rsidR="00343BB6" w:rsidRPr="00411391" w:rsidRDefault="00343BB6" w:rsidP="00343BB6">
            <w:pPr>
              <w:jc w:val="right"/>
              <w:rPr>
                <w:sz w:val="16"/>
              </w:rPr>
            </w:pPr>
            <w:r w:rsidRPr="00411391">
              <w:rPr>
                <w:sz w:val="16"/>
              </w:rPr>
              <w:t>1</w:t>
            </w:r>
            <w:r>
              <w:rPr>
                <w:sz w:val="16"/>
              </w:rPr>
              <w:t>.00</w:t>
            </w:r>
          </w:p>
        </w:tc>
        <w:tc>
          <w:tcPr>
            <w:tcW w:w="1274" w:type="dxa"/>
            <w:gridSpan w:val="2"/>
            <w:shd w:val="clear" w:color="000000" w:fill="FFFFFF"/>
          </w:tcPr>
          <w:p w:rsidR="00343BB6" w:rsidRPr="00411391" w:rsidRDefault="00343BB6" w:rsidP="00343BB6">
            <w:pPr>
              <w:jc w:val="right"/>
              <w:rPr>
                <w:sz w:val="16"/>
              </w:rPr>
            </w:pPr>
          </w:p>
        </w:tc>
        <w:tc>
          <w:tcPr>
            <w:tcW w:w="1023" w:type="dxa"/>
            <w:shd w:val="clear" w:color="auto" w:fill="auto"/>
          </w:tcPr>
          <w:p w:rsidR="00343BB6" w:rsidRPr="00411391" w:rsidRDefault="00343BB6" w:rsidP="00343BB6">
            <w:pPr>
              <w:jc w:val="right"/>
              <w:rPr>
                <w:color w:val="000000"/>
                <w:sz w:val="16"/>
                <w:szCs w:val="16"/>
                <w:lang w:eastAsia="en-NZ"/>
              </w:rPr>
            </w:pPr>
          </w:p>
        </w:tc>
      </w:tr>
      <w:tr w:rsidR="00343BB6" w:rsidRPr="003F15C0" w:rsidTr="00367A39">
        <w:tc>
          <w:tcPr>
            <w:tcW w:w="3754" w:type="dxa"/>
          </w:tcPr>
          <w:p w:rsidR="00343BB6" w:rsidRDefault="00343BB6" w:rsidP="00343BB6">
            <w:pPr>
              <w:spacing w:before="20"/>
              <w:ind w:left="176"/>
              <w:jc w:val="both"/>
              <w:rPr>
                <w:sz w:val="16"/>
                <w:szCs w:val="16"/>
              </w:rPr>
            </w:pPr>
            <w:r>
              <w:rPr>
                <w:sz w:val="16"/>
                <w:szCs w:val="16"/>
              </w:rPr>
              <w:t>Unemployed</w:t>
            </w:r>
          </w:p>
        </w:tc>
        <w:tc>
          <w:tcPr>
            <w:tcW w:w="994" w:type="dxa"/>
            <w:shd w:val="clear" w:color="000000" w:fill="FFFFFF"/>
          </w:tcPr>
          <w:p w:rsidR="00343BB6" w:rsidRPr="00411391" w:rsidRDefault="00343BB6" w:rsidP="00343BB6">
            <w:pPr>
              <w:jc w:val="right"/>
              <w:rPr>
                <w:sz w:val="16"/>
              </w:rPr>
            </w:pPr>
            <w:r>
              <w:rPr>
                <w:sz w:val="16"/>
              </w:rPr>
              <w:t>45.2</w:t>
            </w:r>
          </w:p>
        </w:tc>
        <w:tc>
          <w:tcPr>
            <w:tcW w:w="1055" w:type="dxa"/>
            <w:shd w:val="clear" w:color="000000" w:fill="FFFFFF"/>
          </w:tcPr>
          <w:p w:rsidR="00343BB6" w:rsidRPr="00411391" w:rsidRDefault="00343BB6" w:rsidP="00343BB6">
            <w:pPr>
              <w:jc w:val="right"/>
              <w:rPr>
                <w:sz w:val="16"/>
              </w:rPr>
            </w:pPr>
            <w:r w:rsidRPr="00411391">
              <w:rPr>
                <w:sz w:val="16"/>
              </w:rPr>
              <w:t>1.05</w:t>
            </w:r>
          </w:p>
        </w:tc>
        <w:tc>
          <w:tcPr>
            <w:tcW w:w="1274" w:type="dxa"/>
            <w:gridSpan w:val="2"/>
            <w:shd w:val="clear" w:color="000000" w:fill="FFFFFF"/>
          </w:tcPr>
          <w:p w:rsidR="00343BB6" w:rsidRPr="00411391" w:rsidRDefault="00343BB6" w:rsidP="00343BB6">
            <w:pPr>
              <w:jc w:val="right"/>
              <w:rPr>
                <w:sz w:val="16"/>
              </w:rPr>
            </w:pPr>
            <w:r>
              <w:rPr>
                <w:sz w:val="16"/>
              </w:rPr>
              <w:t>(</w:t>
            </w:r>
            <w:r w:rsidRPr="00411391">
              <w:rPr>
                <w:sz w:val="16"/>
              </w:rPr>
              <w:t>0.47</w:t>
            </w:r>
            <w:r>
              <w:rPr>
                <w:sz w:val="16"/>
              </w:rPr>
              <w:t xml:space="preserve">, </w:t>
            </w:r>
            <w:r w:rsidRPr="00411391">
              <w:rPr>
                <w:sz w:val="16"/>
              </w:rPr>
              <w:t>2.33</w:t>
            </w:r>
            <w:r>
              <w:rPr>
                <w:sz w:val="16"/>
              </w:rPr>
              <w:t>)</w:t>
            </w:r>
          </w:p>
        </w:tc>
        <w:tc>
          <w:tcPr>
            <w:tcW w:w="1023" w:type="dxa"/>
            <w:shd w:val="clear" w:color="auto" w:fill="auto"/>
          </w:tcPr>
          <w:p w:rsidR="00343BB6" w:rsidRPr="00411391" w:rsidRDefault="00343BB6" w:rsidP="00343BB6">
            <w:pPr>
              <w:jc w:val="right"/>
              <w:rPr>
                <w:color w:val="000000"/>
                <w:sz w:val="16"/>
                <w:szCs w:val="16"/>
                <w:lang w:eastAsia="en-NZ"/>
              </w:rPr>
            </w:pPr>
          </w:p>
        </w:tc>
      </w:tr>
      <w:tr w:rsidR="00343BB6" w:rsidRPr="003F15C0" w:rsidTr="00367A39">
        <w:tc>
          <w:tcPr>
            <w:tcW w:w="3754" w:type="dxa"/>
          </w:tcPr>
          <w:p w:rsidR="00343BB6" w:rsidRDefault="00343BB6" w:rsidP="00343BB6">
            <w:pPr>
              <w:spacing w:before="20"/>
              <w:ind w:left="176"/>
              <w:jc w:val="both"/>
              <w:rPr>
                <w:sz w:val="16"/>
                <w:szCs w:val="16"/>
              </w:rPr>
            </w:pPr>
            <w:r>
              <w:rPr>
                <w:sz w:val="16"/>
                <w:szCs w:val="16"/>
              </w:rPr>
              <w:t>Student/retired/homemaker/not looking for work</w:t>
            </w:r>
          </w:p>
        </w:tc>
        <w:tc>
          <w:tcPr>
            <w:tcW w:w="994" w:type="dxa"/>
            <w:shd w:val="clear" w:color="000000" w:fill="FFFFFF"/>
          </w:tcPr>
          <w:p w:rsidR="00343BB6" w:rsidRPr="0062360C" w:rsidRDefault="00343BB6" w:rsidP="00343BB6">
            <w:pPr>
              <w:jc w:val="right"/>
              <w:rPr>
                <w:sz w:val="16"/>
              </w:rPr>
            </w:pPr>
            <w:r w:rsidRPr="00411391">
              <w:rPr>
                <w:sz w:val="16"/>
              </w:rPr>
              <w:t>37.5</w:t>
            </w:r>
          </w:p>
        </w:tc>
        <w:tc>
          <w:tcPr>
            <w:tcW w:w="1055" w:type="dxa"/>
            <w:shd w:val="clear" w:color="000000" w:fill="FFFFFF"/>
          </w:tcPr>
          <w:p w:rsidR="00343BB6" w:rsidRPr="0062360C" w:rsidRDefault="00343BB6" w:rsidP="00343BB6">
            <w:pPr>
              <w:jc w:val="right"/>
              <w:rPr>
                <w:sz w:val="16"/>
              </w:rPr>
            </w:pPr>
            <w:r w:rsidRPr="00411391">
              <w:rPr>
                <w:sz w:val="16"/>
              </w:rPr>
              <w:t>0.76</w:t>
            </w:r>
          </w:p>
        </w:tc>
        <w:tc>
          <w:tcPr>
            <w:tcW w:w="1274" w:type="dxa"/>
            <w:gridSpan w:val="2"/>
            <w:shd w:val="clear" w:color="000000" w:fill="FFFFFF"/>
          </w:tcPr>
          <w:p w:rsidR="00343BB6" w:rsidRPr="0062360C" w:rsidRDefault="00343BB6" w:rsidP="00343BB6">
            <w:pPr>
              <w:jc w:val="right"/>
              <w:rPr>
                <w:sz w:val="16"/>
              </w:rPr>
            </w:pPr>
            <w:r>
              <w:rPr>
                <w:sz w:val="16"/>
              </w:rPr>
              <w:t>(</w:t>
            </w:r>
            <w:r w:rsidRPr="00411391">
              <w:rPr>
                <w:sz w:val="16"/>
              </w:rPr>
              <w:t>0.31</w:t>
            </w:r>
            <w:r>
              <w:rPr>
                <w:sz w:val="16"/>
              </w:rPr>
              <w:t xml:space="preserve">, </w:t>
            </w:r>
            <w:r w:rsidRPr="00411391">
              <w:rPr>
                <w:sz w:val="16"/>
              </w:rPr>
              <w:t>1.89</w:t>
            </w:r>
            <w:r>
              <w:rPr>
                <w:sz w:val="16"/>
              </w:rPr>
              <w:t>)</w:t>
            </w:r>
          </w:p>
        </w:tc>
        <w:tc>
          <w:tcPr>
            <w:tcW w:w="1023" w:type="dxa"/>
            <w:shd w:val="clear" w:color="auto" w:fill="auto"/>
          </w:tcPr>
          <w:p w:rsidR="00343BB6" w:rsidRPr="0062360C" w:rsidRDefault="00343BB6" w:rsidP="00343BB6">
            <w:pPr>
              <w:jc w:val="right"/>
              <w:rPr>
                <w:color w:val="000000"/>
                <w:sz w:val="16"/>
                <w:szCs w:val="16"/>
                <w:lang w:eastAsia="en-NZ"/>
              </w:rPr>
            </w:pPr>
            <w:r>
              <w:rPr>
                <w:color w:val="000000"/>
                <w:sz w:val="16"/>
                <w:szCs w:val="16"/>
                <w:lang w:eastAsia="en-NZ"/>
              </w:rPr>
              <w:t>0.82</w:t>
            </w:r>
          </w:p>
        </w:tc>
      </w:tr>
      <w:tr w:rsidR="001A6591" w:rsidRPr="003F15C0" w:rsidTr="00367A39">
        <w:tc>
          <w:tcPr>
            <w:tcW w:w="3754" w:type="dxa"/>
          </w:tcPr>
          <w:p w:rsidR="001A6591" w:rsidRPr="00800651" w:rsidRDefault="001A6591" w:rsidP="00367A39">
            <w:pPr>
              <w:spacing w:before="20"/>
              <w:ind w:left="34"/>
              <w:jc w:val="both"/>
              <w:rPr>
                <w:b/>
                <w:sz w:val="16"/>
                <w:szCs w:val="16"/>
              </w:rPr>
            </w:pPr>
            <w:r>
              <w:rPr>
                <w:b/>
                <w:sz w:val="16"/>
                <w:szCs w:val="16"/>
              </w:rPr>
              <w:t>Income support status</w:t>
            </w:r>
          </w:p>
        </w:tc>
        <w:tc>
          <w:tcPr>
            <w:tcW w:w="994" w:type="dxa"/>
            <w:shd w:val="clear" w:color="000000" w:fill="FFFFFF"/>
          </w:tcPr>
          <w:p w:rsidR="001A6591" w:rsidRPr="0062360C" w:rsidRDefault="001A6591" w:rsidP="00367A39">
            <w:pPr>
              <w:jc w:val="right"/>
              <w:rPr>
                <w:sz w:val="16"/>
              </w:rPr>
            </w:pPr>
          </w:p>
        </w:tc>
        <w:tc>
          <w:tcPr>
            <w:tcW w:w="1055" w:type="dxa"/>
            <w:shd w:val="clear" w:color="000000" w:fill="FFFFFF"/>
          </w:tcPr>
          <w:p w:rsidR="001A6591" w:rsidRPr="0062360C" w:rsidRDefault="001A6591" w:rsidP="00367A39">
            <w:pPr>
              <w:jc w:val="right"/>
              <w:rPr>
                <w:sz w:val="16"/>
              </w:rPr>
            </w:pPr>
          </w:p>
        </w:tc>
        <w:tc>
          <w:tcPr>
            <w:tcW w:w="1274" w:type="dxa"/>
            <w:gridSpan w:val="2"/>
            <w:shd w:val="clear" w:color="000000" w:fill="FFFFFF"/>
          </w:tcPr>
          <w:p w:rsidR="001A6591" w:rsidRDefault="001A6591" w:rsidP="00367A39">
            <w:pPr>
              <w:jc w:val="right"/>
              <w:rPr>
                <w:sz w:val="16"/>
              </w:rPr>
            </w:pPr>
          </w:p>
        </w:tc>
        <w:tc>
          <w:tcPr>
            <w:tcW w:w="1023" w:type="dxa"/>
            <w:shd w:val="clear" w:color="auto" w:fill="auto"/>
          </w:tcPr>
          <w:p w:rsidR="001A6591" w:rsidRDefault="001A6591" w:rsidP="00367A39">
            <w:pPr>
              <w:jc w:val="right"/>
              <w:rPr>
                <w:color w:val="000000"/>
                <w:sz w:val="16"/>
                <w:szCs w:val="16"/>
                <w:lang w:eastAsia="en-NZ"/>
              </w:rPr>
            </w:pPr>
          </w:p>
        </w:tc>
      </w:tr>
      <w:tr w:rsidR="00411391" w:rsidRPr="003F15C0" w:rsidTr="00367A39">
        <w:tc>
          <w:tcPr>
            <w:tcW w:w="3754" w:type="dxa"/>
          </w:tcPr>
          <w:p w:rsidR="00411391" w:rsidRDefault="00411391" w:rsidP="00411391">
            <w:pPr>
              <w:spacing w:before="20"/>
              <w:ind w:left="176"/>
              <w:jc w:val="both"/>
              <w:rPr>
                <w:sz w:val="16"/>
                <w:szCs w:val="16"/>
              </w:rPr>
            </w:pPr>
            <w:r>
              <w:rPr>
                <w:sz w:val="16"/>
                <w:szCs w:val="16"/>
              </w:rPr>
              <w:t>No benefit</w:t>
            </w:r>
          </w:p>
        </w:tc>
        <w:tc>
          <w:tcPr>
            <w:tcW w:w="994" w:type="dxa"/>
            <w:shd w:val="clear" w:color="000000" w:fill="FFFFFF"/>
          </w:tcPr>
          <w:p w:rsidR="00411391" w:rsidRPr="00411391" w:rsidRDefault="00411391" w:rsidP="00411391">
            <w:pPr>
              <w:jc w:val="right"/>
              <w:rPr>
                <w:sz w:val="16"/>
              </w:rPr>
            </w:pPr>
            <w:r>
              <w:rPr>
                <w:sz w:val="16"/>
              </w:rPr>
              <w:t>44.0</w:t>
            </w:r>
          </w:p>
        </w:tc>
        <w:tc>
          <w:tcPr>
            <w:tcW w:w="1055" w:type="dxa"/>
            <w:shd w:val="clear" w:color="000000" w:fill="FFFFFF"/>
          </w:tcPr>
          <w:p w:rsidR="00411391" w:rsidRPr="00411391" w:rsidRDefault="00411391" w:rsidP="00411391">
            <w:pPr>
              <w:jc w:val="right"/>
              <w:rPr>
                <w:sz w:val="16"/>
              </w:rPr>
            </w:pPr>
            <w:r w:rsidRPr="00411391">
              <w:rPr>
                <w:sz w:val="16"/>
              </w:rPr>
              <w:t>1</w:t>
            </w:r>
            <w:r>
              <w:rPr>
                <w:sz w:val="16"/>
              </w:rPr>
              <w:t>.00</w:t>
            </w:r>
          </w:p>
        </w:tc>
        <w:tc>
          <w:tcPr>
            <w:tcW w:w="1274" w:type="dxa"/>
            <w:gridSpan w:val="2"/>
            <w:shd w:val="clear" w:color="000000" w:fill="FFFFFF"/>
          </w:tcPr>
          <w:p w:rsidR="00411391" w:rsidRPr="00411391" w:rsidRDefault="00411391" w:rsidP="00411391">
            <w:pPr>
              <w:jc w:val="right"/>
              <w:rPr>
                <w:sz w:val="16"/>
              </w:rPr>
            </w:pPr>
          </w:p>
        </w:tc>
        <w:tc>
          <w:tcPr>
            <w:tcW w:w="1023" w:type="dxa"/>
            <w:shd w:val="clear" w:color="auto" w:fill="auto"/>
          </w:tcPr>
          <w:p w:rsidR="00411391" w:rsidRPr="00411391" w:rsidRDefault="00411391" w:rsidP="00411391">
            <w:pPr>
              <w:jc w:val="right"/>
              <w:rPr>
                <w:color w:val="000000"/>
                <w:sz w:val="16"/>
                <w:szCs w:val="16"/>
                <w:lang w:eastAsia="en-NZ"/>
              </w:rPr>
            </w:pPr>
          </w:p>
        </w:tc>
      </w:tr>
      <w:tr w:rsidR="00411391" w:rsidRPr="003F15C0" w:rsidTr="00367A39">
        <w:tc>
          <w:tcPr>
            <w:tcW w:w="3754" w:type="dxa"/>
          </w:tcPr>
          <w:p w:rsidR="00411391" w:rsidRDefault="00411391" w:rsidP="00411391">
            <w:pPr>
              <w:spacing w:before="20"/>
              <w:ind w:left="176"/>
              <w:jc w:val="both"/>
              <w:rPr>
                <w:sz w:val="16"/>
                <w:szCs w:val="16"/>
              </w:rPr>
            </w:pPr>
            <w:r>
              <w:rPr>
                <w:sz w:val="16"/>
                <w:szCs w:val="16"/>
              </w:rPr>
              <w:t>Receiving benefit (incl. superannuation)</w:t>
            </w:r>
          </w:p>
        </w:tc>
        <w:tc>
          <w:tcPr>
            <w:tcW w:w="994" w:type="dxa"/>
            <w:shd w:val="clear" w:color="000000" w:fill="FFFFFF"/>
          </w:tcPr>
          <w:p w:rsidR="00411391" w:rsidRPr="00411391" w:rsidRDefault="00411391" w:rsidP="00411391">
            <w:pPr>
              <w:jc w:val="right"/>
              <w:rPr>
                <w:sz w:val="16"/>
              </w:rPr>
            </w:pPr>
            <w:r>
              <w:rPr>
                <w:sz w:val="16"/>
              </w:rPr>
              <w:t>45.2</w:t>
            </w:r>
          </w:p>
        </w:tc>
        <w:tc>
          <w:tcPr>
            <w:tcW w:w="1055" w:type="dxa"/>
            <w:shd w:val="clear" w:color="000000" w:fill="FFFFFF"/>
          </w:tcPr>
          <w:p w:rsidR="00411391" w:rsidRPr="00411391" w:rsidRDefault="00411391" w:rsidP="00411391">
            <w:pPr>
              <w:jc w:val="right"/>
              <w:rPr>
                <w:sz w:val="16"/>
              </w:rPr>
            </w:pPr>
            <w:r w:rsidRPr="00411391">
              <w:rPr>
                <w:sz w:val="16"/>
              </w:rPr>
              <w:t>1.05</w:t>
            </w:r>
          </w:p>
        </w:tc>
        <w:tc>
          <w:tcPr>
            <w:tcW w:w="1274" w:type="dxa"/>
            <w:gridSpan w:val="2"/>
            <w:shd w:val="clear" w:color="000000" w:fill="FFFFFF"/>
          </w:tcPr>
          <w:p w:rsidR="00411391" w:rsidRPr="00411391" w:rsidRDefault="00411391" w:rsidP="00411391">
            <w:pPr>
              <w:jc w:val="right"/>
              <w:rPr>
                <w:sz w:val="16"/>
              </w:rPr>
            </w:pPr>
            <w:r>
              <w:rPr>
                <w:sz w:val="16"/>
              </w:rPr>
              <w:t>(</w:t>
            </w:r>
            <w:r w:rsidRPr="00411391">
              <w:rPr>
                <w:sz w:val="16"/>
              </w:rPr>
              <w:t>0.47</w:t>
            </w:r>
            <w:r>
              <w:rPr>
                <w:sz w:val="16"/>
              </w:rPr>
              <w:t>, 2.33)</w:t>
            </w:r>
          </w:p>
        </w:tc>
        <w:tc>
          <w:tcPr>
            <w:tcW w:w="1023" w:type="dxa"/>
            <w:shd w:val="clear" w:color="auto" w:fill="auto"/>
          </w:tcPr>
          <w:p w:rsidR="00411391" w:rsidRPr="00411391" w:rsidRDefault="00411391" w:rsidP="00411391">
            <w:pPr>
              <w:jc w:val="right"/>
              <w:rPr>
                <w:color w:val="000000"/>
                <w:sz w:val="16"/>
                <w:szCs w:val="16"/>
                <w:lang w:eastAsia="en-NZ"/>
              </w:rPr>
            </w:pPr>
            <w:r>
              <w:rPr>
                <w:color w:val="000000"/>
                <w:sz w:val="16"/>
                <w:szCs w:val="16"/>
                <w:lang w:eastAsia="en-NZ"/>
              </w:rPr>
              <w:t>0.55</w:t>
            </w:r>
          </w:p>
        </w:tc>
      </w:tr>
      <w:tr w:rsidR="001A6591" w:rsidRPr="003F15C0" w:rsidTr="00367A39">
        <w:tc>
          <w:tcPr>
            <w:tcW w:w="3754" w:type="dxa"/>
          </w:tcPr>
          <w:p w:rsidR="001A6591" w:rsidRPr="00D92406" w:rsidRDefault="001A6591" w:rsidP="00367A39">
            <w:pPr>
              <w:spacing w:before="20"/>
              <w:ind w:left="34"/>
              <w:jc w:val="both"/>
              <w:rPr>
                <w:b/>
                <w:sz w:val="16"/>
                <w:szCs w:val="16"/>
              </w:rPr>
            </w:pPr>
            <w:r>
              <w:rPr>
                <w:b/>
                <w:sz w:val="16"/>
                <w:szCs w:val="16"/>
              </w:rPr>
              <w:t>Highest educational level</w:t>
            </w:r>
          </w:p>
        </w:tc>
        <w:tc>
          <w:tcPr>
            <w:tcW w:w="994" w:type="dxa"/>
            <w:shd w:val="clear" w:color="000000" w:fill="FFFFFF"/>
          </w:tcPr>
          <w:p w:rsidR="001A6591" w:rsidRDefault="001A6591" w:rsidP="00367A39">
            <w:pPr>
              <w:jc w:val="right"/>
              <w:rPr>
                <w:sz w:val="16"/>
              </w:rPr>
            </w:pPr>
          </w:p>
        </w:tc>
        <w:tc>
          <w:tcPr>
            <w:tcW w:w="1055" w:type="dxa"/>
            <w:shd w:val="clear" w:color="000000" w:fill="FFFFFF"/>
          </w:tcPr>
          <w:p w:rsidR="001A6591" w:rsidRPr="00800651" w:rsidRDefault="001A6591" w:rsidP="00367A39">
            <w:pPr>
              <w:jc w:val="right"/>
              <w:rPr>
                <w:sz w:val="16"/>
              </w:rPr>
            </w:pPr>
          </w:p>
        </w:tc>
        <w:tc>
          <w:tcPr>
            <w:tcW w:w="1274" w:type="dxa"/>
            <w:gridSpan w:val="2"/>
            <w:shd w:val="clear" w:color="000000" w:fill="FFFFFF"/>
          </w:tcPr>
          <w:p w:rsidR="001A6591" w:rsidRDefault="001A6591" w:rsidP="00367A39">
            <w:pPr>
              <w:jc w:val="right"/>
              <w:rPr>
                <w:sz w:val="16"/>
              </w:rPr>
            </w:pPr>
          </w:p>
        </w:tc>
        <w:tc>
          <w:tcPr>
            <w:tcW w:w="1023" w:type="dxa"/>
            <w:shd w:val="clear" w:color="auto" w:fill="auto"/>
          </w:tcPr>
          <w:p w:rsidR="001A6591" w:rsidRDefault="001A6591" w:rsidP="00367A39">
            <w:pPr>
              <w:jc w:val="right"/>
              <w:rPr>
                <w:color w:val="000000"/>
                <w:sz w:val="16"/>
                <w:szCs w:val="16"/>
                <w:lang w:eastAsia="en-NZ"/>
              </w:rPr>
            </w:pPr>
          </w:p>
        </w:tc>
      </w:tr>
      <w:tr w:rsidR="00411391" w:rsidRPr="003F15C0" w:rsidTr="00367A39">
        <w:tc>
          <w:tcPr>
            <w:tcW w:w="3754" w:type="dxa"/>
          </w:tcPr>
          <w:p w:rsidR="00411391" w:rsidRDefault="00411391" w:rsidP="00411391">
            <w:pPr>
              <w:spacing w:before="20"/>
              <w:ind w:left="176"/>
              <w:jc w:val="both"/>
              <w:rPr>
                <w:sz w:val="16"/>
                <w:szCs w:val="16"/>
              </w:rPr>
            </w:pPr>
            <w:r>
              <w:rPr>
                <w:sz w:val="16"/>
                <w:szCs w:val="16"/>
              </w:rPr>
              <w:t>University degree or higher</w:t>
            </w:r>
          </w:p>
        </w:tc>
        <w:tc>
          <w:tcPr>
            <w:tcW w:w="994" w:type="dxa"/>
            <w:shd w:val="clear" w:color="000000" w:fill="FFFFFF"/>
          </w:tcPr>
          <w:p w:rsidR="00411391" w:rsidRPr="00411391" w:rsidRDefault="00411391" w:rsidP="00411391">
            <w:pPr>
              <w:jc w:val="right"/>
              <w:rPr>
                <w:sz w:val="16"/>
              </w:rPr>
            </w:pPr>
            <w:r w:rsidRPr="00411391">
              <w:rPr>
                <w:sz w:val="16"/>
              </w:rPr>
              <w:t>25</w:t>
            </w:r>
            <w:r>
              <w:rPr>
                <w:sz w:val="16"/>
              </w:rPr>
              <w:t>.0</w:t>
            </w:r>
          </w:p>
        </w:tc>
        <w:tc>
          <w:tcPr>
            <w:tcW w:w="1055" w:type="dxa"/>
            <w:shd w:val="clear" w:color="000000" w:fill="FFFFFF"/>
          </w:tcPr>
          <w:p w:rsidR="00411391" w:rsidRPr="00411391" w:rsidRDefault="00411391" w:rsidP="00411391">
            <w:pPr>
              <w:jc w:val="right"/>
              <w:rPr>
                <w:sz w:val="16"/>
              </w:rPr>
            </w:pPr>
            <w:r w:rsidRPr="00411391">
              <w:rPr>
                <w:sz w:val="16"/>
              </w:rPr>
              <w:t>1</w:t>
            </w:r>
            <w:r>
              <w:rPr>
                <w:sz w:val="16"/>
              </w:rPr>
              <w:t>.00</w:t>
            </w:r>
          </w:p>
        </w:tc>
        <w:tc>
          <w:tcPr>
            <w:tcW w:w="1274" w:type="dxa"/>
            <w:gridSpan w:val="2"/>
            <w:shd w:val="clear" w:color="000000" w:fill="FFFFFF"/>
          </w:tcPr>
          <w:p w:rsidR="00411391" w:rsidRPr="00411391" w:rsidRDefault="00411391" w:rsidP="00411391">
            <w:pPr>
              <w:jc w:val="right"/>
              <w:rPr>
                <w:sz w:val="16"/>
              </w:rPr>
            </w:pPr>
          </w:p>
        </w:tc>
        <w:tc>
          <w:tcPr>
            <w:tcW w:w="1023" w:type="dxa"/>
            <w:shd w:val="clear" w:color="auto" w:fill="auto"/>
          </w:tcPr>
          <w:p w:rsidR="00411391" w:rsidRPr="00411391" w:rsidRDefault="00411391" w:rsidP="00411391">
            <w:pPr>
              <w:jc w:val="right"/>
              <w:rPr>
                <w:color w:val="000000"/>
                <w:sz w:val="16"/>
                <w:szCs w:val="16"/>
                <w:lang w:eastAsia="en-NZ"/>
              </w:rPr>
            </w:pPr>
          </w:p>
        </w:tc>
      </w:tr>
      <w:tr w:rsidR="00411391" w:rsidRPr="003F15C0" w:rsidTr="00367A39">
        <w:tc>
          <w:tcPr>
            <w:tcW w:w="3754" w:type="dxa"/>
          </w:tcPr>
          <w:p w:rsidR="00411391" w:rsidRDefault="00411391" w:rsidP="00411391">
            <w:pPr>
              <w:spacing w:before="20"/>
              <w:ind w:left="176"/>
              <w:jc w:val="both"/>
              <w:rPr>
                <w:sz w:val="16"/>
                <w:szCs w:val="16"/>
              </w:rPr>
            </w:pPr>
            <w:r>
              <w:rPr>
                <w:sz w:val="16"/>
                <w:szCs w:val="16"/>
              </w:rPr>
              <w:t>Tertiary diploma/certificate (undergraduate)</w:t>
            </w:r>
          </w:p>
        </w:tc>
        <w:tc>
          <w:tcPr>
            <w:tcW w:w="994" w:type="dxa"/>
            <w:shd w:val="clear" w:color="000000" w:fill="FFFFFF"/>
          </w:tcPr>
          <w:p w:rsidR="00411391" w:rsidRPr="00411391" w:rsidRDefault="00411391" w:rsidP="00411391">
            <w:pPr>
              <w:jc w:val="right"/>
              <w:rPr>
                <w:sz w:val="16"/>
              </w:rPr>
            </w:pPr>
            <w:r>
              <w:rPr>
                <w:sz w:val="16"/>
              </w:rPr>
              <w:t>36.</w:t>
            </w:r>
            <w:r w:rsidRPr="00411391">
              <w:rPr>
                <w:sz w:val="16"/>
              </w:rPr>
              <w:t>7</w:t>
            </w:r>
          </w:p>
        </w:tc>
        <w:tc>
          <w:tcPr>
            <w:tcW w:w="1055" w:type="dxa"/>
            <w:shd w:val="clear" w:color="000000" w:fill="FFFFFF"/>
          </w:tcPr>
          <w:p w:rsidR="00411391" w:rsidRPr="00411391" w:rsidRDefault="00411391" w:rsidP="00411391">
            <w:pPr>
              <w:jc w:val="right"/>
              <w:rPr>
                <w:sz w:val="16"/>
              </w:rPr>
            </w:pPr>
            <w:r w:rsidRPr="00411391">
              <w:rPr>
                <w:sz w:val="16"/>
              </w:rPr>
              <w:t>1.74</w:t>
            </w:r>
          </w:p>
        </w:tc>
        <w:tc>
          <w:tcPr>
            <w:tcW w:w="1274" w:type="dxa"/>
            <w:gridSpan w:val="2"/>
            <w:shd w:val="clear" w:color="000000" w:fill="FFFFFF"/>
          </w:tcPr>
          <w:p w:rsidR="00411391" w:rsidRPr="00411391" w:rsidRDefault="00411391" w:rsidP="00411391">
            <w:pPr>
              <w:jc w:val="right"/>
              <w:rPr>
                <w:sz w:val="16"/>
              </w:rPr>
            </w:pPr>
            <w:r>
              <w:rPr>
                <w:sz w:val="16"/>
              </w:rPr>
              <w:t>(</w:t>
            </w:r>
            <w:r w:rsidRPr="00411391">
              <w:rPr>
                <w:sz w:val="16"/>
              </w:rPr>
              <w:t>0.53</w:t>
            </w:r>
            <w:r>
              <w:rPr>
                <w:sz w:val="16"/>
              </w:rPr>
              <w:t xml:space="preserve">, </w:t>
            </w:r>
            <w:r w:rsidRPr="00411391">
              <w:rPr>
                <w:sz w:val="16"/>
              </w:rPr>
              <w:t>5.68</w:t>
            </w:r>
            <w:r>
              <w:rPr>
                <w:sz w:val="16"/>
              </w:rPr>
              <w:t>)</w:t>
            </w:r>
          </w:p>
        </w:tc>
        <w:tc>
          <w:tcPr>
            <w:tcW w:w="1023" w:type="dxa"/>
            <w:shd w:val="clear" w:color="auto" w:fill="auto"/>
          </w:tcPr>
          <w:p w:rsidR="00411391" w:rsidRPr="00411391" w:rsidRDefault="00411391" w:rsidP="00411391">
            <w:pPr>
              <w:jc w:val="right"/>
              <w:rPr>
                <w:color w:val="000000"/>
                <w:sz w:val="16"/>
                <w:szCs w:val="16"/>
                <w:lang w:eastAsia="en-NZ"/>
              </w:rPr>
            </w:pPr>
          </w:p>
        </w:tc>
      </w:tr>
      <w:tr w:rsidR="00411391" w:rsidRPr="003F15C0" w:rsidTr="00367A39">
        <w:tc>
          <w:tcPr>
            <w:tcW w:w="3754" w:type="dxa"/>
          </w:tcPr>
          <w:p w:rsidR="00411391" w:rsidRDefault="00411391" w:rsidP="00411391">
            <w:pPr>
              <w:spacing w:before="20"/>
              <w:ind w:left="176"/>
              <w:jc w:val="both"/>
              <w:rPr>
                <w:sz w:val="16"/>
                <w:szCs w:val="16"/>
              </w:rPr>
            </w:pPr>
            <w:r>
              <w:rPr>
                <w:sz w:val="16"/>
                <w:szCs w:val="16"/>
              </w:rPr>
              <w:t>Trade or technical certificate/qualification</w:t>
            </w:r>
          </w:p>
        </w:tc>
        <w:tc>
          <w:tcPr>
            <w:tcW w:w="994" w:type="dxa"/>
            <w:shd w:val="clear" w:color="000000" w:fill="FFFFFF"/>
          </w:tcPr>
          <w:p w:rsidR="00411391" w:rsidRPr="00411391" w:rsidRDefault="00411391" w:rsidP="00411391">
            <w:pPr>
              <w:jc w:val="right"/>
              <w:rPr>
                <w:sz w:val="16"/>
              </w:rPr>
            </w:pPr>
            <w:r w:rsidRPr="00411391">
              <w:rPr>
                <w:sz w:val="16"/>
              </w:rPr>
              <w:t>50</w:t>
            </w:r>
            <w:r>
              <w:rPr>
                <w:sz w:val="16"/>
              </w:rPr>
              <w:t>.0</w:t>
            </w:r>
          </w:p>
        </w:tc>
        <w:tc>
          <w:tcPr>
            <w:tcW w:w="1055" w:type="dxa"/>
            <w:shd w:val="clear" w:color="000000" w:fill="FFFFFF"/>
          </w:tcPr>
          <w:p w:rsidR="00411391" w:rsidRPr="00411391" w:rsidRDefault="00411391" w:rsidP="00411391">
            <w:pPr>
              <w:jc w:val="right"/>
              <w:rPr>
                <w:sz w:val="16"/>
              </w:rPr>
            </w:pPr>
            <w:r w:rsidRPr="00411391">
              <w:rPr>
                <w:sz w:val="16"/>
              </w:rPr>
              <w:t>3</w:t>
            </w:r>
            <w:r>
              <w:rPr>
                <w:sz w:val="16"/>
              </w:rPr>
              <w:t>.00</w:t>
            </w:r>
          </w:p>
        </w:tc>
        <w:tc>
          <w:tcPr>
            <w:tcW w:w="1274" w:type="dxa"/>
            <w:gridSpan w:val="2"/>
            <w:shd w:val="clear" w:color="000000" w:fill="FFFFFF"/>
          </w:tcPr>
          <w:p w:rsidR="00411391" w:rsidRPr="00411391" w:rsidRDefault="00411391" w:rsidP="00411391">
            <w:pPr>
              <w:jc w:val="right"/>
              <w:rPr>
                <w:sz w:val="16"/>
              </w:rPr>
            </w:pPr>
            <w:r>
              <w:rPr>
                <w:sz w:val="16"/>
              </w:rPr>
              <w:t>(</w:t>
            </w:r>
            <w:r w:rsidRPr="00411391">
              <w:rPr>
                <w:sz w:val="16"/>
              </w:rPr>
              <w:t>0.81</w:t>
            </w:r>
            <w:r>
              <w:rPr>
                <w:sz w:val="16"/>
              </w:rPr>
              <w:t xml:space="preserve">, </w:t>
            </w:r>
            <w:r w:rsidRPr="00411391">
              <w:rPr>
                <w:sz w:val="16"/>
              </w:rPr>
              <w:t>11.08</w:t>
            </w:r>
            <w:r>
              <w:rPr>
                <w:sz w:val="16"/>
              </w:rPr>
              <w:t>)</w:t>
            </w:r>
          </w:p>
        </w:tc>
        <w:tc>
          <w:tcPr>
            <w:tcW w:w="1023" w:type="dxa"/>
            <w:shd w:val="clear" w:color="auto" w:fill="auto"/>
          </w:tcPr>
          <w:p w:rsidR="00411391" w:rsidRPr="00411391" w:rsidRDefault="00411391" w:rsidP="00411391">
            <w:pPr>
              <w:jc w:val="right"/>
              <w:rPr>
                <w:color w:val="000000"/>
                <w:sz w:val="16"/>
                <w:szCs w:val="16"/>
                <w:lang w:eastAsia="en-NZ"/>
              </w:rPr>
            </w:pPr>
          </w:p>
        </w:tc>
      </w:tr>
      <w:tr w:rsidR="00411391" w:rsidRPr="003F15C0" w:rsidTr="007D0690">
        <w:tc>
          <w:tcPr>
            <w:tcW w:w="3754" w:type="dxa"/>
          </w:tcPr>
          <w:p w:rsidR="00411391" w:rsidRDefault="00411391" w:rsidP="00411391">
            <w:pPr>
              <w:spacing w:before="20"/>
              <w:ind w:left="176"/>
              <w:jc w:val="both"/>
              <w:rPr>
                <w:sz w:val="16"/>
                <w:szCs w:val="16"/>
              </w:rPr>
            </w:pPr>
            <w:r>
              <w:rPr>
                <w:sz w:val="16"/>
                <w:szCs w:val="16"/>
              </w:rPr>
              <w:t>Secondary school qualification</w:t>
            </w:r>
          </w:p>
        </w:tc>
        <w:tc>
          <w:tcPr>
            <w:tcW w:w="994" w:type="dxa"/>
            <w:shd w:val="clear" w:color="000000" w:fill="FFFFFF"/>
          </w:tcPr>
          <w:p w:rsidR="00411391" w:rsidRPr="00411391" w:rsidRDefault="00411391" w:rsidP="00411391">
            <w:pPr>
              <w:jc w:val="right"/>
              <w:rPr>
                <w:sz w:val="16"/>
              </w:rPr>
            </w:pPr>
            <w:r>
              <w:rPr>
                <w:sz w:val="16"/>
              </w:rPr>
              <w:t>43.8</w:t>
            </w:r>
          </w:p>
        </w:tc>
        <w:tc>
          <w:tcPr>
            <w:tcW w:w="1055" w:type="dxa"/>
            <w:shd w:val="clear" w:color="000000" w:fill="FFFFFF"/>
          </w:tcPr>
          <w:p w:rsidR="00411391" w:rsidRPr="00411391" w:rsidRDefault="00411391" w:rsidP="00411391">
            <w:pPr>
              <w:jc w:val="right"/>
              <w:rPr>
                <w:sz w:val="16"/>
              </w:rPr>
            </w:pPr>
            <w:r w:rsidRPr="00411391">
              <w:rPr>
                <w:sz w:val="16"/>
              </w:rPr>
              <w:t>2.33</w:t>
            </w:r>
          </w:p>
        </w:tc>
        <w:tc>
          <w:tcPr>
            <w:tcW w:w="1274" w:type="dxa"/>
            <w:gridSpan w:val="2"/>
            <w:shd w:val="clear" w:color="000000" w:fill="FFFFFF"/>
          </w:tcPr>
          <w:p w:rsidR="00411391" w:rsidRPr="00411391" w:rsidRDefault="00411391" w:rsidP="00411391">
            <w:pPr>
              <w:jc w:val="right"/>
              <w:rPr>
                <w:sz w:val="16"/>
              </w:rPr>
            </w:pPr>
            <w:r>
              <w:rPr>
                <w:sz w:val="16"/>
              </w:rPr>
              <w:t>(</w:t>
            </w:r>
            <w:r w:rsidRPr="00411391">
              <w:rPr>
                <w:sz w:val="16"/>
              </w:rPr>
              <w:t>0.82</w:t>
            </w:r>
            <w:r>
              <w:rPr>
                <w:sz w:val="16"/>
              </w:rPr>
              <w:t xml:space="preserve">, </w:t>
            </w:r>
            <w:r w:rsidRPr="00411391">
              <w:rPr>
                <w:sz w:val="16"/>
              </w:rPr>
              <w:t>6.65</w:t>
            </w:r>
            <w:r>
              <w:rPr>
                <w:sz w:val="16"/>
              </w:rPr>
              <w:t>)</w:t>
            </w:r>
          </w:p>
        </w:tc>
        <w:tc>
          <w:tcPr>
            <w:tcW w:w="1023" w:type="dxa"/>
            <w:shd w:val="clear" w:color="auto" w:fill="auto"/>
          </w:tcPr>
          <w:p w:rsidR="00411391" w:rsidRPr="00411391" w:rsidRDefault="00411391" w:rsidP="00411391">
            <w:pPr>
              <w:jc w:val="right"/>
              <w:rPr>
                <w:color w:val="000000"/>
                <w:sz w:val="16"/>
                <w:szCs w:val="16"/>
                <w:lang w:eastAsia="en-NZ"/>
              </w:rPr>
            </w:pPr>
          </w:p>
        </w:tc>
      </w:tr>
      <w:tr w:rsidR="00411391" w:rsidRPr="003F15C0" w:rsidTr="007D0690">
        <w:tc>
          <w:tcPr>
            <w:tcW w:w="3754" w:type="dxa"/>
          </w:tcPr>
          <w:p w:rsidR="00411391" w:rsidRDefault="00411391" w:rsidP="00411391">
            <w:pPr>
              <w:spacing w:before="20"/>
              <w:ind w:left="176"/>
              <w:jc w:val="both"/>
              <w:rPr>
                <w:sz w:val="16"/>
                <w:szCs w:val="16"/>
              </w:rPr>
            </w:pPr>
            <w:r>
              <w:rPr>
                <w:sz w:val="16"/>
                <w:szCs w:val="16"/>
              </w:rPr>
              <w:t>None or below secondary school level</w:t>
            </w:r>
          </w:p>
        </w:tc>
        <w:tc>
          <w:tcPr>
            <w:tcW w:w="994" w:type="dxa"/>
            <w:shd w:val="clear" w:color="000000" w:fill="FFFFFF"/>
          </w:tcPr>
          <w:p w:rsidR="00411391" w:rsidRPr="00411391" w:rsidRDefault="00411391" w:rsidP="00411391">
            <w:pPr>
              <w:jc w:val="right"/>
              <w:rPr>
                <w:sz w:val="16"/>
              </w:rPr>
            </w:pPr>
            <w:r>
              <w:rPr>
                <w:sz w:val="16"/>
              </w:rPr>
              <w:t>59.3</w:t>
            </w:r>
          </w:p>
        </w:tc>
        <w:tc>
          <w:tcPr>
            <w:tcW w:w="1055" w:type="dxa"/>
            <w:shd w:val="clear" w:color="000000" w:fill="FFFFFF"/>
          </w:tcPr>
          <w:p w:rsidR="00411391" w:rsidRPr="00411391" w:rsidRDefault="00411391" w:rsidP="00411391">
            <w:pPr>
              <w:jc w:val="right"/>
              <w:rPr>
                <w:sz w:val="16"/>
              </w:rPr>
            </w:pPr>
            <w:r w:rsidRPr="00411391">
              <w:rPr>
                <w:sz w:val="16"/>
              </w:rPr>
              <w:t>4.36</w:t>
            </w:r>
          </w:p>
        </w:tc>
        <w:tc>
          <w:tcPr>
            <w:tcW w:w="1274" w:type="dxa"/>
            <w:gridSpan w:val="2"/>
            <w:shd w:val="clear" w:color="000000" w:fill="FFFFFF"/>
          </w:tcPr>
          <w:p w:rsidR="00411391" w:rsidRPr="00411391" w:rsidRDefault="00411391" w:rsidP="00411391">
            <w:pPr>
              <w:jc w:val="right"/>
              <w:rPr>
                <w:sz w:val="16"/>
              </w:rPr>
            </w:pPr>
            <w:r>
              <w:rPr>
                <w:sz w:val="16"/>
              </w:rPr>
              <w:t>(</w:t>
            </w:r>
            <w:r w:rsidRPr="00411391">
              <w:rPr>
                <w:sz w:val="16"/>
              </w:rPr>
              <w:t>1.31</w:t>
            </w:r>
            <w:r>
              <w:rPr>
                <w:sz w:val="16"/>
              </w:rPr>
              <w:t xml:space="preserve">, </w:t>
            </w:r>
            <w:r w:rsidRPr="00411391">
              <w:rPr>
                <w:sz w:val="16"/>
              </w:rPr>
              <w:t>14.51</w:t>
            </w:r>
            <w:r>
              <w:rPr>
                <w:sz w:val="16"/>
              </w:rPr>
              <w:t>)</w:t>
            </w:r>
          </w:p>
        </w:tc>
        <w:tc>
          <w:tcPr>
            <w:tcW w:w="1023" w:type="dxa"/>
            <w:shd w:val="clear" w:color="auto" w:fill="auto"/>
          </w:tcPr>
          <w:p w:rsidR="00411391" w:rsidRPr="00411391" w:rsidRDefault="00411391" w:rsidP="00411391">
            <w:pPr>
              <w:jc w:val="right"/>
              <w:rPr>
                <w:color w:val="000000"/>
                <w:sz w:val="16"/>
                <w:szCs w:val="16"/>
                <w:lang w:eastAsia="en-NZ"/>
              </w:rPr>
            </w:pPr>
            <w:r>
              <w:rPr>
                <w:color w:val="000000"/>
                <w:sz w:val="16"/>
                <w:szCs w:val="16"/>
                <w:lang w:eastAsia="en-NZ"/>
              </w:rPr>
              <w:t>0.15</w:t>
            </w:r>
          </w:p>
        </w:tc>
      </w:tr>
      <w:tr w:rsidR="001A6591" w:rsidRPr="00203823" w:rsidTr="007D0690">
        <w:tc>
          <w:tcPr>
            <w:tcW w:w="3754" w:type="dxa"/>
            <w:vAlign w:val="bottom"/>
          </w:tcPr>
          <w:p w:rsidR="001A6591" w:rsidRPr="001B66F4" w:rsidRDefault="001A6591" w:rsidP="00367A39">
            <w:pPr>
              <w:keepNext/>
              <w:spacing w:before="20"/>
              <w:jc w:val="both"/>
              <w:rPr>
                <w:b/>
                <w:sz w:val="16"/>
                <w:szCs w:val="16"/>
              </w:rPr>
            </w:pPr>
            <w:r>
              <w:rPr>
                <w:b/>
                <w:sz w:val="16"/>
                <w:szCs w:val="16"/>
              </w:rPr>
              <w:t>Annual personal income</w:t>
            </w:r>
          </w:p>
        </w:tc>
        <w:tc>
          <w:tcPr>
            <w:tcW w:w="994" w:type="dxa"/>
            <w:vAlign w:val="center"/>
          </w:tcPr>
          <w:p w:rsidR="001A6591" w:rsidRPr="00203823" w:rsidRDefault="001A6591" w:rsidP="00367A39">
            <w:pPr>
              <w:keepNext/>
              <w:spacing w:before="20"/>
              <w:jc w:val="right"/>
              <w:rPr>
                <w:b/>
                <w:bCs/>
                <w:color w:val="000000"/>
                <w:sz w:val="16"/>
                <w:szCs w:val="16"/>
              </w:rPr>
            </w:pPr>
          </w:p>
        </w:tc>
        <w:tc>
          <w:tcPr>
            <w:tcW w:w="1055" w:type="dxa"/>
            <w:vAlign w:val="center"/>
          </w:tcPr>
          <w:p w:rsidR="001A6591" w:rsidRPr="00203823" w:rsidRDefault="001A6591" w:rsidP="00367A39">
            <w:pPr>
              <w:keepNext/>
              <w:spacing w:before="20"/>
              <w:jc w:val="right"/>
              <w:rPr>
                <w:color w:val="000000"/>
                <w:sz w:val="16"/>
                <w:szCs w:val="16"/>
              </w:rPr>
            </w:pPr>
          </w:p>
        </w:tc>
        <w:tc>
          <w:tcPr>
            <w:tcW w:w="991" w:type="dxa"/>
            <w:vAlign w:val="center"/>
          </w:tcPr>
          <w:p w:rsidR="001A6591" w:rsidRPr="00203823" w:rsidRDefault="001A6591" w:rsidP="00367A39">
            <w:pPr>
              <w:keepNext/>
              <w:spacing w:before="20"/>
              <w:jc w:val="right"/>
              <w:rPr>
                <w:color w:val="000000"/>
                <w:sz w:val="16"/>
                <w:szCs w:val="16"/>
              </w:rPr>
            </w:pPr>
          </w:p>
        </w:tc>
        <w:tc>
          <w:tcPr>
            <w:tcW w:w="283" w:type="dxa"/>
            <w:vAlign w:val="center"/>
          </w:tcPr>
          <w:p w:rsidR="001A6591" w:rsidRPr="00203823" w:rsidRDefault="001A6591" w:rsidP="00367A39">
            <w:pPr>
              <w:keepNext/>
              <w:spacing w:before="20"/>
              <w:jc w:val="right"/>
              <w:rPr>
                <w:color w:val="000000"/>
                <w:sz w:val="16"/>
                <w:szCs w:val="16"/>
              </w:rPr>
            </w:pPr>
          </w:p>
        </w:tc>
        <w:tc>
          <w:tcPr>
            <w:tcW w:w="1023" w:type="dxa"/>
            <w:vAlign w:val="center"/>
          </w:tcPr>
          <w:p w:rsidR="001A6591" w:rsidRPr="00203823" w:rsidRDefault="001A6591" w:rsidP="00367A39">
            <w:pPr>
              <w:keepNext/>
              <w:spacing w:before="20"/>
              <w:jc w:val="right"/>
              <w:rPr>
                <w:color w:val="000000"/>
                <w:sz w:val="16"/>
                <w:szCs w:val="16"/>
              </w:rPr>
            </w:pPr>
          </w:p>
        </w:tc>
      </w:tr>
      <w:tr w:rsidR="00100591" w:rsidRPr="00203823" w:rsidTr="00367A39">
        <w:tc>
          <w:tcPr>
            <w:tcW w:w="3754" w:type="dxa"/>
            <w:vAlign w:val="bottom"/>
          </w:tcPr>
          <w:p w:rsidR="00100591" w:rsidRPr="001B66F4" w:rsidRDefault="00100591" w:rsidP="00100591">
            <w:pPr>
              <w:keepNext/>
              <w:spacing w:before="20"/>
              <w:ind w:left="176"/>
              <w:jc w:val="both"/>
              <w:rPr>
                <w:sz w:val="16"/>
                <w:szCs w:val="16"/>
              </w:rPr>
            </w:pPr>
            <w:r w:rsidRPr="001B66F4">
              <w:rPr>
                <w:sz w:val="16"/>
                <w:szCs w:val="16"/>
              </w:rPr>
              <w:t>$20,000 or less</w:t>
            </w:r>
          </w:p>
        </w:tc>
        <w:tc>
          <w:tcPr>
            <w:tcW w:w="994" w:type="dxa"/>
          </w:tcPr>
          <w:p w:rsidR="00100591" w:rsidRPr="00100591" w:rsidRDefault="00100591" w:rsidP="00100591">
            <w:pPr>
              <w:keepNext/>
              <w:spacing w:before="20"/>
              <w:jc w:val="right"/>
              <w:rPr>
                <w:b/>
                <w:bCs/>
                <w:color w:val="000000"/>
                <w:sz w:val="16"/>
                <w:szCs w:val="16"/>
              </w:rPr>
            </w:pPr>
            <w:r>
              <w:rPr>
                <w:sz w:val="16"/>
              </w:rPr>
              <w:t>34.1</w:t>
            </w:r>
          </w:p>
        </w:tc>
        <w:tc>
          <w:tcPr>
            <w:tcW w:w="1055" w:type="dxa"/>
          </w:tcPr>
          <w:p w:rsidR="00100591" w:rsidRPr="00100591" w:rsidRDefault="00100591" w:rsidP="00100591">
            <w:pPr>
              <w:keepNext/>
              <w:spacing w:before="20"/>
              <w:jc w:val="right"/>
              <w:rPr>
                <w:color w:val="000000"/>
                <w:sz w:val="16"/>
                <w:szCs w:val="16"/>
              </w:rPr>
            </w:pPr>
            <w:r w:rsidRPr="00100591">
              <w:rPr>
                <w:sz w:val="16"/>
              </w:rPr>
              <w:t>1</w:t>
            </w:r>
            <w:r>
              <w:rPr>
                <w:sz w:val="16"/>
              </w:rPr>
              <w:t>.00</w:t>
            </w:r>
          </w:p>
        </w:tc>
        <w:tc>
          <w:tcPr>
            <w:tcW w:w="1274" w:type="dxa"/>
            <w:gridSpan w:val="2"/>
          </w:tcPr>
          <w:p w:rsidR="00100591" w:rsidRPr="00100591" w:rsidRDefault="00100591" w:rsidP="00100591">
            <w:pPr>
              <w:keepNext/>
              <w:spacing w:before="20"/>
              <w:jc w:val="right"/>
              <w:rPr>
                <w:color w:val="000000"/>
                <w:sz w:val="16"/>
                <w:szCs w:val="16"/>
              </w:rPr>
            </w:pPr>
          </w:p>
        </w:tc>
        <w:tc>
          <w:tcPr>
            <w:tcW w:w="1023" w:type="dxa"/>
          </w:tcPr>
          <w:p w:rsidR="00100591" w:rsidRPr="00100591" w:rsidRDefault="00100591" w:rsidP="00100591">
            <w:pPr>
              <w:keepNext/>
              <w:spacing w:before="20"/>
              <w:jc w:val="right"/>
              <w:rPr>
                <w:color w:val="000000"/>
                <w:sz w:val="16"/>
                <w:szCs w:val="16"/>
              </w:rPr>
            </w:pPr>
          </w:p>
        </w:tc>
      </w:tr>
      <w:tr w:rsidR="00100591" w:rsidRPr="00203823" w:rsidTr="00367A39">
        <w:tc>
          <w:tcPr>
            <w:tcW w:w="3754" w:type="dxa"/>
            <w:vAlign w:val="bottom"/>
          </w:tcPr>
          <w:p w:rsidR="00100591" w:rsidRPr="001B66F4" w:rsidRDefault="00100591" w:rsidP="00100591">
            <w:pPr>
              <w:keepNext/>
              <w:spacing w:before="20"/>
              <w:ind w:left="176"/>
              <w:jc w:val="both"/>
              <w:rPr>
                <w:sz w:val="16"/>
                <w:szCs w:val="16"/>
              </w:rPr>
            </w:pPr>
            <w:r>
              <w:rPr>
                <w:sz w:val="16"/>
                <w:szCs w:val="16"/>
              </w:rPr>
              <w:t>$20,001 - $40,000</w:t>
            </w:r>
          </w:p>
        </w:tc>
        <w:tc>
          <w:tcPr>
            <w:tcW w:w="994" w:type="dxa"/>
          </w:tcPr>
          <w:p w:rsidR="00100591" w:rsidRPr="00100591" w:rsidRDefault="00100591" w:rsidP="00100591">
            <w:pPr>
              <w:keepNext/>
              <w:spacing w:before="20"/>
              <w:jc w:val="right"/>
              <w:rPr>
                <w:b/>
                <w:bCs/>
                <w:color w:val="000000"/>
                <w:sz w:val="16"/>
                <w:szCs w:val="16"/>
              </w:rPr>
            </w:pPr>
            <w:r>
              <w:rPr>
                <w:sz w:val="16"/>
              </w:rPr>
              <w:t>57.9</w:t>
            </w:r>
          </w:p>
        </w:tc>
        <w:tc>
          <w:tcPr>
            <w:tcW w:w="1055" w:type="dxa"/>
          </w:tcPr>
          <w:p w:rsidR="00100591" w:rsidRPr="00100591" w:rsidRDefault="00100591" w:rsidP="00100591">
            <w:pPr>
              <w:keepNext/>
              <w:spacing w:before="20"/>
              <w:jc w:val="right"/>
              <w:rPr>
                <w:color w:val="000000"/>
                <w:sz w:val="16"/>
                <w:szCs w:val="16"/>
              </w:rPr>
            </w:pPr>
            <w:r w:rsidRPr="00100591">
              <w:rPr>
                <w:sz w:val="16"/>
              </w:rPr>
              <w:t>2.66</w:t>
            </w:r>
          </w:p>
        </w:tc>
        <w:tc>
          <w:tcPr>
            <w:tcW w:w="1274" w:type="dxa"/>
            <w:gridSpan w:val="2"/>
          </w:tcPr>
          <w:p w:rsidR="00100591" w:rsidRPr="00100591" w:rsidRDefault="00100591" w:rsidP="00100591">
            <w:pPr>
              <w:keepNext/>
              <w:spacing w:before="20"/>
              <w:jc w:val="right"/>
              <w:rPr>
                <w:color w:val="000000"/>
                <w:sz w:val="16"/>
                <w:szCs w:val="16"/>
              </w:rPr>
            </w:pPr>
            <w:r>
              <w:rPr>
                <w:sz w:val="16"/>
              </w:rPr>
              <w:t>(</w:t>
            </w:r>
            <w:r w:rsidRPr="00100591">
              <w:rPr>
                <w:sz w:val="16"/>
              </w:rPr>
              <w:t>1.09</w:t>
            </w:r>
            <w:r>
              <w:rPr>
                <w:sz w:val="16"/>
              </w:rPr>
              <w:t xml:space="preserve">, </w:t>
            </w:r>
            <w:r w:rsidRPr="00100591">
              <w:rPr>
                <w:sz w:val="16"/>
              </w:rPr>
              <w:t>6.51</w:t>
            </w:r>
            <w:r>
              <w:rPr>
                <w:sz w:val="16"/>
              </w:rPr>
              <w:t>)</w:t>
            </w:r>
          </w:p>
        </w:tc>
        <w:tc>
          <w:tcPr>
            <w:tcW w:w="1023" w:type="dxa"/>
          </w:tcPr>
          <w:p w:rsidR="00100591" w:rsidRPr="00100591" w:rsidRDefault="00100591" w:rsidP="00100591">
            <w:pPr>
              <w:keepNext/>
              <w:spacing w:before="20"/>
              <w:jc w:val="right"/>
              <w:rPr>
                <w:color w:val="000000"/>
                <w:sz w:val="16"/>
                <w:szCs w:val="16"/>
              </w:rPr>
            </w:pPr>
          </w:p>
        </w:tc>
      </w:tr>
      <w:tr w:rsidR="00100591" w:rsidRPr="00203823" w:rsidTr="00367A39">
        <w:tc>
          <w:tcPr>
            <w:tcW w:w="3754" w:type="dxa"/>
            <w:vAlign w:val="bottom"/>
          </w:tcPr>
          <w:p w:rsidR="00100591" w:rsidRDefault="00100591" w:rsidP="00100591">
            <w:pPr>
              <w:keepNext/>
              <w:spacing w:before="20"/>
              <w:ind w:left="176"/>
              <w:jc w:val="both"/>
              <w:rPr>
                <w:sz w:val="16"/>
                <w:szCs w:val="16"/>
              </w:rPr>
            </w:pPr>
            <w:r>
              <w:rPr>
                <w:sz w:val="16"/>
                <w:szCs w:val="16"/>
              </w:rPr>
              <w:t>$40,001 - $60,000</w:t>
            </w:r>
          </w:p>
        </w:tc>
        <w:tc>
          <w:tcPr>
            <w:tcW w:w="994" w:type="dxa"/>
          </w:tcPr>
          <w:p w:rsidR="00100591" w:rsidRPr="00100591" w:rsidRDefault="00100591" w:rsidP="00100591">
            <w:pPr>
              <w:keepNext/>
              <w:spacing w:before="20"/>
              <w:jc w:val="right"/>
              <w:rPr>
                <w:b/>
                <w:bCs/>
                <w:color w:val="000000"/>
                <w:sz w:val="16"/>
                <w:szCs w:val="16"/>
              </w:rPr>
            </w:pPr>
            <w:r>
              <w:rPr>
                <w:sz w:val="16"/>
              </w:rPr>
              <w:t>47.2</w:t>
            </w:r>
          </w:p>
        </w:tc>
        <w:tc>
          <w:tcPr>
            <w:tcW w:w="1055" w:type="dxa"/>
          </w:tcPr>
          <w:p w:rsidR="00100591" w:rsidRPr="00100591" w:rsidRDefault="00100591" w:rsidP="00100591">
            <w:pPr>
              <w:keepNext/>
              <w:spacing w:before="20"/>
              <w:jc w:val="right"/>
              <w:rPr>
                <w:color w:val="000000"/>
                <w:sz w:val="16"/>
                <w:szCs w:val="16"/>
              </w:rPr>
            </w:pPr>
            <w:r w:rsidRPr="00100591">
              <w:rPr>
                <w:sz w:val="16"/>
              </w:rPr>
              <w:t>1.73</w:t>
            </w:r>
          </w:p>
        </w:tc>
        <w:tc>
          <w:tcPr>
            <w:tcW w:w="1274" w:type="dxa"/>
            <w:gridSpan w:val="2"/>
          </w:tcPr>
          <w:p w:rsidR="00100591" w:rsidRPr="00100591" w:rsidRDefault="00100591" w:rsidP="00100591">
            <w:pPr>
              <w:keepNext/>
              <w:spacing w:before="20"/>
              <w:jc w:val="right"/>
              <w:rPr>
                <w:color w:val="000000"/>
                <w:sz w:val="16"/>
                <w:szCs w:val="16"/>
              </w:rPr>
            </w:pPr>
            <w:r>
              <w:rPr>
                <w:sz w:val="16"/>
              </w:rPr>
              <w:t>(</w:t>
            </w:r>
            <w:r w:rsidRPr="00100591">
              <w:rPr>
                <w:sz w:val="16"/>
              </w:rPr>
              <w:t>0.7</w:t>
            </w:r>
            <w:r>
              <w:rPr>
                <w:sz w:val="16"/>
              </w:rPr>
              <w:t xml:space="preserve">0, </w:t>
            </w:r>
            <w:r w:rsidRPr="00100591">
              <w:rPr>
                <w:sz w:val="16"/>
              </w:rPr>
              <w:t>4.27</w:t>
            </w:r>
            <w:r>
              <w:rPr>
                <w:sz w:val="16"/>
              </w:rPr>
              <w:t>)</w:t>
            </w:r>
          </w:p>
        </w:tc>
        <w:tc>
          <w:tcPr>
            <w:tcW w:w="1023" w:type="dxa"/>
          </w:tcPr>
          <w:p w:rsidR="00100591" w:rsidRPr="00100591" w:rsidRDefault="00100591" w:rsidP="00100591">
            <w:pPr>
              <w:keepNext/>
              <w:spacing w:before="20"/>
              <w:jc w:val="right"/>
              <w:rPr>
                <w:color w:val="000000"/>
                <w:sz w:val="16"/>
                <w:szCs w:val="16"/>
              </w:rPr>
            </w:pPr>
          </w:p>
        </w:tc>
      </w:tr>
      <w:tr w:rsidR="00100591" w:rsidRPr="00203823" w:rsidTr="00367A39">
        <w:tc>
          <w:tcPr>
            <w:tcW w:w="3754" w:type="dxa"/>
            <w:vAlign w:val="bottom"/>
          </w:tcPr>
          <w:p w:rsidR="00100591" w:rsidRPr="001B66F4" w:rsidRDefault="00100591" w:rsidP="00100591">
            <w:pPr>
              <w:keepNext/>
              <w:spacing w:before="20"/>
              <w:ind w:left="176"/>
              <w:jc w:val="both"/>
              <w:rPr>
                <w:sz w:val="16"/>
                <w:szCs w:val="16"/>
              </w:rPr>
            </w:pPr>
            <w:r>
              <w:rPr>
                <w:sz w:val="16"/>
                <w:szCs w:val="16"/>
              </w:rPr>
              <w:t>$60,001 - $80,000</w:t>
            </w:r>
          </w:p>
        </w:tc>
        <w:tc>
          <w:tcPr>
            <w:tcW w:w="994" w:type="dxa"/>
          </w:tcPr>
          <w:p w:rsidR="00100591" w:rsidRPr="00100591" w:rsidRDefault="00100591" w:rsidP="00100591">
            <w:pPr>
              <w:keepNext/>
              <w:spacing w:before="20"/>
              <w:jc w:val="right"/>
              <w:rPr>
                <w:b/>
                <w:bCs/>
                <w:color w:val="000000"/>
                <w:sz w:val="16"/>
                <w:szCs w:val="16"/>
              </w:rPr>
            </w:pPr>
            <w:r>
              <w:rPr>
                <w:sz w:val="16"/>
              </w:rPr>
              <w:t>44.4</w:t>
            </w:r>
          </w:p>
        </w:tc>
        <w:tc>
          <w:tcPr>
            <w:tcW w:w="1055" w:type="dxa"/>
          </w:tcPr>
          <w:p w:rsidR="00100591" w:rsidRPr="00100591" w:rsidRDefault="00100591" w:rsidP="00100591">
            <w:pPr>
              <w:keepNext/>
              <w:spacing w:before="20"/>
              <w:jc w:val="right"/>
              <w:rPr>
                <w:color w:val="000000"/>
                <w:sz w:val="16"/>
                <w:szCs w:val="16"/>
              </w:rPr>
            </w:pPr>
            <w:r w:rsidRPr="00100591">
              <w:rPr>
                <w:sz w:val="16"/>
              </w:rPr>
              <w:t>1.55</w:t>
            </w:r>
          </w:p>
        </w:tc>
        <w:tc>
          <w:tcPr>
            <w:tcW w:w="1274" w:type="dxa"/>
            <w:gridSpan w:val="2"/>
          </w:tcPr>
          <w:p w:rsidR="00100591" w:rsidRPr="00100591" w:rsidRDefault="00100591" w:rsidP="00100591">
            <w:pPr>
              <w:keepNext/>
              <w:spacing w:before="20"/>
              <w:jc w:val="right"/>
              <w:rPr>
                <w:color w:val="000000"/>
                <w:sz w:val="16"/>
                <w:szCs w:val="16"/>
              </w:rPr>
            </w:pPr>
            <w:r>
              <w:rPr>
                <w:sz w:val="16"/>
              </w:rPr>
              <w:t>(</w:t>
            </w:r>
            <w:r w:rsidRPr="00100591">
              <w:rPr>
                <w:sz w:val="16"/>
              </w:rPr>
              <w:t>0.51</w:t>
            </w:r>
            <w:r>
              <w:rPr>
                <w:sz w:val="16"/>
              </w:rPr>
              <w:t xml:space="preserve">, </w:t>
            </w:r>
            <w:r w:rsidRPr="00100591">
              <w:rPr>
                <w:sz w:val="16"/>
              </w:rPr>
              <w:t>4.74</w:t>
            </w:r>
            <w:r>
              <w:rPr>
                <w:sz w:val="16"/>
              </w:rPr>
              <w:t>)</w:t>
            </w:r>
          </w:p>
        </w:tc>
        <w:tc>
          <w:tcPr>
            <w:tcW w:w="1023" w:type="dxa"/>
          </w:tcPr>
          <w:p w:rsidR="00100591" w:rsidRPr="00100591" w:rsidRDefault="00100591" w:rsidP="00100591">
            <w:pPr>
              <w:keepNext/>
              <w:spacing w:before="20"/>
              <w:jc w:val="right"/>
              <w:rPr>
                <w:color w:val="000000"/>
                <w:sz w:val="16"/>
                <w:szCs w:val="16"/>
              </w:rPr>
            </w:pPr>
          </w:p>
        </w:tc>
      </w:tr>
      <w:tr w:rsidR="00100591" w:rsidRPr="00203823" w:rsidTr="00367A39">
        <w:tc>
          <w:tcPr>
            <w:tcW w:w="3754" w:type="dxa"/>
            <w:vAlign w:val="bottom"/>
          </w:tcPr>
          <w:p w:rsidR="00100591" w:rsidRPr="001B66F4" w:rsidRDefault="00100591" w:rsidP="00100591">
            <w:pPr>
              <w:spacing w:before="20"/>
              <w:ind w:left="176"/>
              <w:jc w:val="both"/>
              <w:rPr>
                <w:sz w:val="16"/>
                <w:szCs w:val="16"/>
              </w:rPr>
            </w:pPr>
            <w:r>
              <w:rPr>
                <w:sz w:val="16"/>
                <w:szCs w:val="16"/>
              </w:rPr>
              <w:t>More than $80,000</w:t>
            </w:r>
          </w:p>
        </w:tc>
        <w:tc>
          <w:tcPr>
            <w:tcW w:w="994" w:type="dxa"/>
          </w:tcPr>
          <w:p w:rsidR="00100591" w:rsidRPr="00100591" w:rsidRDefault="00100591" w:rsidP="00100591">
            <w:pPr>
              <w:spacing w:before="20"/>
              <w:jc w:val="right"/>
              <w:rPr>
                <w:b/>
                <w:bCs/>
                <w:color w:val="000000"/>
                <w:sz w:val="16"/>
                <w:szCs w:val="16"/>
              </w:rPr>
            </w:pPr>
            <w:r w:rsidRPr="00100591">
              <w:rPr>
                <w:sz w:val="16"/>
              </w:rPr>
              <w:t>50</w:t>
            </w:r>
            <w:r>
              <w:rPr>
                <w:sz w:val="16"/>
              </w:rPr>
              <w:t>.0</w:t>
            </w:r>
          </w:p>
        </w:tc>
        <w:tc>
          <w:tcPr>
            <w:tcW w:w="1055" w:type="dxa"/>
          </w:tcPr>
          <w:p w:rsidR="00100591" w:rsidRPr="00100591" w:rsidRDefault="00100591" w:rsidP="00100591">
            <w:pPr>
              <w:spacing w:before="20"/>
              <w:jc w:val="right"/>
              <w:rPr>
                <w:color w:val="000000"/>
                <w:sz w:val="16"/>
                <w:szCs w:val="16"/>
              </w:rPr>
            </w:pPr>
            <w:r w:rsidRPr="00100591">
              <w:rPr>
                <w:sz w:val="16"/>
              </w:rPr>
              <w:t>1.93</w:t>
            </w:r>
          </w:p>
        </w:tc>
        <w:tc>
          <w:tcPr>
            <w:tcW w:w="1274" w:type="dxa"/>
            <w:gridSpan w:val="2"/>
          </w:tcPr>
          <w:p w:rsidR="00100591" w:rsidRPr="00100591" w:rsidRDefault="00100591" w:rsidP="00100591">
            <w:pPr>
              <w:spacing w:before="20"/>
              <w:jc w:val="right"/>
              <w:rPr>
                <w:color w:val="000000"/>
                <w:sz w:val="16"/>
                <w:szCs w:val="16"/>
              </w:rPr>
            </w:pPr>
            <w:r>
              <w:rPr>
                <w:sz w:val="16"/>
              </w:rPr>
              <w:t>(</w:t>
            </w:r>
            <w:r w:rsidRPr="00100591">
              <w:rPr>
                <w:sz w:val="16"/>
              </w:rPr>
              <w:t>0.53</w:t>
            </w:r>
            <w:r>
              <w:rPr>
                <w:sz w:val="16"/>
              </w:rPr>
              <w:t xml:space="preserve">, </w:t>
            </w:r>
            <w:r w:rsidRPr="00100591">
              <w:rPr>
                <w:sz w:val="16"/>
              </w:rPr>
              <w:t>7.04</w:t>
            </w:r>
            <w:r>
              <w:rPr>
                <w:sz w:val="16"/>
              </w:rPr>
              <w:t>)</w:t>
            </w:r>
          </w:p>
        </w:tc>
        <w:tc>
          <w:tcPr>
            <w:tcW w:w="1023" w:type="dxa"/>
          </w:tcPr>
          <w:p w:rsidR="00100591" w:rsidRPr="00100591" w:rsidRDefault="00100591" w:rsidP="00100591">
            <w:pPr>
              <w:spacing w:before="20"/>
              <w:jc w:val="right"/>
              <w:rPr>
                <w:color w:val="000000"/>
                <w:sz w:val="16"/>
                <w:szCs w:val="16"/>
              </w:rPr>
            </w:pPr>
            <w:r>
              <w:rPr>
                <w:color w:val="000000"/>
                <w:sz w:val="16"/>
                <w:szCs w:val="16"/>
              </w:rPr>
              <w:t>0.32</w:t>
            </w:r>
          </w:p>
        </w:tc>
      </w:tr>
      <w:tr w:rsidR="001A6591" w:rsidRPr="00203823" w:rsidTr="00367A39">
        <w:tc>
          <w:tcPr>
            <w:tcW w:w="3754" w:type="dxa"/>
            <w:vAlign w:val="bottom"/>
          </w:tcPr>
          <w:p w:rsidR="001A6591" w:rsidRPr="00203823" w:rsidRDefault="001A6591" w:rsidP="00367A39">
            <w:pPr>
              <w:spacing w:before="20"/>
              <w:jc w:val="both"/>
              <w:rPr>
                <w:b/>
                <w:sz w:val="16"/>
                <w:szCs w:val="16"/>
              </w:rPr>
            </w:pPr>
            <w:r w:rsidRPr="00203823">
              <w:rPr>
                <w:b/>
                <w:sz w:val="16"/>
                <w:szCs w:val="16"/>
              </w:rPr>
              <w:t xml:space="preserve">Casino table games or EGMs </w:t>
            </w:r>
            <w:r>
              <w:rPr>
                <w:b/>
                <w:sz w:val="16"/>
                <w:szCs w:val="16"/>
              </w:rPr>
              <w:t>main form of problem</w:t>
            </w:r>
          </w:p>
        </w:tc>
        <w:tc>
          <w:tcPr>
            <w:tcW w:w="994" w:type="dxa"/>
            <w:vAlign w:val="center"/>
          </w:tcPr>
          <w:p w:rsidR="001A6591" w:rsidRPr="00203823" w:rsidRDefault="001A6591" w:rsidP="00367A39">
            <w:pPr>
              <w:spacing w:before="20"/>
              <w:jc w:val="right"/>
              <w:rPr>
                <w:b/>
                <w:bCs/>
                <w:color w:val="000000"/>
                <w:sz w:val="16"/>
                <w:szCs w:val="16"/>
              </w:rPr>
            </w:pPr>
          </w:p>
        </w:tc>
        <w:tc>
          <w:tcPr>
            <w:tcW w:w="1055" w:type="dxa"/>
            <w:vAlign w:val="center"/>
          </w:tcPr>
          <w:p w:rsidR="001A6591" w:rsidRPr="00203823" w:rsidRDefault="001A6591" w:rsidP="00367A39">
            <w:pPr>
              <w:spacing w:before="20"/>
              <w:jc w:val="right"/>
              <w:rPr>
                <w:color w:val="000000"/>
                <w:sz w:val="16"/>
                <w:szCs w:val="16"/>
              </w:rPr>
            </w:pPr>
          </w:p>
        </w:tc>
        <w:tc>
          <w:tcPr>
            <w:tcW w:w="991" w:type="dxa"/>
            <w:vAlign w:val="center"/>
          </w:tcPr>
          <w:p w:rsidR="001A6591" w:rsidRPr="00203823" w:rsidRDefault="001A6591" w:rsidP="00367A39">
            <w:pPr>
              <w:spacing w:before="20"/>
              <w:jc w:val="right"/>
              <w:rPr>
                <w:color w:val="000000"/>
                <w:sz w:val="16"/>
                <w:szCs w:val="16"/>
              </w:rPr>
            </w:pPr>
          </w:p>
        </w:tc>
        <w:tc>
          <w:tcPr>
            <w:tcW w:w="283" w:type="dxa"/>
            <w:vAlign w:val="center"/>
          </w:tcPr>
          <w:p w:rsidR="001A6591" w:rsidRPr="00203823" w:rsidRDefault="001A6591" w:rsidP="00367A39">
            <w:pPr>
              <w:spacing w:before="20"/>
              <w:jc w:val="right"/>
              <w:rPr>
                <w:color w:val="000000"/>
                <w:sz w:val="16"/>
                <w:szCs w:val="16"/>
              </w:rPr>
            </w:pPr>
          </w:p>
        </w:tc>
        <w:tc>
          <w:tcPr>
            <w:tcW w:w="1023" w:type="dxa"/>
            <w:vAlign w:val="center"/>
          </w:tcPr>
          <w:p w:rsidR="001A6591" w:rsidRPr="00203823" w:rsidRDefault="001A6591" w:rsidP="00367A39">
            <w:pPr>
              <w:spacing w:before="20"/>
              <w:jc w:val="right"/>
              <w:rPr>
                <w:color w:val="000000"/>
                <w:sz w:val="16"/>
                <w:szCs w:val="16"/>
              </w:rPr>
            </w:pPr>
          </w:p>
        </w:tc>
      </w:tr>
      <w:tr w:rsidR="00F54278" w:rsidRPr="00203823" w:rsidTr="007D0690">
        <w:tc>
          <w:tcPr>
            <w:tcW w:w="3754" w:type="dxa"/>
          </w:tcPr>
          <w:p w:rsidR="00F54278" w:rsidRPr="00203823" w:rsidRDefault="00F54278" w:rsidP="00F54278">
            <w:pPr>
              <w:spacing w:before="20"/>
              <w:ind w:left="176"/>
              <w:jc w:val="both"/>
              <w:rPr>
                <w:sz w:val="16"/>
                <w:szCs w:val="16"/>
              </w:rPr>
            </w:pPr>
            <w:r w:rsidRPr="00203823">
              <w:rPr>
                <w:sz w:val="16"/>
                <w:szCs w:val="16"/>
              </w:rPr>
              <w:t>No</w:t>
            </w:r>
          </w:p>
        </w:tc>
        <w:tc>
          <w:tcPr>
            <w:tcW w:w="994" w:type="dxa"/>
            <w:shd w:val="clear" w:color="auto" w:fill="auto"/>
          </w:tcPr>
          <w:p w:rsidR="00F54278" w:rsidRPr="00F54278" w:rsidRDefault="00F54278" w:rsidP="00F54278">
            <w:pPr>
              <w:keepNext/>
              <w:adjustRightInd w:val="0"/>
              <w:jc w:val="right"/>
              <w:rPr>
                <w:color w:val="000000"/>
                <w:sz w:val="18"/>
                <w:szCs w:val="16"/>
              </w:rPr>
            </w:pPr>
            <w:r>
              <w:rPr>
                <w:sz w:val="18"/>
              </w:rPr>
              <w:t>47.8</w:t>
            </w:r>
          </w:p>
        </w:tc>
        <w:tc>
          <w:tcPr>
            <w:tcW w:w="1055" w:type="dxa"/>
            <w:shd w:val="clear" w:color="auto" w:fill="auto"/>
          </w:tcPr>
          <w:p w:rsidR="00F54278" w:rsidRPr="00F54278" w:rsidRDefault="00F54278" w:rsidP="00F54278">
            <w:pPr>
              <w:jc w:val="right"/>
              <w:rPr>
                <w:sz w:val="18"/>
                <w:szCs w:val="16"/>
              </w:rPr>
            </w:pPr>
            <w:r w:rsidRPr="00F54278">
              <w:rPr>
                <w:sz w:val="18"/>
              </w:rPr>
              <w:t>1</w:t>
            </w:r>
            <w:r>
              <w:rPr>
                <w:sz w:val="18"/>
              </w:rPr>
              <w:t>.00</w:t>
            </w:r>
          </w:p>
        </w:tc>
        <w:tc>
          <w:tcPr>
            <w:tcW w:w="1274" w:type="dxa"/>
            <w:gridSpan w:val="2"/>
          </w:tcPr>
          <w:p w:rsidR="00F54278" w:rsidRPr="00F54278" w:rsidRDefault="00F54278" w:rsidP="00F54278">
            <w:pPr>
              <w:spacing w:before="20"/>
              <w:jc w:val="right"/>
              <w:rPr>
                <w:color w:val="000000"/>
                <w:sz w:val="18"/>
                <w:szCs w:val="16"/>
              </w:rPr>
            </w:pPr>
          </w:p>
        </w:tc>
        <w:tc>
          <w:tcPr>
            <w:tcW w:w="1023" w:type="dxa"/>
          </w:tcPr>
          <w:p w:rsidR="00F54278" w:rsidRPr="00F54278" w:rsidRDefault="00F54278" w:rsidP="00F54278">
            <w:pPr>
              <w:spacing w:before="20"/>
              <w:jc w:val="right"/>
              <w:rPr>
                <w:color w:val="000000"/>
                <w:sz w:val="18"/>
                <w:szCs w:val="16"/>
              </w:rPr>
            </w:pPr>
          </w:p>
        </w:tc>
      </w:tr>
      <w:tr w:rsidR="00F54278" w:rsidRPr="003F15C0" w:rsidTr="007D0690">
        <w:tc>
          <w:tcPr>
            <w:tcW w:w="3754" w:type="dxa"/>
            <w:tcBorders>
              <w:bottom w:val="single" w:sz="4" w:space="0" w:color="auto"/>
            </w:tcBorders>
          </w:tcPr>
          <w:p w:rsidR="00F54278" w:rsidRPr="00203823" w:rsidRDefault="00F54278" w:rsidP="00F54278">
            <w:pPr>
              <w:spacing w:before="20"/>
              <w:ind w:left="176"/>
              <w:jc w:val="both"/>
              <w:rPr>
                <w:sz w:val="16"/>
                <w:szCs w:val="16"/>
              </w:rPr>
            </w:pPr>
            <w:r w:rsidRPr="00203823">
              <w:rPr>
                <w:sz w:val="16"/>
                <w:szCs w:val="16"/>
              </w:rPr>
              <w:t>Yes</w:t>
            </w:r>
          </w:p>
        </w:tc>
        <w:tc>
          <w:tcPr>
            <w:tcW w:w="994" w:type="dxa"/>
            <w:tcBorders>
              <w:bottom w:val="single" w:sz="4" w:space="0" w:color="auto"/>
            </w:tcBorders>
            <w:shd w:val="clear" w:color="auto" w:fill="auto"/>
          </w:tcPr>
          <w:p w:rsidR="00F54278" w:rsidRPr="00F54278" w:rsidRDefault="00F54278" w:rsidP="00F54278">
            <w:pPr>
              <w:adjustRightInd w:val="0"/>
              <w:jc w:val="right"/>
              <w:rPr>
                <w:color w:val="000000"/>
                <w:sz w:val="18"/>
                <w:szCs w:val="16"/>
              </w:rPr>
            </w:pPr>
            <w:r>
              <w:rPr>
                <w:sz w:val="18"/>
              </w:rPr>
              <w:t>21.4</w:t>
            </w:r>
          </w:p>
        </w:tc>
        <w:tc>
          <w:tcPr>
            <w:tcW w:w="1055" w:type="dxa"/>
            <w:tcBorders>
              <w:bottom w:val="single" w:sz="4" w:space="0" w:color="auto"/>
            </w:tcBorders>
            <w:shd w:val="clear" w:color="auto" w:fill="auto"/>
          </w:tcPr>
          <w:p w:rsidR="00F54278" w:rsidRPr="00F54278" w:rsidRDefault="00F54278" w:rsidP="00F54278">
            <w:pPr>
              <w:keepNext/>
              <w:adjustRightInd w:val="0"/>
              <w:jc w:val="right"/>
              <w:rPr>
                <w:color w:val="000000"/>
                <w:sz w:val="18"/>
                <w:szCs w:val="16"/>
              </w:rPr>
            </w:pPr>
            <w:r w:rsidRPr="00F54278">
              <w:rPr>
                <w:sz w:val="18"/>
              </w:rPr>
              <w:t>0.3</w:t>
            </w:r>
            <w:r>
              <w:rPr>
                <w:sz w:val="18"/>
              </w:rPr>
              <w:t>0</w:t>
            </w:r>
          </w:p>
        </w:tc>
        <w:tc>
          <w:tcPr>
            <w:tcW w:w="1274" w:type="dxa"/>
            <w:gridSpan w:val="2"/>
            <w:tcBorders>
              <w:bottom w:val="single" w:sz="4" w:space="0" w:color="auto"/>
            </w:tcBorders>
          </w:tcPr>
          <w:p w:rsidR="00F54278" w:rsidRPr="00F54278" w:rsidRDefault="00F54278" w:rsidP="00F54278">
            <w:pPr>
              <w:spacing w:before="20"/>
              <w:jc w:val="right"/>
              <w:rPr>
                <w:color w:val="000000"/>
                <w:sz w:val="18"/>
                <w:szCs w:val="16"/>
              </w:rPr>
            </w:pPr>
            <w:r>
              <w:rPr>
                <w:sz w:val="18"/>
              </w:rPr>
              <w:t>(</w:t>
            </w:r>
            <w:r w:rsidRPr="00F54278">
              <w:rPr>
                <w:sz w:val="18"/>
              </w:rPr>
              <w:t>0.11</w:t>
            </w:r>
            <w:r>
              <w:rPr>
                <w:sz w:val="18"/>
              </w:rPr>
              <w:t>, 0.78)</w:t>
            </w:r>
          </w:p>
        </w:tc>
        <w:tc>
          <w:tcPr>
            <w:tcW w:w="1023" w:type="dxa"/>
            <w:tcBorders>
              <w:bottom w:val="single" w:sz="4" w:space="0" w:color="auto"/>
            </w:tcBorders>
            <w:shd w:val="clear" w:color="auto" w:fill="D9D9D9" w:themeFill="background1" w:themeFillShade="D9"/>
          </w:tcPr>
          <w:p w:rsidR="00F54278" w:rsidRPr="00F54278" w:rsidRDefault="00F54278" w:rsidP="00F54278">
            <w:pPr>
              <w:jc w:val="right"/>
              <w:rPr>
                <w:sz w:val="18"/>
                <w:szCs w:val="16"/>
              </w:rPr>
            </w:pPr>
            <w:r>
              <w:rPr>
                <w:sz w:val="18"/>
                <w:szCs w:val="16"/>
              </w:rPr>
              <w:t>0.01</w:t>
            </w:r>
          </w:p>
        </w:tc>
      </w:tr>
      <w:tr w:rsidR="001A6591" w:rsidRPr="003F15C0" w:rsidTr="007D0690">
        <w:tc>
          <w:tcPr>
            <w:tcW w:w="3754" w:type="dxa"/>
            <w:tcBorders>
              <w:top w:val="single" w:sz="4" w:space="0" w:color="auto"/>
            </w:tcBorders>
            <w:vAlign w:val="bottom"/>
          </w:tcPr>
          <w:p w:rsidR="001A6591" w:rsidRPr="003F15C0" w:rsidRDefault="001A6591" w:rsidP="007D0690">
            <w:pPr>
              <w:keepNext/>
              <w:spacing w:before="20"/>
              <w:jc w:val="both"/>
              <w:rPr>
                <w:b/>
                <w:sz w:val="16"/>
                <w:szCs w:val="16"/>
              </w:rPr>
            </w:pPr>
            <w:r w:rsidRPr="003F15C0">
              <w:rPr>
                <w:b/>
                <w:sz w:val="16"/>
                <w:szCs w:val="16"/>
              </w:rPr>
              <w:lastRenderedPageBreak/>
              <w:t xml:space="preserve">Casino EGMs </w:t>
            </w:r>
            <w:r>
              <w:rPr>
                <w:b/>
                <w:sz w:val="16"/>
                <w:szCs w:val="16"/>
              </w:rPr>
              <w:t>main form of problem</w:t>
            </w:r>
          </w:p>
        </w:tc>
        <w:tc>
          <w:tcPr>
            <w:tcW w:w="994" w:type="dxa"/>
            <w:tcBorders>
              <w:top w:val="single" w:sz="4" w:space="0" w:color="auto"/>
            </w:tcBorders>
            <w:shd w:val="clear" w:color="auto" w:fill="auto"/>
            <w:vAlign w:val="center"/>
          </w:tcPr>
          <w:p w:rsidR="001A6591" w:rsidRPr="003F15C0" w:rsidRDefault="001A6591" w:rsidP="007D0690">
            <w:pPr>
              <w:keepNext/>
              <w:spacing w:before="20"/>
              <w:jc w:val="right"/>
              <w:rPr>
                <w:b/>
                <w:bCs/>
                <w:color w:val="000000"/>
                <w:sz w:val="16"/>
                <w:szCs w:val="16"/>
              </w:rPr>
            </w:pPr>
          </w:p>
        </w:tc>
        <w:tc>
          <w:tcPr>
            <w:tcW w:w="1055" w:type="dxa"/>
            <w:tcBorders>
              <w:top w:val="single" w:sz="4" w:space="0" w:color="auto"/>
            </w:tcBorders>
            <w:shd w:val="clear" w:color="auto" w:fill="auto"/>
            <w:vAlign w:val="center"/>
          </w:tcPr>
          <w:p w:rsidR="001A6591" w:rsidRPr="003F15C0" w:rsidRDefault="001A6591" w:rsidP="007D0690">
            <w:pPr>
              <w:keepNext/>
              <w:spacing w:before="20"/>
              <w:jc w:val="right"/>
              <w:rPr>
                <w:color w:val="000000"/>
                <w:sz w:val="16"/>
                <w:szCs w:val="16"/>
              </w:rPr>
            </w:pPr>
          </w:p>
        </w:tc>
        <w:tc>
          <w:tcPr>
            <w:tcW w:w="991" w:type="dxa"/>
            <w:tcBorders>
              <w:top w:val="single" w:sz="4" w:space="0" w:color="auto"/>
            </w:tcBorders>
            <w:vAlign w:val="center"/>
          </w:tcPr>
          <w:p w:rsidR="001A6591" w:rsidRPr="003F15C0" w:rsidRDefault="001A6591" w:rsidP="007D0690">
            <w:pPr>
              <w:keepNext/>
              <w:spacing w:before="20"/>
              <w:jc w:val="right"/>
              <w:rPr>
                <w:color w:val="000000"/>
                <w:sz w:val="16"/>
                <w:szCs w:val="16"/>
              </w:rPr>
            </w:pPr>
          </w:p>
        </w:tc>
        <w:tc>
          <w:tcPr>
            <w:tcW w:w="283" w:type="dxa"/>
            <w:tcBorders>
              <w:top w:val="single" w:sz="4" w:space="0" w:color="auto"/>
            </w:tcBorders>
            <w:vAlign w:val="center"/>
          </w:tcPr>
          <w:p w:rsidR="001A6591" w:rsidRPr="003F15C0" w:rsidRDefault="001A6591" w:rsidP="007D0690">
            <w:pPr>
              <w:keepNext/>
              <w:spacing w:before="20"/>
              <w:jc w:val="right"/>
              <w:rPr>
                <w:color w:val="000000"/>
                <w:sz w:val="16"/>
                <w:szCs w:val="16"/>
              </w:rPr>
            </w:pPr>
          </w:p>
        </w:tc>
        <w:tc>
          <w:tcPr>
            <w:tcW w:w="1023" w:type="dxa"/>
            <w:tcBorders>
              <w:top w:val="single" w:sz="4" w:space="0" w:color="auto"/>
            </w:tcBorders>
            <w:vAlign w:val="center"/>
          </w:tcPr>
          <w:p w:rsidR="001A6591" w:rsidRPr="003F15C0" w:rsidRDefault="001A6591" w:rsidP="007D0690">
            <w:pPr>
              <w:keepNext/>
              <w:spacing w:before="20"/>
              <w:jc w:val="right"/>
              <w:rPr>
                <w:color w:val="000000"/>
                <w:sz w:val="16"/>
                <w:szCs w:val="16"/>
              </w:rPr>
            </w:pPr>
          </w:p>
        </w:tc>
      </w:tr>
      <w:tr w:rsidR="00F54278" w:rsidRPr="003F15C0" w:rsidTr="00367A39">
        <w:tc>
          <w:tcPr>
            <w:tcW w:w="3754" w:type="dxa"/>
          </w:tcPr>
          <w:p w:rsidR="00F54278" w:rsidRPr="003F15C0" w:rsidRDefault="00F54278" w:rsidP="007D0690">
            <w:pPr>
              <w:keepNext/>
              <w:spacing w:before="20"/>
              <w:ind w:left="176"/>
              <w:jc w:val="both"/>
              <w:rPr>
                <w:sz w:val="16"/>
                <w:szCs w:val="16"/>
              </w:rPr>
            </w:pPr>
            <w:r w:rsidRPr="003F15C0">
              <w:rPr>
                <w:sz w:val="16"/>
                <w:szCs w:val="16"/>
              </w:rPr>
              <w:t>No</w:t>
            </w:r>
          </w:p>
        </w:tc>
        <w:tc>
          <w:tcPr>
            <w:tcW w:w="994" w:type="dxa"/>
            <w:shd w:val="clear" w:color="auto" w:fill="auto"/>
          </w:tcPr>
          <w:p w:rsidR="00F54278" w:rsidRPr="00F54278" w:rsidRDefault="00F54278" w:rsidP="007D0690">
            <w:pPr>
              <w:keepNext/>
              <w:adjustRightInd w:val="0"/>
              <w:jc w:val="right"/>
              <w:rPr>
                <w:color w:val="000000"/>
                <w:sz w:val="16"/>
                <w:szCs w:val="16"/>
              </w:rPr>
            </w:pPr>
            <w:r w:rsidRPr="00F54278">
              <w:rPr>
                <w:sz w:val="16"/>
              </w:rPr>
              <w:t>44.8</w:t>
            </w:r>
          </w:p>
        </w:tc>
        <w:tc>
          <w:tcPr>
            <w:tcW w:w="1055" w:type="dxa"/>
            <w:shd w:val="clear" w:color="auto" w:fill="auto"/>
          </w:tcPr>
          <w:p w:rsidR="00F54278" w:rsidRPr="00F54278" w:rsidRDefault="00F54278" w:rsidP="007D0690">
            <w:pPr>
              <w:keepNext/>
              <w:jc w:val="right"/>
              <w:rPr>
                <w:sz w:val="16"/>
                <w:szCs w:val="16"/>
              </w:rPr>
            </w:pPr>
            <w:r w:rsidRPr="00F54278">
              <w:rPr>
                <w:sz w:val="16"/>
              </w:rPr>
              <w:t>1</w:t>
            </w:r>
            <w:r>
              <w:rPr>
                <w:sz w:val="16"/>
              </w:rPr>
              <w:t>.00</w:t>
            </w:r>
          </w:p>
        </w:tc>
        <w:tc>
          <w:tcPr>
            <w:tcW w:w="1274" w:type="dxa"/>
            <w:gridSpan w:val="2"/>
          </w:tcPr>
          <w:p w:rsidR="00F54278" w:rsidRPr="00F54278" w:rsidRDefault="00F54278" w:rsidP="007D0690">
            <w:pPr>
              <w:keepNext/>
              <w:spacing w:before="20"/>
              <w:jc w:val="right"/>
              <w:rPr>
                <w:color w:val="000000"/>
                <w:sz w:val="16"/>
                <w:szCs w:val="16"/>
              </w:rPr>
            </w:pPr>
          </w:p>
        </w:tc>
        <w:tc>
          <w:tcPr>
            <w:tcW w:w="1023" w:type="dxa"/>
          </w:tcPr>
          <w:p w:rsidR="00F54278" w:rsidRPr="00F54278" w:rsidRDefault="00F54278" w:rsidP="007D0690">
            <w:pPr>
              <w:keepNext/>
              <w:spacing w:before="20"/>
              <w:jc w:val="right"/>
              <w:rPr>
                <w:color w:val="000000"/>
                <w:sz w:val="16"/>
                <w:szCs w:val="16"/>
              </w:rPr>
            </w:pPr>
          </w:p>
        </w:tc>
      </w:tr>
      <w:tr w:rsidR="00F54278" w:rsidRPr="003F15C0" w:rsidTr="00367A39">
        <w:tc>
          <w:tcPr>
            <w:tcW w:w="3754" w:type="dxa"/>
          </w:tcPr>
          <w:p w:rsidR="00F54278" w:rsidRPr="003F15C0" w:rsidRDefault="00F54278" w:rsidP="00F54278">
            <w:pPr>
              <w:spacing w:before="20"/>
              <w:ind w:left="176"/>
              <w:jc w:val="both"/>
              <w:rPr>
                <w:sz w:val="16"/>
                <w:szCs w:val="16"/>
              </w:rPr>
            </w:pPr>
            <w:r w:rsidRPr="003F15C0">
              <w:rPr>
                <w:sz w:val="16"/>
                <w:szCs w:val="16"/>
              </w:rPr>
              <w:t>Yes</w:t>
            </w:r>
          </w:p>
        </w:tc>
        <w:tc>
          <w:tcPr>
            <w:tcW w:w="994" w:type="dxa"/>
            <w:shd w:val="clear" w:color="auto" w:fill="auto"/>
          </w:tcPr>
          <w:p w:rsidR="00F54278" w:rsidRPr="00F54278" w:rsidRDefault="00F54278" w:rsidP="00F54278">
            <w:pPr>
              <w:adjustRightInd w:val="0"/>
              <w:jc w:val="right"/>
              <w:rPr>
                <w:color w:val="000000"/>
                <w:sz w:val="16"/>
                <w:szCs w:val="16"/>
              </w:rPr>
            </w:pPr>
            <w:r>
              <w:rPr>
                <w:sz w:val="16"/>
              </w:rPr>
              <w:t>38.5</w:t>
            </w:r>
          </w:p>
        </w:tc>
        <w:tc>
          <w:tcPr>
            <w:tcW w:w="1055" w:type="dxa"/>
            <w:shd w:val="clear" w:color="auto" w:fill="auto"/>
          </w:tcPr>
          <w:p w:rsidR="00F54278" w:rsidRPr="00F54278" w:rsidRDefault="00F54278" w:rsidP="00F54278">
            <w:pPr>
              <w:keepNext/>
              <w:adjustRightInd w:val="0"/>
              <w:jc w:val="right"/>
              <w:rPr>
                <w:color w:val="000000"/>
                <w:sz w:val="16"/>
                <w:szCs w:val="16"/>
              </w:rPr>
            </w:pPr>
            <w:r w:rsidRPr="00F54278">
              <w:rPr>
                <w:sz w:val="16"/>
              </w:rPr>
              <w:t>0.77</w:t>
            </w:r>
          </w:p>
        </w:tc>
        <w:tc>
          <w:tcPr>
            <w:tcW w:w="1274" w:type="dxa"/>
            <w:gridSpan w:val="2"/>
          </w:tcPr>
          <w:p w:rsidR="00F54278" w:rsidRPr="00F54278" w:rsidRDefault="00F54278" w:rsidP="00F54278">
            <w:pPr>
              <w:spacing w:before="20"/>
              <w:jc w:val="right"/>
              <w:rPr>
                <w:color w:val="000000"/>
                <w:sz w:val="16"/>
                <w:szCs w:val="16"/>
              </w:rPr>
            </w:pPr>
            <w:r>
              <w:rPr>
                <w:sz w:val="16"/>
              </w:rPr>
              <w:t>(</w:t>
            </w:r>
            <w:r w:rsidRPr="00F54278">
              <w:rPr>
                <w:sz w:val="16"/>
              </w:rPr>
              <w:t>0.37</w:t>
            </w:r>
            <w:r>
              <w:rPr>
                <w:sz w:val="16"/>
              </w:rPr>
              <w:t>, 1.61)</w:t>
            </w:r>
          </w:p>
        </w:tc>
        <w:tc>
          <w:tcPr>
            <w:tcW w:w="1023" w:type="dxa"/>
            <w:shd w:val="clear" w:color="auto" w:fill="auto"/>
          </w:tcPr>
          <w:p w:rsidR="00F54278" w:rsidRPr="00F54278" w:rsidRDefault="00F54278" w:rsidP="00F54278">
            <w:pPr>
              <w:spacing w:before="20"/>
              <w:jc w:val="right"/>
              <w:rPr>
                <w:color w:val="000000"/>
                <w:sz w:val="16"/>
                <w:szCs w:val="16"/>
              </w:rPr>
            </w:pPr>
            <w:r>
              <w:rPr>
                <w:color w:val="000000"/>
                <w:sz w:val="16"/>
                <w:szCs w:val="16"/>
              </w:rPr>
              <w:t>0.49</w:t>
            </w:r>
          </w:p>
        </w:tc>
      </w:tr>
      <w:tr w:rsidR="001A6591" w:rsidRPr="003F15C0" w:rsidTr="00367A39">
        <w:tc>
          <w:tcPr>
            <w:tcW w:w="3754" w:type="dxa"/>
            <w:vAlign w:val="bottom"/>
          </w:tcPr>
          <w:p w:rsidR="001A6591" w:rsidRPr="003F15C0" w:rsidRDefault="001A6591" w:rsidP="00367A39">
            <w:pPr>
              <w:spacing w:before="20"/>
              <w:jc w:val="both"/>
              <w:rPr>
                <w:b/>
                <w:sz w:val="16"/>
                <w:szCs w:val="16"/>
              </w:rPr>
            </w:pPr>
            <w:r w:rsidRPr="003F15C0">
              <w:rPr>
                <w:b/>
                <w:sz w:val="16"/>
                <w:szCs w:val="16"/>
              </w:rPr>
              <w:t xml:space="preserve">Pub </w:t>
            </w:r>
            <w:r>
              <w:rPr>
                <w:b/>
                <w:sz w:val="16"/>
                <w:szCs w:val="16"/>
              </w:rPr>
              <w:t xml:space="preserve">or club </w:t>
            </w:r>
            <w:r w:rsidRPr="003F15C0">
              <w:rPr>
                <w:b/>
                <w:sz w:val="16"/>
                <w:szCs w:val="16"/>
              </w:rPr>
              <w:t xml:space="preserve">EGMs </w:t>
            </w:r>
            <w:r>
              <w:rPr>
                <w:b/>
                <w:sz w:val="16"/>
                <w:szCs w:val="16"/>
              </w:rPr>
              <w:t>main form of problem</w:t>
            </w:r>
          </w:p>
        </w:tc>
        <w:tc>
          <w:tcPr>
            <w:tcW w:w="994" w:type="dxa"/>
            <w:shd w:val="clear" w:color="auto" w:fill="auto"/>
            <w:vAlign w:val="center"/>
          </w:tcPr>
          <w:p w:rsidR="001A6591" w:rsidRPr="003F15C0" w:rsidRDefault="001A6591" w:rsidP="00367A39">
            <w:pPr>
              <w:spacing w:before="20"/>
              <w:jc w:val="right"/>
              <w:rPr>
                <w:b/>
                <w:bCs/>
                <w:color w:val="000000"/>
                <w:sz w:val="16"/>
                <w:szCs w:val="16"/>
              </w:rPr>
            </w:pPr>
          </w:p>
        </w:tc>
        <w:tc>
          <w:tcPr>
            <w:tcW w:w="1055" w:type="dxa"/>
            <w:shd w:val="clear" w:color="auto" w:fill="auto"/>
            <w:vAlign w:val="center"/>
          </w:tcPr>
          <w:p w:rsidR="001A6591" w:rsidRPr="003F15C0" w:rsidRDefault="001A6591" w:rsidP="00367A39">
            <w:pPr>
              <w:spacing w:before="20"/>
              <w:jc w:val="right"/>
              <w:rPr>
                <w:color w:val="000000"/>
                <w:sz w:val="16"/>
                <w:szCs w:val="16"/>
              </w:rPr>
            </w:pPr>
          </w:p>
        </w:tc>
        <w:tc>
          <w:tcPr>
            <w:tcW w:w="991" w:type="dxa"/>
            <w:vAlign w:val="center"/>
          </w:tcPr>
          <w:p w:rsidR="001A6591" w:rsidRPr="003F15C0" w:rsidRDefault="001A6591" w:rsidP="00367A39">
            <w:pPr>
              <w:spacing w:before="20"/>
              <w:jc w:val="right"/>
              <w:rPr>
                <w:color w:val="000000"/>
                <w:sz w:val="16"/>
                <w:szCs w:val="16"/>
              </w:rPr>
            </w:pPr>
          </w:p>
        </w:tc>
        <w:tc>
          <w:tcPr>
            <w:tcW w:w="283" w:type="dxa"/>
            <w:vAlign w:val="center"/>
          </w:tcPr>
          <w:p w:rsidR="001A6591" w:rsidRPr="003F15C0" w:rsidRDefault="001A6591" w:rsidP="00367A39">
            <w:pPr>
              <w:spacing w:before="20"/>
              <w:jc w:val="right"/>
              <w:rPr>
                <w:color w:val="000000"/>
                <w:sz w:val="16"/>
                <w:szCs w:val="16"/>
              </w:rPr>
            </w:pPr>
          </w:p>
        </w:tc>
        <w:tc>
          <w:tcPr>
            <w:tcW w:w="1023" w:type="dxa"/>
            <w:vAlign w:val="center"/>
          </w:tcPr>
          <w:p w:rsidR="001A6591" w:rsidRPr="003F15C0" w:rsidRDefault="001A6591" w:rsidP="00367A39">
            <w:pPr>
              <w:spacing w:before="20"/>
              <w:jc w:val="right"/>
              <w:rPr>
                <w:color w:val="000000"/>
                <w:sz w:val="16"/>
                <w:szCs w:val="16"/>
              </w:rPr>
            </w:pPr>
          </w:p>
        </w:tc>
      </w:tr>
      <w:tr w:rsidR="00AB4E8A" w:rsidRPr="003F15C0" w:rsidTr="00367A39">
        <w:tc>
          <w:tcPr>
            <w:tcW w:w="3754" w:type="dxa"/>
          </w:tcPr>
          <w:p w:rsidR="00AB4E8A" w:rsidRPr="003F15C0" w:rsidRDefault="00AB4E8A" w:rsidP="00AB4E8A">
            <w:pPr>
              <w:spacing w:before="20"/>
              <w:ind w:left="176"/>
              <w:jc w:val="both"/>
              <w:rPr>
                <w:sz w:val="16"/>
                <w:szCs w:val="16"/>
              </w:rPr>
            </w:pPr>
            <w:r w:rsidRPr="003F15C0">
              <w:rPr>
                <w:sz w:val="16"/>
                <w:szCs w:val="16"/>
              </w:rPr>
              <w:t>No</w:t>
            </w:r>
          </w:p>
        </w:tc>
        <w:tc>
          <w:tcPr>
            <w:tcW w:w="994" w:type="dxa"/>
            <w:shd w:val="clear" w:color="auto" w:fill="auto"/>
          </w:tcPr>
          <w:p w:rsidR="00AB4E8A" w:rsidRPr="00AB4E8A" w:rsidRDefault="00AB4E8A" w:rsidP="00AB4E8A">
            <w:pPr>
              <w:keepNext/>
              <w:adjustRightInd w:val="0"/>
              <w:jc w:val="right"/>
              <w:rPr>
                <w:color w:val="000000"/>
                <w:sz w:val="16"/>
                <w:szCs w:val="16"/>
              </w:rPr>
            </w:pPr>
            <w:r>
              <w:rPr>
                <w:sz w:val="16"/>
              </w:rPr>
              <w:t>30.</w:t>
            </w:r>
            <w:r w:rsidRPr="00AB4E8A">
              <w:rPr>
                <w:sz w:val="16"/>
              </w:rPr>
              <w:t>6</w:t>
            </w:r>
          </w:p>
        </w:tc>
        <w:tc>
          <w:tcPr>
            <w:tcW w:w="1055" w:type="dxa"/>
            <w:shd w:val="clear" w:color="auto" w:fill="auto"/>
          </w:tcPr>
          <w:p w:rsidR="00AB4E8A" w:rsidRPr="00AB4E8A" w:rsidRDefault="00AB4E8A" w:rsidP="00AB4E8A">
            <w:pPr>
              <w:jc w:val="right"/>
              <w:rPr>
                <w:sz w:val="16"/>
                <w:szCs w:val="16"/>
              </w:rPr>
            </w:pPr>
            <w:r w:rsidRPr="00AB4E8A">
              <w:rPr>
                <w:sz w:val="16"/>
              </w:rPr>
              <w:t>1</w:t>
            </w:r>
            <w:r>
              <w:rPr>
                <w:sz w:val="16"/>
              </w:rPr>
              <w:t>.00</w:t>
            </w:r>
          </w:p>
        </w:tc>
        <w:tc>
          <w:tcPr>
            <w:tcW w:w="1274" w:type="dxa"/>
            <w:gridSpan w:val="2"/>
          </w:tcPr>
          <w:p w:rsidR="00AB4E8A" w:rsidRPr="00AB4E8A" w:rsidRDefault="00AB4E8A" w:rsidP="00AB4E8A">
            <w:pPr>
              <w:spacing w:before="20"/>
              <w:jc w:val="right"/>
              <w:rPr>
                <w:color w:val="000000"/>
                <w:sz w:val="16"/>
                <w:szCs w:val="16"/>
              </w:rPr>
            </w:pPr>
          </w:p>
        </w:tc>
        <w:tc>
          <w:tcPr>
            <w:tcW w:w="1023" w:type="dxa"/>
          </w:tcPr>
          <w:p w:rsidR="00AB4E8A" w:rsidRPr="00AB4E8A" w:rsidRDefault="00AB4E8A" w:rsidP="00AB4E8A">
            <w:pPr>
              <w:spacing w:before="20"/>
              <w:jc w:val="right"/>
              <w:rPr>
                <w:color w:val="000000"/>
                <w:sz w:val="16"/>
                <w:szCs w:val="16"/>
              </w:rPr>
            </w:pPr>
          </w:p>
        </w:tc>
      </w:tr>
      <w:tr w:rsidR="00AB4E8A" w:rsidRPr="003F15C0" w:rsidTr="00367A39">
        <w:tc>
          <w:tcPr>
            <w:tcW w:w="3754" w:type="dxa"/>
          </w:tcPr>
          <w:p w:rsidR="00AB4E8A" w:rsidRPr="003F15C0" w:rsidRDefault="00AB4E8A" w:rsidP="00AB4E8A">
            <w:pPr>
              <w:spacing w:before="20"/>
              <w:ind w:left="176"/>
              <w:jc w:val="both"/>
              <w:rPr>
                <w:sz w:val="16"/>
                <w:szCs w:val="16"/>
              </w:rPr>
            </w:pPr>
            <w:r w:rsidRPr="003F15C0">
              <w:rPr>
                <w:sz w:val="16"/>
                <w:szCs w:val="16"/>
              </w:rPr>
              <w:t>Yes</w:t>
            </w:r>
          </w:p>
        </w:tc>
        <w:tc>
          <w:tcPr>
            <w:tcW w:w="994" w:type="dxa"/>
            <w:shd w:val="clear" w:color="auto" w:fill="auto"/>
          </w:tcPr>
          <w:p w:rsidR="00AB4E8A" w:rsidRPr="00AB4E8A" w:rsidRDefault="00AB4E8A" w:rsidP="00AB4E8A">
            <w:pPr>
              <w:adjustRightInd w:val="0"/>
              <w:jc w:val="right"/>
              <w:rPr>
                <w:color w:val="000000"/>
                <w:sz w:val="16"/>
                <w:szCs w:val="16"/>
              </w:rPr>
            </w:pPr>
            <w:r>
              <w:rPr>
                <w:sz w:val="16"/>
              </w:rPr>
              <w:t>53.3</w:t>
            </w:r>
          </w:p>
        </w:tc>
        <w:tc>
          <w:tcPr>
            <w:tcW w:w="1055" w:type="dxa"/>
            <w:shd w:val="clear" w:color="auto" w:fill="auto"/>
          </w:tcPr>
          <w:p w:rsidR="00AB4E8A" w:rsidRPr="00AB4E8A" w:rsidRDefault="00AB4E8A" w:rsidP="00AB4E8A">
            <w:pPr>
              <w:keepNext/>
              <w:adjustRightInd w:val="0"/>
              <w:jc w:val="right"/>
              <w:rPr>
                <w:color w:val="000000"/>
                <w:sz w:val="16"/>
                <w:szCs w:val="16"/>
              </w:rPr>
            </w:pPr>
            <w:r w:rsidRPr="00AB4E8A">
              <w:rPr>
                <w:sz w:val="16"/>
              </w:rPr>
              <w:t>2.59</w:t>
            </w:r>
          </w:p>
        </w:tc>
        <w:tc>
          <w:tcPr>
            <w:tcW w:w="1274" w:type="dxa"/>
            <w:gridSpan w:val="2"/>
          </w:tcPr>
          <w:p w:rsidR="00AB4E8A" w:rsidRPr="00AB4E8A" w:rsidRDefault="00AB4E8A" w:rsidP="00AB4E8A">
            <w:pPr>
              <w:spacing w:before="20"/>
              <w:jc w:val="right"/>
              <w:rPr>
                <w:color w:val="000000"/>
                <w:sz w:val="16"/>
                <w:szCs w:val="16"/>
              </w:rPr>
            </w:pPr>
            <w:r>
              <w:rPr>
                <w:sz w:val="16"/>
              </w:rPr>
              <w:t>(</w:t>
            </w:r>
            <w:r w:rsidRPr="00AB4E8A">
              <w:rPr>
                <w:sz w:val="16"/>
              </w:rPr>
              <w:t>1.36</w:t>
            </w:r>
            <w:r>
              <w:rPr>
                <w:sz w:val="16"/>
              </w:rPr>
              <w:t>, 4.95)</w:t>
            </w:r>
          </w:p>
        </w:tc>
        <w:tc>
          <w:tcPr>
            <w:tcW w:w="1023" w:type="dxa"/>
            <w:shd w:val="clear" w:color="auto" w:fill="D9D9D9" w:themeFill="background1" w:themeFillShade="D9"/>
          </w:tcPr>
          <w:p w:rsidR="00AB4E8A" w:rsidRPr="00AB4E8A" w:rsidRDefault="00AB4E8A" w:rsidP="00AB4E8A">
            <w:pPr>
              <w:spacing w:before="20"/>
              <w:jc w:val="right"/>
              <w:rPr>
                <w:color w:val="000000"/>
                <w:sz w:val="16"/>
                <w:szCs w:val="16"/>
              </w:rPr>
            </w:pPr>
            <w:r>
              <w:rPr>
                <w:color w:val="000000"/>
                <w:sz w:val="16"/>
                <w:szCs w:val="16"/>
              </w:rPr>
              <w:t>0.004</w:t>
            </w:r>
          </w:p>
        </w:tc>
      </w:tr>
      <w:tr w:rsidR="001A6591" w:rsidRPr="003F15C0" w:rsidTr="00367A39">
        <w:tc>
          <w:tcPr>
            <w:tcW w:w="3754" w:type="dxa"/>
            <w:vAlign w:val="bottom"/>
          </w:tcPr>
          <w:p w:rsidR="001A6591" w:rsidRPr="003F15C0" w:rsidRDefault="001A6591" w:rsidP="00367A39">
            <w:pPr>
              <w:spacing w:before="20"/>
              <w:jc w:val="both"/>
              <w:rPr>
                <w:b/>
                <w:sz w:val="16"/>
                <w:szCs w:val="16"/>
              </w:rPr>
            </w:pPr>
            <w:r>
              <w:rPr>
                <w:b/>
                <w:sz w:val="16"/>
                <w:szCs w:val="16"/>
              </w:rPr>
              <w:t>Sports or track betting main form of problem</w:t>
            </w:r>
          </w:p>
        </w:tc>
        <w:tc>
          <w:tcPr>
            <w:tcW w:w="994" w:type="dxa"/>
            <w:shd w:val="clear" w:color="auto" w:fill="auto"/>
            <w:vAlign w:val="center"/>
          </w:tcPr>
          <w:p w:rsidR="001A6591" w:rsidRPr="003F15C0" w:rsidRDefault="001A6591" w:rsidP="00367A39">
            <w:pPr>
              <w:spacing w:before="20"/>
              <w:jc w:val="right"/>
              <w:rPr>
                <w:b/>
                <w:bCs/>
                <w:color w:val="000000"/>
                <w:sz w:val="16"/>
                <w:szCs w:val="16"/>
              </w:rPr>
            </w:pPr>
          </w:p>
        </w:tc>
        <w:tc>
          <w:tcPr>
            <w:tcW w:w="1055" w:type="dxa"/>
            <w:shd w:val="clear" w:color="auto" w:fill="auto"/>
            <w:vAlign w:val="center"/>
          </w:tcPr>
          <w:p w:rsidR="001A6591" w:rsidRPr="003F15C0" w:rsidRDefault="001A6591" w:rsidP="00367A39">
            <w:pPr>
              <w:spacing w:before="20"/>
              <w:jc w:val="right"/>
              <w:rPr>
                <w:color w:val="000000"/>
                <w:sz w:val="16"/>
                <w:szCs w:val="16"/>
              </w:rPr>
            </w:pPr>
          </w:p>
        </w:tc>
        <w:tc>
          <w:tcPr>
            <w:tcW w:w="991" w:type="dxa"/>
            <w:vAlign w:val="center"/>
          </w:tcPr>
          <w:p w:rsidR="001A6591" w:rsidRPr="003F15C0" w:rsidRDefault="001A6591" w:rsidP="00367A39">
            <w:pPr>
              <w:spacing w:before="20"/>
              <w:jc w:val="right"/>
              <w:rPr>
                <w:color w:val="000000"/>
                <w:sz w:val="16"/>
                <w:szCs w:val="16"/>
              </w:rPr>
            </w:pPr>
          </w:p>
        </w:tc>
        <w:tc>
          <w:tcPr>
            <w:tcW w:w="283" w:type="dxa"/>
            <w:vAlign w:val="center"/>
          </w:tcPr>
          <w:p w:rsidR="001A6591" w:rsidRPr="003F15C0" w:rsidRDefault="001A6591" w:rsidP="00367A39">
            <w:pPr>
              <w:spacing w:before="20"/>
              <w:jc w:val="right"/>
              <w:rPr>
                <w:color w:val="000000"/>
                <w:sz w:val="16"/>
                <w:szCs w:val="16"/>
              </w:rPr>
            </w:pPr>
          </w:p>
        </w:tc>
        <w:tc>
          <w:tcPr>
            <w:tcW w:w="1023" w:type="dxa"/>
            <w:vAlign w:val="center"/>
          </w:tcPr>
          <w:p w:rsidR="001A6591" w:rsidRPr="003F15C0" w:rsidRDefault="001A6591" w:rsidP="00367A39">
            <w:pPr>
              <w:spacing w:before="20"/>
              <w:jc w:val="right"/>
              <w:rPr>
                <w:color w:val="000000"/>
                <w:sz w:val="16"/>
                <w:szCs w:val="16"/>
              </w:rPr>
            </w:pPr>
          </w:p>
        </w:tc>
      </w:tr>
      <w:tr w:rsidR="00AB4E8A" w:rsidRPr="003F15C0" w:rsidTr="00367A39">
        <w:tc>
          <w:tcPr>
            <w:tcW w:w="3754" w:type="dxa"/>
          </w:tcPr>
          <w:p w:rsidR="00AB4E8A" w:rsidRPr="003F15C0" w:rsidRDefault="00AB4E8A" w:rsidP="00AB4E8A">
            <w:pPr>
              <w:spacing w:before="20"/>
              <w:ind w:left="176"/>
              <w:jc w:val="both"/>
              <w:rPr>
                <w:sz w:val="16"/>
                <w:szCs w:val="16"/>
              </w:rPr>
            </w:pPr>
            <w:r w:rsidRPr="003F15C0">
              <w:rPr>
                <w:sz w:val="16"/>
                <w:szCs w:val="16"/>
              </w:rPr>
              <w:t>No</w:t>
            </w:r>
          </w:p>
        </w:tc>
        <w:tc>
          <w:tcPr>
            <w:tcW w:w="994" w:type="dxa"/>
            <w:shd w:val="clear" w:color="auto" w:fill="auto"/>
          </w:tcPr>
          <w:p w:rsidR="00AB4E8A" w:rsidRPr="00AB4E8A" w:rsidRDefault="00AB4E8A" w:rsidP="00AB4E8A">
            <w:pPr>
              <w:keepNext/>
              <w:adjustRightInd w:val="0"/>
              <w:jc w:val="right"/>
              <w:rPr>
                <w:color w:val="000000"/>
                <w:sz w:val="16"/>
                <w:szCs w:val="16"/>
              </w:rPr>
            </w:pPr>
            <w:r>
              <w:rPr>
                <w:sz w:val="16"/>
              </w:rPr>
              <w:t>42.9</w:t>
            </w:r>
          </w:p>
        </w:tc>
        <w:tc>
          <w:tcPr>
            <w:tcW w:w="1055" w:type="dxa"/>
            <w:shd w:val="clear" w:color="auto" w:fill="auto"/>
          </w:tcPr>
          <w:p w:rsidR="00AB4E8A" w:rsidRPr="00AB4E8A" w:rsidRDefault="00AB4E8A" w:rsidP="00AB4E8A">
            <w:pPr>
              <w:jc w:val="right"/>
              <w:rPr>
                <w:sz w:val="16"/>
                <w:szCs w:val="16"/>
              </w:rPr>
            </w:pPr>
            <w:r w:rsidRPr="00AB4E8A">
              <w:rPr>
                <w:sz w:val="16"/>
              </w:rPr>
              <w:t>1</w:t>
            </w:r>
            <w:r>
              <w:rPr>
                <w:sz w:val="16"/>
              </w:rPr>
              <w:t>.00</w:t>
            </w:r>
          </w:p>
        </w:tc>
        <w:tc>
          <w:tcPr>
            <w:tcW w:w="1274" w:type="dxa"/>
            <w:gridSpan w:val="2"/>
          </w:tcPr>
          <w:p w:rsidR="00AB4E8A" w:rsidRPr="00AB4E8A" w:rsidRDefault="00AB4E8A" w:rsidP="00AB4E8A">
            <w:pPr>
              <w:spacing w:before="20"/>
              <w:jc w:val="right"/>
              <w:rPr>
                <w:color w:val="000000"/>
                <w:sz w:val="16"/>
                <w:szCs w:val="16"/>
              </w:rPr>
            </w:pPr>
          </w:p>
        </w:tc>
        <w:tc>
          <w:tcPr>
            <w:tcW w:w="1023" w:type="dxa"/>
          </w:tcPr>
          <w:p w:rsidR="00AB4E8A" w:rsidRPr="00AB4E8A" w:rsidRDefault="00AB4E8A" w:rsidP="00AB4E8A">
            <w:pPr>
              <w:spacing w:before="20"/>
              <w:jc w:val="right"/>
              <w:rPr>
                <w:color w:val="000000"/>
                <w:sz w:val="16"/>
                <w:szCs w:val="16"/>
              </w:rPr>
            </w:pPr>
          </w:p>
        </w:tc>
      </w:tr>
      <w:tr w:rsidR="00AB4E8A" w:rsidRPr="003F15C0" w:rsidTr="00367A39">
        <w:tc>
          <w:tcPr>
            <w:tcW w:w="3754" w:type="dxa"/>
          </w:tcPr>
          <w:p w:rsidR="00AB4E8A" w:rsidRPr="003F15C0" w:rsidRDefault="00AB4E8A" w:rsidP="00AB4E8A">
            <w:pPr>
              <w:spacing w:before="20"/>
              <w:ind w:left="176"/>
              <w:jc w:val="both"/>
              <w:rPr>
                <w:sz w:val="16"/>
                <w:szCs w:val="16"/>
              </w:rPr>
            </w:pPr>
            <w:r w:rsidRPr="003F15C0">
              <w:rPr>
                <w:sz w:val="16"/>
                <w:szCs w:val="16"/>
              </w:rPr>
              <w:t>Yes</w:t>
            </w:r>
          </w:p>
        </w:tc>
        <w:tc>
          <w:tcPr>
            <w:tcW w:w="994" w:type="dxa"/>
            <w:shd w:val="clear" w:color="auto" w:fill="auto"/>
          </w:tcPr>
          <w:p w:rsidR="00AB4E8A" w:rsidRPr="00AB4E8A" w:rsidRDefault="00AB4E8A" w:rsidP="00AB4E8A">
            <w:pPr>
              <w:adjustRightInd w:val="0"/>
              <w:jc w:val="right"/>
              <w:rPr>
                <w:color w:val="000000"/>
                <w:sz w:val="16"/>
                <w:szCs w:val="16"/>
              </w:rPr>
            </w:pPr>
            <w:r>
              <w:rPr>
                <w:sz w:val="16"/>
              </w:rPr>
              <w:t>47.1</w:t>
            </w:r>
          </w:p>
        </w:tc>
        <w:tc>
          <w:tcPr>
            <w:tcW w:w="1055" w:type="dxa"/>
            <w:shd w:val="clear" w:color="auto" w:fill="auto"/>
          </w:tcPr>
          <w:p w:rsidR="00AB4E8A" w:rsidRPr="00AB4E8A" w:rsidRDefault="00AB4E8A" w:rsidP="00AB4E8A">
            <w:pPr>
              <w:keepNext/>
              <w:adjustRightInd w:val="0"/>
              <w:jc w:val="right"/>
              <w:rPr>
                <w:color w:val="000000"/>
                <w:sz w:val="16"/>
                <w:szCs w:val="16"/>
              </w:rPr>
            </w:pPr>
            <w:r w:rsidRPr="00AB4E8A">
              <w:rPr>
                <w:sz w:val="16"/>
              </w:rPr>
              <w:t>1.19</w:t>
            </w:r>
          </w:p>
        </w:tc>
        <w:tc>
          <w:tcPr>
            <w:tcW w:w="1274" w:type="dxa"/>
            <w:gridSpan w:val="2"/>
          </w:tcPr>
          <w:p w:rsidR="00AB4E8A" w:rsidRPr="00AB4E8A" w:rsidRDefault="00AB4E8A" w:rsidP="00AB4E8A">
            <w:pPr>
              <w:spacing w:before="20"/>
              <w:jc w:val="right"/>
              <w:rPr>
                <w:color w:val="000000"/>
                <w:sz w:val="16"/>
                <w:szCs w:val="16"/>
              </w:rPr>
            </w:pPr>
            <w:r>
              <w:rPr>
                <w:sz w:val="16"/>
              </w:rPr>
              <w:t>(</w:t>
            </w:r>
            <w:r w:rsidRPr="00AB4E8A">
              <w:rPr>
                <w:sz w:val="16"/>
              </w:rPr>
              <w:t>0.43</w:t>
            </w:r>
            <w:r>
              <w:rPr>
                <w:sz w:val="16"/>
              </w:rPr>
              <w:t>, 3.24)</w:t>
            </w:r>
          </w:p>
        </w:tc>
        <w:tc>
          <w:tcPr>
            <w:tcW w:w="1023" w:type="dxa"/>
            <w:shd w:val="clear" w:color="auto" w:fill="auto"/>
          </w:tcPr>
          <w:p w:rsidR="00AB4E8A" w:rsidRPr="00AB4E8A" w:rsidRDefault="00AB4E8A" w:rsidP="00AB4E8A">
            <w:pPr>
              <w:spacing w:before="20"/>
              <w:jc w:val="right"/>
              <w:rPr>
                <w:color w:val="000000"/>
                <w:sz w:val="16"/>
                <w:szCs w:val="16"/>
              </w:rPr>
            </w:pPr>
            <w:r>
              <w:rPr>
                <w:color w:val="000000"/>
                <w:sz w:val="16"/>
                <w:szCs w:val="16"/>
              </w:rPr>
              <w:t>0.74</w:t>
            </w:r>
          </w:p>
        </w:tc>
      </w:tr>
      <w:tr w:rsidR="001A6591" w:rsidRPr="003F15C0" w:rsidTr="00367A39">
        <w:tc>
          <w:tcPr>
            <w:tcW w:w="3754" w:type="dxa"/>
            <w:vAlign w:val="bottom"/>
          </w:tcPr>
          <w:p w:rsidR="001A6591" w:rsidRDefault="001A6591" w:rsidP="00367A39">
            <w:pPr>
              <w:spacing w:before="20"/>
              <w:jc w:val="both"/>
              <w:rPr>
                <w:b/>
                <w:sz w:val="16"/>
                <w:szCs w:val="16"/>
              </w:rPr>
            </w:pPr>
            <w:r>
              <w:rPr>
                <w:b/>
                <w:sz w:val="16"/>
                <w:szCs w:val="16"/>
              </w:rPr>
              <w:t>Length of gambling problems (quartiles)</w:t>
            </w:r>
          </w:p>
        </w:tc>
        <w:tc>
          <w:tcPr>
            <w:tcW w:w="994" w:type="dxa"/>
            <w:shd w:val="clear" w:color="auto" w:fill="auto"/>
            <w:vAlign w:val="center"/>
          </w:tcPr>
          <w:p w:rsidR="001A6591" w:rsidRPr="003F15C0" w:rsidRDefault="001A6591" w:rsidP="00367A39">
            <w:pPr>
              <w:spacing w:before="20"/>
              <w:jc w:val="right"/>
              <w:rPr>
                <w:b/>
                <w:bCs/>
                <w:color w:val="000000"/>
                <w:sz w:val="16"/>
                <w:szCs w:val="16"/>
              </w:rPr>
            </w:pPr>
          </w:p>
        </w:tc>
        <w:tc>
          <w:tcPr>
            <w:tcW w:w="1055" w:type="dxa"/>
            <w:shd w:val="clear" w:color="auto" w:fill="auto"/>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2 years or less</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35.7</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w:t>
            </w:r>
            <w:r>
              <w:rPr>
                <w:sz w:val="16"/>
              </w:rPr>
              <w:t>.00</w:t>
            </w:r>
          </w:p>
        </w:tc>
        <w:tc>
          <w:tcPr>
            <w:tcW w:w="1274" w:type="dxa"/>
            <w:gridSpan w:val="2"/>
          </w:tcPr>
          <w:p w:rsidR="00FB5423" w:rsidRPr="00FB5423" w:rsidRDefault="00FB5423" w:rsidP="00FB5423">
            <w:pPr>
              <w:spacing w:before="20"/>
              <w:jc w:val="right"/>
              <w:rPr>
                <w:b/>
                <w:color w:val="000000"/>
                <w:sz w:val="16"/>
                <w:szCs w:val="16"/>
              </w:rPr>
            </w:pP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3C4D2B" w:rsidP="00FB5423">
            <w:pPr>
              <w:spacing w:before="20"/>
              <w:ind w:left="176"/>
              <w:jc w:val="both"/>
              <w:rPr>
                <w:sz w:val="16"/>
                <w:szCs w:val="16"/>
              </w:rPr>
            </w:pPr>
            <w:r>
              <w:rPr>
                <w:sz w:val="16"/>
                <w:szCs w:val="16"/>
              </w:rPr>
              <w:t>3</w:t>
            </w:r>
            <w:r w:rsidR="00FB5423">
              <w:rPr>
                <w:sz w:val="16"/>
                <w:szCs w:val="16"/>
              </w:rPr>
              <w:t xml:space="preserve"> - 6 years</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41.9</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1.3</w:t>
            </w:r>
            <w:r>
              <w:rPr>
                <w:sz w:val="16"/>
              </w:rPr>
              <w:t>0</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0.54</w:t>
            </w:r>
            <w:r>
              <w:rPr>
                <w:sz w:val="16"/>
              </w:rPr>
              <w:t xml:space="preserve">, </w:t>
            </w:r>
            <w:r w:rsidRPr="00FB5423">
              <w:rPr>
                <w:sz w:val="16"/>
              </w:rPr>
              <w:t>3.11</w:t>
            </w:r>
            <w:r>
              <w:rPr>
                <w:sz w:val="16"/>
              </w:rPr>
              <w:t>)</w:t>
            </w: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3C4D2B" w:rsidP="00FB5423">
            <w:pPr>
              <w:spacing w:before="20"/>
              <w:ind w:left="176"/>
              <w:jc w:val="both"/>
              <w:rPr>
                <w:sz w:val="16"/>
                <w:szCs w:val="16"/>
              </w:rPr>
            </w:pPr>
            <w:r>
              <w:rPr>
                <w:sz w:val="16"/>
                <w:szCs w:val="16"/>
              </w:rPr>
              <w:t>7</w:t>
            </w:r>
            <w:r w:rsidR="00FB5423">
              <w:rPr>
                <w:sz w:val="16"/>
                <w:szCs w:val="16"/>
              </w:rPr>
              <w:t xml:space="preserve"> - 12 years</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54.6</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2.16</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0.91</w:t>
            </w:r>
            <w:r>
              <w:rPr>
                <w:sz w:val="16"/>
              </w:rPr>
              <w:t xml:space="preserve">, </w:t>
            </w:r>
            <w:r w:rsidRPr="00FB5423">
              <w:rPr>
                <w:sz w:val="16"/>
              </w:rPr>
              <w:t>5.14</w:t>
            </w:r>
            <w:r>
              <w:rPr>
                <w:sz w:val="16"/>
              </w:rPr>
              <w:t>)</w:t>
            </w: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3C4D2B" w:rsidP="00FB5423">
            <w:pPr>
              <w:spacing w:before="20"/>
              <w:ind w:left="176"/>
              <w:jc w:val="both"/>
              <w:rPr>
                <w:sz w:val="16"/>
                <w:szCs w:val="16"/>
              </w:rPr>
            </w:pPr>
            <w:r>
              <w:rPr>
                <w:sz w:val="16"/>
                <w:szCs w:val="16"/>
              </w:rPr>
              <w:t>13</w:t>
            </w:r>
            <w:r w:rsidR="00FB5423">
              <w:rPr>
                <w:sz w:val="16"/>
                <w:szCs w:val="16"/>
              </w:rPr>
              <w:t xml:space="preserve"> years</w:t>
            </w:r>
            <w:r>
              <w:rPr>
                <w:sz w:val="16"/>
                <w:szCs w:val="16"/>
              </w:rPr>
              <w:t xml:space="preserve"> or more</w:t>
            </w:r>
          </w:p>
        </w:tc>
        <w:tc>
          <w:tcPr>
            <w:tcW w:w="994" w:type="dxa"/>
            <w:shd w:val="clear" w:color="auto" w:fill="auto"/>
          </w:tcPr>
          <w:p w:rsidR="00FB5423" w:rsidRPr="00FB5423" w:rsidRDefault="00FB5423" w:rsidP="00FB5423">
            <w:pPr>
              <w:spacing w:before="20"/>
              <w:jc w:val="right"/>
              <w:rPr>
                <w:b/>
                <w:bCs/>
                <w:color w:val="000000"/>
                <w:sz w:val="16"/>
                <w:szCs w:val="16"/>
              </w:rPr>
            </w:pPr>
            <w:r w:rsidRPr="00FB5423">
              <w:rPr>
                <w:sz w:val="16"/>
              </w:rPr>
              <w:t>37.5</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1.08</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0.42</w:t>
            </w:r>
            <w:r>
              <w:rPr>
                <w:sz w:val="16"/>
              </w:rPr>
              <w:t xml:space="preserve">, </w:t>
            </w:r>
            <w:r w:rsidRPr="00FB5423">
              <w:rPr>
                <w:sz w:val="16"/>
              </w:rPr>
              <w:t>2.8</w:t>
            </w:r>
            <w:r>
              <w:rPr>
                <w:sz w:val="16"/>
              </w:rPr>
              <w:t>0)</w:t>
            </w:r>
          </w:p>
        </w:tc>
        <w:tc>
          <w:tcPr>
            <w:tcW w:w="1023" w:type="dxa"/>
          </w:tcPr>
          <w:p w:rsidR="00FB5423" w:rsidRPr="00FB5423" w:rsidRDefault="00FB5423" w:rsidP="00FB5423">
            <w:pPr>
              <w:spacing w:before="20"/>
              <w:jc w:val="right"/>
              <w:rPr>
                <w:color w:val="000000"/>
                <w:sz w:val="16"/>
                <w:szCs w:val="16"/>
              </w:rPr>
            </w:pPr>
            <w:r>
              <w:rPr>
                <w:color w:val="000000"/>
                <w:sz w:val="16"/>
                <w:szCs w:val="16"/>
              </w:rPr>
              <w:t>0.30</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Average number of  gambling sessions per week before starting counselling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2 or less</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46.0</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w:t>
            </w:r>
            <w:r>
              <w:rPr>
                <w:sz w:val="16"/>
              </w:rPr>
              <w:t>.00</w:t>
            </w:r>
          </w:p>
        </w:tc>
        <w:tc>
          <w:tcPr>
            <w:tcW w:w="1274" w:type="dxa"/>
            <w:gridSpan w:val="2"/>
          </w:tcPr>
          <w:p w:rsidR="00FB5423" w:rsidRPr="00FB5423" w:rsidRDefault="00FB5423" w:rsidP="00FB5423">
            <w:pPr>
              <w:spacing w:before="20"/>
              <w:jc w:val="right"/>
              <w:rPr>
                <w:b/>
                <w:color w:val="000000"/>
                <w:sz w:val="16"/>
                <w:szCs w:val="16"/>
              </w:rPr>
            </w:pP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3</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38.2</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0.73</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0.31</w:t>
            </w:r>
            <w:r>
              <w:rPr>
                <w:sz w:val="16"/>
              </w:rPr>
              <w:t xml:space="preserve">, </w:t>
            </w:r>
            <w:r w:rsidRPr="00FB5423">
              <w:rPr>
                <w:sz w:val="16"/>
              </w:rPr>
              <w:t>1.7</w:t>
            </w:r>
            <w:r>
              <w:rPr>
                <w:sz w:val="16"/>
              </w:rPr>
              <w:t>0)</w:t>
            </w: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4 or 5</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51.7</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1.26</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0.52</w:t>
            </w:r>
            <w:r>
              <w:rPr>
                <w:sz w:val="16"/>
              </w:rPr>
              <w:t xml:space="preserve">, </w:t>
            </w:r>
            <w:r w:rsidRPr="00FB5423">
              <w:rPr>
                <w:sz w:val="16"/>
              </w:rPr>
              <w:t>3.03</w:t>
            </w:r>
            <w:r>
              <w:rPr>
                <w:sz w:val="16"/>
              </w:rPr>
              <w:t>)</w:t>
            </w: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3C4D2B" w:rsidP="00FB5423">
            <w:pPr>
              <w:spacing w:before="20"/>
              <w:ind w:left="176"/>
              <w:jc w:val="both"/>
              <w:rPr>
                <w:sz w:val="16"/>
                <w:szCs w:val="16"/>
              </w:rPr>
            </w:pPr>
            <w:r>
              <w:rPr>
                <w:sz w:val="16"/>
                <w:szCs w:val="16"/>
              </w:rPr>
              <w:t>6 or more</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41.4</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0.83</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0.34</w:t>
            </w:r>
            <w:r>
              <w:rPr>
                <w:sz w:val="16"/>
              </w:rPr>
              <w:t xml:space="preserve">, </w:t>
            </w:r>
            <w:r w:rsidRPr="00FB5423">
              <w:rPr>
                <w:sz w:val="16"/>
              </w:rPr>
              <w:t>2.02</w:t>
            </w:r>
            <w:r>
              <w:rPr>
                <w:sz w:val="16"/>
              </w:rPr>
              <w:t>)</w:t>
            </w:r>
          </w:p>
        </w:tc>
        <w:tc>
          <w:tcPr>
            <w:tcW w:w="1023" w:type="dxa"/>
          </w:tcPr>
          <w:p w:rsidR="00FB5423" w:rsidRPr="00FB5423" w:rsidRDefault="00FB5423" w:rsidP="00FB5423">
            <w:pPr>
              <w:spacing w:before="20"/>
              <w:jc w:val="right"/>
              <w:rPr>
                <w:color w:val="000000"/>
                <w:sz w:val="16"/>
                <w:szCs w:val="16"/>
              </w:rPr>
            </w:pPr>
            <w:r>
              <w:rPr>
                <w:color w:val="000000"/>
                <w:sz w:val="16"/>
                <w:szCs w:val="16"/>
              </w:rPr>
              <w:t>0.72</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Average expenditure on gambling per week before starting counselling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$160 or less</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43.6</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w:t>
            </w:r>
            <w:r>
              <w:rPr>
                <w:sz w:val="16"/>
              </w:rPr>
              <w:t>.00</w:t>
            </w:r>
          </w:p>
        </w:tc>
        <w:tc>
          <w:tcPr>
            <w:tcW w:w="1274" w:type="dxa"/>
            <w:gridSpan w:val="2"/>
          </w:tcPr>
          <w:p w:rsidR="00FB5423" w:rsidRPr="00FB5423" w:rsidRDefault="00FB5423" w:rsidP="00FB5423">
            <w:pPr>
              <w:spacing w:before="20"/>
              <w:jc w:val="right"/>
              <w:rPr>
                <w:b/>
                <w:color w:val="000000"/>
                <w:sz w:val="16"/>
                <w:szCs w:val="16"/>
              </w:rPr>
            </w:pP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$161 - $300</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30.8</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0.58</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0.23</w:t>
            </w:r>
            <w:r>
              <w:rPr>
                <w:sz w:val="16"/>
              </w:rPr>
              <w:t xml:space="preserve">, </w:t>
            </w:r>
            <w:r w:rsidRPr="00FB5423">
              <w:rPr>
                <w:sz w:val="16"/>
              </w:rPr>
              <w:t>1.46</w:t>
            </w:r>
            <w:r>
              <w:rPr>
                <w:sz w:val="16"/>
              </w:rPr>
              <w:t>)</w:t>
            </w: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$301 - $600</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57.1</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1.73</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0.72</w:t>
            </w:r>
            <w:r>
              <w:rPr>
                <w:sz w:val="16"/>
              </w:rPr>
              <w:t xml:space="preserve">, </w:t>
            </w:r>
            <w:r w:rsidRPr="00FB5423">
              <w:rPr>
                <w:sz w:val="16"/>
              </w:rPr>
              <w:t>4.16</w:t>
            </w:r>
            <w:r>
              <w:rPr>
                <w:sz w:val="16"/>
              </w:rPr>
              <w:t>)</w:t>
            </w: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$601 or more</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36.4</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0.74</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0.29</w:t>
            </w:r>
            <w:r>
              <w:rPr>
                <w:sz w:val="16"/>
              </w:rPr>
              <w:t xml:space="preserve">, </w:t>
            </w:r>
            <w:r w:rsidRPr="00FB5423">
              <w:rPr>
                <w:sz w:val="16"/>
              </w:rPr>
              <w:t>1.91</w:t>
            </w:r>
            <w:r>
              <w:rPr>
                <w:sz w:val="16"/>
              </w:rPr>
              <w:t>)</w:t>
            </w:r>
          </w:p>
        </w:tc>
        <w:tc>
          <w:tcPr>
            <w:tcW w:w="1023" w:type="dxa"/>
          </w:tcPr>
          <w:p w:rsidR="00FB5423" w:rsidRPr="00FB5423" w:rsidRDefault="00FB5423" w:rsidP="00FB5423">
            <w:pPr>
              <w:spacing w:before="20"/>
              <w:jc w:val="right"/>
              <w:rPr>
                <w:color w:val="000000"/>
                <w:sz w:val="16"/>
                <w:szCs w:val="16"/>
              </w:rPr>
            </w:pPr>
            <w:r>
              <w:rPr>
                <w:color w:val="000000"/>
                <w:sz w:val="16"/>
                <w:szCs w:val="16"/>
              </w:rPr>
              <w:t>0.10</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Average time spent gambling per week before starting counselling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5 hours or less</w:t>
            </w:r>
          </w:p>
        </w:tc>
        <w:tc>
          <w:tcPr>
            <w:tcW w:w="994" w:type="dxa"/>
            <w:shd w:val="clear" w:color="auto" w:fill="auto"/>
          </w:tcPr>
          <w:p w:rsidR="00FB5423" w:rsidRPr="00FB5423" w:rsidRDefault="00FB5423" w:rsidP="00FB5423">
            <w:pPr>
              <w:spacing w:before="20"/>
              <w:jc w:val="right"/>
              <w:rPr>
                <w:b/>
                <w:bCs/>
                <w:color w:val="000000"/>
                <w:sz w:val="16"/>
                <w:szCs w:val="16"/>
              </w:rPr>
            </w:pPr>
            <w:r w:rsidRPr="00FB5423">
              <w:rPr>
                <w:sz w:val="16"/>
              </w:rPr>
              <w:t>40</w:t>
            </w:r>
            <w:r>
              <w:rPr>
                <w:sz w:val="16"/>
              </w:rPr>
              <w:t>.0</w:t>
            </w:r>
          </w:p>
        </w:tc>
        <w:tc>
          <w:tcPr>
            <w:tcW w:w="1055" w:type="dxa"/>
            <w:shd w:val="clear" w:color="auto" w:fill="auto"/>
          </w:tcPr>
          <w:p w:rsidR="00FB5423" w:rsidRPr="00FB5423" w:rsidRDefault="00FB5423" w:rsidP="00FB5423">
            <w:pPr>
              <w:spacing w:before="20"/>
              <w:jc w:val="right"/>
              <w:rPr>
                <w:b/>
                <w:color w:val="000000"/>
                <w:sz w:val="16"/>
                <w:szCs w:val="16"/>
              </w:rPr>
            </w:pPr>
          </w:p>
        </w:tc>
        <w:tc>
          <w:tcPr>
            <w:tcW w:w="1274" w:type="dxa"/>
            <w:gridSpan w:val="2"/>
          </w:tcPr>
          <w:p w:rsidR="00FB5423" w:rsidRPr="00FB5423" w:rsidRDefault="00FB5423" w:rsidP="00FB5423">
            <w:pPr>
              <w:spacing w:before="20"/>
              <w:jc w:val="right"/>
              <w:rPr>
                <w:b/>
                <w:color w:val="000000"/>
                <w:sz w:val="16"/>
                <w:szCs w:val="16"/>
              </w:rPr>
            </w:pP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3C4D2B" w:rsidP="00FB5423">
            <w:pPr>
              <w:spacing w:before="20"/>
              <w:ind w:left="176"/>
              <w:jc w:val="both"/>
              <w:rPr>
                <w:sz w:val="16"/>
                <w:szCs w:val="16"/>
              </w:rPr>
            </w:pPr>
            <w:r>
              <w:rPr>
                <w:sz w:val="16"/>
                <w:szCs w:val="16"/>
              </w:rPr>
              <w:t>6</w:t>
            </w:r>
            <w:r w:rsidR="00FB5423">
              <w:rPr>
                <w:sz w:val="16"/>
                <w:szCs w:val="16"/>
              </w:rPr>
              <w:t xml:space="preserve"> - 8 hours</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34.5</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0.79</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0.31</w:t>
            </w:r>
            <w:r>
              <w:rPr>
                <w:sz w:val="16"/>
              </w:rPr>
              <w:t xml:space="preserve">, </w:t>
            </w:r>
            <w:r w:rsidRPr="00FB5423">
              <w:rPr>
                <w:sz w:val="16"/>
              </w:rPr>
              <w:t>2.01</w:t>
            </w:r>
            <w:r>
              <w:rPr>
                <w:sz w:val="16"/>
              </w:rPr>
              <w:t>)</w:t>
            </w: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3C4D2B" w:rsidP="00FB5423">
            <w:pPr>
              <w:spacing w:before="20"/>
              <w:ind w:left="176"/>
              <w:jc w:val="both"/>
              <w:rPr>
                <w:sz w:val="16"/>
                <w:szCs w:val="16"/>
              </w:rPr>
            </w:pPr>
            <w:r>
              <w:rPr>
                <w:sz w:val="16"/>
                <w:szCs w:val="16"/>
              </w:rPr>
              <w:t>9</w:t>
            </w:r>
            <w:r w:rsidR="00FB5423">
              <w:rPr>
                <w:sz w:val="16"/>
                <w:szCs w:val="16"/>
              </w:rPr>
              <w:t xml:space="preserve"> - 15 hours</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57.6</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2.04</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0.85</w:t>
            </w:r>
            <w:r>
              <w:rPr>
                <w:sz w:val="16"/>
              </w:rPr>
              <w:t xml:space="preserve">, </w:t>
            </w:r>
            <w:r w:rsidRPr="00FB5423">
              <w:rPr>
                <w:sz w:val="16"/>
              </w:rPr>
              <w:t>4.89</w:t>
            </w:r>
            <w:r>
              <w:rPr>
                <w:sz w:val="16"/>
              </w:rPr>
              <w:t>)</w:t>
            </w: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3C4D2B" w:rsidP="00FB5423">
            <w:pPr>
              <w:spacing w:before="20"/>
              <w:ind w:left="176"/>
              <w:jc w:val="both"/>
              <w:rPr>
                <w:sz w:val="16"/>
                <w:szCs w:val="16"/>
              </w:rPr>
            </w:pPr>
            <w:r>
              <w:rPr>
                <w:sz w:val="16"/>
                <w:szCs w:val="16"/>
              </w:rPr>
              <w:t>16</w:t>
            </w:r>
            <w:r w:rsidR="00FB5423">
              <w:rPr>
                <w:sz w:val="16"/>
                <w:szCs w:val="16"/>
              </w:rPr>
              <w:t xml:space="preserve"> hours</w:t>
            </w:r>
            <w:r>
              <w:rPr>
                <w:sz w:val="16"/>
                <w:szCs w:val="16"/>
              </w:rPr>
              <w:t xml:space="preserve"> or more</w:t>
            </w:r>
          </w:p>
        </w:tc>
        <w:tc>
          <w:tcPr>
            <w:tcW w:w="994" w:type="dxa"/>
            <w:shd w:val="clear" w:color="auto" w:fill="auto"/>
          </w:tcPr>
          <w:p w:rsidR="00FB5423" w:rsidRPr="00FB5423" w:rsidRDefault="00FB5423" w:rsidP="00FB5423">
            <w:pPr>
              <w:spacing w:before="20"/>
              <w:jc w:val="right"/>
              <w:rPr>
                <w:b/>
                <w:bCs/>
                <w:color w:val="000000"/>
                <w:sz w:val="16"/>
                <w:szCs w:val="16"/>
              </w:rPr>
            </w:pPr>
            <w:r w:rsidRPr="00FB5423">
              <w:rPr>
                <w:sz w:val="16"/>
              </w:rPr>
              <w:t>40</w:t>
            </w:r>
            <w:r>
              <w:rPr>
                <w:sz w:val="16"/>
              </w:rPr>
              <w:t>.0</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w:t>
            </w:r>
            <w:r>
              <w:rPr>
                <w:sz w:val="16"/>
              </w:rPr>
              <w:t>.00</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0.42</w:t>
            </w:r>
            <w:r>
              <w:rPr>
                <w:sz w:val="16"/>
              </w:rPr>
              <w:t xml:space="preserve">, </w:t>
            </w:r>
            <w:r w:rsidRPr="00FB5423">
              <w:rPr>
                <w:sz w:val="16"/>
              </w:rPr>
              <w:t>2.38</w:t>
            </w:r>
            <w:r>
              <w:rPr>
                <w:sz w:val="16"/>
              </w:rPr>
              <w:t>)</w:t>
            </w:r>
          </w:p>
        </w:tc>
        <w:tc>
          <w:tcPr>
            <w:tcW w:w="1023" w:type="dxa"/>
          </w:tcPr>
          <w:p w:rsidR="00FB5423" w:rsidRPr="00FB5423" w:rsidRDefault="00FB5423" w:rsidP="00FB5423">
            <w:pPr>
              <w:spacing w:before="20"/>
              <w:jc w:val="right"/>
              <w:rPr>
                <w:color w:val="000000"/>
                <w:sz w:val="16"/>
                <w:szCs w:val="16"/>
              </w:rPr>
            </w:pPr>
            <w:r>
              <w:rPr>
                <w:color w:val="000000"/>
                <w:sz w:val="16"/>
                <w:szCs w:val="16"/>
              </w:rPr>
              <w:t>0.27</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Received counselling or medication for gambling in past 12 months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No</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36.2</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1</w:t>
            </w:r>
            <w:r>
              <w:rPr>
                <w:sz w:val="16"/>
              </w:rPr>
              <w:t>.00</w:t>
            </w:r>
          </w:p>
        </w:tc>
        <w:tc>
          <w:tcPr>
            <w:tcW w:w="1274" w:type="dxa"/>
            <w:gridSpan w:val="2"/>
          </w:tcPr>
          <w:p w:rsidR="00FB5423" w:rsidRPr="00FB5423" w:rsidRDefault="00FB5423" w:rsidP="00FB5423">
            <w:pPr>
              <w:spacing w:before="20"/>
              <w:jc w:val="right"/>
              <w:rPr>
                <w:b/>
                <w:color w:val="000000"/>
                <w:sz w:val="16"/>
                <w:szCs w:val="16"/>
              </w:rPr>
            </w:pPr>
          </w:p>
        </w:tc>
        <w:tc>
          <w:tcPr>
            <w:tcW w:w="1023" w:type="dxa"/>
          </w:tcPr>
          <w:p w:rsidR="00FB5423" w:rsidRPr="00FB5423" w:rsidRDefault="00FB5423" w:rsidP="00FB5423">
            <w:pPr>
              <w:spacing w:before="20"/>
              <w:jc w:val="right"/>
              <w:rPr>
                <w:b/>
                <w:color w:val="000000"/>
                <w:sz w:val="16"/>
                <w:szCs w:val="16"/>
              </w:rPr>
            </w:pPr>
          </w:p>
        </w:tc>
      </w:tr>
      <w:tr w:rsidR="00FB5423" w:rsidRPr="003F15C0" w:rsidTr="00367A39">
        <w:tc>
          <w:tcPr>
            <w:tcW w:w="3754" w:type="dxa"/>
            <w:vAlign w:val="bottom"/>
          </w:tcPr>
          <w:p w:rsidR="00FB5423" w:rsidRPr="00C259F0" w:rsidRDefault="00FB5423" w:rsidP="00FB5423">
            <w:pPr>
              <w:spacing w:before="20"/>
              <w:ind w:left="176"/>
              <w:jc w:val="both"/>
              <w:rPr>
                <w:sz w:val="16"/>
                <w:szCs w:val="16"/>
              </w:rPr>
            </w:pPr>
            <w:r>
              <w:rPr>
                <w:sz w:val="16"/>
                <w:szCs w:val="16"/>
              </w:rPr>
              <w:t>Yes, but not now</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66.</w:t>
            </w:r>
            <w:r w:rsidRPr="00FB5423">
              <w:rPr>
                <w:sz w:val="16"/>
              </w:rPr>
              <w:t>7</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3.52</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1.33</w:t>
            </w:r>
            <w:r>
              <w:rPr>
                <w:sz w:val="16"/>
              </w:rPr>
              <w:t xml:space="preserve">, </w:t>
            </w:r>
            <w:r w:rsidRPr="00FB5423">
              <w:rPr>
                <w:sz w:val="16"/>
              </w:rPr>
              <w:t>9.35</w:t>
            </w:r>
            <w:r>
              <w:rPr>
                <w:sz w:val="16"/>
              </w:rPr>
              <w:t>)</w:t>
            </w:r>
          </w:p>
        </w:tc>
        <w:tc>
          <w:tcPr>
            <w:tcW w:w="1023" w:type="dxa"/>
          </w:tcPr>
          <w:p w:rsidR="00FB5423" w:rsidRPr="00FB5423" w:rsidRDefault="00FB5423" w:rsidP="00FB5423">
            <w:pPr>
              <w:spacing w:before="20"/>
              <w:jc w:val="right"/>
              <w:rPr>
                <w:b/>
                <w:color w:val="000000"/>
                <w:sz w:val="16"/>
                <w:szCs w:val="16"/>
              </w:rPr>
            </w:pPr>
          </w:p>
        </w:tc>
      </w:tr>
      <w:tr w:rsidR="00FB5423" w:rsidRPr="003F15C0" w:rsidTr="00FB5423">
        <w:tc>
          <w:tcPr>
            <w:tcW w:w="3754" w:type="dxa"/>
            <w:vAlign w:val="bottom"/>
          </w:tcPr>
          <w:p w:rsidR="00FB5423" w:rsidRPr="00C259F0" w:rsidRDefault="00FB5423" w:rsidP="00FB5423">
            <w:pPr>
              <w:spacing w:before="20"/>
              <w:ind w:left="176"/>
              <w:jc w:val="both"/>
              <w:rPr>
                <w:sz w:val="16"/>
                <w:szCs w:val="16"/>
              </w:rPr>
            </w:pPr>
            <w:r>
              <w:rPr>
                <w:sz w:val="16"/>
                <w:szCs w:val="16"/>
              </w:rPr>
              <w:t>Yes, currently</w:t>
            </w:r>
          </w:p>
        </w:tc>
        <w:tc>
          <w:tcPr>
            <w:tcW w:w="994" w:type="dxa"/>
            <w:shd w:val="clear" w:color="auto" w:fill="auto"/>
          </w:tcPr>
          <w:p w:rsidR="00FB5423" w:rsidRPr="00FB5423" w:rsidRDefault="00FB5423" w:rsidP="00FB5423">
            <w:pPr>
              <w:spacing w:before="20"/>
              <w:jc w:val="right"/>
              <w:rPr>
                <w:b/>
                <w:bCs/>
                <w:color w:val="000000"/>
                <w:sz w:val="16"/>
                <w:szCs w:val="16"/>
              </w:rPr>
            </w:pPr>
            <w:r>
              <w:rPr>
                <w:sz w:val="16"/>
              </w:rPr>
              <w:t>68.8</w:t>
            </w:r>
          </w:p>
        </w:tc>
        <w:tc>
          <w:tcPr>
            <w:tcW w:w="1055" w:type="dxa"/>
            <w:shd w:val="clear" w:color="auto" w:fill="auto"/>
          </w:tcPr>
          <w:p w:rsidR="00FB5423" w:rsidRPr="00FB5423" w:rsidRDefault="00FB5423" w:rsidP="00FB5423">
            <w:pPr>
              <w:spacing w:before="20"/>
              <w:jc w:val="right"/>
              <w:rPr>
                <w:b/>
                <w:color w:val="000000"/>
                <w:sz w:val="16"/>
                <w:szCs w:val="16"/>
              </w:rPr>
            </w:pPr>
            <w:r w:rsidRPr="00FB5423">
              <w:rPr>
                <w:sz w:val="16"/>
              </w:rPr>
              <w:t>3.87</w:t>
            </w:r>
          </w:p>
        </w:tc>
        <w:tc>
          <w:tcPr>
            <w:tcW w:w="1274" w:type="dxa"/>
            <w:gridSpan w:val="2"/>
          </w:tcPr>
          <w:p w:rsidR="00FB5423" w:rsidRPr="00FB5423" w:rsidRDefault="00FB5423" w:rsidP="00FB5423">
            <w:pPr>
              <w:spacing w:before="20"/>
              <w:jc w:val="right"/>
              <w:rPr>
                <w:b/>
                <w:color w:val="000000"/>
                <w:sz w:val="16"/>
                <w:szCs w:val="16"/>
              </w:rPr>
            </w:pPr>
            <w:r>
              <w:rPr>
                <w:sz w:val="16"/>
              </w:rPr>
              <w:t>(</w:t>
            </w:r>
            <w:r w:rsidRPr="00FB5423">
              <w:rPr>
                <w:sz w:val="16"/>
              </w:rPr>
              <w:t>1.27</w:t>
            </w:r>
            <w:r>
              <w:rPr>
                <w:sz w:val="16"/>
              </w:rPr>
              <w:t xml:space="preserve">, </w:t>
            </w:r>
            <w:r w:rsidRPr="00FB5423">
              <w:rPr>
                <w:sz w:val="16"/>
              </w:rPr>
              <w:t>11.84</w:t>
            </w:r>
            <w:r>
              <w:rPr>
                <w:sz w:val="16"/>
              </w:rPr>
              <w:t>)</w:t>
            </w:r>
          </w:p>
        </w:tc>
        <w:tc>
          <w:tcPr>
            <w:tcW w:w="1023" w:type="dxa"/>
            <w:shd w:val="clear" w:color="auto" w:fill="D9D9D9" w:themeFill="background1" w:themeFillShade="D9"/>
          </w:tcPr>
          <w:p w:rsidR="00FB5423" w:rsidRPr="00FB5423" w:rsidRDefault="00FB5423" w:rsidP="00FB5423">
            <w:pPr>
              <w:spacing w:before="20"/>
              <w:jc w:val="right"/>
              <w:rPr>
                <w:color w:val="000000"/>
                <w:sz w:val="16"/>
                <w:szCs w:val="16"/>
              </w:rPr>
            </w:pPr>
            <w:r>
              <w:rPr>
                <w:color w:val="000000"/>
                <w:sz w:val="16"/>
                <w:szCs w:val="16"/>
              </w:rPr>
              <w:t>0.005</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Regularly attended Gamblers Anonymous meetings in past 12 months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8F0767" w:rsidRPr="003F15C0" w:rsidTr="00367A39">
        <w:tc>
          <w:tcPr>
            <w:tcW w:w="3754" w:type="dxa"/>
            <w:vAlign w:val="bottom"/>
          </w:tcPr>
          <w:p w:rsidR="008F0767" w:rsidRPr="00C259F0" w:rsidRDefault="008F0767" w:rsidP="008F0767">
            <w:pPr>
              <w:spacing w:before="20"/>
              <w:ind w:left="176"/>
              <w:jc w:val="both"/>
              <w:rPr>
                <w:sz w:val="16"/>
                <w:szCs w:val="16"/>
              </w:rPr>
            </w:pPr>
            <w:r>
              <w:rPr>
                <w:sz w:val="16"/>
                <w:szCs w:val="16"/>
              </w:rPr>
              <w:t>No</w:t>
            </w:r>
          </w:p>
        </w:tc>
        <w:tc>
          <w:tcPr>
            <w:tcW w:w="994" w:type="dxa"/>
            <w:shd w:val="clear" w:color="auto" w:fill="auto"/>
          </w:tcPr>
          <w:p w:rsidR="008F0767" w:rsidRPr="008F0767" w:rsidRDefault="008F0767" w:rsidP="008F0767">
            <w:pPr>
              <w:spacing w:before="20"/>
              <w:jc w:val="right"/>
              <w:rPr>
                <w:b/>
                <w:bCs/>
                <w:color w:val="000000"/>
                <w:sz w:val="16"/>
                <w:szCs w:val="16"/>
              </w:rPr>
            </w:pPr>
            <w:r>
              <w:rPr>
                <w:sz w:val="16"/>
              </w:rPr>
              <w:t>42.1</w:t>
            </w:r>
          </w:p>
        </w:tc>
        <w:tc>
          <w:tcPr>
            <w:tcW w:w="1055" w:type="dxa"/>
            <w:shd w:val="clear" w:color="auto" w:fill="auto"/>
          </w:tcPr>
          <w:p w:rsidR="008F0767" w:rsidRPr="008F0767" w:rsidRDefault="008F0767" w:rsidP="008F0767">
            <w:pPr>
              <w:spacing w:before="20"/>
              <w:jc w:val="right"/>
              <w:rPr>
                <w:color w:val="000000"/>
                <w:sz w:val="16"/>
                <w:szCs w:val="16"/>
              </w:rPr>
            </w:pPr>
            <w:r w:rsidRPr="008F0767">
              <w:rPr>
                <w:color w:val="000000"/>
                <w:sz w:val="16"/>
                <w:szCs w:val="16"/>
              </w:rPr>
              <w:t>1.00</w:t>
            </w:r>
          </w:p>
        </w:tc>
        <w:tc>
          <w:tcPr>
            <w:tcW w:w="1274" w:type="dxa"/>
            <w:gridSpan w:val="2"/>
          </w:tcPr>
          <w:p w:rsidR="008F0767" w:rsidRPr="008F0767" w:rsidRDefault="008F0767" w:rsidP="008F0767">
            <w:pPr>
              <w:spacing w:before="20"/>
              <w:jc w:val="right"/>
              <w:rPr>
                <w:b/>
                <w:color w:val="000000"/>
                <w:sz w:val="16"/>
                <w:szCs w:val="16"/>
              </w:rPr>
            </w:pPr>
          </w:p>
        </w:tc>
        <w:tc>
          <w:tcPr>
            <w:tcW w:w="1023" w:type="dxa"/>
          </w:tcPr>
          <w:p w:rsidR="008F0767" w:rsidRPr="008F0767" w:rsidRDefault="008F0767" w:rsidP="008F0767">
            <w:pPr>
              <w:spacing w:before="20"/>
              <w:jc w:val="right"/>
              <w:rPr>
                <w:b/>
                <w:color w:val="000000"/>
                <w:sz w:val="16"/>
                <w:szCs w:val="16"/>
              </w:rPr>
            </w:pPr>
          </w:p>
        </w:tc>
      </w:tr>
      <w:tr w:rsidR="008F0767" w:rsidRPr="003F15C0" w:rsidTr="00367A39">
        <w:tc>
          <w:tcPr>
            <w:tcW w:w="3754" w:type="dxa"/>
            <w:vAlign w:val="bottom"/>
          </w:tcPr>
          <w:p w:rsidR="008F0767" w:rsidRPr="00C259F0" w:rsidRDefault="008F0767" w:rsidP="008F0767">
            <w:pPr>
              <w:spacing w:before="20"/>
              <w:ind w:left="176"/>
              <w:jc w:val="both"/>
              <w:rPr>
                <w:sz w:val="16"/>
                <w:szCs w:val="16"/>
              </w:rPr>
            </w:pPr>
            <w:r>
              <w:rPr>
                <w:sz w:val="16"/>
                <w:szCs w:val="16"/>
              </w:rPr>
              <w:t>Yes</w:t>
            </w:r>
          </w:p>
        </w:tc>
        <w:tc>
          <w:tcPr>
            <w:tcW w:w="994" w:type="dxa"/>
            <w:shd w:val="clear" w:color="auto" w:fill="auto"/>
          </w:tcPr>
          <w:p w:rsidR="008F0767" w:rsidRPr="008F0767" w:rsidRDefault="008F0767" w:rsidP="008F0767">
            <w:pPr>
              <w:spacing w:before="20"/>
              <w:jc w:val="right"/>
              <w:rPr>
                <w:b/>
                <w:bCs/>
                <w:color w:val="000000"/>
                <w:sz w:val="16"/>
                <w:szCs w:val="16"/>
              </w:rPr>
            </w:pPr>
            <w:r>
              <w:rPr>
                <w:sz w:val="16"/>
              </w:rPr>
              <w:t>47.8</w:t>
            </w:r>
          </w:p>
        </w:tc>
        <w:tc>
          <w:tcPr>
            <w:tcW w:w="1055" w:type="dxa"/>
            <w:shd w:val="clear" w:color="auto" w:fill="auto"/>
          </w:tcPr>
          <w:p w:rsidR="008F0767" w:rsidRPr="008F0767" w:rsidRDefault="008F0767" w:rsidP="008F0767">
            <w:pPr>
              <w:spacing w:before="20"/>
              <w:jc w:val="right"/>
              <w:rPr>
                <w:b/>
                <w:color w:val="000000"/>
                <w:sz w:val="16"/>
                <w:szCs w:val="16"/>
              </w:rPr>
            </w:pPr>
            <w:r w:rsidRPr="008F0767">
              <w:rPr>
                <w:sz w:val="16"/>
              </w:rPr>
              <w:t>1.26</w:t>
            </w:r>
          </w:p>
        </w:tc>
        <w:tc>
          <w:tcPr>
            <w:tcW w:w="1274" w:type="dxa"/>
            <w:gridSpan w:val="2"/>
          </w:tcPr>
          <w:p w:rsidR="008F0767" w:rsidRPr="008F0767" w:rsidRDefault="008F0767" w:rsidP="008F0767">
            <w:pPr>
              <w:spacing w:before="20"/>
              <w:jc w:val="right"/>
              <w:rPr>
                <w:b/>
                <w:color w:val="000000"/>
                <w:sz w:val="16"/>
                <w:szCs w:val="16"/>
              </w:rPr>
            </w:pPr>
            <w:r>
              <w:rPr>
                <w:sz w:val="16"/>
              </w:rPr>
              <w:t>(</w:t>
            </w:r>
            <w:r w:rsidRPr="008F0767">
              <w:rPr>
                <w:sz w:val="16"/>
              </w:rPr>
              <w:t>0.52</w:t>
            </w:r>
            <w:r>
              <w:rPr>
                <w:sz w:val="16"/>
              </w:rPr>
              <w:t>, 3.05)</w:t>
            </w:r>
          </w:p>
        </w:tc>
        <w:tc>
          <w:tcPr>
            <w:tcW w:w="1023" w:type="dxa"/>
          </w:tcPr>
          <w:p w:rsidR="008F0767" w:rsidRPr="008F0767" w:rsidRDefault="008F0767" w:rsidP="008F0767">
            <w:pPr>
              <w:spacing w:before="20"/>
              <w:jc w:val="right"/>
              <w:rPr>
                <w:color w:val="000000"/>
                <w:sz w:val="16"/>
                <w:szCs w:val="16"/>
              </w:rPr>
            </w:pPr>
            <w:r>
              <w:rPr>
                <w:color w:val="000000"/>
                <w:sz w:val="16"/>
                <w:szCs w:val="16"/>
              </w:rPr>
              <w:t>0.61</w:t>
            </w:r>
          </w:p>
        </w:tc>
      </w:tr>
      <w:tr w:rsidR="001A6591" w:rsidRPr="003F15C0" w:rsidTr="00367A39">
        <w:tc>
          <w:tcPr>
            <w:tcW w:w="7077" w:type="dxa"/>
            <w:gridSpan w:val="5"/>
            <w:vAlign w:val="bottom"/>
          </w:tcPr>
          <w:p w:rsidR="001A6591" w:rsidRPr="003F15C0" w:rsidRDefault="001A6591" w:rsidP="001A6591">
            <w:pPr>
              <w:spacing w:before="20"/>
              <w:rPr>
                <w:b/>
                <w:color w:val="000000"/>
                <w:sz w:val="16"/>
                <w:szCs w:val="16"/>
              </w:rPr>
            </w:pPr>
            <w:r>
              <w:rPr>
                <w:b/>
                <w:sz w:val="16"/>
                <w:szCs w:val="16"/>
              </w:rPr>
              <w:t>Self-excluded from venues in past 12 months</w:t>
            </w:r>
          </w:p>
        </w:tc>
        <w:tc>
          <w:tcPr>
            <w:tcW w:w="1023" w:type="dxa"/>
            <w:vAlign w:val="center"/>
          </w:tcPr>
          <w:p w:rsidR="001A6591" w:rsidRPr="003F15C0" w:rsidRDefault="001A6591" w:rsidP="00367A39">
            <w:pPr>
              <w:spacing w:before="20"/>
              <w:jc w:val="right"/>
              <w:rPr>
                <w:b/>
                <w:color w:val="000000"/>
                <w:sz w:val="16"/>
                <w:szCs w:val="16"/>
              </w:rPr>
            </w:pPr>
          </w:p>
        </w:tc>
      </w:tr>
      <w:tr w:rsidR="008F0767" w:rsidRPr="003F15C0" w:rsidTr="00367A39">
        <w:tc>
          <w:tcPr>
            <w:tcW w:w="3754" w:type="dxa"/>
            <w:vAlign w:val="bottom"/>
          </w:tcPr>
          <w:p w:rsidR="008F0767" w:rsidRPr="00C259F0" w:rsidRDefault="008F0767" w:rsidP="008F0767">
            <w:pPr>
              <w:spacing w:before="20"/>
              <w:ind w:left="176"/>
              <w:jc w:val="both"/>
              <w:rPr>
                <w:sz w:val="16"/>
                <w:szCs w:val="16"/>
              </w:rPr>
            </w:pPr>
            <w:r>
              <w:rPr>
                <w:sz w:val="16"/>
                <w:szCs w:val="16"/>
              </w:rPr>
              <w:t>No</w:t>
            </w:r>
          </w:p>
        </w:tc>
        <w:tc>
          <w:tcPr>
            <w:tcW w:w="994" w:type="dxa"/>
            <w:shd w:val="clear" w:color="auto" w:fill="auto"/>
          </w:tcPr>
          <w:p w:rsidR="008F0767" w:rsidRPr="008F0767" w:rsidRDefault="008F0767" w:rsidP="008F0767">
            <w:pPr>
              <w:spacing w:before="20"/>
              <w:jc w:val="right"/>
              <w:rPr>
                <w:b/>
                <w:bCs/>
                <w:color w:val="000000"/>
                <w:sz w:val="16"/>
                <w:szCs w:val="16"/>
              </w:rPr>
            </w:pPr>
            <w:r>
              <w:rPr>
                <w:sz w:val="16"/>
              </w:rPr>
              <w:t>48.</w:t>
            </w:r>
            <w:r w:rsidRPr="008F0767">
              <w:rPr>
                <w:sz w:val="16"/>
              </w:rPr>
              <w:t>9</w:t>
            </w:r>
          </w:p>
        </w:tc>
        <w:tc>
          <w:tcPr>
            <w:tcW w:w="1055" w:type="dxa"/>
            <w:shd w:val="clear" w:color="auto" w:fill="auto"/>
          </w:tcPr>
          <w:p w:rsidR="008F0767" w:rsidRPr="008F0767" w:rsidRDefault="008F0767" w:rsidP="008F0767">
            <w:pPr>
              <w:spacing w:before="20"/>
              <w:jc w:val="right"/>
              <w:rPr>
                <w:b/>
                <w:color w:val="000000"/>
                <w:sz w:val="16"/>
                <w:szCs w:val="16"/>
              </w:rPr>
            </w:pPr>
            <w:r w:rsidRPr="008F0767">
              <w:rPr>
                <w:sz w:val="16"/>
              </w:rPr>
              <w:t>1</w:t>
            </w:r>
            <w:r>
              <w:rPr>
                <w:sz w:val="16"/>
              </w:rPr>
              <w:t>.00</w:t>
            </w:r>
          </w:p>
        </w:tc>
        <w:tc>
          <w:tcPr>
            <w:tcW w:w="1274" w:type="dxa"/>
            <w:gridSpan w:val="2"/>
          </w:tcPr>
          <w:p w:rsidR="008F0767" w:rsidRPr="008F0767" w:rsidRDefault="008F0767" w:rsidP="008F0767">
            <w:pPr>
              <w:spacing w:before="20"/>
              <w:jc w:val="right"/>
              <w:rPr>
                <w:b/>
                <w:color w:val="000000"/>
                <w:sz w:val="16"/>
                <w:szCs w:val="16"/>
              </w:rPr>
            </w:pPr>
          </w:p>
        </w:tc>
        <w:tc>
          <w:tcPr>
            <w:tcW w:w="1023" w:type="dxa"/>
          </w:tcPr>
          <w:p w:rsidR="008F0767" w:rsidRPr="008F0767" w:rsidRDefault="008F0767" w:rsidP="008F0767">
            <w:pPr>
              <w:spacing w:before="20"/>
              <w:jc w:val="right"/>
              <w:rPr>
                <w:b/>
                <w:color w:val="000000"/>
                <w:sz w:val="16"/>
                <w:szCs w:val="16"/>
              </w:rPr>
            </w:pPr>
          </w:p>
        </w:tc>
      </w:tr>
      <w:tr w:rsidR="008F0767" w:rsidRPr="003F15C0" w:rsidTr="00367A39">
        <w:tc>
          <w:tcPr>
            <w:tcW w:w="3754" w:type="dxa"/>
            <w:vAlign w:val="bottom"/>
          </w:tcPr>
          <w:p w:rsidR="008F0767" w:rsidRPr="00C259F0" w:rsidRDefault="008F0767" w:rsidP="008F0767">
            <w:pPr>
              <w:spacing w:before="20"/>
              <w:ind w:left="176"/>
              <w:jc w:val="both"/>
              <w:rPr>
                <w:sz w:val="16"/>
                <w:szCs w:val="16"/>
              </w:rPr>
            </w:pPr>
            <w:r>
              <w:rPr>
                <w:sz w:val="16"/>
                <w:szCs w:val="16"/>
              </w:rPr>
              <w:t>Yes, but not now</w:t>
            </w:r>
          </w:p>
        </w:tc>
        <w:tc>
          <w:tcPr>
            <w:tcW w:w="994" w:type="dxa"/>
            <w:shd w:val="clear" w:color="auto" w:fill="auto"/>
          </w:tcPr>
          <w:p w:rsidR="008F0767" w:rsidRPr="008F0767" w:rsidRDefault="008F0767" w:rsidP="008F0767">
            <w:pPr>
              <w:spacing w:before="20"/>
              <w:jc w:val="right"/>
              <w:rPr>
                <w:b/>
                <w:bCs/>
                <w:color w:val="000000"/>
                <w:sz w:val="16"/>
                <w:szCs w:val="16"/>
              </w:rPr>
            </w:pPr>
            <w:r>
              <w:rPr>
                <w:sz w:val="16"/>
              </w:rPr>
              <w:t>35.7</w:t>
            </w:r>
          </w:p>
        </w:tc>
        <w:tc>
          <w:tcPr>
            <w:tcW w:w="1055" w:type="dxa"/>
            <w:shd w:val="clear" w:color="auto" w:fill="auto"/>
          </w:tcPr>
          <w:p w:rsidR="008F0767" w:rsidRPr="008F0767" w:rsidRDefault="008F0767" w:rsidP="008F0767">
            <w:pPr>
              <w:spacing w:before="20"/>
              <w:jc w:val="right"/>
              <w:rPr>
                <w:b/>
                <w:color w:val="000000"/>
                <w:sz w:val="16"/>
                <w:szCs w:val="16"/>
              </w:rPr>
            </w:pPr>
            <w:r w:rsidRPr="008F0767">
              <w:rPr>
                <w:sz w:val="16"/>
              </w:rPr>
              <w:t>0.58</w:t>
            </w:r>
          </w:p>
        </w:tc>
        <w:tc>
          <w:tcPr>
            <w:tcW w:w="1274" w:type="dxa"/>
            <w:gridSpan w:val="2"/>
          </w:tcPr>
          <w:p w:rsidR="008F0767" w:rsidRPr="008F0767" w:rsidRDefault="008F0767" w:rsidP="008F0767">
            <w:pPr>
              <w:spacing w:before="20"/>
              <w:jc w:val="right"/>
              <w:rPr>
                <w:b/>
                <w:color w:val="000000"/>
                <w:sz w:val="16"/>
                <w:szCs w:val="16"/>
              </w:rPr>
            </w:pPr>
            <w:r>
              <w:rPr>
                <w:sz w:val="16"/>
              </w:rPr>
              <w:t>(</w:t>
            </w:r>
            <w:r w:rsidRPr="008F0767">
              <w:rPr>
                <w:sz w:val="16"/>
              </w:rPr>
              <w:t>0.18</w:t>
            </w:r>
            <w:r>
              <w:rPr>
                <w:sz w:val="16"/>
              </w:rPr>
              <w:t xml:space="preserve">, </w:t>
            </w:r>
            <w:r w:rsidRPr="008F0767">
              <w:rPr>
                <w:sz w:val="16"/>
              </w:rPr>
              <w:t>1.87</w:t>
            </w:r>
            <w:r>
              <w:rPr>
                <w:sz w:val="16"/>
              </w:rPr>
              <w:t>)</w:t>
            </w:r>
          </w:p>
        </w:tc>
        <w:tc>
          <w:tcPr>
            <w:tcW w:w="1023" w:type="dxa"/>
          </w:tcPr>
          <w:p w:rsidR="008F0767" w:rsidRPr="008F0767" w:rsidRDefault="008F0767" w:rsidP="008F0767">
            <w:pPr>
              <w:spacing w:before="20"/>
              <w:jc w:val="right"/>
              <w:rPr>
                <w:b/>
                <w:color w:val="000000"/>
                <w:sz w:val="16"/>
                <w:szCs w:val="16"/>
              </w:rPr>
            </w:pPr>
          </w:p>
        </w:tc>
      </w:tr>
      <w:tr w:rsidR="008F0767" w:rsidRPr="003F15C0" w:rsidTr="00367A39">
        <w:tc>
          <w:tcPr>
            <w:tcW w:w="3754" w:type="dxa"/>
            <w:vAlign w:val="bottom"/>
          </w:tcPr>
          <w:p w:rsidR="008F0767" w:rsidRPr="00C259F0" w:rsidRDefault="008F0767" w:rsidP="008F0767">
            <w:pPr>
              <w:spacing w:before="20"/>
              <w:ind w:left="176"/>
              <w:jc w:val="both"/>
              <w:rPr>
                <w:sz w:val="16"/>
                <w:szCs w:val="16"/>
              </w:rPr>
            </w:pPr>
            <w:r>
              <w:rPr>
                <w:sz w:val="16"/>
                <w:szCs w:val="16"/>
              </w:rPr>
              <w:t>Yes, currently</w:t>
            </w:r>
          </w:p>
        </w:tc>
        <w:tc>
          <w:tcPr>
            <w:tcW w:w="994" w:type="dxa"/>
            <w:shd w:val="clear" w:color="auto" w:fill="auto"/>
          </w:tcPr>
          <w:p w:rsidR="008F0767" w:rsidRPr="008F0767" w:rsidRDefault="008F0767" w:rsidP="008F0767">
            <w:pPr>
              <w:spacing w:before="20"/>
              <w:jc w:val="right"/>
              <w:rPr>
                <w:b/>
                <w:bCs/>
                <w:color w:val="000000"/>
                <w:sz w:val="16"/>
                <w:szCs w:val="16"/>
              </w:rPr>
            </w:pPr>
            <w:r>
              <w:rPr>
                <w:sz w:val="16"/>
              </w:rPr>
              <w:t>37.3</w:t>
            </w:r>
          </w:p>
        </w:tc>
        <w:tc>
          <w:tcPr>
            <w:tcW w:w="1055" w:type="dxa"/>
            <w:shd w:val="clear" w:color="auto" w:fill="auto"/>
          </w:tcPr>
          <w:p w:rsidR="008F0767" w:rsidRPr="008F0767" w:rsidRDefault="008F0767" w:rsidP="008F0767">
            <w:pPr>
              <w:spacing w:before="20"/>
              <w:jc w:val="right"/>
              <w:rPr>
                <w:b/>
                <w:color w:val="000000"/>
                <w:sz w:val="16"/>
                <w:szCs w:val="16"/>
              </w:rPr>
            </w:pPr>
            <w:r w:rsidRPr="008F0767">
              <w:rPr>
                <w:sz w:val="16"/>
              </w:rPr>
              <w:t>0.62</w:t>
            </w:r>
          </w:p>
        </w:tc>
        <w:tc>
          <w:tcPr>
            <w:tcW w:w="1274" w:type="dxa"/>
            <w:gridSpan w:val="2"/>
          </w:tcPr>
          <w:p w:rsidR="008F0767" w:rsidRPr="008F0767" w:rsidRDefault="008F0767" w:rsidP="008F0767">
            <w:pPr>
              <w:spacing w:before="20"/>
              <w:jc w:val="right"/>
              <w:rPr>
                <w:b/>
                <w:color w:val="000000"/>
                <w:sz w:val="16"/>
                <w:szCs w:val="16"/>
              </w:rPr>
            </w:pPr>
            <w:r>
              <w:rPr>
                <w:sz w:val="16"/>
              </w:rPr>
              <w:t>(</w:t>
            </w:r>
            <w:r w:rsidRPr="008F0767">
              <w:rPr>
                <w:sz w:val="16"/>
              </w:rPr>
              <w:t>0.32</w:t>
            </w:r>
            <w:r>
              <w:rPr>
                <w:sz w:val="16"/>
              </w:rPr>
              <w:t xml:space="preserve">, </w:t>
            </w:r>
            <w:r w:rsidRPr="008F0767">
              <w:rPr>
                <w:sz w:val="16"/>
              </w:rPr>
              <w:t>1.22</w:t>
            </w:r>
            <w:r>
              <w:rPr>
                <w:sz w:val="16"/>
              </w:rPr>
              <w:t>)</w:t>
            </w:r>
          </w:p>
        </w:tc>
        <w:tc>
          <w:tcPr>
            <w:tcW w:w="1023" w:type="dxa"/>
          </w:tcPr>
          <w:p w:rsidR="008F0767" w:rsidRPr="008F0767" w:rsidRDefault="008F0767" w:rsidP="008F0767">
            <w:pPr>
              <w:spacing w:before="20"/>
              <w:jc w:val="right"/>
              <w:rPr>
                <w:color w:val="000000"/>
                <w:sz w:val="16"/>
                <w:szCs w:val="16"/>
              </w:rPr>
            </w:pPr>
            <w:r>
              <w:rPr>
                <w:color w:val="000000"/>
                <w:sz w:val="16"/>
                <w:szCs w:val="16"/>
              </w:rPr>
              <w:t>0.31</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Current or impending court or legal matters related to gambling</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8F0767" w:rsidRPr="003F15C0" w:rsidTr="00367A39">
        <w:tc>
          <w:tcPr>
            <w:tcW w:w="3754" w:type="dxa"/>
            <w:vAlign w:val="bottom"/>
          </w:tcPr>
          <w:p w:rsidR="008F0767" w:rsidRPr="00C259F0" w:rsidRDefault="008F0767" w:rsidP="008F0767">
            <w:pPr>
              <w:spacing w:before="20"/>
              <w:ind w:left="176"/>
              <w:jc w:val="both"/>
              <w:rPr>
                <w:sz w:val="16"/>
                <w:szCs w:val="16"/>
              </w:rPr>
            </w:pPr>
            <w:r>
              <w:rPr>
                <w:sz w:val="16"/>
                <w:szCs w:val="16"/>
              </w:rPr>
              <w:t>No</w:t>
            </w:r>
          </w:p>
        </w:tc>
        <w:tc>
          <w:tcPr>
            <w:tcW w:w="994" w:type="dxa"/>
            <w:shd w:val="clear" w:color="auto" w:fill="auto"/>
          </w:tcPr>
          <w:p w:rsidR="008F0767" w:rsidRPr="008F0767" w:rsidRDefault="008F0767" w:rsidP="008F0767">
            <w:pPr>
              <w:spacing w:before="20"/>
              <w:jc w:val="right"/>
              <w:rPr>
                <w:b/>
                <w:bCs/>
                <w:color w:val="000000"/>
                <w:sz w:val="16"/>
                <w:szCs w:val="16"/>
              </w:rPr>
            </w:pPr>
            <w:r>
              <w:rPr>
                <w:sz w:val="16"/>
              </w:rPr>
              <w:t>48.</w:t>
            </w:r>
            <w:r w:rsidRPr="008F0767">
              <w:rPr>
                <w:sz w:val="16"/>
              </w:rPr>
              <w:t>9</w:t>
            </w:r>
          </w:p>
        </w:tc>
        <w:tc>
          <w:tcPr>
            <w:tcW w:w="1055" w:type="dxa"/>
            <w:shd w:val="clear" w:color="auto" w:fill="auto"/>
          </w:tcPr>
          <w:p w:rsidR="008F0767" w:rsidRPr="008F0767" w:rsidRDefault="008F0767" w:rsidP="008F0767">
            <w:pPr>
              <w:spacing w:before="20"/>
              <w:jc w:val="right"/>
              <w:rPr>
                <w:b/>
                <w:color w:val="000000"/>
                <w:sz w:val="16"/>
                <w:szCs w:val="16"/>
              </w:rPr>
            </w:pPr>
            <w:r w:rsidRPr="008F0767">
              <w:rPr>
                <w:sz w:val="16"/>
              </w:rPr>
              <w:t>1</w:t>
            </w:r>
            <w:r>
              <w:rPr>
                <w:sz w:val="16"/>
              </w:rPr>
              <w:t>.00</w:t>
            </w:r>
          </w:p>
        </w:tc>
        <w:tc>
          <w:tcPr>
            <w:tcW w:w="1274" w:type="dxa"/>
            <w:gridSpan w:val="2"/>
          </w:tcPr>
          <w:p w:rsidR="008F0767" w:rsidRPr="008F0767" w:rsidRDefault="008F0767" w:rsidP="008F0767">
            <w:pPr>
              <w:spacing w:before="20"/>
              <w:jc w:val="right"/>
              <w:rPr>
                <w:b/>
                <w:color w:val="000000"/>
                <w:sz w:val="16"/>
                <w:szCs w:val="16"/>
              </w:rPr>
            </w:pPr>
          </w:p>
        </w:tc>
        <w:tc>
          <w:tcPr>
            <w:tcW w:w="1023" w:type="dxa"/>
          </w:tcPr>
          <w:p w:rsidR="008F0767" w:rsidRPr="008F0767" w:rsidRDefault="008F0767" w:rsidP="008F0767">
            <w:pPr>
              <w:spacing w:before="20"/>
              <w:jc w:val="right"/>
              <w:rPr>
                <w:b/>
                <w:color w:val="000000"/>
                <w:sz w:val="16"/>
                <w:szCs w:val="16"/>
              </w:rPr>
            </w:pPr>
          </w:p>
        </w:tc>
      </w:tr>
      <w:tr w:rsidR="008F0767" w:rsidRPr="003F15C0" w:rsidTr="00367A39">
        <w:tc>
          <w:tcPr>
            <w:tcW w:w="3754" w:type="dxa"/>
            <w:vAlign w:val="bottom"/>
          </w:tcPr>
          <w:p w:rsidR="008F0767" w:rsidRPr="00C259F0" w:rsidRDefault="008F0767" w:rsidP="008F0767">
            <w:pPr>
              <w:spacing w:before="20"/>
              <w:ind w:left="176"/>
              <w:jc w:val="both"/>
              <w:rPr>
                <w:sz w:val="16"/>
                <w:szCs w:val="16"/>
              </w:rPr>
            </w:pPr>
            <w:r>
              <w:rPr>
                <w:sz w:val="16"/>
                <w:szCs w:val="16"/>
              </w:rPr>
              <w:t>Yes</w:t>
            </w:r>
          </w:p>
        </w:tc>
        <w:tc>
          <w:tcPr>
            <w:tcW w:w="994" w:type="dxa"/>
            <w:shd w:val="clear" w:color="auto" w:fill="auto"/>
          </w:tcPr>
          <w:p w:rsidR="008F0767" w:rsidRPr="008F0767" w:rsidRDefault="008F0767" w:rsidP="008F0767">
            <w:pPr>
              <w:spacing w:before="20"/>
              <w:jc w:val="right"/>
              <w:rPr>
                <w:b/>
                <w:bCs/>
                <w:color w:val="000000"/>
                <w:sz w:val="16"/>
                <w:szCs w:val="16"/>
              </w:rPr>
            </w:pPr>
            <w:r>
              <w:rPr>
                <w:sz w:val="16"/>
              </w:rPr>
              <w:t>35.7</w:t>
            </w:r>
          </w:p>
        </w:tc>
        <w:tc>
          <w:tcPr>
            <w:tcW w:w="1055" w:type="dxa"/>
            <w:shd w:val="clear" w:color="auto" w:fill="auto"/>
          </w:tcPr>
          <w:p w:rsidR="008F0767" w:rsidRPr="008F0767" w:rsidRDefault="008F0767" w:rsidP="008F0767">
            <w:pPr>
              <w:spacing w:before="20"/>
              <w:jc w:val="right"/>
              <w:rPr>
                <w:b/>
                <w:color w:val="000000"/>
                <w:sz w:val="16"/>
                <w:szCs w:val="16"/>
              </w:rPr>
            </w:pPr>
            <w:r w:rsidRPr="008F0767">
              <w:rPr>
                <w:sz w:val="16"/>
              </w:rPr>
              <w:t>0.58</w:t>
            </w:r>
          </w:p>
        </w:tc>
        <w:tc>
          <w:tcPr>
            <w:tcW w:w="1274" w:type="dxa"/>
            <w:gridSpan w:val="2"/>
          </w:tcPr>
          <w:p w:rsidR="008F0767" w:rsidRPr="008F0767" w:rsidRDefault="008F0767" w:rsidP="008F0767">
            <w:pPr>
              <w:spacing w:before="20"/>
              <w:jc w:val="right"/>
              <w:rPr>
                <w:b/>
                <w:color w:val="000000"/>
                <w:sz w:val="16"/>
                <w:szCs w:val="16"/>
              </w:rPr>
            </w:pPr>
            <w:r>
              <w:rPr>
                <w:sz w:val="16"/>
              </w:rPr>
              <w:t>(</w:t>
            </w:r>
            <w:r w:rsidRPr="008F0767">
              <w:rPr>
                <w:sz w:val="16"/>
              </w:rPr>
              <w:t>0.18</w:t>
            </w:r>
            <w:r>
              <w:rPr>
                <w:sz w:val="16"/>
              </w:rPr>
              <w:t>, 1.87)</w:t>
            </w:r>
          </w:p>
        </w:tc>
        <w:tc>
          <w:tcPr>
            <w:tcW w:w="1023" w:type="dxa"/>
          </w:tcPr>
          <w:p w:rsidR="008F0767" w:rsidRPr="008F0767" w:rsidRDefault="008F0767" w:rsidP="008F0767">
            <w:pPr>
              <w:spacing w:before="20"/>
              <w:jc w:val="right"/>
              <w:rPr>
                <w:color w:val="000000"/>
                <w:sz w:val="16"/>
                <w:szCs w:val="16"/>
              </w:rPr>
            </w:pPr>
            <w:r>
              <w:rPr>
                <w:color w:val="000000"/>
                <w:sz w:val="16"/>
                <w:szCs w:val="16"/>
              </w:rPr>
              <w:t>0.16</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Gambling motivation, coping score (Gambling Motives Questionnaire)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spacing w:before="20"/>
              <w:ind w:left="176"/>
              <w:jc w:val="both"/>
              <w:rPr>
                <w:sz w:val="16"/>
                <w:szCs w:val="16"/>
              </w:rPr>
            </w:pPr>
            <w:r>
              <w:rPr>
                <w:sz w:val="16"/>
                <w:szCs w:val="16"/>
              </w:rPr>
              <w:t>7 or less</w:t>
            </w:r>
          </w:p>
        </w:tc>
        <w:tc>
          <w:tcPr>
            <w:tcW w:w="994" w:type="dxa"/>
            <w:shd w:val="clear" w:color="auto" w:fill="auto"/>
          </w:tcPr>
          <w:p w:rsidR="007B552D" w:rsidRPr="007B552D" w:rsidRDefault="007B552D" w:rsidP="007B552D">
            <w:pPr>
              <w:spacing w:before="20"/>
              <w:jc w:val="right"/>
              <w:rPr>
                <w:b/>
                <w:bCs/>
                <w:color w:val="000000"/>
                <w:sz w:val="16"/>
                <w:szCs w:val="16"/>
              </w:rPr>
            </w:pPr>
            <w:r>
              <w:rPr>
                <w:sz w:val="16"/>
              </w:rPr>
              <w:t>34.6</w:t>
            </w:r>
          </w:p>
        </w:tc>
        <w:tc>
          <w:tcPr>
            <w:tcW w:w="1055" w:type="dxa"/>
            <w:shd w:val="clear" w:color="auto" w:fill="auto"/>
          </w:tcPr>
          <w:p w:rsidR="007B552D" w:rsidRPr="007B552D" w:rsidRDefault="007B552D" w:rsidP="007B552D">
            <w:pPr>
              <w:spacing w:before="20"/>
              <w:jc w:val="right"/>
              <w:rPr>
                <w:b/>
                <w:color w:val="000000"/>
                <w:sz w:val="16"/>
                <w:szCs w:val="16"/>
              </w:rPr>
            </w:pPr>
            <w:r w:rsidRPr="007B552D">
              <w:rPr>
                <w:sz w:val="16"/>
              </w:rPr>
              <w:t>1</w:t>
            </w:r>
            <w:r>
              <w:rPr>
                <w:sz w:val="16"/>
              </w:rPr>
              <w:t>.00</w:t>
            </w:r>
          </w:p>
        </w:tc>
        <w:tc>
          <w:tcPr>
            <w:tcW w:w="1274" w:type="dxa"/>
            <w:gridSpan w:val="2"/>
          </w:tcPr>
          <w:p w:rsidR="007B552D" w:rsidRPr="007B552D" w:rsidRDefault="007B552D" w:rsidP="007B552D">
            <w:pPr>
              <w:spacing w:before="20"/>
              <w:jc w:val="right"/>
              <w:rPr>
                <w:b/>
                <w:color w:val="000000"/>
                <w:sz w:val="16"/>
                <w:szCs w:val="16"/>
              </w:rPr>
            </w:pPr>
          </w:p>
        </w:tc>
        <w:tc>
          <w:tcPr>
            <w:tcW w:w="1023" w:type="dxa"/>
          </w:tcPr>
          <w:p w:rsidR="007B552D" w:rsidRPr="007B552D" w:rsidRDefault="007B552D" w:rsidP="007B552D">
            <w:pPr>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spacing w:before="20"/>
              <w:ind w:left="176"/>
              <w:jc w:val="both"/>
              <w:rPr>
                <w:sz w:val="16"/>
                <w:szCs w:val="16"/>
              </w:rPr>
            </w:pPr>
            <w:r>
              <w:rPr>
                <w:sz w:val="16"/>
                <w:szCs w:val="16"/>
              </w:rPr>
              <w:t>8 - 11</w:t>
            </w:r>
          </w:p>
        </w:tc>
        <w:tc>
          <w:tcPr>
            <w:tcW w:w="994" w:type="dxa"/>
            <w:shd w:val="clear" w:color="auto" w:fill="auto"/>
          </w:tcPr>
          <w:p w:rsidR="007B552D" w:rsidRPr="007B552D" w:rsidRDefault="007B552D" w:rsidP="007B552D">
            <w:pPr>
              <w:spacing w:before="20"/>
              <w:jc w:val="right"/>
              <w:rPr>
                <w:b/>
                <w:bCs/>
                <w:color w:val="000000"/>
                <w:sz w:val="16"/>
                <w:szCs w:val="16"/>
              </w:rPr>
            </w:pPr>
            <w:r w:rsidRPr="007B552D">
              <w:rPr>
                <w:sz w:val="16"/>
              </w:rPr>
              <w:t>35</w:t>
            </w:r>
            <w:r>
              <w:rPr>
                <w:sz w:val="16"/>
              </w:rPr>
              <w:t>.0</w:t>
            </w:r>
          </w:p>
        </w:tc>
        <w:tc>
          <w:tcPr>
            <w:tcW w:w="1055" w:type="dxa"/>
            <w:shd w:val="clear" w:color="auto" w:fill="auto"/>
          </w:tcPr>
          <w:p w:rsidR="007B552D" w:rsidRPr="007B552D" w:rsidRDefault="007B552D" w:rsidP="007B552D">
            <w:pPr>
              <w:spacing w:before="20"/>
              <w:jc w:val="right"/>
              <w:rPr>
                <w:b/>
                <w:color w:val="000000"/>
                <w:sz w:val="16"/>
                <w:szCs w:val="16"/>
              </w:rPr>
            </w:pPr>
            <w:r w:rsidRPr="007B552D">
              <w:rPr>
                <w:sz w:val="16"/>
              </w:rPr>
              <w:t>1.02</w:t>
            </w:r>
          </w:p>
        </w:tc>
        <w:tc>
          <w:tcPr>
            <w:tcW w:w="1274" w:type="dxa"/>
            <w:gridSpan w:val="2"/>
          </w:tcPr>
          <w:p w:rsidR="007B552D" w:rsidRPr="007B552D" w:rsidRDefault="007B552D" w:rsidP="007B552D">
            <w:pPr>
              <w:spacing w:before="20"/>
              <w:jc w:val="right"/>
              <w:rPr>
                <w:b/>
                <w:color w:val="000000"/>
                <w:sz w:val="16"/>
                <w:szCs w:val="16"/>
              </w:rPr>
            </w:pPr>
            <w:r>
              <w:rPr>
                <w:sz w:val="16"/>
              </w:rPr>
              <w:t>(</w:t>
            </w:r>
            <w:r w:rsidRPr="007B552D">
              <w:rPr>
                <w:sz w:val="16"/>
              </w:rPr>
              <w:t>0.36</w:t>
            </w:r>
            <w:r>
              <w:rPr>
                <w:sz w:val="16"/>
              </w:rPr>
              <w:t xml:space="preserve">, </w:t>
            </w:r>
            <w:r w:rsidRPr="007B552D">
              <w:rPr>
                <w:sz w:val="16"/>
              </w:rPr>
              <w:t>2.87</w:t>
            </w:r>
            <w:r>
              <w:rPr>
                <w:sz w:val="16"/>
              </w:rPr>
              <w:t>)</w:t>
            </w:r>
          </w:p>
        </w:tc>
        <w:tc>
          <w:tcPr>
            <w:tcW w:w="1023" w:type="dxa"/>
          </w:tcPr>
          <w:p w:rsidR="007B552D" w:rsidRPr="007B552D" w:rsidRDefault="007B552D" w:rsidP="007B552D">
            <w:pPr>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spacing w:before="20"/>
              <w:ind w:left="176"/>
              <w:jc w:val="both"/>
              <w:rPr>
                <w:sz w:val="16"/>
                <w:szCs w:val="16"/>
              </w:rPr>
            </w:pPr>
            <w:r>
              <w:rPr>
                <w:sz w:val="16"/>
                <w:szCs w:val="16"/>
              </w:rPr>
              <w:t>12 - 15</w:t>
            </w:r>
          </w:p>
        </w:tc>
        <w:tc>
          <w:tcPr>
            <w:tcW w:w="994" w:type="dxa"/>
            <w:shd w:val="clear" w:color="auto" w:fill="auto"/>
          </w:tcPr>
          <w:p w:rsidR="007B552D" w:rsidRPr="007B552D" w:rsidRDefault="007B552D" w:rsidP="007B552D">
            <w:pPr>
              <w:spacing w:before="20"/>
              <w:jc w:val="right"/>
              <w:rPr>
                <w:b/>
                <w:bCs/>
                <w:color w:val="000000"/>
                <w:sz w:val="16"/>
                <w:szCs w:val="16"/>
              </w:rPr>
            </w:pPr>
            <w:r>
              <w:rPr>
                <w:sz w:val="16"/>
              </w:rPr>
              <w:t>48.1</w:t>
            </w:r>
          </w:p>
        </w:tc>
        <w:tc>
          <w:tcPr>
            <w:tcW w:w="1055" w:type="dxa"/>
            <w:shd w:val="clear" w:color="auto" w:fill="auto"/>
          </w:tcPr>
          <w:p w:rsidR="007B552D" w:rsidRPr="007B552D" w:rsidRDefault="007B552D" w:rsidP="007B552D">
            <w:pPr>
              <w:spacing w:before="20"/>
              <w:jc w:val="right"/>
              <w:rPr>
                <w:b/>
                <w:color w:val="000000"/>
                <w:sz w:val="16"/>
                <w:szCs w:val="16"/>
              </w:rPr>
            </w:pPr>
            <w:r w:rsidRPr="007B552D">
              <w:rPr>
                <w:sz w:val="16"/>
              </w:rPr>
              <w:t>1.75</w:t>
            </w:r>
          </w:p>
        </w:tc>
        <w:tc>
          <w:tcPr>
            <w:tcW w:w="1274" w:type="dxa"/>
            <w:gridSpan w:val="2"/>
          </w:tcPr>
          <w:p w:rsidR="007B552D" w:rsidRPr="007B552D" w:rsidRDefault="007B552D" w:rsidP="007B552D">
            <w:pPr>
              <w:spacing w:before="20"/>
              <w:jc w:val="right"/>
              <w:rPr>
                <w:b/>
                <w:color w:val="000000"/>
                <w:sz w:val="16"/>
                <w:szCs w:val="16"/>
              </w:rPr>
            </w:pPr>
            <w:r>
              <w:rPr>
                <w:sz w:val="16"/>
              </w:rPr>
              <w:t>(</w:t>
            </w:r>
            <w:r w:rsidRPr="007B552D">
              <w:rPr>
                <w:sz w:val="16"/>
              </w:rPr>
              <w:t>0.66</w:t>
            </w:r>
            <w:r>
              <w:rPr>
                <w:sz w:val="16"/>
              </w:rPr>
              <w:t xml:space="preserve">, </w:t>
            </w:r>
            <w:r w:rsidRPr="007B552D">
              <w:rPr>
                <w:sz w:val="16"/>
              </w:rPr>
              <w:t>4.63</w:t>
            </w:r>
            <w:r>
              <w:rPr>
                <w:sz w:val="16"/>
              </w:rPr>
              <w:t>)</w:t>
            </w:r>
          </w:p>
        </w:tc>
        <w:tc>
          <w:tcPr>
            <w:tcW w:w="1023" w:type="dxa"/>
          </w:tcPr>
          <w:p w:rsidR="007B552D" w:rsidRPr="007B552D" w:rsidRDefault="007B552D" w:rsidP="007B552D">
            <w:pPr>
              <w:spacing w:before="20"/>
              <w:jc w:val="right"/>
              <w:rPr>
                <w:b/>
                <w:color w:val="000000"/>
                <w:sz w:val="16"/>
                <w:szCs w:val="16"/>
              </w:rPr>
            </w:pPr>
          </w:p>
        </w:tc>
      </w:tr>
      <w:tr w:rsidR="007B552D" w:rsidRPr="003F15C0" w:rsidTr="007B552D">
        <w:tc>
          <w:tcPr>
            <w:tcW w:w="3754" w:type="dxa"/>
            <w:vAlign w:val="bottom"/>
          </w:tcPr>
          <w:p w:rsidR="007B552D" w:rsidRPr="00C259F0" w:rsidRDefault="007B552D" w:rsidP="007B552D">
            <w:pPr>
              <w:spacing w:before="20"/>
              <w:ind w:left="176"/>
              <w:jc w:val="both"/>
              <w:rPr>
                <w:sz w:val="16"/>
                <w:szCs w:val="16"/>
              </w:rPr>
            </w:pPr>
            <w:r>
              <w:rPr>
                <w:sz w:val="16"/>
                <w:szCs w:val="16"/>
              </w:rPr>
              <w:t>16 or more</w:t>
            </w:r>
          </w:p>
        </w:tc>
        <w:tc>
          <w:tcPr>
            <w:tcW w:w="994" w:type="dxa"/>
            <w:shd w:val="clear" w:color="auto" w:fill="auto"/>
          </w:tcPr>
          <w:p w:rsidR="007B552D" w:rsidRPr="007B552D" w:rsidRDefault="007B552D" w:rsidP="007B552D">
            <w:pPr>
              <w:spacing w:before="20"/>
              <w:jc w:val="right"/>
              <w:rPr>
                <w:b/>
                <w:bCs/>
                <w:color w:val="000000"/>
                <w:sz w:val="16"/>
                <w:szCs w:val="16"/>
              </w:rPr>
            </w:pPr>
            <w:r>
              <w:rPr>
                <w:sz w:val="16"/>
              </w:rPr>
              <w:t>53.7</w:t>
            </w:r>
          </w:p>
        </w:tc>
        <w:tc>
          <w:tcPr>
            <w:tcW w:w="1055" w:type="dxa"/>
            <w:shd w:val="clear" w:color="auto" w:fill="auto"/>
          </w:tcPr>
          <w:p w:rsidR="007B552D" w:rsidRPr="007B552D" w:rsidRDefault="007B552D" w:rsidP="007B552D">
            <w:pPr>
              <w:spacing w:before="20"/>
              <w:jc w:val="right"/>
              <w:rPr>
                <w:b/>
                <w:color w:val="000000"/>
                <w:sz w:val="16"/>
                <w:szCs w:val="16"/>
              </w:rPr>
            </w:pPr>
            <w:r w:rsidRPr="007B552D">
              <w:rPr>
                <w:sz w:val="16"/>
              </w:rPr>
              <w:t>2.19</w:t>
            </w:r>
          </w:p>
        </w:tc>
        <w:tc>
          <w:tcPr>
            <w:tcW w:w="1274" w:type="dxa"/>
            <w:gridSpan w:val="2"/>
          </w:tcPr>
          <w:p w:rsidR="007B552D" w:rsidRPr="007B552D" w:rsidRDefault="007B552D" w:rsidP="007B552D">
            <w:pPr>
              <w:spacing w:before="20"/>
              <w:jc w:val="right"/>
              <w:rPr>
                <w:b/>
                <w:color w:val="000000"/>
                <w:sz w:val="16"/>
                <w:szCs w:val="16"/>
              </w:rPr>
            </w:pPr>
            <w:r>
              <w:rPr>
                <w:sz w:val="16"/>
              </w:rPr>
              <w:t>(</w:t>
            </w:r>
            <w:r w:rsidRPr="007B552D">
              <w:rPr>
                <w:sz w:val="16"/>
              </w:rPr>
              <w:t>0.79</w:t>
            </w:r>
            <w:r>
              <w:rPr>
                <w:sz w:val="16"/>
              </w:rPr>
              <w:t xml:space="preserve">, </w:t>
            </w:r>
            <w:r w:rsidRPr="007B552D">
              <w:rPr>
                <w:sz w:val="16"/>
              </w:rPr>
              <w:t>6.03</w:t>
            </w:r>
            <w:r>
              <w:rPr>
                <w:sz w:val="16"/>
              </w:rPr>
              <w:t>)</w:t>
            </w:r>
          </w:p>
        </w:tc>
        <w:tc>
          <w:tcPr>
            <w:tcW w:w="1023" w:type="dxa"/>
            <w:shd w:val="clear" w:color="auto" w:fill="auto"/>
          </w:tcPr>
          <w:p w:rsidR="007B552D" w:rsidRPr="007B552D" w:rsidRDefault="007B552D" w:rsidP="007B552D">
            <w:pPr>
              <w:spacing w:before="20"/>
              <w:jc w:val="right"/>
              <w:rPr>
                <w:color w:val="000000"/>
                <w:sz w:val="16"/>
                <w:szCs w:val="16"/>
              </w:rPr>
            </w:pPr>
            <w:r>
              <w:rPr>
                <w:color w:val="000000"/>
                <w:sz w:val="16"/>
                <w:szCs w:val="16"/>
              </w:rPr>
              <w:t>0.25</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Gambling motivation, enhancement score (Gambling Motives Questionnaire)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spacing w:before="20"/>
              <w:ind w:left="176"/>
              <w:jc w:val="both"/>
              <w:rPr>
                <w:sz w:val="16"/>
                <w:szCs w:val="16"/>
              </w:rPr>
            </w:pPr>
            <w:r>
              <w:rPr>
                <w:sz w:val="16"/>
                <w:szCs w:val="16"/>
              </w:rPr>
              <w:t>10 or less</w:t>
            </w:r>
          </w:p>
        </w:tc>
        <w:tc>
          <w:tcPr>
            <w:tcW w:w="994" w:type="dxa"/>
            <w:shd w:val="clear" w:color="auto" w:fill="auto"/>
          </w:tcPr>
          <w:p w:rsidR="007B552D" w:rsidRPr="007B552D" w:rsidRDefault="007B552D" w:rsidP="007B552D">
            <w:pPr>
              <w:spacing w:before="20"/>
              <w:jc w:val="right"/>
              <w:rPr>
                <w:b/>
                <w:bCs/>
                <w:color w:val="000000"/>
                <w:sz w:val="16"/>
                <w:szCs w:val="16"/>
              </w:rPr>
            </w:pPr>
            <w:r>
              <w:rPr>
                <w:sz w:val="16"/>
              </w:rPr>
              <w:t>42.9</w:t>
            </w:r>
          </w:p>
        </w:tc>
        <w:tc>
          <w:tcPr>
            <w:tcW w:w="1055" w:type="dxa"/>
            <w:shd w:val="clear" w:color="auto" w:fill="auto"/>
          </w:tcPr>
          <w:p w:rsidR="007B552D" w:rsidRPr="007B552D" w:rsidRDefault="007B552D" w:rsidP="007B552D">
            <w:pPr>
              <w:spacing w:before="20"/>
              <w:jc w:val="right"/>
              <w:rPr>
                <w:b/>
                <w:color w:val="000000"/>
                <w:sz w:val="16"/>
                <w:szCs w:val="16"/>
              </w:rPr>
            </w:pPr>
            <w:r w:rsidRPr="007B552D">
              <w:rPr>
                <w:sz w:val="16"/>
              </w:rPr>
              <w:t>1</w:t>
            </w:r>
            <w:r>
              <w:rPr>
                <w:sz w:val="16"/>
              </w:rPr>
              <w:t>.00</w:t>
            </w:r>
          </w:p>
        </w:tc>
        <w:tc>
          <w:tcPr>
            <w:tcW w:w="1274" w:type="dxa"/>
            <w:gridSpan w:val="2"/>
          </w:tcPr>
          <w:p w:rsidR="007B552D" w:rsidRPr="007B552D" w:rsidRDefault="007B552D" w:rsidP="007B552D">
            <w:pPr>
              <w:spacing w:before="20"/>
              <w:jc w:val="right"/>
              <w:rPr>
                <w:b/>
                <w:color w:val="000000"/>
                <w:sz w:val="16"/>
                <w:szCs w:val="16"/>
              </w:rPr>
            </w:pPr>
          </w:p>
        </w:tc>
        <w:tc>
          <w:tcPr>
            <w:tcW w:w="1023" w:type="dxa"/>
          </w:tcPr>
          <w:p w:rsidR="007B552D" w:rsidRPr="007B552D" w:rsidRDefault="007B552D" w:rsidP="007B552D">
            <w:pPr>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spacing w:before="20"/>
              <w:ind w:left="176"/>
              <w:jc w:val="both"/>
              <w:rPr>
                <w:sz w:val="16"/>
                <w:szCs w:val="16"/>
              </w:rPr>
            </w:pPr>
            <w:r>
              <w:rPr>
                <w:sz w:val="16"/>
                <w:szCs w:val="16"/>
              </w:rPr>
              <w:t>11 - 13</w:t>
            </w:r>
          </w:p>
        </w:tc>
        <w:tc>
          <w:tcPr>
            <w:tcW w:w="994" w:type="dxa"/>
            <w:shd w:val="clear" w:color="auto" w:fill="auto"/>
          </w:tcPr>
          <w:p w:rsidR="007B552D" w:rsidRPr="007B552D" w:rsidRDefault="007B552D" w:rsidP="007B552D">
            <w:pPr>
              <w:spacing w:before="20"/>
              <w:jc w:val="right"/>
              <w:rPr>
                <w:b/>
                <w:bCs/>
                <w:color w:val="000000"/>
                <w:sz w:val="16"/>
                <w:szCs w:val="16"/>
              </w:rPr>
            </w:pPr>
            <w:r>
              <w:rPr>
                <w:sz w:val="16"/>
              </w:rPr>
              <w:t>40.5</w:t>
            </w:r>
          </w:p>
        </w:tc>
        <w:tc>
          <w:tcPr>
            <w:tcW w:w="1055" w:type="dxa"/>
            <w:shd w:val="clear" w:color="auto" w:fill="auto"/>
          </w:tcPr>
          <w:p w:rsidR="007B552D" w:rsidRPr="007B552D" w:rsidRDefault="007B552D" w:rsidP="007B552D">
            <w:pPr>
              <w:spacing w:before="20"/>
              <w:jc w:val="right"/>
              <w:rPr>
                <w:b/>
                <w:color w:val="000000"/>
                <w:sz w:val="16"/>
                <w:szCs w:val="16"/>
              </w:rPr>
            </w:pPr>
            <w:r w:rsidRPr="007B552D">
              <w:rPr>
                <w:sz w:val="16"/>
              </w:rPr>
              <w:t>0.91</w:t>
            </w:r>
          </w:p>
        </w:tc>
        <w:tc>
          <w:tcPr>
            <w:tcW w:w="1274" w:type="dxa"/>
            <w:gridSpan w:val="2"/>
          </w:tcPr>
          <w:p w:rsidR="007B552D" w:rsidRPr="007B552D" w:rsidRDefault="007B552D" w:rsidP="007B552D">
            <w:pPr>
              <w:spacing w:before="20"/>
              <w:jc w:val="right"/>
              <w:rPr>
                <w:b/>
                <w:color w:val="000000"/>
                <w:sz w:val="16"/>
                <w:szCs w:val="16"/>
              </w:rPr>
            </w:pPr>
            <w:r>
              <w:rPr>
                <w:sz w:val="16"/>
              </w:rPr>
              <w:t>(</w:t>
            </w:r>
            <w:r w:rsidRPr="007B552D">
              <w:rPr>
                <w:sz w:val="16"/>
              </w:rPr>
              <w:t>0.39</w:t>
            </w:r>
            <w:r>
              <w:rPr>
                <w:sz w:val="16"/>
              </w:rPr>
              <w:t xml:space="preserve">, </w:t>
            </w:r>
            <w:r w:rsidRPr="007B552D">
              <w:rPr>
                <w:sz w:val="16"/>
              </w:rPr>
              <w:t>2.09</w:t>
            </w:r>
            <w:r>
              <w:rPr>
                <w:sz w:val="16"/>
              </w:rPr>
              <w:t>)</w:t>
            </w:r>
          </w:p>
        </w:tc>
        <w:tc>
          <w:tcPr>
            <w:tcW w:w="1023" w:type="dxa"/>
          </w:tcPr>
          <w:p w:rsidR="007B552D" w:rsidRPr="007B552D" w:rsidRDefault="007B552D" w:rsidP="007B552D">
            <w:pPr>
              <w:spacing w:before="20"/>
              <w:jc w:val="right"/>
              <w:rPr>
                <w:b/>
                <w:color w:val="000000"/>
                <w:sz w:val="16"/>
                <w:szCs w:val="16"/>
              </w:rPr>
            </w:pPr>
          </w:p>
        </w:tc>
      </w:tr>
      <w:tr w:rsidR="007B552D" w:rsidRPr="003F15C0" w:rsidTr="007D0690">
        <w:tc>
          <w:tcPr>
            <w:tcW w:w="3754" w:type="dxa"/>
            <w:vAlign w:val="bottom"/>
          </w:tcPr>
          <w:p w:rsidR="007B552D" w:rsidRPr="00C259F0" w:rsidRDefault="007B552D" w:rsidP="007B552D">
            <w:pPr>
              <w:spacing w:before="20"/>
              <w:ind w:left="176"/>
              <w:jc w:val="both"/>
              <w:rPr>
                <w:sz w:val="16"/>
                <w:szCs w:val="16"/>
              </w:rPr>
            </w:pPr>
            <w:r>
              <w:rPr>
                <w:sz w:val="16"/>
                <w:szCs w:val="16"/>
              </w:rPr>
              <w:t>14 - 16</w:t>
            </w:r>
          </w:p>
        </w:tc>
        <w:tc>
          <w:tcPr>
            <w:tcW w:w="994" w:type="dxa"/>
            <w:shd w:val="clear" w:color="auto" w:fill="auto"/>
          </w:tcPr>
          <w:p w:rsidR="007B552D" w:rsidRPr="007B552D" w:rsidRDefault="007B552D" w:rsidP="007B552D">
            <w:pPr>
              <w:spacing w:before="20"/>
              <w:jc w:val="right"/>
              <w:rPr>
                <w:b/>
                <w:bCs/>
                <w:color w:val="000000"/>
                <w:sz w:val="16"/>
                <w:szCs w:val="16"/>
              </w:rPr>
            </w:pPr>
            <w:r>
              <w:rPr>
                <w:sz w:val="16"/>
              </w:rPr>
              <w:t>42.4</w:t>
            </w:r>
          </w:p>
        </w:tc>
        <w:tc>
          <w:tcPr>
            <w:tcW w:w="1055" w:type="dxa"/>
            <w:shd w:val="clear" w:color="auto" w:fill="auto"/>
          </w:tcPr>
          <w:p w:rsidR="007B552D" w:rsidRPr="007B552D" w:rsidRDefault="007B552D" w:rsidP="007B552D">
            <w:pPr>
              <w:spacing w:before="20"/>
              <w:jc w:val="right"/>
              <w:rPr>
                <w:b/>
                <w:color w:val="000000"/>
                <w:sz w:val="16"/>
                <w:szCs w:val="16"/>
              </w:rPr>
            </w:pPr>
            <w:r w:rsidRPr="007B552D">
              <w:rPr>
                <w:sz w:val="16"/>
              </w:rPr>
              <w:t>0.98</w:t>
            </w:r>
          </w:p>
        </w:tc>
        <w:tc>
          <w:tcPr>
            <w:tcW w:w="1274" w:type="dxa"/>
            <w:gridSpan w:val="2"/>
          </w:tcPr>
          <w:p w:rsidR="007B552D" w:rsidRPr="007B552D" w:rsidRDefault="007B552D" w:rsidP="007B552D">
            <w:pPr>
              <w:spacing w:before="20"/>
              <w:jc w:val="right"/>
              <w:rPr>
                <w:b/>
                <w:color w:val="000000"/>
                <w:sz w:val="16"/>
                <w:szCs w:val="16"/>
              </w:rPr>
            </w:pPr>
            <w:r>
              <w:rPr>
                <w:sz w:val="16"/>
              </w:rPr>
              <w:t>(</w:t>
            </w:r>
            <w:r w:rsidRPr="007B552D">
              <w:rPr>
                <w:sz w:val="16"/>
              </w:rPr>
              <w:t>0.4</w:t>
            </w:r>
            <w:r>
              <w:rPr>
                <w:sz w:val="16"/>
              </w:rPr>
              <w:t xml:space="preserve">0, </w:t>
            </w:r>
            <w:r w:rsidRPr="007B552D">
              <w:rPr>
                <w:sz w:val="16"/>
              </w:rPr>
              <w:t>2.4</w:t>
            </w:r>
            <w:r>
              <w:rPr>
                <w:sz w:val="16"/>
              </w:rPr>
              <w:t>0)</w:t>
            </w:r>
          </w:p>
        </w:tc>
        <w:tc>
          <w:tcPr>
            <w:tcW w:w="1023" w:type="dxa"/>
          </w:tcPr>
          <w:p w:rsidR="007B552D" w:rsidRPr="007B552D" w:rsidRDefault="007B552D" w:rsidP="007B552D">
            <w:pPr>
              <w:spacing w:before="20"/>
              <w:jc w:val="right"/>
              <w:rPr>
                <w:b/>
                <w:color w:val="000000"/>
                <w:sz w:val="16"/>
                <w:szCs w:val="16"/>
              </w:rPr>
            </w:pPr>
          </w:p>
        </w:tc>
      </w:tr>
      <w:tr w:rsidR="007B552D" w:rsidRPr="003F15C0" w:rsidTr="007D0690">
        <w:tc>
          <w:tcPr>
            <w:tcW w:w="3754" w:type="dxa"/>
            <w:vAlign w:val="bottom"/>
          </w:tcPr>
          <w:p w:rsidR="007B552D" w:rsidRPr="00C259F0" w:rsidRDefault="007B552D" w:rsidP="007B552D">
            <w:pPr>
              <w:spacing w:before="20"/>
              <w:ind w:left="176"/>
              <w:jc w:val="both"/>
              <w:rPr>
                <w:sz w:val="16"/>
                <w:szCs w:val="16"/>
              </w:rPr>
            </w:pPr>
            <w:r>
              <w:rPr>
                <w:sz w:val="16"/>
                <w:szCs w:val="16"/>
              </w:rPr>
              <w:t>17 or more</w:t>
            </w:r>
          </w:p>
        </w:tc>
        <w:tc>
          <w:tcPr>
            <w:tcW w:w="994" w:type="dxa"/>
            <w:shd w:val="clear" w:color="auto" w:fill="auto"/>
          </w:tcPr>
          <w:p w:rsidR="007B552D" w:rsidRPr="007B552D" w:rsidRDefault="007B552D" w:rsidP="007B552D">
            <w:pPr>
              <w:spacing w:before="20"/>
              <w:jc w:val="right"/>
              <w:rPr>
                <w:b/>
                <w:bCs/>
                <w:color w:val="000000"/>
                <w:sz w:val="16"/>
                <w:szCs w:val="16"/>
              </w:rPr>
            </w:pPr>
            <w:r>
              <w:rPr>
                <w:sz w:val="16"/>
              </w:rPr>
              <w:t>44.1</w:t>
            </w:r>
          </w:p>
        </w:tc>
        <w:tc>
          <w:tcPr>
            <w:tcW w:w="1055" w:type="dxa"/>
            <w:shd w:val="clear" w:color="auto" w:fill="auto"/>
          </w:tcPr>
          <w:p w:rsidR="007B552D" w:rsidRPr="007B552D" w:rsidRDefault="007B552D" w:rsidP="007B552D">
            <w:pPr>
              <w:spacing w:before="20"/>
              <w:jc w:val="right"/>
              <w:rPr>
                <w:b/>
                <w:color w:val="000000"/>
                <w:sz w:val="16"/>
                <w:szCs w:val="16"/>
              </w:rPr>
            </w:pPr>
            <w:r w:rsidRPr="007B552D">
              <w:rPr>
                <w:sz w:val="16"/>
              </w:rPr>
              <w:t>1.05</w:t>
            </w:r>
          </w:p>
        </w:tc>
        <w:tc>
          <w:tcPr>
            <w:tcW w:w="1274" w:type="dxa"/>
            <w:gridSpan w:val="2"/>
          </w:tcPr>
          <w:p w:rsidR="007B552D" w:rsidRPr="007B552D" w:rsidRDefault="007B552D" w:rsidP="007B552D">
            <w:pPr>
              <w:spacing w:before="20"/>
              <w:jc w:val="right"/>
              <w:rPr>
                <w:b/>
                <w:color w:val="000000"/>
                <w:sz w:val="16"/>
                <w:szCs w:val="16"/>
              </w:rPr>
            </w:pPr>
            <w:r>
              <w:rPr>
                <w:sz w:val="16"/>
              </w:rPr>
              <w:t>(</w:t>
            </w:r>
            <w:r w:rsidRPr="007B552D">
              <w:rPr>
                <w:sz w:val="16"/>
              </w:rPr>
              <w:t>0.44</w:t>
            </w:r>
            <w:r>
              <w:rPr>
                <w:sz w:val="16"/>
              </w:rPr>
              <w:t xml:space="preserve">, </w:t>
            </w:r>
            <w:r w:rsidRPr="007B552D">
              <w:rPr>
                <w:sz w:val="16"/>
              </w:rPr>
              <w:t>2.54</w:t>
            </w:r>
            <w:r>
              <w:rPr>
                <w:sz w:val="16"/>
              </w:rPr>
              <w:t>)</w:t>
            </w:r>
          </w:p>
        </w:tc>
        <w:tc>
          <w:tcPr>
            <w:tcW w:w="1023" w:type="dxa"/>
            <w:shd w:val="clear" w:color="auto" w:fill="auto"/>
          </w:tcPr>
          <w:p w:rsidR="007B552D" w:rsidRPr="007B552D" w:rsidRDefault="007B552D" w:rsidP="007B552D">
            <w:pPr>
              <w:spacing w:before="20"/>
              <w:jc w:val="right"/>
              <w:rPr>
                <w:color w:val="000000"/>
                <w:sz w:val="16"/>
                <w:szCs w:val="16"/>
              </w:rPr>
            </w:pPr>
            <w:r>
              <w:rPr>
                <w:color w:val="000000"/>
                <w:sz w:val="16"/>
                <w:szCs w:val="16"/>
              </w:rPr>
              <w:t>0.99</w:t>
            </w:r>
          </w:p>
        </w:tc>
      </w:tr>
      <w:tr w:rsidR="001A6591" w:rsidRPr="003F15C0" w:rsidTr="007D0690">
        <w:tc>
          <w:tcPr>
            <w:tcW w:w="6794" w:type="dxa"/>
            <w:gridSpan w:val="4"/>
            <w:vAlign w:val="bottom"/>
          </w:tcPr>
          <w:p w:rsidR="001A6591" w:rsidRPr="003F15C0" w:rsidRDefault="001A6591" w:rsidP="00367A39">
            <w:pPr>
              <w:keepNext/>
              <w:spacing w:before="20"/>
              <w:rPr>
                <w:b/>
                <w:color w:val="000000"/>
                <w:sz w:val="16"/>
                <w:szCs w:val="16"/>
              </w:rPr>
            </w:pPr>
            <w:r>
              <w:rPr>
                <w:b/>
                <w:sz w:val="16"/>
                <w:szCs w:val="16"/>
              </w:rPr>
              <w:t>Gambling motivation, social score (Gambling Motives Questionnaire) (quartiles)</w:t>
            </w:r>
          </w:p>
        </w:tc>
        <w:tc>
          <w:tcPr>
            <w:tcW w:w="283" w:type="dxa"/>
            <w:vAlign w:val="center"/>
          </w:tcPr>
          <w:p w:rsidR="001A6591" w:rsidRPr="003F15C0" w:rsidRDefault="001A6591" w:rsidP="00367A39">
            <w:pPr>
              <w:keepNext/>
              <w:spacing w:before="20"/>
              <w:jc w:val="right"/>
              <w:rPr>
                <w:b/>
                <w:color w:val="000000"/>
                <w:sz w:val="16"/>
                <w:szCs w:val="16"/>
              </w:rPr>
            </w:pPr>
          </w:p>
        </w:tc>
        <w:tc>
          <w:tcPr>
            <w:tcW w:w="1023" w:type="dxa"/>
            <w:vAlign w:val="center"/>
          </w:tcPr>
          <w:p w:rsidR="001A6591" w:rsidRPr="003F15C0" w:rsidRDefault="001A6591" w:rsidP="00367A39">
            <w:pPr>
              <w:keepNext/>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keepNext/>
              <w:spacing w:before="20"/>
              <w:ind w:left="176"/>
              <w:jc w:val="both"/>
              <w:rPr>
                <w:sz w:val="16"/>
                <w:szCs w:val="16"/>
              </w:rPr>
            </w:pPr>
            <w:r>
              <w:rPr>
                <w:sz w:val="16"/>
                <w:szCs w:val="16"/>
              </w:rPr>
              <w:t>6 or less</w:t>
            </w:r>
          </w:p>
        </w:tc>
        <w:tc>
          <w:tcPr>
            <w:tcW w:w="994" w:type="dxa"/>
            <w:shd w:val="clear" w:color="auto" w:fill="auto"/>
          </w:tcPr>
          <w:p w:rsidR="007B552D" w:rsidRPr="007B552D" w:rsidRDefault="007B552D" w:rsidP="007B552D">
            <w:pPr>
              <w:keepNext/>
              <w:spacing w:before="20"/>
              <w:jc w:val="right"/>
              <w:rPr>
                <w:b/>
                <w:bCs/>
                <w:color w:val="000000"/>
                <w:sz w:val="16"/>
                <w:szCs w:val="16"/>
              </w:rPr>
            </w:pPr>
            <w:r>
              <w:rPr>
                <w:sz w:val="16"/>
              </w:rPr>
              <w:t>46.4</w:t>
            </w:r>
          </w:p>
        </w:tc>
        <w:tc>
          <w:tcPr>
            <w:tcW w:w="1055" w:type="dxa"/>
            <w:shd w:val="clear" w:color="auto" w:fill="auto"/>
          </w:tcPr>
          <w:p w:rsidR="007B552D" w:rsidRPr="007B552D" w:rsidRDefault="007B552D" w:rsidP="007B552D">
            <w:pPr>
              <w:keepNext/>
              <w:spacing w:before="20"/>
              <w:jc w:val="right"/>
              <w:rPr>
                <w:b/>
                <w:color w:val="000000"/>
                <w:sz w:val="16"/>
                <w:szCs w:val="16"/>
              </w:rPr>
            </w:pPr>
            <w:r w:rsidRPr="007B552D">
              <w:rPr>
                <w:sz w:val="16"/>
              </w:rPr>
              <w:t>1</w:t>
            </w:r>
            <w:r>
              <w:rPr>
                <w:sz w:val="16"/>
              </w:rPr>
              <w:t>.00</w:t>
            </w:r>
          </w:p>
        </w:tc>
        <w:tc>
          <w:tcPr>
            <w:tcW w:w="1274" w:type="dxa"/>
            <w:gridSpan w:val="2"/>
          </w:tcPr>
          <w:p w:rsidR="007B552D" w:rsidRPr="007B552D" w:rsidRDefault="007B552D" w:rsidP="007B552D">
            <w:pPr>
              <w:keepNext/>
              <w:spacing w:before="20"/>
              <w:jc w:val="right"/>
              <w:rPr>
                <w:b/>
                <w:color w:val="000000"/>
                <w:sz w:val="16"/>
                <w:szCs w:val="16"/>
              </w:rPr>
            </w:pPr>
          </w:p>
        </w:tc>
        <w:tc>
          <w:tcPr>
            <w:tcW w:w="1023" w:type="dxa"/>
          </w:tcPr>
          <w:p w:rsidR="007B552D" w:rsidRPr="007B552D" w:rsidRDefault="007B552D" w:rsidP="007B552D">
            <w:pPr>
              <w:keepNext/>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keepNext/>
              <w:spacing w:before="20"/>
              <w:ind w:left="176"/>
              <w:jc w:val="both"/>
              <w:rPr>
                <w:sz w:val="16"/>
                <w:szCs w:val="16"/>
              </w:rPr>
            </w:pPr>
            <w:r>
              <w:rPr>
                <w:sz w:val="16"/>
                <w:szCs w:val="16"/>
              </w:rPr>
              <w:t>7</w:t>
            </w:r>
          </w:p>
        </w:tc>
        <w:tc>
          <w:tcPr>
            <w:tcW w:w="994" w:type="dxa"/>
            <w:shd w:val="clear" w:color="auto" w:fill="auto"/>
          </w:tcPr>
          <w:p w:rsidR="007B552D" w:rsidRPr="007B552D" w:rsidRDefault="007B552D" w:rsidP="007B552D">
            <w:pPr>
              <w:keepNext/>
              <w:spacing w:before="20"/>
              <w:jc w:val="right"/>
              <w:rPr>
                <w:b/>
                <w:bCs/>
                <w:color w:val="000000"/>
                <w:sz w:val="16"/>
                <w:szCs w:val="16"/>
              </w:rPr>
            </w:pPr>
            <w:r>
              <w:rPr>
                <w:sz w:val="16"/>
              </w:rPr>
              <w:t>40.7</w:t>
            </w:r>
          </w:p>
        </w:tc>
        <w:tc>
          <w:tcPr>
            <w:tcW w:w="1055" w:type="dxa"/>
            <w:shd w:val="clear" w:color="auto" w:fill="auto"/>
          </w:tcPr>
          <w:p w:rsidR="007B552D" w:rsidRPr="007B552D" w:rsidRDefault="007B552D" w:rsidP="007B552D">
            <w:pPr>
              <w:keepNext/>
              <w:spacing w:before="20"/>
              <w:jc w:val="right"/>
              <w:rPr>
                <w:b/>
                <w:color w:val="000000"/>
                <w:sz w:val="16"/>
                <w:szCs w:val="16"/>
              </w:rPr>
            </w:pPr>
            <w:r w:rsidRPr="007B552D">
              <w:rPr>
                <w:sz w:val="16"/>
              </w:rPr>
              <w:t>0.8</w:t>
            </w:r>
            <w:r>
              <w:rPr>
                <w:sz w:val="16"/>
              </w:rPr>
              <w:t>0</w:t>
            </w:r>
          </w:p>
        </w:tc>
        <w:tc>
          <w:tcPr>
            <w:tcW w:w="1274" w:type="dxa"/>
            <w:gridSpan w:val="2"/>
          </w:tcPr>
          <w:p w:rsidR="007B552D" w:rsidRPr="007B552D" w:rsidRDefault="007B552D" w:rsidP="007B552D">
            <w:pPr>
              <w:keepNext/>
              <w:spacing w:before="20"/>
              <w:jc w:val="right"/>
              <w:rPr>
                <w:b/>
                <w:color w:val="000000"/>
                <w:sz w:val="16"/>
                <w:szCs w:val="16"/>
              </w:rPr>
            </w:pPr>
            <w:r>
              <w:rPr>
                <w:sz w:val="16"/>
              </w:rPr>
              <w:t>(</w:t>
            </w:r>
            <w:r w:rsidRPr="007B552D">
              <w:rPr>
                <w:sz w:val="16"/>
              </w:rPr>
              <w:t>0.32</w:t>
            </w:r>
            <w:r>
              <w:rPr>
                <w:sz w:val="16"/>
              </w:rPr>
              <w:t xml:space="preserve">, </w:t>
            </w:r>
            <w:r w:rsidRPr="007B552D">
              <w:rPr>
                <w:sz w:val="16"/>
              </w:rPr>
              <w:t>1.96</w:t>
            </w:r>
            <w:r>
              <w:rPr>
                <w:sz w:val="16"/>
              </w:rPr>
              <w:t>)</w:t>
            </w:r>
          </w:p>
        </w:tc>
        <w:tc>
          <w:tcPr>
            <w:tcW w:w="1023" w:type="dxa"/>
          </w:tcPr>
          <w:p w:rsidR="007B552D" w:rsidRPr="007B552D" w:rsidRDefault="007B552D" w:rsidP="007B552D">
            <w:pPr>
              <w:keepNext/>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keepNext/>
              <w:spacing w:before="20"/>
              <w:ind w:left="176"/>
              <w:jc w:val="both"/>
              <w:rPr>
                <w:sz w:val="16"/>
                <w:szCs w:val="16"/>
              </w:rPr>
            </w:pPr>
            <w:r>
              <w:rPr>
                <w:sz w:val="16"/>
                <w:szCs w:val="16"/>
              </w:rPr>
              <w:t>8 - 9</w:t>
            </w:r>
          </w:p>
        </w:tc>
        <w:tc>
          <w:tcPr>
            <w:tcW w:w="994" w:type="dxa"/>
            <w:shd w:val="clear" w:color="auto" w:fill="auto"/>
          </w:tcPr>
          <w:p w:rsidR="007B552D" w:rsidRPr="007B552D" w:rsidRDefault="007B552D" w:rsidP="007B552D">
            <w:pPr>
              <w:keepNext/>
              <w:spacing w:before="20"/>
              <w:jc w:val="right"/>
              <w:rPr>
                <w:b/>
                <w:bCs/>
                <w:color w:val="000000"/>
                <w:sz w:val="16"/>
                <w:szCs w:val="16"/>
              </w:rPr>
            </w:pPr>
            <w:r>
              <w:rPr>
                <w:sz w:val="16"/>
              </w:rPr>
              <w:t>46.2</w:t>
            </w:r>
          </w:p>
        </w:tc>
        <w:tc>
          <w:tcPr>
            <w:tcW w:w="1055" w:type="dxa"/>
            <w:shd w:val="clear" w:color="auto" w:fill="auto"/>
          </w:tcPr>
          <w:p w:rsidR="007B552D" w:rsidRPr="007B552D" w:rsidRDefault="007B552D" w:rsidP="007B552D">
            <w:pPr>
              <w:keepNext/>
              <w:spacing w:before="20"/>
              <w:jc w:val="right"/>
              <w:rPr>
                <w:b/>
                <w:color w:val="000000"/>
                <w:sz w:val="16"/>
                <w:szCs w:val="16"/>
              </w:rPr>
            </w:pPr>
            <w:r w:rsidRPr="007B552D">
              <w:rPr>
                <w:sz w:val="16"/>
              </w:rPr>
              <w:t>0.99</w:t>
            </w:r>
          </w:p>
        </w:tc>
        <w:tc>
          <w:tcPr>
            <w:tcW w:w="1274" w:type="dxa"/>
            <w:gridSpan w:val="2"/>
          </w:tcPr>
          <w:p w:rsidR="007B552D" w:rsidRPr="007B552D" w:rsidRDefault="007B552D" w:rsidP="007B552D">
            <w:pPr>
              <w:keepNext/>
              <w:spacing w:before="20"/>
              <w:jc w:val="right"/>
              <w:rPr>
                <w:b/>
                <w:color w:val="000000"/>
                <w:sz w:val="16"/>
                <w:szCs w:val="16"/>
              </w:rPr>
            </w:pPr>
            <w:r>
              <w:rPr>
                <w:sz w:val="16"/>
              </w:rPr>
              <w:t>(</w:t>
            </w:r>
            <w:r w:rsidRPr="007B552D">
              <w:rPr>
                <w:sz w:val="16"/>
              </w:rPr>
              <w:t>0.4</w:t>
            </w:r>
            <w:r>
              <w:rPr>
                <w:sz w:val="16"/>
              </w:rPr>
              <w:t xml:space="preserve">0, </w:t>
            </w:r>
            <w:r w:rsidRPr="007B552D">
              <w:rPr>
                <w:sz w:val="16"/>
              </w:rPr>
              <w:t>2.45</w:t>
            </w:r>
            <w:r>
              <w:rPr>
                <w:sz w:val="16"/>
              </w:rPr>
              <w:t>)</w:t>
            </w:r>
          </w:p>
        </w:tc>
        <w:tc>
          <w:tcPr>
            <w:tcW w:w="1023" w:type="dxa"/>
          </w:tcPr>
          <w:p w:rsidR="007B552D" w:rsidRPr="007B552D" w:rsidRDefault="007B552D" w:rsidP="007B552D">
            <w:pPr>
              <w:keepNext/>
              <w:spacing w:before="20"/>
              <w:jc w:val="right"/>
              <w:rPr>
                <w:b/>
                <w:color w:val="000000"/>
                <w:sz w:val="16"/>
                <w:szCs w:val="16"/>
              </w:rPr>
            </w:pPr>
          </w:p>
        </w:tc>
      </w:tr>
      <w:tr w:rsidR="007B552D" w:rsidRPr="003F15C0" w:rsidTr="00367A39">
        <w:tc>
          <w:tcPr>
            <w:tcW w:w="3754" w:type="dxa"/>
            <w:vAlign w:val="bottom"/>
          </w:tcPr>
          <w:p w:rsidR="007B552D" w:rsidRPr="00C259F0" w:rsidRDefault="007B552D" w:rsidP="007B552D">
            <w:pPr>
              <w:keepNext/>
              <w:spacing w:before="20"/>
              <w:ind w:left="176"/>
              <w:jc w:val="both"/>
              <w:rPr>
                <w:sz w:val="16"/>
                <w:szCs w:val="16"/>
              </w:rPr>
            </w:pPr>
            <w:r>
              <w:rPr>
                <w:sz w:val="16"/>
                <w:szCs w:val="16"/>
              </w:rPr>
              <w:t>10 or more</w:t>
            </w:r>
          </w:p>
        </w:tc>
        <w:tc>
          <w:tcPr>
            <w:tcW w:w="994" w:type="dxa"/>
            <w:shd w:val="clear" w:color="auto" w:fill="auto"/>
          </w:tcPr>
          <w:p w:rsidR="007B552D" w:rsidRPr="007B552D" w:rsidRDefault="007B552D" w:rsidP="007B552D">
            <w:pPr>
              <w:keepNext/>
              <w:spacing w:before="20"/>
              <w:jc w:val="right"/>
              <w:rPr>
                <w:b/>
                <w:bCs/>
                <w:color w:val="000000"/>
                <w:sz w:val="16"/>
                <w:szCs w:val="16"/>
              </w:rPr>
            </w:pPr>
            <w:r>
              <w:rPr>
                <w:sz w:val="16"/>
              </w:rPr>
              <w:t>34.3</w:t>
            </w:r>
          </w:p>
        </w:tc>
        <w:tc>
          <w:tcPr>
            <w:tcW w:w="1055" w:type="dxa"/>
            <w:shd w:val="clear" w:color="auto" w:fill="auto"/>
          </w:tcPr>
          <w:p w:rsidR="007B552D" w:rsidRPr="007B552D" w:rsidRDefault="007B552D" w:rsidP="007B552D">
            <w:pPr>
              <w:keepNext/>
              <w:spacing w:before="20"/>
              <w:jc w:val="right"/>
              <w:rPr>
                <w:b/>
                <w:color w:val="000000"/>
                <w:sz w:val="16"/>
                <w:szCs w:val="16"/>
              </w:rPr>
            </w:pPr>
            <w:r w:rsidRPr="007B552D">
              <w:rPr>
                <w:sz w:val="16"/>
              </w:rPr>
              <w:t>0.6</w:t>
            </w:r>
            <w:r>
              <w:rPr>
                <w:sz w:val="16"/>
              </w:rPr>
              <w:t>0</w:t>
            </w:r>
          </w:p>
        </w:tc>
        <w:tc>
          <w:tcPr>
            <w:tcW w:w="1274" w:type="dxa"/>
            <w:gridSpan w:val="2"/>
          </w:tcPr>
          <w:p w:rsidR="007B552D" w:rsidRPr="007B552D" w:rsidRDefault="007B552D" w:rsidP="007B552D">
            <w:pPr>
              <w:keepNext/>
              <w:spacing w:before="20"/>
              <w:jc w:val="right"/>
              <w:rPr>
                <w:b/>
                <w:color w:val="000000"/>
                <w:sz w:val="16"/>
                <w:szCs w:val="16"/>
              </w:rPr>
            </w:pPr>
            <w:r>
              <w:rPr>
                <w:sz w:val="16"/>
              </w:rPr>
              <w:t>(</w:t>
            </w:r>
            <w:r w:rsidRPr="007B552D">
              <w:rPr>
                <w:sz w:val="16"/>
              </w:rPr>
              <w:t>0.26</w:t>
            </w:r>
            <w:r>
              <w:rPr>
                <w:sz w:val="16"/>
              </w:rPr>
              <w:t xml:space="preserve">, </w:t>
            </w:r>
            <w:r w:rsidRPr="007B552D">
              <w:rPr>
                <w:sz w:val="16"/>
              </w:rPr>
              <w:t>1.4</w:t>
            </w:r>
            <w:r>
              <w:rPr>
                <w:sz w:val="16"/>
              </w:rPr>
              <w:t>0)</w:t>
            </w:r>
          </w:p>
        </w:tc>
        <w:tc>
          <w:tcPr>
            <w:tcW w:w="1023" w:type="dxa"/>
            <w:shd w:val="clear" w:color="auto" w:fill="auto"/>
          </w:tcPr>
          <w:p w:rsidR="007B552D" w:rsidRPr="007B552D" w:rsidRDefault="007B552D" w:rsidP="007B552D">
            <w:pPr>
              <w:keepNext/>
              <w:spacing w:before="20"/>
              <w:jc w:val="right"/>
              <w:rPr>
                <w:color w:val="000000"/>
                <w:sz w:val="16"/>
                <w:szCs w:val="16"/>
              </w:rPr>
            </w:pPr>
            <w:r>
              <w:rPr>
                <w:color w:val="000000"/>
                <w:sz w:val="16"/>
                <w:szCs w:val="16"/>
              </w:rPr>
              <w:t>0.67</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Alcohol use in past year (AUDIT)</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CA48B9" w:rsidRPr="003F15C0" w:rsidTr="00367A39">
        <w:tc>
          <w:tcPr>
            <w:tcW w:w="3754" w:type="dxa"/>
            <w:vAlign w:val="bottom"/>
          </w:tcPr>
          <w:p w:rsidR="00CA48B9" w:rsidRPr="00C259F0" w:rsidRDefault="00CA48B9" w:rsidP="00CA48B9">
            <w:pPr>
              <w:spacing w:before="20"/>
              <w:ind w:left="176"/>
              <w:jc w:val="both"/>
              <w:rPr>
                <w:sz w:val="16"/>
                <w:szCs w:val="16"/>
              </w:rPr>
            </w:pPr>
            <w:r>
              <w:rPr>
                <w:sz w:val="16"/>
                <w:szCs w:val="16"/>
              </w:rPr>
              <w:t>Non-risky</w:t>
            </w:r>
          </w:p>
        </w:tc>
        <w:tc>
          <w:tcPr>
            <w:tcW w:w="994" w:type="dxa"/>
            <w:shd w:val="clear" w:color="auto" w:fill="auto"/>
          </w:tcPr>
          <w:p w:rsidR="00CA48B9" w:rsidRPr="00CA48B9" w:rsidRDefault="00CA48B9" w:rsidP="00CA48B9">
            <w:pPr>
              <w:spacing w:before="20"/>
              <w:jc w:val="right"/>
              <w:rPr>
                <w:b/>
                <w:bCs/>
                <w:color w:val="000000"/>
                <w:sz w:val="16"/>
                <w:szCs w:val="16"/>
              </w:rPr>
            </w:pPr>
            <w:r>
              <w:rPr>
                <w:sz w:val="16"/>
              </w:rPr>
              <w:t>38.3</w:t>
            </w:r>
          </w:p>
        </w:tc>
        <w:tc>
          <w:tcPr>
            <w:tcW w:w="1055" w:type="dxa"/>
            <w:shd w:val="clear" w:color="auto" w:fill="auto"/>
          </w:tcPr>
          <w:p w:rsidR="00CA48B9" w:rsidRPr="00CA48B9" w:rsidRDefault="00CA48B9" w:rsidP="00CA48B9">
            <w:pPr>
              <w:spacing w:before="20"/>
              <w:jc w:val="right"/>
              <w:rPr>
                <w:b/>
                <w:color w:val="000000"/>
                <w:sz w:val="16"/>
                <w:szCs w:val="16"/>
              </w:rPr>
            </w:pPr>
            <w:r w:rsidRPr="00CA48B9">
              <w:rPr>
                <w:sz w:val="16"/>
              </w:rPr>
              <w:t>1</w:t>
            </w:r>
            <w:r>
              <w:rPr>
                <w:sz w:val="16"/>
              </w:rPr>
              <w:t>.00</w:t>
            </w:r>
          </w:p>
        </w:tc>
        <w:tc>
          <w:tcPr>
            <w:tcW w:w="1274" w:type="dxa"/>
            <w:gridSpan w:val="2"/>
          </w:tcPr>
          <w:p w:rsidR="00CA48B9" w:rsidRPr="00CA48B9" w:rsidRDefault="00CA48B9" w:rsidP="00CA48B9">
            <w:pPr>
              <w:spacing w:before="20"/>
              <w:jc w:val="right"/>
              <w:rPr>
                <w:b/>
                <w:color w:val="000000"/>
                <w:sz w:val="16"/>
                <w:szCs w:val="16"/>
              </w:rPr>
            </w:pPr>
          </w:p>
        </w:tc>
        <w:tc>
          <w:tcPr>
            <w:tcW w:w="1023" w:type="dxa"/>
          </w:tcPr>
          <w:p w:rsidR="00CA48B9" w:rsidRPr="00CA48B9" w:rsidRDefault="00CA48B9" w:rsidP="00CA48B9">
            <w:pPr>
              <w:spacing w:before="20"/>
              <w:jc w:val="right"/>
              <w:rPr>
                <w:b/>
                <w:color w:val="000000"/>
                <w:sz w:val="16"/>
                <w:szCs w:val="16"/>
              </w:rPr>
            </w:pPr>
          </w:p>
        </w:tc>
      </w:tr>
      <w:tr w:rsidR="00CA48B9" w:rsidRPr="003F15C0" w:rsidTr="00CA48B9">
        <w:tc>
          <w:tcPr>
            <w:tcW w:w="3754" w:type="dxa"/>
            <w:vAlign w:val="bottom"/>
          </w:tcPr>
          <w:p w:rsidR="00CA48B9" w:rsidRPr="00C259F0" w:rsidRDefault="00CA48B9" w:rsidP="00CA48B9">
            <w:pPr>
              <w:spacing w:before="20"/>
              <w:ind w:left="176"/>
              <w:jc w:val="both"/>
              <w:rPr>
                <w:sz w:val="16"/>
                <w:szCs w:val="16"/>
              </w:rPr>
            </w:pPr>
            <w:r>
              <w:rPr>
                <w:sz w:val="16"/>
                <w:szCs w:val="16"/>
              </w:rPr>
              <w:t>Risky</w:t>
            </w:r>
          </w:p>
        </w:tc>
        <w:tc>
          <w:tcPr>
            <w:tcW w:w="994" w:type="dxa"/>
            <w:shd w:val="clear" w:color="auto" w:fill="auto"/>
          </w:tcPr>
          <w:p w:rsidR="00CA48B9" w:rsidRPr="00CA48B9" w:rsidRDefault="00CA48B9" w:rsidP="00CA48B9">
            <w:pPr>
              <w:spacing w:before="20"/>
              <w:jc w:val="right"/>
              <w:rPr>
                <w:b/>
                <w:bCs/>
                <w:color w:val="000000"/>
                <w:sz w:val="16"/>
                <w:szCs w:val="16"/>
              </w:rPr>
            </w:pPr>
            <w:r>
              <w:rPr>
                <w:sz w:val="16"/>
              </w:rPr>
              <w:t>52.9</w:t>
            </w:r>
          </w:p>
        </w:tc>
        <w:tc>
          <w:tcPr>
            <w:tcW w:w="1055" w:type="dxa"/>
            <w:shd w:val="clear" w:color="auto" w:fill="auto"/>
          </w:tcPr>
          <w:p w:rsidR="00CA48B9" w:rsidRPr="00CA48B9" w:rsidRDefault="00CA48B9" w:rsidP="00CA48B9">
            <w:pPr>
              <w:spacing w:before="20"/>
              <w:jc w:val="right"/>
              <w:rPr>
                <w:b/>
                <w:color w:val="000000"/>
                <w:sz w:val="16"/>
                <w:szCs w:val="16"/>
              </w:rPr>
            </w:pPr>
            <w:r w:rsidRPr="00CA48B9">
              <w:rPr>
                <w:sz w:val="16"/>
              </w:rPr>
              <w:t>1.81</w:t>
            </w:r>
          </w:p>
        </w:tc>
        <w:tc>
          <w:tcPr>
            <w:tcW w:w="1274" w:type="dxa"/>
            <w:gridSpan w:val="2"/>
          </w:tcPr>
          <w:p w:rsidR="00CA48B9" w:rsidRPr="00CA48B9" w:rsidRDefault="00CA48B9" w:rsidP="00CA48B9">
            <w:pPr>
              <w:spacing w:before="20"/>
              <w:jc w:val="right"/>
              <w:rPr>
                <w:b/>
                <w:color w:val="000000"/>
                <w:sz w:val="16"/>
                <w:szCs w:val="16"/>
              </w:rPr>
            </w:pPr>
            <w:r>
              <w:rPr>
                <w:sz w:val="16"/>
              </w:rPr>
              <w:t>(</w:t>
            </w:r>
            <w:r w:rsidRPr="00CA48B9">
              <w:rPr>
                <w:sz w:val="16"/>
              </w:rPr>
              <w:t>0.92</w:t>
            </w:r>
            <w:r>
              <w:rPr>
                <w:sz w:val="16"/>
              </w:rPr>
              <w:t>, 3.55)</w:t>
            </w:r>
          </w:p>
        </w:tc>
        <w:tc>
          <w:tcPr>
            <w:tcW w:w="1023" w:type="dxa"/>
            <w:shd w:val="clear" w:color="auto" w:fill="auto"/>
          </w:tcPr>
          <w:p w:rsidR="00CA48B9" w:rsidRPr="00CA48B9" w:rsidRDefault="00CA48B9" w:rsidP="00CA48B9">
            <w:pPr>
              <w:spacing w:before="20"/>
              <w:jc w:val="right"/>
              <w:rPr>
                <w:color w:val="000000"/>
                <w:sz w:val="16"/>
                <w:szCs w:val="16"/>
              </w:rPr>
            </w:pPr>
            <w:r>
              <w:rPr>
                <w:color w:val="000000"/>
                <w:sz w:val="16"/>
                <w:szCs w:val="16"/>
              </w:rPr>
              <w:t>0.08</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Drug use in past year (DAST)</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CA48B9" w:rsidRPr="003F15C0" w:rsidTr="00367A39">
        <w:tc>
          <w:tcPr>
            <w:tcW w:w="3754" w:type="dxa"/>
            <w:vAlign w:val="bottom"/>
          </w:tcPr>
          <w:p w:rsidR="00CA48B9" w:rsidRPr="00C259F0" w:rsidRDefault="00CA48B9" w:rsidP="00CA48B9">
            <w:pPr>
              <w:spacing w:before="20"/>
              <w:ind w:left="176"/>
              <w:jc w:val="both"/>
              <w:rPr>
                <w:sz w:val="16"/>
                <w:szCs w:val="16"/>
              </w:rPr>
            </w:pPr>
            <w:r>
              <w:rPr>
                <w:sz w:val="16"/>
                <w:szCs w:val="16"/>
              </w:rPr>
              <w:t>No problems</w:t>
            </w:r>
          </w:p>
        </w:tc>
        <w:tc>
          <w:tcPr>
            <w:tcW w:w="994" w:type="dxa"/>
            <w:shd w:val="clear" w:color="auto" w:fill="auto"/>
          </w:tcPr>
          <w:p w:rsidR="00CA48B9" w:rsidRPr="00CA48B9" w:rsidRDefault="00CA48B9" w:rsidP="00CA48B9">
            <w:pPr>
              <w:spacing w:before="20"/>
              <w:jc w:val="right"/>
              <w:rPr>
                <w:b/>
                <w:bCs/>
                <w:color w:val="000000"/>
                <w:sz w:val="16"/>
                <w:szCs w:val="16"/>
              </w:rPr>
            </w:pPr>
            <w:r>
              <w:rPr>
                <w:sz w:val="16"/>
              </w:rPr>
              <w:t>38.9</w:t>
            </w:r>
          </w:p>
        </w:tc>
        <w:tc>
          <w:tcPr>
            <w:tcW w:w="1055" w:type="dxa"/>
            <w:shd w:val="clear" w:color="auto" w:fill="auto"/>
          </w:tcPr>
          <w:p w:rsidR="00CA48B9" w:rsidRPr="00CA48B9" w:rsidRDefault="00CA48B9" w:rsidP="00CA48B9">
            <w:pPr>
              <w:spacing w:before="20"/>
              <w:jc w:val="right"/>
              <w:rPr>
                <w:b/>
                <w:color w:val="000000"/>
                <w:sz w:val="16"/>
                <w:szCs w:val="16"/>
              </w:rPr>
            </w:pPr>
            <w:r w:rsidRPr="00CA48B9">
              <w:rPr>
                <w:sz w:val="16"/>
              </w:rPr>
              <w:t>1</w:t>
            </w:r>
            <w:r>
              <w:rPr>
                <w:sz w:val="16"/>
              </w:rPr>
              <w:t>.00</w:t>
            </w:r>
          </w:p>
        </w:tc>
        <w:tc>
          <w:tcPr>
            <w:tcW w:w="1274" w:type="dxa"/>
            <w:gridSpan w:val="2"/>
          </w:tcPr>
          <w:p w:rsidR="00CA48B9" w:rsidRPr="00CA48B9" w:rsidRDefault="00CA48B9" w:rsidP="00CA48B9">
            <w:pPr>
              <w:spacing w:before="20"/>
              <w:jc w:val="right"/>
              <w:rPr>
                <w:b/>
                <w:color w:val="000000"/>
                <w:sz w:val="16"/>
                <w:szCs w:val="16"/>
              </w:rPr>
            </w:pPr>
          </w:p>
        </w:tc>
        <w:tc>
          <w:tcPr>
            <w:tcW w:w="1023" w:type="dxa"/>
          </w:tcPr>
          <w:p w:rsidR="00CA48B9" w:rsidRPr="00CA48B9" w:rsidRDefault="00CA48B9" w:rsidP="00CA48B9">
            <w:pPr>
              <w:spacing w:before="20"/>
              <w:jc w:val="right"/>
              <w:rPr>
                <w:b/>
                <w:color w:val="000000"/>
                <w:sz w:val="16"/>
                <w:szCs w:val="16"/>
              </w:rPr>
            </w:pPr>
          </w:p>
        </w:tc>
      </w:tr>
      <w:tr w:rsidR="00CA48B9" w:rsidRPr="003F15C0" w:rsidTr="007D0690">
        <w:tc>
          <w:tcPr>
            <w:tcW w:w="3754" w:type="dxa"/>
            <w:vAlign w:val="bottom"/>
          </w:tcPr>
          <w:p w:rsidR="00CA48B9" w:rsidRPr="00C259F0" w:rsidRDefault="00CA48B9" w:rsidP="00CA48B9">
            <w:pPr>
              <w:spacing w:before="20"/>
              <w:ind w:left="176"/>
              <w:jc w:val="both"/>
              <w:rPr>
                <w:sz w:val="16"/>
                <w:szCs w:val="16"/>
              </w:rPr>
            </w:pPr>
            <w:r>
              <w:rPr>
                <w:sz w:val="16"/>
                <w:szCs w:val="16"/>
              </w:rPr>
              <w:t>Low level of problems</w:t>
            </w:r>
          </w:p>
        </w:tc>
        <w:tc>
          <w:tcPr>
            <w:tcW w:w="994" w:type="dxa"/>
            <w:shd w:val="clear" w:color="auto" w:fill="auto"/>
          </w:tcPr>
          <w:p w:rsidR="00CA48B9" w:rsidRPr="00CA48B9" w:rsidRDefault="00CA48B9" w:rsidP="00CA48B9">
            <w:pPr>
              <w:spacing w:before="20"/>
              <w:jc w:val="right"/>
              <w:rPr>
                <w:b/>
                <w:bCs/>
                <w:color w:val="000000"/>
                <w:sz w:val="16"/>
                <w:szCs w:val="16"/>
              </w:rPr>
            </w:pPr>
            <w:r>
              <w:rPr>
                <w:sz w:val="16"/>
              </w:rPr>
              <w:t>61.1</w:t>
            </w:r>
          </w:p>
        </w:tc>
        <w:tc>
          <w:tcPr>
            <w:tcW w:w="1055" w:type="dxa"/>
            <w:shd w:val="clear" w:color="auto" w:fill="auto"/>
          </w:tcPr>
          <w:p w:rsidR="00CA48B9" w:rsidRPr="00CA48B9" w:rsidRDefault="00CA48B9" w:rsidP="00CA48B9">
            <w:pPr>
              <w:spacing w:before="20"/>
              <w:jc w:val="right"/>
              <w:rPr>
                <w:b/>
                <w:color w:val="000000"/>
                <w:sz w:val="16"/>
                <w:szCs w:val="16"/>
              </w:rPr>
            </w:pPr>
            <w:r w:rsidRPr="00CA48B9">
              <w:rPr>
                <w:sz w:val="16"/>
              </w:rPr>
              <w:t>2.47</w:t>
            </w:r>
          </w:p>
        </w:tc>
        <w:tc>
          <w:tcPr>
            <w:tcW w:w="1274" w:type="dxa"/>
            <w:gridSpan w:val="2"/>
          </w:tcPr>
          <w:p w:rsidR="00CA48B9" w:rsidRPr="00CA48B9" w:rsidRDefault="00CA48B9" w:rsidP="00CA48B9">
            <w:pPr>
              <w:spacing w:before="20"/>
              <w:jc w:val="right"/>
              <w:rPr>
                <w:b/>
                <w:color w:val="000000"/>
                <w:sz w:val="16"/>
                <w:szCs w:val="16"/>
              </w:rPr>
            </w:pPr>
            <w:r>
              <w:rPr>
                <w:sz w:val="16"/>
              </w:rPr>
              <w:t>(</w:t>
            </w:r>
            <w:r w:rsidRPr="00CA48B9">
              <w:rPr>
                <w:sz w:val="16"/>
              </w:rPr>
              <w:t>0.9</w:t>
            </w:r>
            <w:r>
              <w:rPr>
                <w:sz w:val="16"/>
              </w:rPr>
              <w:t xml:space="preserve">0, </w:t>
            </w:r>
            <w:r w:rsidRPr="00CA48B9">
              <w:rPr>
                <w:sz w:val="16"/>
              </w:rPr>
              <w:t>6.77</w:t>
            </w:r>
            <w:r>
              <w:rPr>
                <w:sz w:val="16"/>
              </w:rPr>
              <w:t>)</w:t>
            </w:r>
          </w:p>
        </w:tc>
        <w:tc>
          <w:tcPr>
            <w:tcW w:w="1023" w:type="dxa"/>
            <w:shd w:val="clear" w:color="auto" w:fill="auto"/>
          </w:tcPr>
          <w:p w:rsidR="00CA48B9" w:rsidRPr="00CA48B9" w:rsidRDefault="00CA48B9" w:rsidP="00CA48B9">
            <w:pPr>
              <w:spacing w:before="20"/>
              <w:jc w:val="right"/>
              <w:rPr>
                <w:color w:val="000000"/>
                <w:sz w:val="16"/>
                <w:szCs w:val="16"/>
              </w:rPr>
            </w:pPr>
          </w:p>
        </w:tc>
      </w:tr>
      <w:tr w:rsidR="00CA48B9" w:rsidRPr="003F15C0" w:rsidTr="007D0690">
        <w:tc>
          <w:tcPr>
            <w:tcW w:w="3754" w:type="dxa"/>
            <w:tcBorders>
              <w:bottom w:val="single" w:sz="4" w:space="0" w:color="auto"/>
            </w:tcBorders>
            <w:vAlign w:val="bottom"/>
          </w:tcPr>
          <w:p w:rsidR="00CA48B9" w:rsidRDefault="00CA48B9" w:rsidP="00CA48B9">
            <w:pPr>
              <w:spacing w:before="20"/>
              <w:ind w:left="176"/>
              <w:jc w:val="both"/>
              <w:rPr>
                <w:sz w:val="16"/>
                <w:szCs w:val="16"/>
              </w:rPr>
            </w:pPr>
            <w:r>
              <w:rPr>
                <w:sz w:val="16"/>
                <w:szCs w:val="16"/>
              </w:rPr>
              <w:t>Moderate/substantial level of problems</w:t>
            </w:r>
          </w:p>
        </w:tc>
        <w:tc>
          <w:tcPr>
            <w:tcW w:w="994" w:type="dxa"/>
            <w:tcBorders>
              <w:bottom w:val="single" w:sz="4" w:space="0" w:color="auto"/>
            </w:tcBorders>
            <w:shd w:val="clear" w:color="auto" w:fill="auto"/>
          </w:tcPr>
          <w:p w:rsidR="00CA48B9" w:rsidRPr="00CA48B9" w:rsidRDefault="00CA48B9" w:rsidP="00CA48B9">
            <w:pPr>
              <w:spacing w:before="20"/>
              <w:jc w:val="right"/>
              <w:rPr>
                <w:sz w:val="16"/>
              </w:rPr>
            </w:pPr>
            <w:r>
              <w:rPr>
                <w:sz w:val="16"/>
              </w:rPr>
              <w:t>58.3</w:t>
            </w:r>
          </w:p>
        </w:tc>
        <w:tc>
          <w:tcPr>
            <w:tcW w:w="1055" w:type="dxa"/>
            <w:tcBorders>
              <w:bottom w:val="single" w:sz="4" w:space="0" w:color="auto"/>
            </w:tcBorders>
            <w:shd w:val="clear" w:color="auto" w:fill="auto"/>
          </w:tcPr>
          <w:p w:rsidR="00CA48B9" w:rsidRPr="00CA48B9" w:rsidRDefault="00CA48B9" w:rsidP="00CA48B9">
            <w:pPr>
              <w:spacing w:before="20"/>
              <w:jc w:val="right"/>
              <w:rPr>
                <w:sz w:val="16"/>
              </w:rPr>
            </w:pPr>
            <w:r w:rsidRPr="00CA48B9">
              <w:rPr>
                <w:sz w:val="16"/>
              </w:rPr>
              <w:t>2.2</w:t>
            </w:r>
            <w:r>
              <w:rPr>
                <w:sz w:val="16"/>
              </w:rPr>
              <w:t>0</w:t>
            </w:r>
          </w:p>
        </w:tc>
        <w:tc>
          <w:tcPr>
            <w:tcW w:w="1274" w:type="dxa"/>
            <w:gridSpan w:val="2"/>
            <w:tcBorders>
              <w:bottom w:val="single" w:sz="4" w:space="0" w:color="auto"/>
            </w:tcBorders>
          </w:tcPr>
          <w:p w:rsidR="00CA48B9" w:rsidRPr="00CA48B9" w:rsidRDefault="00CA48B9" w:rsidP="00CA48B9">
            <w:pPr>
              <w:spacing w:before="20"/>
              <w:jc w:val="right"/>
              <w:rPr>
                <w:sz w:val="16"/>
              </w:rPr>
            </w:pPr>
            <w:r>
              <w:rPr>
                <w:sz w:val="16"/>
              </w:rPr>
              <w:t>(</w:t>
            </w:r>
            <w:r w:rsidRPr="00CA48B9">
              <w:rPr>
                <w:sz w:val="16"/>
              </w:rPr>
              <w:t>0.66</w:t>
            </w:r>
            <w:r>
              <w:rPr>
                <w:sz w:val="16"/>
              </w:rPr>
              <w:t xml:space="preserve">, </w:t>
            </w:r>
            <w:r w:rsidRPr="00CA48B9">
              <w:rPr>
                <w:sz w:val="16"/>
              </w:rPr>
              <w:t>7.29</w:t>
            </w:r>
            <w:r>
              <w:rPr>
                <w:sz w:val="16"/>
              </w:rPr>
              <w:t>)</w:t>
            </w:r>
          </w:p>
        </w:tc>
        <w:tc>
          <w:tcPr>
            <w:tcW w:w="1023" w:type="dxa"/>
            <w:tcBorders>
              <w:bottom w:val="single" w:sz="4" w:space="0" w:color="auto"/>
            </w:tcBorders>
            <w:shd w:val="clear" w:color="auto" w:fill="auto"/>
          </w:tcPr>
          <w:p w:rsidR="00CA48B9" w:rsidRPr="00CA48B9" w:rsidRDefault="00CA48B9" w:rsidP="00CA48B9">
            <w:pPr>
              <w:spacing w:before="20"/>
              <w:jc w:val="right"/>
              <w:rPr>
                <w:color w:val="000000"/>
                <w:sz w:val="16"/>
                <w:szCs w:val="16"/>
              </w:rPr>
            </w:pPr>
            <w:r>
              <w:rPr>
                <w:color w:val="000000"/>
                <w:sz w:val="16"/>
                <w:szCs w:val="16"/>
              </w:rPr>
              <w:t>0.12</w:t>
            </w:r>
          </w:p>
        </w:tc>
      </w:tr>
      <w:tr w:rsidR="001A6591" w:rsidRPr="003F15C0" w:rsidTr="007D0690">
        <w:tc>
          <w:tcPr>
            <w:tcW w:w="6794" w:type="dxa"/>
            <w:gridSpan w:val="4"/>
            <w:tcBorders>
              <w:top w:val="single" w:sz="4" w:space="0" w:color="auto"/>
            </w:tcBorders>
            <w:vAlign w:val="bottom"/>
          </w:tcPr>
          <w:p w:rsidR="001A6591" w:rsidRPr="003F15C0" w:rsidRDefault="001A6591" w:rsidP="00367A39">
            <w:pPr>
              <w:spacing w:before="20"/>
              <w:rPr>
                <w:b/>
                <w:color w:val="000000"/>
                <w:sz w:val="16"/>
                <w:szCs w:val="16"/>
              </w:rPr>
            </w:pPr>
            <w:r>
              <w:rPr>
                <w:b/>
                <w:sz w:val="16"/>
                <w:szCs w:val="16"/>
              </w:rPr>
              <w:lastRenderedPageBreak/>
              <w:t xml:space="preserve">Tobacco use </w:t>
            </w:r>
          </w:p>
        </w:tc>
        <w:tc>
          <w:tcPr>
            <w:tcW w:w="283" w:type="dxa"/>
            <w:tcBorders>
              <w:top w:val="single" w:sz="4" w:space="0" w:color="auto"/>
            </w:tcBorders>
            <w:vAlign w:val="center"/>
          </w:tcPr>
          <w:p w:rsidR="001A6591" w:rsidRPr="003F15C0" w:rsidRDefault="001A6591" w:rsidP="00367A39">
            <w:pPr>
              <w:spacing w:before="20"/>
              <w:jc w:val="right"/>
              <w:rPr>
                <w:b/>
                <w:color w:val="000000"/>
                <w:sz w:val="16"/>
                <w:szCs w:val="16"/>
              </w:rPr>
            </w:pPr>
          </w:p>
        </w:tc>
        <w:tc>
          <w:tcPr>
            <w:tcW w:w="1023" w:type="dxa"/>
            <w:tcBorders>
              <w:top w:val="single" w:sz="4" w:space="0" w:color="auto"/>
            </w:tcBorders>
            <w:vAlign w:val="center"/>
          </w:tcPr>
          <w:p w:rsidR="001A6591" w:rsidRPr="003F15C0" w:rsidRDefault="001A6591" w:rsidP="00367A39">
            <w:pPr>
              <w:spacing w:before="20"/>
              <w:jc w:val="right"/>
              <w:rPr>
                <w:b/>
                <w:color w:val="000000"/>
                <w:sz w:val="16"/>
                <w:szCs w:val="16"/>
              </w:rPr>
            </w:pPr>
          </w:p>
        </w:tc>
      </w:tr>
      <w:tr w:rsidR="00B85589" w:rsidRPr="003F15C0" w:rsidTr="00367A39">
        <w:tc>
          <w:tcPr>
            <w:tcW w:w="3754" w:type="dxa"/>
            <w:vAlign w:val="bottom"/>
          </w:tcPr>
          <w:p w:rsidR="00B85589" w:rsidRPr="00C259F0" w:rsidRDefault="00B85589" w:rsidP="00B85589">
            <w:pPr>
              <w:spacing w:before="20"/>
              <w:ind w:left="176"/>
              <w:jc w:val="both"/>
              <w:rPr>
                <w:sz w:val="16"/>
                <w:szCs w:val="16"/>
              </w:rPr>
            </w:pPr>
            <w:r>
              <w:rPr>
                <w:sz w:val="16"/>
                <w:szCs w:val="16"/>
              </w:rPr>
              <w:t>Never</w:t>
            </w:r>
          </w:p>
        </w:tc>
        <w:tc>
          <w:tcPr>
            <w:tcW w:w="994" w:type="dxa"/>
            <w:shd w:val="clear" w:color="auto" w:fill="auto"/>
          </w:tcPr>
          <w:p w:rsidR="00B85589" w:rsidRPr="00B85589" w:rsidRDefault="00B85589" w:rsidP="00B85589">
            <w:pPr>
              <w:spacing w:before="20"/>
              <w:jc w:val="right"/>
              <w:rPr>
                <w:b/>
                <w:bCs/>
                <w:color w:val="000000"/>
                <w:sz w:val="16"/>
                <w:szCs w:val="16"/>
              </w:rPr>
            </w:pPr>
            <w:r>
              <w:rPr>
                <w:sz w:val="16"/>
              </w:rPr>
              <w:t>43.1</w:t>
            </w:r>
          </w:p>
        </w:tc>
        <w:tc>
          <w:tcPr>
            <w:tcW w:w="1055" w:type="dxa"/>
            <w:shd w:val="clear" w:color="auto" w:fill="auto"/>
          </w:tcPr>
          <w:p w:rsidR="00B85589" w:rsidRPr="00B85589" w:rsidRDefault="00B85589" w:rsidP="00B85589">
            <w:pPr>
              <w:spacing w:before="20"/>
              <w:jc w:val="right"/>
              <w:rPr>
                <w:b/>
                <w:color w:val="000000"/>
                <w:sz w:val="16"/>
                <w:szCs w:val="16"/>
              </w:rPr>
            </w:pPr>
            <w:r w:rsidRPr="00B85589">
              <w:rPr>
                <w:sz w:val="16"/>
              </w:rPr>
              <w:t>1</w:t>
            </w:r>
            <w:r>
              <w:rPr>
                <w:sz w:val="16"/>
              </w:rPr>
              <w:t>.00</w:t>
            </w:r>
          </w:p>
        </w:tc>
        <w:tc>
          <w:tcPr>
            <w:tcW w:w="1274" w:type="dxa"/>
            <w:gridSpan w:val="2"/>
          </w:tcPr>
          <w:p w:rsidR="00B85589" w:rsidRPr="00B85589" w:rsidRDefault="00B85589" w:rsidP="00B85589">
            <w:pPr>
              <w:spacing w:before="20"/>
              <w:jc w:val="right"/>
              <w:rPr>
                <w:b/>
                <w:color w:val="000000"/>
                <w:sz w:val="16"/>
                <w:szCs w:val="16"/>
              </w:rPr>
            </w:pPr>
          </w:p>
        </w:tc>
        <w:tc>
          <w:tcPr>
            <w:tcW w:w="1023" w:type="dxa"/>
          </w:tcPr>
          <w:p w:rsidR="00B85589" w:rsidRPr="00B85589" w:rsidRDefault="00B85589" w:rsidP="00B85589">
            <w:pPr>
              <w:spacing w:before="20"/>
              <w:jc w:val="right"/>
              <w:rPr>
                <w:b/>
                <w:color w:val="000000"/>
                <w:sz w:val="16"/>
                <w:szCs w:val="16"/>
              </w:rPr>
            </w:pPr>
          </w:p>
        </w:tc>
      </w:tr>
      <w:tr w:rsidR="00B85589" w:rsidRPr="003F15C0" w:rsidTr="00367A39">
        <w:tc>
          <w:tcPr>
            <w:tcW w:w="3754" w:type="dxa"/>
            <w:vAlign w:val="bottom"/>
          </w:tcPr>
          <w:p w:rsidR="00B85589" w:rsidRPr="00C259F0" w:rsidRDefault="00B85589" w:rsidP="00B85589">
            <w:pPr>
              <w:spacing w:before="20"/>
              <w:ind w:left="176"/>
              <w:jc w:val="both"/>
              <w:rPr>
                <w:sz w:val="16"/>
                <w:szCs w:val="16"/>
              </w:rPr>
            </w:pPr>
            <w:r>
              <w:rPr>
                <w:sz w:val="16"/>
                <w:szCs w:val="16"/>
              </w:rPr>
              <w:t>Ex-smoker</w:t>
            </w:r>
          </w:p>
        </w:tc>
        <w:tc>
          <w:tcPr>
            <w:tcW w:w="994" w:type="dxa"/>
            <w:shd w:val="clear" w:color="auto" w:fill="auto"/>
          </w:tcPr>
          <w:p w:rsidR="00B85589" w:rsidRPr="00B85589" w:rsidRDefault="00B85589" w:rsidP="00B85589">
            <w:pPr>
              <w:spacing w:before="20"/>
              <w:jc w:val="right"/>
              <w:rPr>
                <w:b/>
                <w:bCs/>
                <w:color w:val="000000"/>
                <w:sz w:val="16"/>
                <w:szCs w:val="16"/>
              </w:rPr>
            </w:pPr>
            <w:r>
              <w:rPr>
                <w:sz w:val="16"/>
              </w:rPr>
              <w:t>14.3</w:t>
            </w:r>
          </w:p>
        </w:tc>
        <w:tc>
          <w:tcPr>
            <w:tcW w:w="1055" w:type="dxa"/>
            <w:shd w:val="clear" w:color="auto" w:fill="auto"/>
          </w:tcPr>
          <w:p w:rsidR="00B85589" w:rsidRPr="00B85589" w:rsidRDefault="00B85589" w:rsidP="00B85589">
            <w:pPr>
              <w:spacing w:before="20"/>
              <w:jc w:val="right"/>
              <w:rPr>
                <w:b/>
                <w:color w:val="000000"/>
                <w:sz w:val="16"/>
                <w:szCs w:val="16"/>
              </w:rPr>
            </w:pPr>
            <w:r w:rsidRPr="00B85589">
              <w:rPr>
                <w:sz w:val="16"/>
              </w:rPr>
              <w:t>0.22</w:t>
            </w:r>
          </w:p>
        </w:tc>
        <w:tc>
          <w:tcPr>
            <w:tcW w:w="1274" w:type="dxa"/>
            <w:gridSpan w:val="2"/>
          </w:tcPr>
          <w:p w:rsidR="00B85589" w:rsidRPr="00B85589" w:rsidRDefault="00B85589" w:rsidP="00B85589">
            <w:pPr>
              <w:spacing w:before="20"/>
              <w:jc w:val="right"/>
              <w:rPr>
                <w:b/>
                <w:color w:val="000000"/>
                <w:sz w:val="16"/>
                <w:szCs w:val="16"/>
              </w:rPr>
            </w:pPr>
            <w:r>
              <w:rPr>
                <w:sz w:val="16"/>
              </w:rPr>
              <w:t>(</w:t>
            </w:r>
            <w:r w:rsidRPr="00B85589">
              <w:rPr>
                <w:sz w:val="16"/>
              </w:rPr>
              <w:t>0.06</w:t>
            </w:r>
            <w:r>
              <w:rPr>
                <w:sz w:val="16"/>
              </w:rPr>
              <w:t xml:space="preserve">, </w:t>
            </w:r>
            <w:r w:rsidRPr="00B85589">
              <w:rPr>
                <w:sz w:val="16"/>
              </w:rPr>
              <w:t>0.82</w:t>
            </w:r>
            <w:r>
              <w:rPr>
                <w:sz w:val="16"/>
              </w:rPr>
              <w:t>)</w:t>
            </w:r>
          </w:p>
        </w:tc>
        <w:tc>
          <w:tcPr>
            <w:tcW w:w="1023" w:type="dxa"/>
            <w:shd w:val="clear" w:color="auto" w:fill="auto"/>
          </w:tcPr>
          <w:p w:rsidR="00B85589" w:rsidRPr="00B85589" w:rsidRDefault="00B85589" w:rsidP="00B85589">
            <w:pPr>
              <w:spacing w:before="20"/>
              <w:jc w:val="right"/>
              <w:rPr>
                <w:color w:val="000000"/>
                <w:sz w:val="16"/>
                <w:szCs w:val="16"/>
              </w:rPr>
            </w:pPr>
          </w:p>
        </w:tc>
      </w:tr>
      <w:tr w:rsidR="00B85589" w:rsidRPr="003F15C0" w:rsidTr="00B85589">
        <w:tc>
          <w:tcPr>
            <w:tcW w:w="3754" w:type="dxa"/>
            <w:vAlign w:val="bottom"/>
          </w:tcPr>
          <w:p w:rsidR="00B85589" w:rsidRDefault="00B85589" w:rsidP="00B85589">
            <w:pPr>
              <w:spacing w:before="20"/>
              <w:ind w:left="176"/>
              <w:jc w:val="both"/>
              <w:rPr>
                <w:sz w:val="16"/>
                <w:szCs w:val="16"/>
              </w:rPr>
            </w:pPr>
            <w:r>
              <w:rPr>
                <w:sz w:val="16"/>
                <w:szCs w:val="16"/>
              </w:rPr>
              <w:t>Smoker</w:t>
            </w:r>
          </w:p>
        </w:tc>
        <w:tc>
          <w:tcPr>
            <w:tcW w:w="994" w:type="dxa"/>
            <w:shd w:val="clear" w:color="auto" w:fill="auto"/>
          </w:tcPr>
          <w:p w:rsidR="00B85589" w:rsidRPr="00B85589" w:rsidRDefault="00B85589" w:rsidP="00B85589">
            <w:pPr>
              <w:spacing w:before="20"/>
              <w:jc w:val="right"/>
              <w:rPr>
                <w:sz w:val="16"/>
              </w:rPr>
            </w:pPr>
            <w:r>
              <w:rPr>
                <w:sz w:val="16"/>
              </w:rPr>
              <w:t>51.3</w:t>
            </w:r>
          </w:p>
        </w:tc>
        <w:tc>
          <w:tcPr>
            <w:tcW w:w="1055" w:type="dxa"/>
            <w:shd w:val="clear" w:color="auto" w:fill="auto"/>
          </w:tcPr>
          <w:p w:rsidR="00B85589" w:rsidRPr="00B85589" w:rsidRDefault="00B85589" w:rsidP="00B85589">
            <w:pPr>
              <w:spacing w:before="20"/>
              <w:jc w:val="right"/>
              <w:rPr>
                <w:sz w:val="16"/>
              </w:rPr>
            </w:pPr>
            <w:r w:rsidRPr="00B85589">
              <w:rPr>
                <w:sz w:val="16"/>
              </w:rPr>
              <w:t>1.39</w:t>
            </w:r>
          </w:p>
        </w:tc>
        <w:tc>
          <w:tcPr>
            <w:tcW w:w="1274" w:type="dxa"/>
            <w:gridSpan w:val="2"/>
          </w:tcPr>
          <w:p w:rsidR="00B85589" w:rsidRPr="00B85589" w:rsidRDefault="00B85589" w:rsidP="00B85589">
            <w:pPr>
              <w:spacing w:before="20"/>
              <w:jc w:val="right"/>
              <w:rPr>
                <w:sz w:val="16"/>
              </w:rPr>
            </w:pPr>
            <w:r>
              <w:rPr>
                <w:sz w:val="16"/>
              </w:rPr>
              <w:t>(</w:t>
            </w:r>
            <w:r w:rsidRPr="00B85589">
              <w:rPr>
                <w:sz w:val="16"/>
              </w:rPr>
              <w:t>0.72</w:t>
            </w:r>
            <w:r>
              <w:rPr>
                <w:sz w:val="16"/>
              </w:rPr>
              <w:t xml:space="preserve">, </w:t>
            </w:r>
            <w:r w:rsidRPr="00B85589">
              <w:rPr>
                <w:sz w:val="16"/>
              </w:rPr>
              <w:t>2.71</w:t>
            </w:r>
            <w:r>
              <w:rPr>
                <w:sz w:val="16"/>
              </w:rPr>
              <w:t>)</w:t>
            </w:r>
          </w:p>
        </w:tc>
        <w:tc>
          <w:tcPr>
            <w:tcW w:w="1023" w:type="dxa"/>
            <w:shd w:val="clear" w:color="auto" w:fill="D9D9D9" w:themeFill="background1" w:themeFillShade="D9"/>
          </w:tcPr>
          <w:p w:rsidR="00B85589" w:rsidRPr="00B85589" w:rsidRDefault="00B85589" w:rsidP="00B85589">
            <w:pPr>
              <w:spacing w:before="20"/>
              <w:jc w:val="right"/>
              <w:rPr>
                <w:color w:val="000000"/>
                <w:sz w:val="16"/>
                <w:szCs w:val="16"/>
              </w:rPr>
            </w:pPr>
            <w:r>
              <w:rPr>
                <w:color w:val="000000"/>
                <w:sz w:val="16"/>
                <w:szCs w:val="16"/>
              </w:rPr>
              <w:t>0.02</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 xml:space="preserve">Self-rated health </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B85589" w:rsidRPr="003F15C0" w:rsidTr="00367A39">
        <w:tc>
          <w:tcPr>
            <w:tcW w:w="3754" w:type="dxa"/>
            <w:vAlign w:val="bottom"/>
          </w:tcPr>
          <w:p w:rsidR="00B85589" w:rsidRPr="00C259F0" w:rsidRDefault="00B85589" w:rsidP="00B85589">
            <w:pPr>
              <w:spacing w:before="20"/>
              <w:ind w:left="176"/>
              <w:jc w:val="both"/>
              <w:rPr>
                <w:sz w:val="16"/>
                <w:szCs w:val="16"/>
              </w:rPr>
            </w:pPr>
            <w:r>
              <w:rPr>
                <w:sz w:val="16"/>
                <w:szCs w:val="16"/>
              </w:rPr>
              <w:t>Excellent</w:t>
            </w:r>
          </w:p>
        </w:tc>
        <w:tc>
          <w:tcPr>
            <w:tcW w:w="994" w:type="dxa"/>
            <w:shd w:val="clear" w:color="auto" w:fill="auto"/>
          </w:tcPr>
          <w:p w:rsidR="00B85589" w:rsidRPr="00B85589" w:rsidRDefault="00B85589" w:rsidP="00B85589">
            <w:pPr>
              <w:spacing w:before="20"/>
              <w:jc w:val="right"/>
              <w:rPr>
                <w:b/>
                <w:bCs/>
                <w:color w:val="000000"/>
                <w:sz w:val="16"/>
                <w:szCs w:val="16"/>
              </w:rPr>
            </w:pPr>
            <w:r>
              <w:rPr>
                <w:sz w:val="16"/>
              </w:rPr>
              <w:t>36.2</w:t>
            </w:r>
          </w:p>
        </w:tc>
        <w:tc>
          <w:tcPr>
            <w:tcW w:w="1055" w:type="dxa"/>
            <w:shd w:val="clear" w:color="auto" w:fill="auto"/>
          </w:tcPr>
          <w:p w:rsidR="00B85589" w:rsidRPr="00B85589" w:rsidRDefault="00B85589" w:rsidP="00B85589">
            <w:pPr>
              <w:spacing w:before="20"/>
              <w:jc w:val="right"/>
              <w:rPr>
                <w:b/>
                <w:color w:val="000000"/>
                <w:sz w:val="16"/>
                <w:szCs w:val="16"/>
              </w:rPr>
            </w:pPr>
            <w:r w:rsidRPr="00B85589">
              <w:rPr>
                <w:sz w:val="16"/>
              </w:rPr>
              <w:t>1</w:t>
            </w:r>
            <w:r>
              <w:rPr>
                <w:sz w:val="16"/>
              </w:rPr>
              <w:t>.00</w:t>
            </w:r>
          </w:p>
        </w:tc>
        <w:tc>
          <w:tcPr>
            <w:tcW w:w="1274" w:type="dxa"/>
            <w:gridSpan w:val="2"/>
          </w:tcPr>
          <w:p w:rsidR="00B85589" w:rsidRPr="00B85589" w:rsidRDefault="00B85589" w:rsidP="00B85589">
            <w:pPr>
              <w:spacing w:before="20"/>
              <w:jc w:val="right"/>
              <w:rPr>
                <w:b/>
                <w:color w:val="000000"/>
                <w:sz w:val="16"/>
                <w:szCs w:val="16"/>
              </w:rPr>
            </w:pPr>
          </w:p>
        </w:tc>
        <w:tc>
          <w:tcPr>
            <w:tcW w:w="1023" w:type="dxa"/>
          </w:tcPr>
          <w:p w:rsidR="00B85589" w:rsidRPr="00B85589" w:rsidRDefault="00B85589" w:rsidP="00B85589">
            <w:pPr>
              <w:spacing w:before="20"/>
              <w:jc w:val="right"/>
              <w:rPr>
                <w:b/>
                <w:color w:val="000000"/>
                <w:sz w:val="16"/>
                <w:szCs w:val="16"/>
              </w:rPr>
            </w:pPr>
          </w:p>
        </w:tc>
      </w:tr>
      <w:tr w:rsidR="00B85589" w:rsidRPr="003F15C0" w:rsidTr="00367A39">
        <w:tc>
          <w:tcPr>
            <w:tcW w:w="3754" w:type="dxa"/>
            <w:vAlign w:val="bottom"/>
          </w:tcPr>
          <w:p w:rsidR="00B85589" w:rsidRPr="00C259F0" w:rsidRDefault="00B85589" w:rsidP="00B85589">
            <w:pPr>
              <w:spacing w:before="20"/>
              <w:ind w:left="176"/>
              <w:jc w:val="both"/>
              <w:rPr>
                <w:sz w:val="16"/>
                <w:szCs w:val="16"/>
              </w:rPr>
            </w:pPr>
            <w:r>
              <w:rPr>
                <w:sz w:val="16"/>
                <w:szCs w:val="16"/>
              </w:rPr>
              <w:t>Good</w:t>
            </w:r>
          </w:p>
        </w:tc>
        <w:tc>
          <w:tcPr>
            <w:tcW w:w="994" w:type="dxa"/>
            <w:shd w:val="clear" w:color="auto" w:fill="auto"/>
          </w:tcPr>
          <w:p w:rsidR="00B85589" w:rsidRPr="00B85589" w:rsidRDefault="00B85589" w:rsidP="00B85589">
            <w:pPr>
              <w:spacing w:before="20"/>
              <w:jc w:val="right"/>
              <w:rPr>
                <w:b/>
                <w:bCs/>
                <w:color w:val="000000"/>
                <w:sz w:val="16"/>
                <w:szCs w:val="16"/>
              </w:rPr>
            </w:pPr>
            <w:r>
              <w:rPr>
                <w:sz w:val="16"/>
              </w:rPr>
              <w:t>44.6</w:t>
            </w:r>
          </w:p>
        </w:tc>
        <w:tc>
          <w:tcPr>
            <w:tcW w:w="1055" w:type="dxa"/>
            <w:shd w:val="clear" w:color="auto" w:fill="auto"/>
          </w:tcPr>
          <w:p w:rsidR="00B85589" w:rsidRPr="00B85589" w:rsidRDefault="00B85589" w:rsidP="00B85589">
            <w:pPr>
              <w:spacing w:before="20"/>
              <w:jc w:val="right"/>
              <w:rPr>
                <w:b/>
                <w:color w:val="000000"/>
                <w:sz w:val="16"/>
                <w:szCs w:val="16"/>
              </w:rPr>
            </w:pPr>
            <w:r w:rsidRPr="00B85589">
              <w:rPr>
                <w:sz w:val="16"/>
              </w:rPr>
              <w:t>1.42</w:t>
            </w:r>
          </w:p>
        </w:tc>
        <w:tc>
          <w:tcPr>
            <w:tcW w:w="1274" w:type="dxa"/>
            <w:gridSpan w:val="2"/>
          </w:tcPr>
          <w:p w:rsidR="00B85589" w:rsidRPr="00B85589" w:rsidRDefault="00B85589" w:rsidP="00B85589">
            <w:pPr>
              <w:spacing w:before="20"/>
              <w:jc w:val="right"/>
              <w:rPr>
                <w:b/>
                <w:color w:val="000000"/>
                <w:sz w:val="16"/>
                <w:szCs w:val="16"/>
              </w:rPr>
            </w:pPr>
            <w:r>
              <w:rPr>
                <w:sz w:val="16"/>
              </w:rPr>
              <w:t>(</w:t>
            </w:r>
            <w:r w:rsidRPr="00B85589">
              <w:rPr>
                <w:sz w:val="16"/>
              </w:rPr>
              <w:t>0.67</w:t>
            </w:r>
            <w:r>
              <w:rPr>
                <w:sz w:val="16"/>
              </w:rPr>
              <w:t xml:space="preserve">, </w:t>
            </w:r>
            <w:r w:rsidRPr="00B85589">
              <w:rPr>
                <w:sz w:val="16"/>
              </w:rPr>
              <w:t>3.01</w:t>
            </w:r>
            <w:r>
              <w:rPr>
                <w:sz w:val="16"/>
              </w:rPr>
              <w:t>)</w:t>
            </w:r>
          </w:p>
        </w:tc>
        <w:tc>
          <w:tcPr>
            <w:tcW w:w="1023" w:type="dxa"/>
            <w:shd w:val="clear" w:color="auto" w:fill="auto"/>
          </w:tcPr>
          <w:p w:rsidR="00B85589" w:rsidRPr="00B85589" w:rsidRDefault="00B85589" w:rsidP="00B85589">
            <w:pPr>
              <w:spacing w:before="20"/>
              <w:jc w:val="right"/>
              <w:rPr>
                <w:color w:val="000000"/>
                <w:sz w:val="16"/>
                <w:szCs w:val="16"/>
              </w:rPr>
            </w:pPr>
          </w:p>
        </w:tc>
      </w:tr>
      <w:tr w:rsidR="00B85589" w:rsidRPr="003F15C0" w:rsidTr="00367A39">
        <w:tc>
          <w:tcPr>
            <w:tcW w:w="3754" w:type="dxa"/>
            <w:vAlign w:val="bottom"/>
          </w:tcPr>
          <w:p w:rsidR="00B85589" w:rsidRDefault="00B85589" w:rsidP="00B85589">
            <w:pPr>
              <w:spacing w:before="20"/>
              <w:ind w:left="176"/>
              <w:jc w:val="both"/>
              <w:rPr>
                <w:sz w:val="16"/>
                <w:szCs w:val="16"/>
              </w:rPr>
            </w:pPr>
            <w:r>
              <w:rPr>
                <w:sz w:val="16"/>
                <w:szCs w:val="16"/>
              </w:rPr>
              <w:t>Fair/poor</w:t>
            </w:r>
          </w:p>
        </w:tc>
        <w:tc>
          <w:tcPr>
            <w:tcW w:w="994" w:type="dxa"/>
            <w:shd w:val="clear" w:color="auto" w:fill="auto"/>
          </w:tcPr>
          <w:p w:rsidR="00B85589" w:rsidRPr="00B85589" w:rsidRDefault="00B85589" w:rsidP="00B85589">
            <w:pPr>
              <w:spacing w:before="20"/>
              <w:jc w:val="right"/>
              <w:rPr>
                <w:sz w:val="16"/>
              </w:rPr>
            </w:pPr>
            <w:r w:rsidRPr="00B85589">
              <w:rPr>
                <w:sz w:val="16"/>
              </w:rPr>
              <w:t>50</w:t>
            </w:r>
            <w:r>
              <w:rPr>
                <w:sz w:val="16"/>
              </w:rPr>
              <w:t>.0</w:t>
            </w:r>
          </w:p>
        </w:tc>
        <w:tc>
          <w:tcPr>
            <w:tcW w:w="1055" w:type="dxa"/>
            <w:shd w:val="clear" w:color="auto" w:fill="auto"/>
          </w:tcPr>
          <w:p w:rsidR="00B85589" w:rsidRPr="00B85589" w:rsidRDefault="00B85589" w:rsidP="00B85589">
            <w:pPr>
              <w:spacing w:before="20"/>
              <w:jc w:val="right"/>
              <w:rPr>
                <w:sz w:val="16"/>
              </w:rPr>
            </w:pPr>
            <w:r w:rsidRPr="00B85589">
              <w:rPr>
                <w:sz w:val="16"/>
              </w:rPr>
              <w:t>1.76</w:t>
            </w:r>
          </w:p>
        </w:tc>
        <w:tc>
          <w:tcPr>
            <w:tcW w:w="1274" w:type="dxa"/>
            <w:gridSpan w:val="2"/>
          </w:tcPr>
          <w:p w:rsidR="00B85589" w:rsidRPr="00B85589" w:rsidRDefault="00B85589" w:rsidP="00B85589">
            <w:pPr>
              <w:spacing w:before="20"/>
              <w:jc w:val="right"/>
              <w:rPr>
                <w:sz w:val="16"/>
              </w:rPr>
            </w:pPr>
            <w:r>
              <w:rPr>
                <w:sz w:val="16"/>
              </w:rPr>
              <w:t>(</w:t>
            </w:r>
            <w:r w:rsidRPr="00B85589">
              <w:rPr>
                <w:sz w:val="16"/>
              </w:rPr>
              <w:t>0.82</w:t>
            </w:r>
            <w:r>
              <w:rPr>
                <w:sz w:val="16"/>
              </w:rPr>
              <w:t xml:space="preserve">, </w:t>
            </w:r>
            <w:r w:rsidRPr="00B85589">
              <w:rPr>
                <w:sz w:val="16"/>
              </w:rPr>
              <w:t>3.81</w:t>
            </w:r>
            <w:r>
              <w:rPr>
                <w:sz w:val="16"/>
              </w:rPr>
              <w:t>0</w:t>
            </w:r>
          </w:p>
        </w:tc>
        <w:tc>
          <w:tcPr>
            <w:tcW w:w="1023" w:type="dxa"/>
            <w:shd w:val="clear" w:color="auto" w:fill="auto"/>
          </w:tcPr>
          <w:p w:rsidR="00B85589" w:rsidRPr="00B85589" w:rsidRDefault="00B85589" w:rsidP="00B85589">
            <w:pPr>
              <w:spacing w:before="20"/>
              <w:jc w:val="right"/>
              <w:rPr>
                <w:color w:val="000000"/>
                <w:sz w:val="16"/>
                <w:szCs w:val="16"/>
              </w:rPr>
            </w:pPr>
            <w:r>
              <w:rPr>
                <w:color w:val="000000"/>
                <w:sz w:val="16"/>
                <w:szCs w:val="16"/>
              </w:rPr>
              <w:t>0.34</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 xml:space="preserve">Self-rated quality of life </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B85589" w:rsidRPr="003F15C0" w:rsidTr="00367A39">
        <w:tc>
          <w:tcPr>
            <w:tcW w:w="3754" w:type="dxa"/>
            <w:vAlign w:val="bottom"/>
          </w:tcPr>
          <w:p w:rsidR="00B85589" w:rsidRPr="00C259F0" w:rsidRDefault="00B85589" w:rsidP="00B85589">
            <w:pPr>
              <w:spacing w:before="20"/>
              <w:ind w:left="176"/>
              <w:jc w:val="both"/>
              <w:rPr>
                <w:sz w:val="16"/>
                <w:szCs w:val="16"/>
              </w:rPr>
            </w:pPr>
            <w:r>
              <w:rPr>
                <w:sz w:val="16"/>
                <w:szCs w:val="16"/>
              </w:rPr>
              <w:t>Poor/very poor</w:t>
            </w:r>
          </w:p>
        </w:tc>
        <w:tc>
          <w:tcPr>
            <w:tcW w:w="994" w:type="dxa"/>
            <w:shd w:val="clear" w:color="auto" w:fill="auto"/>
          </w:tcPr>
          <w:p w:rsidR="00B85589" w:rsidRPr="00B85589" w:rsidRDefault="00B85589" w:rsidP="00B85589">
            <w:pPr>
              <w:spacing w:before="20"/>
              <w:jc w:val="right"/>
              <w:rPr>
                <w:b/>
                <w:bCs/>
                <w:color w:val="000000"/>
                <w:sz w:val="16"/>
                <w:szCs w:val="16"/>
              </w:rPr>
            </w:pPr>
            <w:r>
              <w:rPr>
                <w:sz w:val="16"/>
              </w:rPr>
              <w:t>45.</w:t>
            </w:r>
            <w:r w:rsidRPr="00B85589">
              <w:rPr>
                <w:sz w:val="16"/>
              </w:rPr>
              <w:t>5</w:t>
            </w:r>
          </w:p>
        </w:tc>
        <w:tc>
          <w:tcPr>
            <w:tcW w:w="1055" w:type="dxa"/>
            <w:shd w:val="clear" w:color="auto" w:fill="auto"/>
          </w:tcPr>
          <w:p w:rsidR="00B85589" w:rsidRPr="00B85589" w:rsidRDefault="00B85589" w:rsidP="00B85589">
            <w:pPr>
              <w:spacing w:before="20"/>
              <w:jc w:val="right"/>
              <w:rPr>
                <w:b/>
                <w:color w:val="000000"/>
                <w:sz w:val="16"/>
                <w:szCs w:val="16"/>
              </w:rPr>
            </w:pPr>
            <w:r w:rsidRPr="00B85589">
              <w:rPr>
                <w:sz w:val="16"/>
              </w:rPr>
              <w:t>1</w:t>
            </w:r>
            <w:r>
              <w:rPr>
                <w:sz w:val="16"/>
              </w:rPr>
              <w:t>.00</w:t>
            </w:r>
          </w:p>
        </w:tc>
        <w:tc>
          <w:tcPr>
            <w:tcW w:w="1274" w:type="dxa"/>
            <w:gridSpan w:val="2"/>
          </w:tcPr>
          <w:p w:rsidR="00B85589" w:rsidRPr="00B85589" w:rsidRDefault="00B85589" w:rsidP="00B85589">
            <w:pPr>
              <w:spacing w:before="20"/>
              <w:jc w:val="right"/>
              <w:rPr>
                <w:b/>
                <w:color w:val="000000"/>
                <w:sz w:val="16"/>
                <w:szCs w:val="16"/>
              </w:rPr>
            </w:pPr>
          </w:p>
        </w:tc>
        <w:tc>
          <w:tcPr>
            <w:tcW w:w="1023" w:type="dxa"/>
          </w:tcPr>
          <w:p w:rsidR="00B85589" w:rsidRPr="00B85589" w:rsidRDefault="00B85589" w:rsidP="00B85589">
            <w:pPr>
              <w:spacing w:before="20"/>
              <w:jc w:val="right"/>
              <w:rPr>
                <w:b/>
                <w:color w:val="000000"/>
                <w:sz w:val="16"/>
                <w:szCs w:val="16"/>
              </w:rPr>
            </w:pPr>
          </w:p>
        </w:tc>
      </w:tr>
      <w:tr w:rsidR="00B85589" w:rsidRPr="003F15C0" w:rsidTr="00367A39">
        <w:tc>
          <w:tcPr>
            <w:tcW w:w="3754" w:type="dxa"/>
            <w:vAlign w:val="bottom"/>
          </w:tcPr>
          <w:p w:rsidR="00B85589" w:rsidRPr="00C259F0" w:rsidRDefault="00B85589" w:rsidP="00B85589">
            <w:pPr>
              <w:spacing w:before="20"/>
              <w:ind w:left="176"/>
              <w:jc w:val="both"/>
              <w:rPr>
                <w:sz w:val="16"/>
                <w:szCs w:val="16"/>
              </w:rPr>
            </w:pPr>
            <w:r>
              <w:rPr>
                <w:sz w:val="16"/>
                <w:szCs w:val="16"/>
              </w:rPr>
              <w:t>Neither poor nor good</w:t>
            </w:r>
          </w:p>
        </w:tc>
        <w:tc>
          <w:tcPr>
            <w:tcW w:w="994" w:type="dxa"/>
            <w:shd w:val="clear" w:color="auto" w:fill="auto"/>
          </w:tcPr>
          <w:p w:rsidR="00B85589" w:rsidRPr="00B85589" w:rsidRDefault="00B85589" w:rsidP="00B85589">
            <w:pPr>
              <w:spacing w:before="20"/>
              <w:jc w:val="right"/>
              <w:rPr>
                <w:b/>
                <w:bCs/>
                <w:color w:val="000000"/>
                <w:sz w:val="16"/>
                <w:szCs w:val="16"/>
              </w:rPr>
            </w:pPr>
            <w:r>
              <w:rPr>
                <w:sz w:val="16"/>
              </w:rPr>
              <w:t>47.7</w:t>
            </w:r>
          </w:p>
        </w:tc>
        <w:tc>
          <w:tcPr>
            <w:tcW w:w="1055" w:type="dxa"/>
            <w:shd w:val="clear" w:color="auto" w:fill="auto"/>
          </w:tcPr>
          <w:p w:rsidR="00B85589" w:rsidRPr="00B85589" w:rsidRDefault="00B85589" w:rsidP="00B85589">
            <w:pPr>
              <w:spacing w:before="20"/>
              <w:jc w:val="right"/>
              <w:rPr>
                <w:b/>
                <w:color w:val="000000"/>
                <w:sz w:val="16"/>
                <w:szCs w:val="16"/>
              </w:rPr>
            </w:pPr>
            <w:r w:rsidRPr="00B85589">
              <w:rPr>
                <w:sz w:val="16"/>
              </w:rPr>
              <w:t>1.1</w:t>
            </w:r>
            <w:r>
              <w:rPr>
                <w:sz w:val="16"/>
              </w:rPr>
              <w:t>0</w:t>
            </w:r>
          </w:p>
        </w:tc>
        <w:tc>
          <w:tcPr>
            <w:tcW w:w="1274" w:type="dxa"/>
            <w:gridSpan w:val="2"/>
          </w:tcPr>
          <w:p w:rsidR="00B85589" w:rsidRPr="00B85589" w:rsidRDefault="00B85589" w:rsidP="00B85589">
            <w:pPr>
              <w:spacing w:before="20"/>
              <w:jc w:val="right"/>
              <w:rPr>
                <w:b/>
                <w:color w:val="000000"/>
                <w:sz w:val="16"/>
                <w:szCs w:val="16"/>
              </w:rPr>
            </w:pPr>
            <w:r>
              <w:rPr>
                <w:sz w:val="16"/>
              </w:rPr>
              <w:t>(</w:t>
            </w:r>
            <w:r w:rsidRPr="00B85589">
              <w:rPr>
                <w:sz w:val="16"/>
              </w:rPr>
              <w:t>0.39</w:t>
            </w:r>
            <w:r>
              <w:rPr>
                <w:sz w:val="16"/>
              </w:rPr>
              <w:t xml:space="preserve">, </w:t>
            </w:r>
            <w:r w:rsidRPr="00B85589">
              <w:rPr>
                <w:sz w:val="16"/>
              </w:rPr>
              <w:t>3.06</w:t>
            </w:r>
            <w:r>
              <w:rPr>
                <w:sz w:val="16"/>
              </w:rPr>
              <w:t>)</w:t>
            </w:r>
          </w:p>
        </w:tc>
        <w:tc>
          <w:tcPr>
            <w:tcW w:w="1023" w:type="dxa"/>
            <w:shd w:val="clear" w:color="auto" w:fill="auto"/>
          </w:tcPr>
          <w:p w:rsidR="00B85589" w:rsidRPr="00B85589" w:rsidRDefault="00B85589" w:rsidP="00B85589">
            <w:pPr>
              <w:spacing w:before="20"/>
              <w:jc w:val="right"/>
              <w:rPr>
                <w:color w:val="000000"/>
                <w:sz w:val="16"/>
                <w:szCs w:val="16"/>
              </w:rPr>
            </w:pPr>
          </w:p>
        </w:tc>
      </w:tr>
      <w:tr w:rsidR="00B85589" w:rsidRPr="003F15C0" w:rsidTr="00367A39">
        <w:tc>
          <w:tcPr>
            <w:tcW w:w="3754" w:type="dxa"/>
            <w:vAlign w:val="bottom"/>
          </w:tcPr>
          <w:p w:rsidR="00B85589" w:rsidRDefault="00B85589" w:rsidP="00B85589">
            <w:pPr>
              <w:spacing w:before="20"/>
              <w:ind w:left="176"/>
              <w:jc w:val="both"/>
              <w:rPr>
                <w:sz w:val="16"/>
                <w:szCs w:val="16"/>
              </w:rPr>
            </w:pPr>
            <w:r>
              <w:rPr>
                <w:sz w:val="16"/>
                <w:szCs w:val="16"/>
              </w:rPr>
              <w:t>Good</w:t>
            </w:r>
          </w:p>
        </w:tc>
        <w:tc>
          <w:tcPr>
            <w:tcW w:w="994" w:type="dxa"/>
            <w:shd w:val="clear" w:color="auto" w:fill="auto"/>
          </w:tcPr>
          <w:p w:rsidR="00B85589" w:rsidRPr="00B85589" w:rsidRDefault="00B85589" w:rsidP="00B85589">
            <w:pPr>
              <w:spacing w:before="20"/>
              <w:jc w:val="right"/>
              <w:rPr>
                <w:sz w:val="16"/>
              </w:rPr>
            </w:pPr>
            <w:r>
              <w:rPr>
                <w:sz w:val="16"/>
              </w:rPr>
              <w:t>42.4</w:t>
            </w:r>
          </w:p>
        </w:tc>
        <w:tc>
          <w:tcPr>
            <w:tcW w:w="1055" w:type="dxa"/>
            <w:shd w:val="clear" w:color="auto" w:fill="auto"/>
          </w:tcPr>
          <w:p w:rsidR="00B85589" w:rsidRPr="00B85589" w:rsidRDefault="00B85589" w:rsidP="00B85589">
            <w:pPr>
              <w:spacing w:before="20"/>
              <w:jc w:val="right"/>
              <w:rPr>
                <w:sz w:val="16"/>
              </w:rPr>
            </w:pPr>
            <w:r w:rsidRPr="00B85589">
              <w:rPr>
                <w:sz w:val="16"/>
              </w:rPr>
              <w:t>0.88</w:t>
            </w:r>
          </w:p>
        </w:tc>
        <w:tc>
          <w:tcPr>
            <w:tcW w:w="1274" w:type="dxa"/>
            <w:gridSpan w:val="2"/>
          </w:tcPr>
          <w:p w:rsidR="00B85589" w:rsidRPr="00B85589" w:rsidRDefault="00B85589" w:rsidP="00B85589">
            <w:pPr>
              <w:spacing w:before="20"/>
              <w:jc w:val="right"/>
              <w:rPr>
                <w:sz w:val="16"/>
              </w:rPr>
            </w:pPr>
            <w:r>
              <w:rPr>
                <w:sz w:val="16"/>
              </w:rPr>
              <w:t>(</w:t>
            </w:r>
            <w:r w:rsidRPr="00B85589">
              <w:rPr>
                <w:sz w:val="16"/>
              </w:rPr>
              <w:t>0.34</w:t>
            </w:r>
            <w:r>
              <w:rPr>
                <w:sz w:val="16"/>
              </w:rPr>
              <w:t xml:space="preserve">, </w:t>
            </w:r>
            <w:r w:rsidRPr="00B85589">
              <w:rPr>
                <w:sz w:val="16"/>
              </w:rPr>
              <w:t>2.33</w:t>
            </w:r>
            <w:r>
              <w:rPr>
                <w:sz w:val="16"/>
              </w:rPr>
              <w:t>)</w:t>
            </w:r>
          </w:p>
        </w:tc>
        <w:tc>
          <w:tcPr>
            <w:tcW w:w="1023" w:type="dxa"/>
            <w:shd w:val="clear" w:color="auto" w:fill="auto"/>
          </w:tcPr>
          <w:p w:rsidR="00B85589" w:rsidRPr="00B85589" w:rsidRDefault="00B85589" w:rsidP="00B85589">
            <w:pPr>
              <w:spacing w:before="20"/>
              <w:jc w:val="right"/>
              <w:rPr>
                <w:color w:val="000000"/>
                <w:sz w:val="16"/>
                <w:szCs w:val="16"/>
              </w:rPr>
            </w:pPr>
          </w:p>
        </w:tc>
      </w:tr>
      <w:tr w:rsidR="00B85589" w:rsidRPr="003F15C0" w:rsidTr="00367A39">
        <w:tc>
          <w:tcPr>
            <w:tcW w:w="3754" w:type="dxa"/>
            <w:vAlign w:val="bottom"/>
          </w:tcPr>
          <w:p w:rsidR="00B85589" w:rsidRDefault="00B85589" w:rsidP="00B85589">
            <w:pPr>
              <w:spacing w:before="20"/>
              <w:ind w:left="176"/>
              <w:jc w:val="both"/>
              <w:rPr>
                <w:sz w:val="16"/>
                <w:szCs w:val="16"/>
              </w:rPr>
            </w:pPr>
            <w:r>
              <w:rPr>
                <w:sz w:val="16"/>
                <w:szCs w:val="16"/>
              </w:rPr>
              <w:t>Very good</w:t>
            </w:r>
          </w:p>
        </w:tc>
        <w:tc>
          <w:tcPr>
            <w:tcW w:w="994" w:type="dxa"/>
            <w:shd w:val="clear" w:color="auto" w:fill="auto"/>
          </w:tcPr>
          <w:p w:rsidR="00B85589" w:rsidRPr="00B85589" w:rsidRDefault="00B85589" w:rsidP="00B85589">
            <w:pPr>
              <w:spacing w:before="20"/>
              <w:jc w:val="right"/>
              <w:rPr>
                <w:sz w:val="16"/>
              </w:rPr>
            </w:pPr>
            <w:r w:rsidRPr="00B85589">
              <w:rPr>
                <w:sz w:val="16"/>
              </w:rPr>
              <w:t>37.5</w:t>
            </w:r>
          </w:p>
        </w:tc>
        <w:tc>
          <w:tcPr>
            <w:tcW w:w="1055" w:type="dxa"/>
            <w:shd w:val="clear" w:color="auto" w:fill="auto"/>
          </w:tcPr>
          <w:p w:rsidR="00B85589" w:rsidRPr="00B85589" w:rsidRDefault="00B85589" w:rsidP="00B85589">
            <w:pPr>
              <w:spacing w:before="20"/>
              <w:jc w:val="right"/>
              <w:rPr>
                <w:sz w:val="16"/>
              </w:rPr>
            </w:pPr>
            <w:r w:rsidRPr="00B85589">
              <w:rPr>
                <w:sz w:val="16"/>
              </w:rPr>
              <w:t>0.72</w:t>
            </w:r>
          </w:p>
        </w:tc>
        <w:tc>
          <w:tcPr>
            <w:tcW w:w="1274" w:type="dxa"/>
            <w:gridSpan w:val="2"/>
          </w:tcPr>
          <w:p w:rsidR="00B85589" w:rsidRPr="00B85589" w:rsidRDefault="00B85589" w:rsidP="00B85589">
            <w:pPr>
              <w:spacing w:before="20"/>
              <w:jc w:val="right"/>
              <w:rPr>
                <w:sz w:val="16"/>
              </w:rPr>
            </w:pPr>
            <w:r>
              <w:rPr>
                <w:sz w:val="16"/>
              </w:rPr>
              <w:t>(</w:t>
            </w:r>
            <w:r w:rsidRPr="00B85589">
              <w:rPr>
                <w:sz w:val="16"/>
              </w:rPr>
              <w:t>0.24</w:t>
            </w:r>
            <w:r>
              <w:rPr>
                <w:sz w:val="16"/>
              </w:rPr>
              <w:t xml:space="preserve">, </w:t>
            </w:r>
            <w:r w:rsidRPr="00B85589">
              <w:rPr>
                <w:sz w:val="16"/>
              </w:rPr>
              <w:t>2.17</w:t>
            </w:r>
            <w:r>
              <w:rPr>
                <w:sz w:val="16"/>
              </w:rPr>
              <w:t xml:space="preserve">) </w:t>
            </w:r>
          </w:p>
        </w:tc>
        <w:tc>
          <w:tcPr>
            <w:tcW w:w="1023" w:type="dxa"/>
            <w:shd w:val="clear" w:color="auto" w:fill="auto"/>
          </w:tcPr>
          <w:p w:rsidR="00B85589" w:rsidRPr="00B85589" w:rsidRDefault="00B85589" w:rsidP="00B85589">
            <w:pPr>
              <w:spacing w:before="20"/>
              <w:jc w:val="right"/>
              <w:rPr>
                <w:color w:val="000000"/>
                <w:sz w:val="16"/>
                <w:szCs w:val="16"/>
              </w:rPr>
            </w:pPr>
            <w:r>
              <w:rPr>
                <w:color w:val="000000"/>
                <w:sz w:val="16"/>
                <w:szCs w:val="16"/>
              </w:rPr>
              <w:t>0.84</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Psychological distress in past four weeks (Kessler-10)</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CA48B9" w:rsidRPr="003F15C0" w:rsidTr="00367A39">
        <w:tc>
          <w:tcPr>
            <w:tcW w:w="3754" w:type="dxa"/>
            <w:vAlign w:val="bottom"/>
          </w:tcPr>
          <w:p w:rsidR="00CA48B9" w:rsidRPr="00C259F0" w:rsidRDefault="00CA48B9" w:rsidP="00CA48B9">
            <w:pPr>
              <w:spacing w:before="20"/>
              <w:ind w:left="176"/>
              <w:jc w:val="both"/>
              <w:rPr>
                <w:sz w:val="16"/>
                <w:szCs w:val="16"/>
              </w:rPr>
            </w:pPr>
            <w:r>
              <w:rPr>
                <w:sz w:val="16"/>
                <w:szCs w:val="16"/>
              </w:rPr>
              <w:t>No distress</w:t>
            </w:r>
          </w:p>
        </w:tc>
        <w:tc>
          <w:tcPr>
            <w:tcW w:w="994" w:type="dxa"/>
            <w:shd w:val="clear" w:color="auto" w:fill="auto"/>
          </w:tcPr>
          <w:p w:rsidR="00CA48B9" w:rsidRPr="00CA48B9" w:rsidRDefault="00CA48B9" w:rsidP="00CA48B9">
            <w:pPr>
              <w:spacing w:before="20"/>
              <w:jc w:val="right"/>
              <w:rPr>
                <w:b/>
                <w:bCs/>
                <w:color w:val="000000"/>
                <w:sz w:val="16"/>
                <w:szCs w:val="16"/>
              </w:rPr>
            </w:pPr>
            <w:r>
              <w:rPr>
                <w:sz w:val="16"/>
              </w:rPr>
              <w:t>30.6</w:t>
            </w:r>
          </w:p>
        </w:tc>
        <w:tc>
          <w:tcPr>
            <w:tcW w:w="1055" w:type="dxa"/>
            <w:shd w:val="clear" w:color="auto" w:fill="auto"/>
          </w:tcPr>
          <w:p w:rsidR="00CA48B9" w:rsidRPr="00CA48B9" w:rsidRDefault="00CA48B9" w:rsidP="00CA48B9">
            <w:pPr>
              <w:spacing w:before="20"/>
              <w:jc w:val="right"/>
              <w:rPr>
                <w:b/>
                <w:color w:val="000000"/>
                <w:sz w:val="16"/>
                <w:szCs w:val="16"/>
              </w:rPr>
            </w:pPr>
            <w:r w:rsidRPr="00CA48B9">
              <w:rPr>
                <w:sz w:val="16"/>
              </w:rPr>
              <w:t>1</w:t>
            </w:r>
            <w:r>
              <w:rPr>
                <w:sz w:val="16"/>
              </w:rPr>
              <w:t>.00</w:t>
            </w:r>
          </w:p>
        </w:tc>
        <w:tc>
          <w:tcPr>
            <w:tcW w:w="1274" w:type="dxa"/>
            <w:gridSpan w:val="2"/>
          </w:tcPr>
          <w:p w:rsidR="00CA48B9" w:rsidRPr="00CA48B9" w:rsidRDefault="00CA48B9" w:rsidP="00CA48B9">
            <w:pPr>
              <w:spacing w:before="20"/>
              <w:jc w:val="right"/>
              <w:rPr>
                <w:b/>
                <w:color w:val="000000"/>
                <w:sz w:val="16"/>
                <w:szCs w:val="16"/>
              </w:rPr>
            </w:pPr>
          </w:p>
        </w:tc>
        <w:tc>
          <w:tcPr>
            <w:tcW w:w="1023" w:type="dxa"/>
          </w:tcPr>
          <w:p w:rsidR="00CA48B9" w:rsidRPr="00CA48B9" w:rsidRDefault="00CA48B9" w:rsidP="00CA48B9">
            <w:pPr>
              <w:spacing w:before="20"/>
              <w:jc w:val="right"/>
              <w:rPr>
                <w:b/>
                <w:color w:val="000000"/>
                <w:sz w:val="16"/>
                <w:szCs w:val="16"/>
              </w:rPr>
            </w:pPr>
          </w:p>
        </w:tc>
      </w:tr>
      <w:tr w:rsidR="00CA48B9" w:rsidRPr="003F15C0" w:rsidTr="00367A39">
        <w:tc>
          <w:tcPr>
            <w:tcW w:w="3754" w:type="dxa"/>
            <w:vAlign w:val="bottom"/>
          </w:tcPr>
          <w:p w:rsidR="00CA48B9" w:rsidRPr="00C259F0" w:rsidRDefault="00CA48B9" w:rsidP="00CA48B9">
            <w:pPr>
              <w:spacing w:before="20"/>
              <w:ind w:left="176"/>
              <w:jc w:val="both"/>
              <w:rPr>
                <w:sz w:val="16"/>
                <w:szCs w:val="16"/>
              </w:rPr>
            </w:pPr>
            <w:r>
              <w:rPr>
                <w:sz w:val="16"/>
                <w:szCs w:val="16"/>
              </w:rPr>
              <w:t>Moderate level of distress</w:t>
            </w:r>
          </w:p>
        </w:tc>
        <w:tc>
          <w:tcPr>
            <w:tcW w:w="994" w:type="dxa"/>
            <w:shd w:val="clear" w:color="auto" w:fill="auto"/>
          </w:tcPr>
          <w:p w:rsidR="00CA48B9" w:rsidRPr="00CA48B9" w:rsidRDefault="00CA48B9" w:rsidP="00CA48B9">
            <w:pPr>
              <w:spacing w:before="20"/>
              <w:jc w:val="right"/>
              <w:rPr>
                <w:b/>
                <w:bCs/>
                <w:color w:val="000000"/>
                <w:sz w:val="16"/>
                <w:szCs w:val="16"/>
              </w:rPr>
            </w:pPr>
            <w:r w:rsidRPr="00CA48B9">
              <w:rPr>
                <w:sz w:val="16"/>
              </w:rPr>
              <w:t>45</w:t>
            </w:r>
            <w:r>
              <w:rPr>
                <w:sz w:val="16"/>
              </w:rPr>
              <w:t>.0</w:t>
            </w:r>
          </w:p>
        </w:tc>
        <w:tc>
          <w:tcPr>
            <w:tcW w:w="1055" w:type="dxa"/>
            <w:shd w:val="clear" w:color="auto" w:fill="auto"/>
          </w:tcPr>
          <w:p w:rsidR="00CA48B9" w:rsidRPr="00CA48B9" w:rsidRDefault="00CA48B9" w:rsidP="00CA48B9">
            <w:pPr>
              <w:spacing w:before="20"/>
              <w:jc w:val="right"/>
              <w:rPr>
                <w:b/>
                <w:color w:val="000000"/>
                <w:sz w:val="16"/>
                <w:szCs w:val="16"/>
              </w:rPr>
            </w:pPr>
            <w:r w:rsidRPr="00CA48B9">
              <w:rPr>
                <w:sz w:val="16"/>
              </w:rPr>
              <w:t>1.85</w:t>
            </w:r>
          </w:p>
        </w:tc>
        <w:tc>
          <w:tcPr>
            <w:tcW w:w="1274" w:type="dxa"/>
            <w:gridSpan w:val="2"/>
          </w:tcPr>
          <w:p w:rsidR="00CA48B9" w:rsidRPr="00CA48B9" w:rsidRDefault="00CA48B9" w:rsidP="00CA48B9">
            <w:pPr>
              <w:spacing w:before="20"/>
              <w:jc w:val="right"/>
              <w:rPr>
                <w:b/>
                <w:color w:val="000000"/>
                <w:sz w:val="16"/>
                <w:szCs w:val="16"/>
              </w:rPr>
            </w:pPr>
            <w:r>
              <w:rPr>
                <w:sz w:val="16"/>
              </w:rPr>
              <w:t>(</w:t>
            </w:r>
            <w:r w:rsidRPr="00CA48B9">
              <w:rPr>
                <w:sz w:val="16"/>
              </w:rPr>
              <w:t>0.88</w:t>
            </w:r>
            <w:r>
              <w:rPr>
                <w:sz w:val="16"/>
              </w:rPr>
              <w:t xml:space="preserve">, </w:t>
            </w:r>
            <w:r w:rsidRPr="00CA48B9">
              <w:rPr>
                <w:sz w:val="16"/>
              </w:rPr>
              <w:t>3.93</w:t>
            </w:r>
            <w:r>
              <w:rPr>
                <w:sz w:val="16"/>
              </w:rPr>
              <w:t>)</w:t>
            </w:r>
          </w:p>
        </w:tc>
        <w:tc>
          <w:tcPr>
            <w:tcW w:w="1023" w:type="dxa"/>
            <w:shd w:val="clear" w:color="auto" w:fill="auto"/>
          </w:tcPr>
          <w:p w:rsidR="00CA48B9" w:rsidRPr="00CA48B9" w:rsidRDefault="00CA48B9" w:rsidP="00CA48B9">
            <w:pPr>
              <w:spacing w:before="20"/>
              <w:jc w:val="right"/>
              <w:rPr>
                <w:color w:val="000000"/>
                <w:sz w:val="16"/>
                <w:szCs w:val="16"/>
              </w:rPr>
            </w:pPr>
          </w:p>
        </w:tc>
      </w:tr>
      <w:tr w:rsidR="00CA48B9" w:rsidRPr="003F15C0" w:rsidTr="00367A39">
        <w:tc>
          <w:tcPr>
            <w:tcW w:w="3754" w:type="dxa"/>
            <w:vAlign w:val="bottom"/>
          </w:tcPr>
          <w:p w:rsidR="00CA48B9" w:rsidRDefault="00CA48B9" w:rsidP="00CA48B9">
            <w:pPr>
              <w:spacing w:before="20"/>
              <w:ind w:left="176"/>
              <w:jc w:val="both"/>
              <w:rPr>
                <w:sz w:val="16"/>
                <w:szCs w:val="16"/>
              </w:rPr>
            </w:pPr>
            <w:r>
              <w:rPr>
                <w:sz w:val="16"/>
                <w:szCs w:val="16"/>
              </w:rPr>
              <w:t>High level of distress</w:t>
            </w:r>
          </w:p>
        </w:tc>
        <w:tc>
          <w:tcPr>
            <w:tcW w:w="994" w:type="dxa"/>
            <w:shd w:val="clear" w:color="auto" w:fill="auto"/>
          </w:tcPr>
          <w:p w:rsidR="00CA48B9" w:rsidRPr="00CA48B9" w:rsidRDefault="00CA48B9" w:rsidP="00CA48B9">
            <w:pPr>
              <w:spacing w:before="20"/>
              <w:jc w:val="right"/>
              <w:rPr>
                <w:sz w:val="16"/>
              </w:rPr>
            </w:pPr>
            <w:r>
              <w:rPr>
                <w:sz w:val="16"/>
              </w:rPr>
              <w:t>57.1</w:t>
            </w:r>
          </w:p>
        </w:tc>
        <w:tc>
          <w:tcPr>
            <w:tcW w:w="1055" w:type="dxa"/>
            <w:shd w:val="clear" w:color="auto" w:fill="auto"/>
          </w:tcPr>
          <w:p w:rsidR="00CA48B9" w:rsidRPr="00CA48B9" w:rsidRDefault="00CA48B9" w:rsidP="00CA48B9">
            <w:pPr>
              <w:spacing w:before="20"/>
              <w:jc w:val="right"/>
              <w:rPr>
                <w:sz w:val="16"/>
              </w:rPr>
            </w:pPr>
            <w:r w:rsidRPr="00CA48B9">
              <w:rPr>
                <w:sz w:val="16"/>
              </w:rPr>
              <w:t>3.02</w:t>
            </w:r>
          </w:p>
        </w:tc>
        <w:tc>
          <w:tcPr>
            <w:tcW w:w="1274" w:type="dxa"/>
            <w:gridSpan w:val="2"/>
          </w:tcPr>
          <w:p w:rsidR="00CA48B9" w:rsidRPr="00CA48B9" w:rsidRDefault="00CA48B9" w:rsidP="00CA48B9">
            <w:pPr>
              <w:spacing w:before="20"/>
              <w:jc w:val="right"/>
              <w:rPr>
                <w:sz w:val="16"/>
              </w:rPr>
            </w:pPr>
            <w:r>
              <w:rPr>
                <w:sz w:val="16"/>
              </w:rPr>
              <w:t>(</w:t>
            </w:r>
            <w:r w:rsidRPr="00CA48B9">
              <w:rPr>
                <w:sz w:val="16"/>
              </w:rPr>
              <w:t>1.22</w:t>
            </w:r>
            <w:r>
              <w:rPr>
                <w:sz w:val="16"/>
              </w:rPr>
              <w:t xml:space="preserve">, </w:t>
            </w:r>
            <w:r w:rsidRPr="00CA48B9">
              <w:rPr>
                <w:sz w:val="16"/>
              </w:rPr>
              <w:t>7.46</w:t>
            </w:r>
            <w:r>
              <w:rPr>
                <w:sz w:val="16"/>
              </w:rPr>
              <w:t>)</w:t>
            </w:r>
          </w:p>
        </w:tc>
        <w:tc>
          <w:tcPr>
            <w:tcW w:w="1023" w:type="dxa"/>
            <w:shd w:val="clear" w:color="auto" w:fill="D9D9D9" w:themeFill="background1" w:themeFillShade="D9"/>
          </w:tcPr>
          <w:p w:rsidR="00CA48B9" w:rsidRPr="00CA48B9" w:rsidRDefault="00CA48B9" w:rsidP="00CA48B9">
            <w:pPr>
              <w:spacing w:before="20"/>
              <w:jc w:val="right"/>
              <w:rPr>
                <w:color w:val="000000"/>
                <w:sz w:val="16"/>
                <w:szCs w:val="16"/>
              </w:rPr>
            </w:pPr>
            <w:r>
              <w:rPr>
                <w:color w:val="000000"/>
                <w:sz w:val="16"/>
                <w:szCs w:val="16"/>
              </w:rPr>
              <w:t>0.05</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General distress, anxiety score (Symptom Rating Test)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70085A" w:rsidRPr="003F15C0" w:rsidTr="00367A39">
        <w:tc>
          <w:tcPr>
            <w:tcW w:w="3754" w:type="dxa"/>
            <w:vAlign w:val="bottom"/>
          </w:tcPr>
          <w:p w:rsidR="0070085A" w:rsidRPr="00C259F0" w:rsidRDefault="0070085A" w:rsidP="0070085A">
            <w:pPr>
              <w:spacing w:before="20"/>
              <w:ind w:left="176"/>
              <w:jc w:val="both"/>
              <w:rPr>
                <w:sz w:val="16"/>
                <w:szCs w:val="16"/>
              </w:rPr>
            </w:pPr>
            <w:r>
              <w:rPr>
                <w:sz w:val="16"/>
                <w:szCs w:val="16"/>
              </w:rPr>
              <w:t>2 or less</w:t>
            </w:r>
          </w:p>
        </w:tc>
        <w:tc>
          <w:tcPr>
            <w:tcW w:w="994" w:type="dxa"/>
            <w:shd w:val="clear" w:color="auto" w:fill="auto"/>
          </w:tcPr>
          <w:p w:rsidR="0070085A" w:rsidRPr="0070085A" w:rsidRDefault="0070085A" w:rsidP="0070085A">
            <w:pPr>
              <w:spacing w:before="20"/>
              <w:jc w:val="right"/>
              <w:rPr>
                <w:b/>
                <w:bCs/>
                <w:color w:val="000000"/>
                <w:sz w:val="16"/>
                <w:szCs w:val="16"/>
              </w:rPr>
            </w:pPr>
            <w:r>
              <w:rPr>
                <w:sz w:val="16"/>
              </w:rPr>
              <w:t>26.9</w:t>
            </w:r>
          </w:p>
        </w:tc>
        <w:tc>
          <w:tcPr>
            <w:tcW w:w="1055" w:type="dxa"/>
            <w:shd w:val="clear" w:color="auto" w:fill="auto"/>
          </w:tcPr>
          <w:p w:rsidR="0070085A" w:rsidRPr="0070085A" w:rsidRDefault="0070085A" w:rsidP="0070085A">
            <w:pPr>
              <w:spacing w:before="20"/>
              <w:jc w:val="right"/>
              <w:rPr>
                <w:b/>
                <w:color w:val="000000"/>
                <w:sz w:val="16"/>
                <w:szCs w:val="16"/>
              </w:rPr>
            </w:pPr>
            <w:r w:rsidRPr="0070085A">
              <w:rPr>
                <w:sz w:val="16"/>
              </w:rPr>
              <w:t>1</w:t>
            </w:r>
            <w:r>
              <w:rPr>
                <w:sz w:val="16"/>
              </w:rPr>
              <w:t>.00</w:t>
            </w:r>
          </w:p>
        </w:tc>
        <w:tc>
          <w:tcPr>
            <w:tcW w:w="1274" w:type="dxa"/>
            <w:gridSpan w:val="2"/>
          </w:tcPr>
          <w:p w:rsidR="0070085A" w:rsidRPr="0070085A" w:rsidRDefault="0070085A" w:rsidP="0070085A">
            <w:pPr>
              <w:spacing w:before="20"/>
              <w:jc w:val="right"/>
              <w:rPr>
                <w:b/>
                <w:color w:val="000000"/>
                <w:sz w:val="16"/>
                <w:szCs w:val="16"/>
              </w:rPr>
            </w:pPr>
          </w:p>
        </w:tc>
        <w:tc>
          <w:tcPr>
            <w:tcW w:w="1023" w:type="dxa"/>
          </w:tcPr>
          <w:p w:rsidR="0070085A" w:rsidRPr="0070085A" w:rsidRDefault="0070085A" w:rsidP="0070085A">
            <w:pPr>
              <w:spacing w:before="20"/>
              <w:jc w:val="right"/>
              <w:rPr>
                <w:b/>
                <w:color w:val="000000"/>
                <w:sz w:val="16"/>
                <w:szCs w:val="16"/>
              </w:rPr>
            </w:pPr>
          </w:p>
        </w:tc>
      </w:tr>
      <w:tr w:rsidR="0070085A" w:rsidRPr="003F15C0" w:rsidTr="00367A39">
        <w:tc>
          <w:tcPr>
            <w:tcW w:w="3754" w:type="dxa"/>
            <w:vAlign w:val="bottom"/>
          </w:tcPr>
          <w:p w:rsidR="0070085A" w:rsidRPr="00C259F0" w:rsidRDefault="003C4D2B" w:rsidP="0070085A">
            <w:pPr>
              <w:spacing w:before="20"/>
              <w:ind w:left="176"/>
              <w:jc w:val="both"/>
              <w:rPr>
                <w:sz w:val="16"/>
                <w:szCs w:val="16"/>
              </w:rPr>
            </w:pPr>
            <w:r>
              <w:rPr>
                <w:sz w:val="16"/>
                <w:szCs w:val="16"/>
              </w:rPr>
              <w:t>3</w:t>
            </w:r>
            <w:r w:rsidR="0070085A">
              <w:rPr>
                <w:sz w:val="16"/>
                <w:szCs w:val="16"/>
              </w:rPr>
              <w:t xml:space="preserve"> - 5</w:t>
            </w:r>
          </w:p>
        </w:tc>
        <w:tc>
          <w:tcPr>
            <w:tcW w:w="994" w:type="dxa"/>
            <w:shd w:val="clear" w:color="auto" w:fill="auto"/>
          </w:tcPr>
          <w:p w:rsidR="0070085A" w:rsidRPr="0070085A" w:rsidRDefault="0070085A" w:rsidP="0070085A">
            <w:pPr>
              <w:spacing w:before="20"/>
              <w:jc w:val="right"/>
              <w:rPr>
                <w:b/>
                <w:bCs/>
                <w:color w:val="000000"/>
                <w:sz w:val="16"/>
                <w:szCs w:val="16"/>
              </w:rPr>
            </w:pPr>
            <w:r>
              <w:rPr>
                <w:sz w:val="16"/>
              </w:rPr>
              <w:t>36.8</w:t>
            </w:r>
          </w:p>
        </w:tc>
        <w:tc>
          <w:tcPr>
            <w:tcW w:w="1055" w:type="dxa"/>
            <w:shd w:val="clear" w:color="auto" w:fill="auto"/>
          </w:tcPr>
          <w:p w:rsidR="0070085A" w:rsidRPr="0070085A" w:rsidRDefault="0070085A" w:rsidP="0070085A">
            <w:pPr>
              <w:spacing w:before="20"/>
              <w:jc w:val="right"/>
              <w:rPr>
                <w:b/>
                <w:color w:val="000000"/>
                <w:sz w:val="16"/>
                <w:szCs w:val="16"/>
              </w:rPr>
            </w:pPr>
            <w:r w:rsidRPr="0070085A">
              <w:rPr>
                <w:sz w:val="16"/>
              </w:rPr>
              <w:t>1.58</w:t>
            </w:r>
          </w:p>
        </w:tc>
        <w:tc>
          <w:tcPr>
            <w:tcW w:w="1274" w:type="dxa"/>
            <w:gridSpan w:val="2"/>
          </w:tcPr>
          <w:p w:rsidR="0070085A" w:rsidRPr="0070085A" w:rsidRDefault="0070085A" w:rsidP="0070085A">
            <w:pPr>
              <w:spacing w:before="20"/>
              <w:jc w:val="right"/>
              <w:rPr>
                <w:b/>
                <w:color w:val="000000"/>
                <w:sz w:val="16"/>
                <w:szCs w:val="16"/>
              </w:rPr>
            </w:pPr>
            <w:r>
              <w:rPr>
                <w:sz w:val="16"/>
              </w:rPr>
              <w:t>(</w:t>
            </w:r>
            <w:r w:rsidRPr="0070085A">
              <w:rPr>
                <w:sz w:val="16"/>
              </w:rPr>
              <w:t>0.64</w:t>
            </w:r>
            <w:r>
              <w:rPr>
                <w:sz w:val="16"/>
              </w:rPr>
              <w:t xml:space="preserve">, </w:t>
            </w:r>
            <w:r w:rsidRPr="0070085A">
              <w:rPr>
                <w:sz w:val="16"/>
              </w:rPr>
              <w:t>3.89</w:t>
            </w:r>
            <w:r>
              <w:rPr>
                <w:sz w:val="16"/>
              </w:rPr>
              <w:t>)</w:t>
            </w:r>
          </w:p>
        </w:tc>
        <w:tc>
          <w:tcPr>
            <w:tcW w:w="1023" w:type="dxa"/>
            <w:shd w:val="clear" w:color="auto" w:fill="auto"/>
          </w:tcPr>
          <w:p w:rsidR="0070085A" w:rsidRPr="0070085A" w:rsidRDefault="0070085A" w:rsidP="0070085A">
            <w:pPr>
              <w:spacing w:before="20"/>
              <w:jc w:val="right"/>
              <w:rPr>
                <w:color w:val="000000"/>
                <w:sz w:val="16"/>
                <w:szCs w:val="16"/>
              </w:rPr>
            </w:pPr>
          </w:p>
        </w:tc>
      </w:tr>
      <w:tr w:rsidR="0070085A" w:rsidRPr="003F15C0" w:rsidTr="00367A39">
        <w:tc>
          <w:tcPr>
            <w:tcW w:w="3754" w:type="dxa"/>
            <w:vAlign w:val="bottom"/>
          </w:tcPr>
          <w:p w:rsidR="0070085A" w:rsidRDefault="003C4D2B" w:rsidP="0070085A">
            <w:pPr>
              <w:spacing w:before="20"/>
              <w:ind w:left="176"/>
              <w:jc w:val="both"/>
              <w:rPr>
                <w:sz w:val="16"/>
                <w:szCs w:val="16"/>
              </w:rPr>
            </w:pPr>
            <w:r>
              <w:rPr>
                <w:sz w:val="16"/>
                <w:szCs w:val="16"/>
              </w:rPr>
              <w:t>6</w:t>
            </w:r>
            <w:r w:rsidR="0070085A">
              <w:rPr>
                <w:sz w:val="16"/>
                <w:szCs w:val="16"/>
              </w:rPr>
              <w:t xml:space="preserve"> - 8</w:t>
            </w:r>
          </w:p>
        </w:tc>
        <w:tc>
          <w:tcPr>
            <w:tcW w:w="994" w:type="dxa"/>
            <w:shd w:val="clear" w:color="auto" w:fill="auto"/>
          </w:tcPr>
          <w:p w:rsidR="0070085A" w:rsidRPr="0070085A" w:rsidRDefault="0070085A" w:rsidP="0070085A">
            <w:pPr>
              <w:spacing w:before="20"/>
              <w:jc w:val="right"/>
              <w:rPr>
                <w:sz w:val="16"/>
              </w:rPr>
            </w:pPr>
            <w:r w:rsidRPr="0070085A">
              <w:rPr>
                <w:sz w:val="16"/>
              </w:rPr>
              <w:t>64.1</w:t>
            </w:r>
          </w:p>
        </w:tc>
        <w:tc>
          <w:tcPr>
            <w:tcW w:w="1055" w:type="dxa"/>
            <w:shd w:val="clear" w:color="auto" w:fill="auto"/>
          </w:tcPr>
          <w:p w:rsidR="0070085A" w:rsidRPr="0070085A" w:rsidRDefault="0070085A" w:rsidP="0070085A">
            <w:pPr>
              <w:spacing w:before="20"/>
              <w:jc w:val="right"/>
              <w:rPr>
                <w:sz w:val="16"/>
              </w:rPr>
            </w:pPr>
            <w:r w:rsidRPr="0070085A">
              <w:rPr>
                <w:sz w:val="16"/>
              </w:rPr>
              <w:t>4.85</w:t>
            </w:r>
          </w:p>
        </w:tc>
        <w:tc>
          <w:tcPr>
            <w:tcW w:w="1274" w:type="dxa"/>
            <w:gridSpan w:val="2"/>
          </w:tcPr>
          <w:p w:rsidR="0070085A" w:rsidRPr="0070085A" w:rsidRDefault="0070085A" w:rsidP="0070085A">
            <w:pPr>
              <w:spacing w:before="20"/>
              <w:jc w:val="right"/>
              <w:rPr>
                <w:sz w:val="16"/>
              </w:rPr>
            </w:pPr>
            <w:r>
              <w:rPr>
                <w:sz w:val="16"/>
              </w:rPr>
              <w:t>(</w:t>
            </w:r>
            <w:r w:rsidRPr="0070085A">
              <w:rPr>
                <w:sz w:val="16"/>
              </w:rPr>
              <w:t>1.98</w:t>
            </w:r>
            <w:r>
              <w:rPr>
                <w:sz w:val="16"/>
              </w:rPr>
              <w:t xml:space="preserve">, </w:t>
            </w:r>
            <w:r w:rsidRPr="0070085A">
              <w:rPr>
                <w:sz w:val="16"/>
              </w:rPr>
              <w:t>11.88</w:t>
            </w:r>
            <w:r>
              <w:rPr>
                <w:sz w:val="16"/>
              </w:rPr>
              <w:t>)</w:t>
            </w:r>
          </w:p>
        </w:tc>
        <w:tc>
          <w:tcPr>
            <w:tcW w:w="1023" w:type="dxa"/>
            <w:shd w:val="clear" w:color="auto" w:fill="auto"/>
          </w:tcPr>
          <w:p w:rsidR="0070085A" w:rsidRPr="0070085A" w:rsidRDefault="0070085A" w:rsidP="0070085A">
            <w:pPr>
              <w:spacing w:before="20"/>
              <w:jc w:val="right"/>
              <w:rPr>
                <w:color w:val="000000"/>
                <w:sz w:val="16"/>
                <w:szCs w:val="16"/>
              </w:rPr>
            </w:pPr>
          </w:p>
        </w:tc>
      </w:tr>
      <w:tr w:rsidR="0070085A" w:rsidRPr="003F15C0" w:rsidTr="00367A39">
        <w:tc>
          <w:tcPr>
            <w:tcW w:w="3754" w:type="dxa"/>
            <w:vAlign w:val="bottom"/>
          </w:tcPr>
          <w:p w:rsidR="0070085A" w:rsidRDefault="003C4D2B" w:rsidP="0070085A">
            <w:pPr>
              <w:spacing w:before="20"/>
              <w:ind w:left="176"/>
              <w:jc w:val="both"/>
              <w:rPr>
                <w:sz w:val="16"/>
                <w:szCs w:val="16"/>
              </w:rPr>
            </w:pPr>
            <w:r>
              <w:rPr>
                <w:sz w:val="16"/>
                <w:szCs w:val="16"/>
              </w:rPr>
              <w:t>9 or more</w:t>
            </w:r>
          </w:p>
        </w:tc>
        <w:tc>
          <w:tcPr>
            <w:tcW w:w="994" w:type="dxa"/>
            <w:shd w:val="clear" w:color="auto" w:fill="auto"/>
          </w:tcPr>
          <w:p w:rsidR="0070085A" w:rsidRPr="0070085A" w:rsidRDefault="0070085A" w:rsidP="0070085A">
            <w:pPr>
              <w:spacing w:before="20"/>
              <w:jc w:val="right"/>
              <w:rPr>
                <w:sz w:val="16"/>
              </w:rPr>
            </w:pPr>
            <w:r w:rsidRPr="0070085A">
              <w:rPr>
                <w:sz w:val="16"/>
              </w:rPr>
              <w:t>50</w:t>
            </w:r>
            <w:r>
              <w:rPr>
                <w:sz w:val="16"/>
              </w:rPr>
              <w:t>.0</w:t>
            </w:r>
          </w:p>
        </w:tc>
        <w:tc>
          <w:tcPr>
            <w:tcW w:w="1055" w:type="dxa"/>
            <w:shd w:val="clear" w:color="auto" w:fill="auto"/>
          </w:tcPr>
          <w:p w:rsidR="0070085A" w:rsidRPr="0070085A" w:rsidRDefault="0070085A" w:rsidP="0070085A">
            <w:pPr>
              <w:spacing w:before="20"/>
              <w:jc w:val="right"/>
              <w:rPr>
                <w:sz w:val="16"/>
              </w:rPr>
            </w:pPr>
            <w:r w:rsidRPr="0070085A">
              <w:rPr>
                <w:sz w:val="16"/>
              </w:rPr>
              <w:t>2.71</w:t>
            </w:r>
          </w:p>
        </w:tc>
        <w:tc>
          <w:tcPr>
            <w:tcW w:w="1274" w:type="dxa"/>
            <w:gridSpan w:val="2"/>
          </w:tcPr>
          <w:p w:rsidR="0070085A" w:rsidRPr="0070085A" w:rsidRDefault="0070085A" w:rsidP="0070085A">
            <w:pPr>
              <w:spacing w:before="20"/>
              <w:jc w:val="right"/>
              <w:rPr>
                <w:sz w:val="16"/>
              </w:rPr>
            </w:pPr>
            <w:r>
              <w:rPr>
                <w:sz w:val="16"/>
              </w:rPr>
              <w:t>(</w:t>
            </w:r>
            <w:r w:rsidRPr="0070085A">
              <w:rPr>
                <w:sz w:val="16"/>
              </w:rPr>
              <w:t>1.09</w:t>
            </w:r>
            <w:r>
              <w:rPr>
                <w:sz w:val="16"/>
              </w:rPr>
              <w:t xml:space="preserve">, </w:t>
            </w:r>
            <w:r w:rsidRPr="0070085A">
              <w:rPr>
                <w:sz w:val="16"/>
              </w:rPr>
              <w:t>6.74</w:t>
            </w:r>
            <w:r>
              <w:rPr>
                <w:sz w:val="16"/>
              </w:rPr>
              <w:t>)</w:t>
            </w:r>
          </w:p>
        </w:tc>
        <w:tc>
          <w:tcPr>
            <w:tcW w:w="1023" w:type="dxa"/>
            <w:shd w:val="clear" w:color="auto" w:fill="D9D9D9" w:themeFill="background1" w:themeFillShade="D9"/>
          </w:tcPr>
          <w:p w:rsidR="0070085A" w:rsidRPr="0070085A" w:rsidRDefault="0070085A" w:rsidP="0070085A">
            <w:pPr>
              <w:spacing w:before="20"/>
              <w:jc w:val="right"/>
              <w:rPr>
                <w:color w:val="000000"/>
                <w:sz w:val="16"/>
                <w:szCs w:val="16"/>
              </w:rPr>
            </w:pPr>
            <w:r>
              <w:rPr>
                <w:color w:val="000000"/>
                <w:sz w:val="16"/>
                <w:szCs w:val="16"/>
              </w:rPr>
              <w:t>0.004</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General distress, depression score (Symptom Rating Test)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70085A" w:rsidRPr="003F15C0" w:rsidTr="00367A39">
        <w:tc>
          <w:tcPr>
            <w:tcW w:w="3754" w:type="dxa"/>
            <w:vAlign w:val="bottom"/>
          </w:tcPr>
          <w:p w:rsidR="0070085A" w:rsidRPr="00C259F0" w:rsidRDefault="0070085A" w:rsidP="0070085A">
            <w:pPr>
              <w:spacing w:before="20"/>
              <w:ind w:left="176"/>
              <w:jc w:val="both"/>
              <w:rPr>
                <w:sz w:val="16"/>
                <w:szCs w:val="16"/>
              </w:rPr>
            </w:pPr>
            <w:r>
              <w:rPr>
                <w:sz w:val="16"/>
                <w:szCs w:val="16"/>
              </w:rPr>
              <w:t>3 or less</w:t>
            </w:r>
          </w:p>
        </w:tc>
        <w:tc>
          <w:tcPr>
            <w:tcW w:w="994" w:type="dxa"/>
            <w:shd w:val="clear" w:color="auto" w:fill="auto"/>
          </w:tcPr>
          <w:p w:rsidR="0070085A" w:rsidRPr="0070085A" w:rsidRDefault="0070085A" w:rsidP="0070085A">
            <w:pPr>
              <w:spacing w:before="20"/>
              <w:jc w:val="right"/>
              <w:rPr>
                <w:b/>
                <w:bCs/>
                <w:color w:val="000000"/>
                <w:sz w:val="16"/>
                <w:szCs w:val="16"/>
              </w:rPr>
            </w:pPr>
            <w:r>
              <w:rPr>
                <w:sz w:val="16"/>
              </w:rPr>
              <w:t>28.3</w:t>
            </w:r>
          </w:p>
        </w:tc>
        <w:tc>
          <w:tcPr>
            <w:tcW w:w="1055" w:type="dxa"/>
            <w:shd w:val="clear" w:color="auto" w:fill="auto"/>
          </w:tcPr>
          <w:p w:rsidR="0070085A" w:rsidRPr="0070085A" w:rsidRDefault="0070085A" w:rsidP="0070085A">
            <w:pPr>
              <w:spacing w:before="20"/>
              <w:jc w:val="right"/>
              <w:rPr>
                <w:b/>
                <w:color w:val="000000"/>
                <w:sz w:val="16"/>
                <w:szCs w:val="16"/>
              </w:rPr>
            </w:pPr>
            <w:r w:rsidRPr="0070085A">
              <w:rPr>
                <w:sz w:val="16"/>
              </w:rPr>
              <w:t>1</w:t>
            </w:r>
            <w:r>
              <w:rPr>
                <w:sz w:val="16"/>
              </w:rPr>
              <w:t>.00</w:t>
            </w:r>
          </w:p>
        </w:tc>
        <w:tc>
          <w:tcPr>
            <w:tcW w:w="1274" w:type="dxa"/>
            <w:gridSpan w:val="2"/>
          </w:tcPr>
          <w:p w:rsidR="0070085A" w:rsidRPr="0070085A" w:rsidRDefault="0070085A" w:rsidP="0070085A">
            <w:pPr>
              <w:spacing w:before="20"/>
              <w:jc w:val="right"/>
              <w:rPr>
                <w:b/>
                <w:color w:val="000000"/>
                <w:sz w:val="16"/>
                <w:szCs w:val="16"/>
              </w:rPr>
            </w:pPr>
          </w:p>
        </w:tc>
        <w:tc>
          <w:tcPr>
            <w:tcW w:w="1023" w:type="dxa"/>
          </w:tcPr>
          <w:p w:rsidR="0070085A" w:rsidRPr="0070085A" w:rsidRDefault="0070085A" w:rsidP="0070085A">
            <w:pPr>
              <w:spacing w:before="20"/>
              <w:jc w:val="right"/>
              <w:rPr>
                <w:b/>
                <w:color w:val="000000"/>
                <w:sz w:val="16"/>
                <w:szCs w:val="16"/>
              </w:rPr>
            </w:pPr>
          </w:p>
        </w:tc>
      </w:tr>
      <w:tr w:rsidR="0070085A" w:rsidRPr="003F15C0" w:rsidTr="00367A39">
        <w:tc>
          <w:tcPr>
            <w:tcW w:w="3754" w:type="dxa"/>
            <w:vAlign w:val="bottom"/>
          </w:tcPr>
          <w:p w:rsidR="0070085A" w:rsidRPr="00C259F0" w:rsidRDefault="003C4D2B" w:rsidP="0070085A">
            <w:pPr>
              <w:spacing w:before="20"/>
              <w:ind w:left="176"/>
              <w:jc w:val="both"/>
              <w:rPr>
                <w:sz w:val="16"/>
                <w:szCs w:val="16"/>
              </w:rPr>
            </w:pPr>
            <w:r>
              <w:rPr>
                <w:sz w:val="16"/>
                <w:szCs w:val="16"/>
              </w:rPr>
              <w:t>4</w:t>
            </w:r>
            <w:r w:rsidR="0070085A">
              <w:rPr>
                <w:sz w:val="16"/>
                <w:szCs w:val="16"/>
              </w:rPr>
              <w:t xml:space="preserve"> - 7</w:t>
            </w:r>
          </w:p>
        </w:tc>
        <w:tc>
          <w:tcPr>
            <w:tcW w:w="994" w:type="dxa"/>
            <w:shd w:val="clear" w:color="auto" w:fill="auto"/>
          </w:tcPr>
          <w:p w:rsidR="0070085A" w:rsidRPr="0070085A" w:rsidRDefault="0070085A" w:rsidP="0070085A">
            <w:pPr>
              <w:spacing w:before="20"/>
              <w:jc w:val="right"/>
              <w:rPr>
                <w:b/>
                <w:bCs/>
                <w:color w:val="000000"/>
                <w:sz w:val="16"/>
                <w:szCs w:val="16"/>
              </w:rPr>
            </w:pPr>
            <w:r>
              <w:rPr>
                <w:sz w:val="16"/>
              </w:rPr>
              <w:t>48.8</w:t>
            </w:r>
          </w:p>
        </w:tc>
        <w:tc>
          <w:tcPr>
            <w:tcW w:w="1055" w:type="dxa"/>
            <w:shd w:val="clear" w:color="auto" w:fill="auto"/>
          </w:tcPr>
          <w:p w:rsidR="0070085A" w:rsidRPr="0070085A" w:rsidRDefault="0070085A" w:rsidP="0070085A">
            <w:pPr>
              <w:spacing w:before="20"/>
              <w:jc w:val="right"/>
              <w:rPr>
                <w:b/>
                <w:color w:val="000000"/>
                <w:sz w:val="16"/>
                <w:szCs w:val="16"/>
              </w:rPr>
            </w:pPr>
            <w:r w:rsidRPr="0070085A">
              <w:rPr>
                <w:sz w:val="16"/>
              </w:rPr>
              <w:t>2.42</w:t>
            </w:r>
          </w:p>
        </w:tc>
        <w:tc>
          <w:tcPr>
            <w:tcW w:w="1274" w:type="dxa"/>
            <w:gridSpan w:val="2"/>
          </w:tcPr>
          <w:p w:rsidR="0070085A" w:rsidRPr="0070085A" w:rsidRDefault="0070085A" w:rsidP="0070085A">
            <w:pPr>
              <w:spacing w:before="20"/>
              <w:jc w:val="right"/>
              <w:rPr>
                <w:b/>
                <w:color w:val="000000"/>
                <w:sz w:val="16"/>
                <w:szCs w:val="16"/>
              </w:rPr>
            </w:pPr>
            <w:r>
              <w:rPr>
                <w:sz w:val="16"/>
              </w:rPr>
              <w:t>(</w:t>
            </w:r>
            <w:r w:rsidRPr="0070085A">
              <w:rPr>
                <w:sz w:val="16"/>
              </w:rPr>
              <w:t>1.01</w:t>
            </w:r>
            <w:r>
              <w:rPr>
                <w:sz w:val="16"/>
              </w:rPr>
              <w:t xml:space="preserve">, </w:t>
            </w:r>
            <w:r w:rsidRPr="0070085A">
              <w:rPr>
                <w:sz w:val="16"/>
              </w:rPr>
              <w:t>5.83</w:t>
            </w:r>
            <w:r>
              <w:rPr>
                <w:sz w:val="16"/>
              </w:rPr>
              <w:t>)</w:t>
            </w:r>
          </w:p>
        </w:tc>
        <w:tc>
          <w:tcPr>
            <w:tcW w:w="1023" w:type="dxa"/>
            <w:shd w:val="clear" w:color="auto" w:fill="auto"/>
          </w:tcPr>
          <w:p w:rsidR="0070085A" w:rsidRPr="0070085A" w:rsidRDefault="0070085A" w:rsidP="0070085A">
            <w:pPr>
              <w:spacing w:before="20"/>
              <w:jc w:val="right"/>
              <w:rPr>
                <w:color w:val="000000"/>
                <w:sz w:val="16"/>
                <w:szCs w:val="16"/>
              </w:rPr>
            </w:pPr>
          </w:p>
        </w:tc>
      </w:tr>
      <w:tr w:rsidR="0070085A" w:rsidRPr="003F15C0" w:rsidTr="00367A39">
        <w:tc>
          <w:tcPr>
            <w:tcW w:w="3754" w:type="dxa"/>
            <w:vAlign w:val="bottom"/>
          </w:tcPr>
          <w:p w:rsidR="0070085A" w:rsidRDefault="003C4D2B" w:rsidP="0070085A">
            <w:pPr>
              <w:spacing w:before="20"/>
              <w:ind w:left="176"/>
              <w:jc w:val="both"/>
              <w:rPr>
                <w:sz w:val="16"/>
                <w:szCs w:val="16"/>
              </w:rPr>
            </w:pPr>
            <w:r>
              <w:rPr>
                <w:sz w:val="16"/>
                <w:szCs w:val="16"/>
              </w:rPr>
              <w:t>8</w:t>
            </w:r>
            <w:r w:rsidR="0070085A">
              <w:rPr>
                <w:sz w:val="16"/>
                <w:szCs w:val="16"/>
              </w:rPr>
              <w:t xml:space="preserve"> - 11</w:t>
            </w:r>
          </w:p>
        </w:tc>
        <w:tc>
          <w:tcPr>
            <w:tcW w:w="994" w:type="dxa"/>
            <w:shd w:val="clear" w:color="auto" w:fill="auto"/>
          </w:tcPr>
          <w:p w:rsidR="0070085A" w:rsidRPr="0070085A" w:rsidRDefault="0070085A" w:rsidP="0070085A">
            <w:pPr>
              <w:spacing w:before="20"/>
              <w:jc w:val="right"/>
              <w:rPr>
                <w:sz w:val="16"/>
              </w:rPr>
            </w:pPr>
            <w:r>
              <w:rPr>
                <w:sz w:val="16"/>
              </w:rPr>
              <w:t>46.5</w:t>
            </w:r>
          </w:p>
        </w:tc>
        <w:tc>
          <w:tcPr>
            <w:tcW w:w="1055" w:type="dxa"/>
            <w:shd w:val="clear" w:color="auto" w:fill="auto"/>
          </w:tcPr>
          <w:p w:rsidR="0070085A" w:rsidRPr="0070085A" w:rsidRDefault="0070085A" w:rsidP="0070085A">
            <w:pPr>
              <w:spacing w:before="20"/>
              <w:jc w:val="right"/>
              <w:rPr>
                <w:sz w:val="16"/>
              </w:rPr>
            </w:pPr>
            <w:r w:rsidRPr="0070085A">
              <w:rPr>
                <w:sz w:val="16"/>
              </w:rPr>
              <w:t>2.21</w:t>
            </w:r>
          </w:p>
        </w:tc>
        <w:tc>
          <w:tcPr>
            <w:tcW w:w="1274" w:type="dxa"/>
            <w:gridSpan w:val="2"/>
          </w:tcPr>
          <w:p w:rsidR="0070085A" w:rsidRPr="0070085A" w:rsidRDefault="0070085A" w:rsidP="0070085A">
            <w:pPr>
              <w:spacing w:before="20"/>
              <w:jc w:val="right"/>
              <w:rPr>
                <w:sz w:val="16"/>
              </w:rPr>
            </w:pPr>
            <w:r>
              <w:rPr>
                <w:sz w:val="16"/>
              </w:rPr>
              <w:t>(</w:t>
            </w:r>
            <w:r w:rsidRPr="0070085A">
              <w:rPr>
                <w:sz w:val="16"/>
              </w:rPr>
              <w:t>0.92</w:t>
            </w:r>
            <w:r>
              <w:rPr>
                <w:sz w:val="16"/>
              </w:rPr>
              <w:t xml:space="preserve">, </w:t>
            </w:r>
            <w:r w:rsidRPr="0070085A">
              <w:rPr>
                <w:sz w:val="16"/>
              </w:rPr>
              <w:t>5.31</w:t>
            </w:r>
            <w:r>
              <w:rPr>
                <w:sz w:val="16"/>
              </w:rPr>
              <w:t>)</w:t>
            </w:r>
          </w:p>
        </w:tc>
        <w:tc>
          <w:tcPr>
            <w:tcW w:w="1023" w:type="dxa"/>
            <w:shd w:val="clear" w:color="auto" w:fill="auto"/>
          </w:tcPr>
          <w:p w:rsidR="0070085A" w:rsidRPr="0070085A" w:rsidRDefault="0070085A" w:rsidP="0070085A">
            <w:pPr>
              <w:spacing w:before="20"/>
              <w:jc w:val="right"/>
              <w:rPr>
                <w:color w:val="000000"/>
                <w:sz w:val="16"/>
                <w:szCs w:val="16"/>
              </w:rPr>
            </w:pPr>
          </w:p>
        </w:tc>
      </w:tr>
      <w:tr w:rsidR="0070085A" w:rsidRPr="003F15C0" w:rsidTr="0070085A">
        <w:tc>
          <w:tcPr>
            <w:tcW w:w="3754" w:type="dxa"/>
            <w:vAlign w:val="bottom"/>
          </w:tcPr>
          <w:p w:rsidR="0070085A" w:rsidRDefault="003C4D2B" w:rsidP="0070085A">
            <w:pPr>
              <w:spacing w:before="20"/>
              <w:ind w:left="176"/>
              <w:jc w:val="both"/>
              <w:rPr>
                <w:sz w:val="16"/>
                <w:szCs w:val="16"/>
              </w:rPr>
            </w:pPr>
            <w:r>
              <w:rPr>
                <w:sz w:val="16"/>
                <w:szCs w:val="16"/>
              </w:rPr>
              <w:t>12 or more</w:t>
            </w:r>
          </w:p>
        </w:tc>
        <w:tc>
          <w:tcPr>
            <w:tcW w:w="994" w:type="dxa"/>
            <w:shd w:val="clear" w:color="auto" w:fill="auto"/>
          </w:tcPr>
          <w:p w:rsidR="0070085A" w:rsidRPr="0070085A" w:rsidRDefault="0070085A" w:rsidP="0070085A">
            <w:pPr>
              <w:spacing w:before="20"/>
              <w:jc w:val="right"/>
              <w:rPr>
                <w:sz w:val="16"/>
              </w:rPr>
            </w:pPr>
            <w:r>
              <w:rPr>
                <w:sz w:val="16"/>
              </w:rPr>
              <w:t>53.1</w:t>
            </w:r>
          </w:p>
        </w:tc>
        <w:tc>
          <w:tcPr>
            <w:tcW w:w="1055" w:type="dxa"/>
            <w:shd w:val="clear" w:color="auto" w:fill="auto"/>
          </w:tcPr>
          <w:p w:rsidR="0070085A" w:rsidRPr="0070085A" w:rsidRDefault="0070085A" w:rsidP="0070085A">
            <w:pPr>
              <w:spacing w:before="20"/>
              <w:jc w:val="right"/>
              <w:rPr>
                <w:sz w:val="16"/>
              </w:rPr>
            </w:pPr>
            <w:r w:rsidRPr="0070085A">
              <w:rPr>
                <w:sz w:val="16"/>
              </w:rPr>
              <w:t>2.88</w:t>
            </w:r>
          </w:p>
        </w:tc>
        <w:tc>
          <w:tcPr>
            <w:tcW w:w="1274" w:type="dxa"/>
            <w:gridSpan w:val="2"/>
          </w:tcPr>
          <w:p w:rsidR="0070085A" w:rsidRPr="0070085A" w:rsidRDefault="0070085A" w:rsidP="0070085A">
            <w:pPr>
              <w:spacing w:before="20"/>
              <w:jc w:val="right"/>
              <w:rPr>
                <w:sz w:val="16"/>
              </w:rPr>
            </w:pPr>
            <w:r>
              <w:rPr>
                <w:sz w:val="16"/>
              </w:rPr>
              <w:t>(</w:t>
            </w:r>
            <w:r w:rsidRPr="0070085A">
              <w:rPr>
                <w:sz w:val="16"/>
              </w:rPr>
              <w:t>1.12</w:t>
            </w:r>
            <w:r>
              <w:rPr>
                <w:sz w:val="16"/>
              </w:rPr>
              <w:t xml:space="preserve">, </w:t>
            </w:r>
            <w:r w:rsidRPr="0070085A">
              <w:rPr>
                <w:sz w:val="16"/>
              </w:rPr>
              <w:t>7.41</w:t>
            </w:r>
            <w:r>
              <w:rPr>
                <w:sz w:val="16"/>
              </w:rPr>
              <w:t>)</w:t>
            </w:r>
          </w:p>
        </w:tc>
        <w:tc>
          <w:tcPr>
            <w:tcW w:w="1023" w:type="dxa"/>
            <w:shd w:val="clear" w:color="auto" w:fill="auto"/>
          </w:tcPr>
          <w:p w:rsidR="0070085A" w:rsidRPr="0070085A" w:rsidRDefault="0070085A" w:rsidP="0070085A">
            <w:pPr>
              <w:spacing w:before="20"/>
              <w:jc w:val="right"/>
              <w:rPr>
                <w:color w:val="000000"/>
                <w:sz w:val="16"/>
                <w:szCs w:val="16"/>
              </w:rPr>
            </w:pPr>
            <w:r>
              <w:rPr>
                <w:color w:val="000000"/>
                <w:sz w:val="16"/>
                <w:szCs w:val="16"/>
              </w:rPr>
              <w:t>0.11</w:t>
            </w:r>
          </w:p>
        </w:tc>
      </w:tr>
      <w:tr w:rsidR="001A6591" w:rsidRPr="003F15C0" w:rsidTr="00367A39">
        <w:tc>
          <w:tcPr>
            <w:tcW w:w="6794" w:type="dxa"/>
            <w:gridSpan w:val="4"/>
            <w:vAlign w:val="bottom"/>
          </w:tcPr>
          <w:p w:rsidR="001A6591" w:rsidRPr="003F15C0" w:rsidRDefault="001A6591" w:rsidP="0070085A">
            <w:pPr>
              <w:spacing w:before="20"/>
              <w:rPr>
                <w:b/>
                <w:color w:val="000000"/>
                <w:sz w:val="16"/>
                <w:szCs w:val="16"/>
              </w:rPr>
            </w:pPr>
            <w:r>
              <w:rPr>
                <w:b/>
                <w:sz w:val="16"/>
                <w:szCs w:val="16"/>
              </w:rPr>
              <w:t xml:space="preserve">General distress, </w:t>
            </w:r>
            <w:r w:rsidR="0070085A">
              <w:rPr>
                <w:b/>
                <w:sz w:val="16"/>
                <w:szCs w:val="16"/>
              </w:rPr>
              <w:t>inadequacy</w:t>
            </w:r>
            <w:r>
              <w:rPr>
                <w:b/>
                <w:sz w:val="16"/>
                <w:szCs w:val="16"/>
              </w:rPr>
              <w:t xml:space="preserve"> symptoms score (Symptom Rating Test)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7C5041" w:rsidRPr="003F15C0" w:rsidTr="00367A39">
        <w:tc>
          <w:tcPr>
            <w:tcW w:w="3754" w:type="dxa"/>
            <w:vAlign w:val="bottom"/>
          </w:tcPr>
          <w:p w:rsidR="007C5041" w:rsidRPr="00C259F0" w:rsidRDefault="007C5041" w:rsidP="007C5041">
            <w:pPr>
              <w:spacing w:before="20"/>
              <w:ind w:left="176"/>
              <w:jc w:val="both"/>
              <w:rPr>
                <w:sz w:val="16"/>
                <w:szCs w:val="16"/>
              </w:rPr>
            </w:pPr>
            <w:r>
              <w:rPr>
                <w:sz w:val="16"/>
                <w:szCs w:val="16"/>
              </w:rPr>
              <w:t>3 or less</w:t>
            </w:r>
          </w:p>
        </w:tc>
        <w:tc>
          <w:tcPr>
            <w:tcW w:w="994" w:type="dxa"/>
            <w:shd w:val="clear" w:color="auto" w:fill="auto"/>
          </w:tcPr>
          <w:p w:rsidR="007C5041" w:rsidRPr="007C5041" w:rsidRDefault="007C5041" w:rsidP="007C5041">
            <w:pPr>
              <w:spacing w:before="20"/>
              <w:jc w:val="right"/>
              <w:rPr>
                <w:b/>
                <w:bCs/>
                <w:color w:val="000000"/>
                <w:sz w:val="16"/>
                <w:szCs w:val="16"/>
              </w:rPr>
            </w:pPr>
            <w:r>
              <w:rPr>
                <w:sz w:val="16"/>
              </w:rPr>
              <w:t>31.2</w:t>
            </w:r>
          </w:p>
        </w:tc>
        <w:tc>
          <w:tcPr>
            <w:tcW w:w="1055" w:type="dxa"/>
            <w:shd w:val="clear" w:color="auto" w:fill="auto"/>
          </w:tcPr>
          <w:p w:rsidR="007C5041" w:rsidRPr="007C5041" w:rsidRDefault="007C5041" w:rsidP="007C5041">
            <w:pPr>
              <w:spacing w:before="20"/>
              <w:jc w:val="right"/>
              <w:rPr>
                <w:b/>
                <w:color w:val="000000"/>
                <w:sz w:val="16"/>
                <w:szCs w:val="16"/>
              </w:rPr>
            </w:pPr>
            <w:r w:rsidRPr="007C5041">
              <w:rPr>
                <w:sz w:val="16"/>
              </w:rPr>
              <w:t>1</w:t>
            </w:r>
            <w:r>
              <w:rPr>
                <w:sz w:val="16"/>
              </w:rPr>
              <w:t>.00</w:t>
            </w:r>
          </w:p>
        </w:tc>
        <w:tc>
          <w:tcPr>
            <w:tcW w:w="1274" w:type="dxa"/>
            <w:gridSpan w:val="2"/>
          </w:tcPr>
          <w:p w:rsidR="007C5041" w:rsidRPr="007C5041" w:rsidRDefault="007C5041" w:rsidP="007C5041">
            <w:pPr>
              <w:spacing w:before="20"/>
              <w:jc w:val="right"/>
              <w:rPr>
                <w:b/>
                <w:color w:val="000000"/>
                <w:sz w:val="16"/>
                <w:szCs w:val="16"/>
              </w:rPr>
            </w:pPr>
          </w:p>
        </w:tc>
        <w:tc>
          <w:tcPr>
            <w:tcW w:w="1023" w:type="dxa"/>
          </w:tcPr>
          <w:p w:rsidR="007C5041" w:rsidRPr="007C5041" w:rsidRDefault="007C5041" w:rsidP="007C5041">
            <w:pPr>
              <w:spacing w:before="20"/>
              <w:jc w:val="right"/>
              <w:rPr>
                <w:b/>
                <w:color w:val="000000"/>
                <w:sz w:val="16"/>
                <w:szCs w:val="16"/>
              </w:rPr>
            </w:pPr>
          </w:p>
        </w:tc>
      </w:tr>
      <w:tr w:rsidR="007C5041" w:rsidRPr="003F15C0" w:rsidTr="00367A39">
        <w:tc>
          <w:tcPr>
            <w:tcW w:w="3754" w:type="dxa"/>
            <w:vAlign w:val="bottom"/>
          </w:tcPr>
          <w:p w:rsidR="007C5041" w:rsidRPr="00C259F0" w:rsidRDefault="007C5041" w:rsidP="007C5041">
            <w:pPr>
              <w:spacing w:before="20"/>
              <w:ind w:left="176"/>
              <w:jc w:val="both"/>
              <w:rPr>
                <w:sz w:val="16"/>
                <w:szCs w:val="16"/>
              </w:rPr>
            </w:pPr>
            <w:r>
              <w:rPr>
                <w:sz w:val="16"/>
                <w:szCs w:val="16"/>
              </w:rPr>
              <w:t>4 - 5</w:t>
            </w:r>
          </w:p>
        </w:tc>
        <w:tc>
          <w:tcPr>
            <w:tcW w:w="994" w:type="dxa"/>
            <w:shd w:val="clear" w:color="auto" w:fill="auto"/>
          </w:tcPr>
          <w:p w:rsidR="007C5041" w:rsidRPr="007C5041" w:rsidRDefault="007C5041" w:rsidP="007C5041">
            <w:pPr>
              <w:spacing w:before="20"/>
              <w:jc w:val="right"/>
              <w:rPr>
                <w:b/>
                <w:bCs/>
                <w:color w:val="000000"/>
                <w:sz w:val="16"/>
                <w:szCs w:val="16"/>
              </w:rPr>
            </w:pPr>
            <w:r>
              <w:rPr>
                <w:sz w:val="16"/>
              </w:rPr>
              <w:t>40.9</w:t>
            </w:r>
          </w:p>
        </w:tc>
        <w:tc>
          <w:tcPr>
            <w:tcW w:w="1055" w:type="dxa"/>
            <w:shd w:val="clear" w:color="auto" w:fill="auto"/>
          </w:tcPr>
          <w:p w:rsidR="007C5041" w:rsidRPr="007C5041" w:rsidRDefault="007C5041" w:rsidP="007C5041">
            <w:pPr>
              <w:spacing w:before="20"/>
              <w:jc w:val="right"/>
              <w:rPr>
                <w:b/>
                <w:color w:val="000000"/>
                <w:sz w:val="16"/>
                <w:szCs w:val="16"/>
              </w:rPr>
            </w:pPr>
            <w:r w:rsidRPr="007C5041">
              <w:rPr>
                <w:sz w:val="16"/>
              </w:rPr>
              <w:t>1.53</w:t>
            </w:r>
          </w:p>
        </w:tc>
        <w:tc>
          <w:tcPr>
            <w:tcW w:w="1274" w:type="dxa"/>
            <w:gridSpan w:val="2"/>
          </w:tcPr>
          <w:p w:rsidR="007C5041" w:rsidRPr="007C5041" w:rsidRDefault="007C5041" w:rsidP="007C5041">
            <w:pPr>
              <w:spacing w:before="20"/>
              <w:jc w:val="right"/>
              <w:rPr>
                <w:b/>
                <w:color w:val="000000"/>
                <w:sz w:val="16"/>
                <w:szCs w:val="16"/>
              </w:rPr>
            </w:pPr>
            <w:r>
              <w:rPr>
                <w:sz w:val="16"/>
              </w:rPr>
              <w:t>(</w:t>
            </w:r>
            <w:r w:rsidRPr="007C5041">
              <w:rPr>
                <w:sz w:val="16"/>
              </w:rPr>
              <w:t>0.56</w:t>
            </w:r>
            <w:r>
              <w:rPr>
                <w:sz w:val="16"/>
              </w:rPr>
              <w:t xml:space="preserve">, </w:t>
            </w:r>
            <w:r w:rsidRPr="007C5041">
              <w:rPr>
                <w:sz w:val="16"/>
              </w:rPr>
              <w:t>4.19</w:t>
            </w:r>
            <w:r>
              <w:rPr>
                <w:sz w:val="16"/>
              </w:rPr>
              <w:t>)</w:t>
            </w:r>
          </w:p>
        </w:tc>
        <w:tc>
          <w:tcPr>
            <w:tcW w:w="1023" w:type="dxa"/>
            <w:shd w:val="clear" w:color="auto" w:fill="auto"/>
          </w:tcPr>
          <w:p w:rsidR="007C5041" w:rsidRPr="007C5041" w:rsidRDefault="007C5041" w:rsidP="007C5041">
            <w:pPr>
              <w:spacing w:before="20"/>
              <w:jc w:val="right"/>
              <w:rPr>
                <w:color w:val="000000"/>
                <w:sz w:val="16"/>
                <w:szCs w:val="16"/>
              </w:rPr>
            </w:pPr>
          </w:p>
        </w:tc>
      </w:tr>
      <w:tr w:rsidR="007C5041" w:rsidRPr="003F15C0" w:rsidTr="00367A39">
        <w:tc>
          <w:tcPr>
            <w:tcW w:w="3754" w:type="dxa"/>
            <w:vAlign w:val="bottom"/>
          </w:tcPr>
          <w:p w:rsidR="007C5041" w:rsidRDefault="007C5041" w:rsidP="007C5041">
            <w:pPr>
              <w:spacing w:before="20"/>
              <w:ind w:left="176"/>
              <w:jc w:val="both"/>
              <w:rPr>
                <w:sz w:val="16"/>
                <w:szCs w:val="16"/>
              </w:rPr>
            </w:pPr>
            <w:r>
              <w:rPr>
                <w:sz w:val="16"/>
                <w:szCs w:val="16"/>
              </w:rPr>
              <w:t>6 - 8</w:t>
            </w:r>
          </w:p>
        </w:tc>
        <w:tc>
          <w:tcPr>
            <w:tcW w:w="994" w:type="dxa"/>
            <w:shd w:val="clear" w:color="auto" w:fill="auto"/>
          </w:tcPr>
          <w:p w:rsidR="007C5041" w:rsidRPr="007C5041" w:rsidRDefault="007C5041" w:rsidP="007C5041">
            <w:pPr>
              <w:spacing w:before="20"/>
              <w:jc w:val="right"/>
              <w:rPr>
                <w:sz w:val="16"/>
              </w:rPr>
            </w:pPr>
            <w:r>
              <w:rPr>
                <w:sz w:val="16"/>
              </w:rPr>
              <w:t>51.3</w:t>
            </w:r>
          </w:p>
        </w:tc>
        <w:tc>
          <w:tcPr>
            <w:tcW w:w="1055" w:type="dxa"/>
            <w:shd w:val="clear" w:color="auto" w:fill="auto"/>
          </w:tcPr>
          <w:p w:rsidR="007C5041" w:rsidRPr="007C5041" w:rsidRDefault="007C5041" w:rsidP="007C5041">
            <w:pPr>
              <w:spacing w:before="20"/>
              <w:jc w:val="right"/>
              <w:rPr>
                <w:sz w:val="16"/>
              </w:rPr>
            </w:pPr>
            <w:r w:rsidRPr="007C5041">
              <w:rPr>
                <w:sz w:val="16"/>
              </w:rPr>
              <w:t>2.33</w:t>
            </w:r>
          </w:p>
        </w:tc>
        <w:tc>
          <w:tcPr>
            <w:tcW w:w="1274" w:type="dxa"/>
            <w:gridSpan w:val="2"/>
          </w:tcPr>
          <w:p w:rsidR="007C5041" w:rsidRPr="007C5041" w:rsidRDefault="007C5041" w:rsidP="007C5041">
            <w:pPr>
              <w:spacing w:before="20"/>
              <w:jc w:val="right"/>
              <w:rPr>
                <w:sz w:val="16"/>
              </w:rPr>
            </w:pPr>
            <w:r>
              <w:rPr>
                <w:sz w:val="16"/>
              </w:rPr>
              <w:t>(</w:t>
            </w:r>
            <w:r w:rsidRPr="007C5041">
              <w:rPr>
                <w:sz w:val="16"/>
              </w:rPr>
              <w:t>1.02</w:t>
            </w:r>
            <w:r>
              <w:rPr>
                <w:sz w:val="16"/>
              </w:rPr>
              <w:t xml:space="preserve">, </w:t>
            </w:r>
            <w:r w:rsidRPr="007C5041">
              <w:rPr>
                <w:sz w:val="16"/>
              </w:rPr>
              <w:t>5.33</w:t>
            </w:r>
            <w:r>
              <w:rPr>
                <w:sz w:val="16"/>
              </w:rPr>
              <w:t>)</w:t>
            </w:r>
          </w:p>
        </w:tc>
        <w:tc>
          <w:tcPr>
            <w:tcW w:w="1023" w:type="dxa"/>
            <w:shd w:val="clear" w:color="auto" w:fill="auto"/>
          </w:tcPr>
          <w:p w:rsidR="007C5041" w:rsidRPr="007C5041" w:rsidRDefault="007C5041" w:rsidP="007C5041">
            <w:pPr>
              <w:spacing w:before="20"/>
              <w:jc w:val="right"/>
              <w:rPr>
                <w:color w:val="000000"/>
                <w:sz w:val="16"/>
                <w:szCs w:val="16"/>
              </w:rPr>
            </w:pPr>
          </w:p>
        </w:tc>
      </w:tr>
      <w:tr w:rsidR="007C5041" w:rsidRPr="003F15C0" w:rsidTr="007C5041">
        <w:tc>
          <w:tcPr>
            <w:tcW w:w="3754" w:type="dxa"/>
            <w:vAlign w:val="bottom"/>
          </w:tcPr>
          <w:p w:rsidR="007C5041" w:rsidRDefault="007C5041" w:rsidP="007C5041">
            <w:pPr>
              <w:spacing w:before="20"/>
              <w:ind w:left="176"/>
              <w:jc w:val="both"/>
              <w:rPr>
                <w:sz w:val="16"/>
                <w:szCs w:val="16"/>
              </w:rPr>
            </w:pPr>
            <w:r>
              <w:rPr>
                <w:sz w:val="16"/>
                <w:szCs w:val="16"/>
              </w:rPr>
              <w:t>9 or more</w:t>
            </w:r>
          </w:p>
        </w:tc>
        <w:tc>
          <w:tcPr>
            <w:tcW w:w="994" w:type="dxa"/>
            <w:shd w:val="clear" w:color="auto" w:fill="auto"/>
          </w:tcPr>
          <w:p w:rsidR="007C5041" w:rsidRPr="007C5041" w:rsidRDefault="007C5041" w:rsidP="007C5041">
            <w:pPr>
              <w:spacing w:before="20"/>
              <w:jc w:val="right"/>
              <w:rPr>
                <w:sz w:val="16"/>
              </w:rPr>
            </w:pPr>
            <w:r>
              <w:rPr>
                <w:sz w:val="16"/>
              </w:rPr>
              <w:t>56.4</w:t>
            </w:r>
          </w:p>
        </w:tc>
        <w:tc>
          <w:tcPr>
            <w:tcW w:w="1055" w:type="dxa"/>
            <w:shd w:val="clear" w:color="auto" w:fill="auto"/>
          </w:tcPr>
          <w:p w:rsidR="007C5041" w:rsidRPr="007C5041" w:rsidRDefault="007C5041" w:rsidP="007C5041">
            <w:pPr>
              <w:spacing w:before="20"/>
              <w:jc w:val="right"/>
              <w:rPr>
                <w:sz w:val="16"/>
              </w:rPr>
            </w:pPr>
            <w:r w:rsidRPr="007C5041">
              <w:rPr>
                <w:sz w:val="16"/>
              </w:rPr>
              <w:t>2.86</w:t>
            </w:r>
          </w:p>
        </w:tc>
        <w:tc>
          <w:tcPr>
            <w:tcW w:w="1274" w:type="dxa"/>
            <w:gridSpan w:val="2"/>
          </w:tcPr>
          <w:p w:rsidR="007C5041" w:rsidRPr="007C5041" w:rsidRDefault="007C5041" w:rsidP="007C5041">
            <w:pPr>
              <w:spacing w:before="20"/>
              <w:jc w:val="right"/>
              <w:rPr>
                <w:sz w:val="16"/>
              </w:rPr>
            </w:pPr>
            <w:r>
              <w:rPr>
                <w:sz w:val="16"/>
              </w:rPr>
              <w:t>(</w:t>
            </w:r>
            <w:r w:rsidRPr="007C5041">
              <w:rPr>
                <w:sz w:val="16"/>
              </w:rPr>
              <w:t>1.24</w:t>
            </w:r>
            <w:r>
              <w:rPr>
                <w:sz w:val="16"/>
              </w:rPr>
              <w:t xml:space="preserve">, </w:t>
            </w:r>
            <w:r w:rsidRPr="007C5041">
              <w:rPr>
                <w:sz w:val="16"/>
              </w:rPr>
              <w:t>6.58</w:t>
            </w:r>
            <w:r>
              <w:rPr>
                <w:sz w:val="16"/>
              </w:rPr>
              <w:t>)</w:t>
            </w:r>
          </w:p>
        </w:tc>
        <w:tc>
          <w:tcPr>
            <w:tcW w:w="1023" w:type="dxa"/>
            <w:shd w:val="clear" w:color="auto" w:fill="auto"/>
          </w:tcPr>
          <w:p w:rsidR="007C5041" w:rsidRPr="007C5041" w:rsidRDefault="007C5041" w:rsidP="007C5041">
            <w:pPr>
              <w:spacing w:before="20"/>
              <w:jc w:val="right"/>
              <w:rPr>
                <w:color w:val="000000"/>
                <w:sz w:val="16"/>
                <w:szCs w:val="16"/>
              </w:rPr>
            </w:pPr>
            <w:r>
              <w:rPr>
                <w:color w:val="000000"/>
                <w:sz w:val="16"/>
                <w:szCs w:val="16"/>
              </w:rPr>
              <w:t>0.06</w:t>
            </w:r>
          </w:p>
        </w:tc>
      </w:tr>
      <w:tr w:rsidR="001A6591" w:rsidRPr="003F15C0" w:rsidTr="00367A39">
        <w:tc>
          <w:tcPr>
            <w:tcW w:w="6794" w:type="dxa"/>
            <w:gridSpan w:val="4"/>
            <w:vAlign w:val="bottom"/>
          </w:tcPr>
          <w:p w:rsidR="001A6591" w:rsidRPr="003F15C0" w:rsidRDefault="001A6591" w:rsidP="0070085A">
            <w:pPr>
              <w:spacing w:before="20"/>
              <w:rPr>
                <w:b/>
                <w:color w:val="000000"/>
                <w:sz w:val="16"/>
                <w:szCs w:val="16"/>
              </w:rPr>
            </w:pPr>
            <w:r>
              <w:rPr>
                <w:b/>
                <w:sz w:val="16"/>
                <w:szCs w:val="16"/>
              </w:rPr>
              <w:t xml:space="preserve">General distress, </w:t>
            </w:r>
            <w:r w:rsidR="0070085A">
              <w:rPr>
                <w:b/>
                <w:sz w:val="16"/>
                <w:szCs w:val="16"/>
              </w:rPr>
              <w:t>somatic</w:t>
            </w:r>
            <w:r>
              <w:rPr>
                <w:b/>
                <w:sz w:val="16"/>
                <w:szCs w:val="16"/>
              </w:rPr>
              <w:t xml:space="preserve"> symptoms score (Symptom Rating Test)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70085A" w:rsidRPr="003F15C0" w:rsidTr="00367A39">
        <w:tc>
          <w:tcPr>
            <w:tcW w:w="3754" w:type="dxa"/>
            <w:vAlign w:val="bottom"/>
          </w:tcPr>
          <w:p w:rsidR="0070085A" w:rsidRPr="00C259F0" w:rsidRDefault="003C4D2B" w:rsidP="0070085A">
            <w:pPr>
              <w:spacing w:before="20"/>
              <w:ind w:left="176"/>
              <w:jc w:val="both"/>
              <w:rPr>
                <w:sz w:val="16"/>
                <w:szCs w:val="16"/>
              </w:rPr>
            </w:pPr>
            <w:r>
              <w:rPr>
                <w:sz w:val="16"/>
                <w:szCs w:val="16"/>
              </w:rPr>
              <w:t>1</w:t>
            </w:r>
          </w:p>
        </w:tc>
        <w:tc>
          <w:tcPr>
            <w:tcW w:w="994" w:type="dxa"/>
            <w:shd w:val="clear" w:color="auto" w:fill="auto"/>
          </w:tcPr>
          <w:p w:rsidR="0070085A" w:rsidRPr="0070085A" w:rsidRDefault="0070085A" w:rsidP="0070085A">
            <w:pPr>
              <w:spacing w:before="20"/>
              <w:jc w:val="right"/>
              <w:rPr>
                <w:b/>
                <w:bCs/>
                <w:color w:val="000000"/>
                <w:sz w:val="16"/>
                <w:szCs w:val="16"/>
              </w:rPr>
            </w:pPr>
            <w:r>
              <w:rPr>
                <w:sz w:val="16"/>
              </w:rPr>
              <w:t>32.3</w:t>
            </w:r>
          </w:p>
        </w:tc>
        <w:tc>
          <w:tcPr>
            <w:tcW w:w="1055" w:type="dxa"/>
            <w:shd w:val="clear" w:color="auto" w:fill="auto"/>
          </w:tcPr>
          <w:p w:rsidR="0070085A" w:rsidRPr="0070085A" w:rsidRDefault="0070085A" w:rsidP="0070085A">
            <w:pPr>
              <w:spacing w:before="20"/>
              <w:jc w:val="right"/>
              <w:rPr>
                <w:b/>
                <w:color w:val="000000"/>
                <w:sz w:val="16"/>
                <w:szCs w:val="16"/>
              </w:rPr>
            </w:pPr>
            <w:r w:rsidRPr="0070085A">
              <w:rPr>
                <w:sz w:val="16"/>
              </w:rPr>
              <w:t>1</w:t>
            </w:r>
            <w:r>
              <w:rPr>
                <w:sz w:val="16"/>
              </w:rPr>
              <w:t>.00</w:t>
            </w:r>
          </w:p>
        </w:tc>
        <w:tc>
          <w:tcPr>
            <w:tcW w:w="1274" w:type="dxa"/>
            <w:gridSpan w:val="2"/>
          </w:tcPr>
          <w:p w:rsidR="0070085A" w:rsidRPr="0070085A" w:rsidRDefault="0070085A" w:rsidP="0070085A">
            <w:pPr>
              <w:spacing w:before="20"/>
              <w:jc w:val="right"/>
              <w:rPr>
                <w:b/>
                <w:color w:val="000000"/>
                <w:sz w:val="16"/>
                <w:szCs w:val="16"/>
              </w:rPr>
            </w:pPr>
          </w:p>
        </w:tc>
        <w:tc>
          <w:tcPr>
            <w:tcW w:w="1023" w:type="dxa"/>
          </w:tcPr>
          <w:p w:rsidR="0070085A" w:rsidRPr="0070085A" w:rsidRDefault="0070085A" w:rsidP="0070085A">
            <w:pPr>
              <w:spacing w:before="20"/>
              <w:jc w:val="right"/>
              <w:rPr>
                <w:b/>
                <w:color w:val="000000"/>
                <w:sz w:val="16"/>
                <w:szCs w:val="16"/>
              </w:rPr>
            </w:pPr>
          </w:p>
        </w:tc>
      </w:tr>
      <w:tr w:rsidR="0070085A" w:rsidRPr="003F15C0" w:rsidTr="00367A39">
        <w:tc>
          <w:tcPr>
            <w:tcW w:w="3754" w:type="dxa"/>
            <w:vAlign w:val="bottom"/>
          </w:tcPr>
          <w:p w:rsidR="0070085A" w:rsidRPr="00C259F0" w:rsidRDefault="0070085A" w:rsidP="0070085A">
            <w:pPr>
              <w:spacing w:before="20"/>
              <w:ind w:left="176"/>
              <w:jc w:val="both"/>
              <w:rPr>
                <w:sz w:val="16"/>
                <w:szCs w:val="16"/>
              </w:rPr>
            </w:pPr>
            <w:r>
              <w:rPr>
                <w:sz w:val="16"/>
                <w:szCs w:val="16"/>
              </w:rPr>
              <w:t>2</w:t>
            </w:r>
          </w:p>
        </w:tc>
        <w:tc>
          <w:tcPr>
            <w:tcW w:w="994" w:type="dxa"/>
            <w:shd w:val="clear" w:color="auto" w:fill="auto"/>
          </w:tcPr>
          <w:p w:rsidR="0070085A" w:rsidRPr="0070085A" w:rsidRDefault="0070085A" w:rsidP="0070085A">
            <w:pPr>
              <w:spacing w:before="20"/>
              <w:jc w:val="right"/>
              <w:rPr>
                <w:b/>
                <w:bCs/>
                <w:color w:val="000000"/>
                <w:sz w:val="16"/>
                <w:szCs w:val="16"/>
              </w:rPr>
            </w:pPr>
            <w:r w:rsidRPr="0070085A">
              <w:rPr>
                <w:sz w:val="16"/>
              </w:rPr>
              <w:t>50</w:t>
            </w:r>
            <w:r>
              <w:rPr>
                <w:sz w:val="16"/>
              </w:rPr>
              <w:t>.0</w:t>
            </w:r>
          </w:p>
        </w:tc>
        <w:tc>
          <w:tcPr>
            <w:tcW w:w="1055" w:type="dxa"/>
            <w:shd w:val="clear" w:color="auto" w:fill="auto"/>
          </w:tcPr>
          <w:p w:rsidR="0070085A" w:rsidRPr="0070085A" w:rsidRDefault="0070085A" w:rsidP="0070085A">
            <w:pPr>
              <w:spacing w:before="20"/>
              <w:jc w:val="right"/>
              <w:rPr>
                <w:b/>
                <w:color w:val="000000"/>
                <w:sz w:val="16"/>
                <w:szCs w:val="16"/>
              </w:rPr>
            </w:pPr>
            <w:r w:rsidRPr="0070085A">
              <w:rPr>
                <w:sz w:val="16"/>
              </w:rPr>
              <w:t>2.1</w:t>
            </w:r>
            <w:r>
              <w:rPr>
                <w:sz w:val="16"/>
              </w:rPr>
              <w:t>0</w:t>
            </w:r>
          </w:p>
        </w:tc>
        <w:tc>
          <w:tcPr>
            <w:tcW w:w="1274" w:type="dxa"/>
            <w:gridSpan w:val="2"/>
          </w:tcPr>
          <w:p w:rsidR="0070085A" w:rsidRPr="0070085A" w:rsidRDefault="0070085A" w:rsidP="0070085A">
            <w:pPr>
              <w:spacing w:before="20"/>
              <w:jc w:val="right"/>
              <w:rPr>
                <w:b/>
                <w:color w:val="000000"/>
                <w:sz w:val="16"/>
                <w:szCs w:val="16"/>
              </w:rPr>
            </w:pPr>
            <w:r>
              <w:rPr>
                <w:sz w:val="16"/>
              </w:rPr>
              <w:t>(</w:t>
            </w:r>
            <w:r w:rsidRPr="0070085A">
              <w:rPr>
                <w:sz w:val="16"/>
              </w:rPr>
              <w:t>0.75</w:t>
            </w:r>
            <w:r>
              <w:rPr>
                <w:sz w:val="16"/>
              </w:rPr>
              <w:t xml:space="preserve">, </w:t>
            </w:r>
            <w:r w:rsidRPr="0070085A">
              <w:rPr>
                <w:sz w:val="16"/>
              </w:rPr>
              <w:t>5.86</w:t>
            </w:r>
            <w:r>
              <w:rPr>
                <w:sz w:val="16"/>
              </w:rPr>
              <w:t>)</w:t>
            </w:r>
          </w:p>
        </w:tc>
        <w:tc>
          <w:tcPr>
            <w:tcW w:w="1023" w:type="dxa"/>
            <w:shd w:val="clear" w:color="auto" w:fill="auto"/>
          </w:tcPr>
          <w:p w:rsidR="0070085A" w:rsidRPr="0070085A" w:rsidRDefault="0070085A" w:rsidP="0070085A">
            <w:pPr>
              <w:spacing w:before="20"/>
              <w:jc w:val="right"/>
              <w:rPr>
                <w:color w:val="000000"/>
                <w:sz w:val="16"/>
                <w:szCs w:val="16"/>
              </w:rPr>
            </w:pPr>
          </w:p>
        </w:tc>
      </w:tr>
      <w:tr w:rsidR="0070085A" w:rsidRPr="003F15C0" w:rsidTr="00367A39">
        <w:tc>
          <w:tcPr>
            <w:tcW w:w="3754" w:type="dxa"/>
            <w:vAlign w:val="bottom"/>
          </w:tcPr>
          <w:p w:rsidR="0070085A" w:rsidRDefault="003C4D2B" w:rsidP="0070085A">
            <w:pPr>
              <w:spacing w:before="20"/>
              <w:ind w:left="176"/>
              <w:jc w:val="both"/>
              <w:rPr>
                <w:sz w:val="16"/>
                <w:szCs w:val="16"/>
              </w:rPr>
            </w:pPr>
            <w:r>
              <w:rPr>
                <w:sz w:val="16"/>
                <w:szCs w:val="16"/>
              </w:rPr>
              <w:t>3</w:t>
            </w:r>
            <w:r w:rsidR="0070085A">
              <w:rPr>
                <w:sz w:val="16"/>
                <w:szCs w:val="16"/>
              </w:rPr>
              <w:t xml:space="preserve"> - 6</w:t>
            </w:r>
          </w:p>
        </w:tc>
        <w:tc>
          <w:tcPr>
            <w:tcW w:w="994" w:type="dxa"/>
            <w:shd w:val="clear" w:color="auto" w:fill="auto"/>
          </w:tcPr>
          <w:p w:rsidR="0070085A" w:rsidRPr="0070085A" w:rsidRDefault="0070085A" w:rsidP="0070085A">
            <w:pPr>
              <w:spacing w:before="20"/>
              <w:jc w:val="right"/>
              <w:rPr>
                <w:sz w:val="16"/>
              </w:rPr>
            </w:pPr>
            <w:r w:rsidRPr="0070085A">
              <w:rPr>
                <w:sz w:val="16"/>
              </w:rPr>
              <w:t>42</w:t>
            </w:r>
            <w:r>
              <w:rPr>
                <w:sz w:val="16"/>
              </w:rPr>
              <w:t>.0</w:t>
            </w:r>
          </w:p>
        </w:tc>
        <w:tc>
          <w:tcPr>
            <w:tcW w:w="1055" w:type="dxa"/>
            <w:shd w:val="clear" w:color="auto" w:fill="auto"/>
          </w:tcPr>
          <w:p w:rsidR="0070085A" w:rsidRPr="0070085A" w:rsidRDefault="0070085A" w:rsidP="0070085A">
            <w:pPr>
              <w:spacing w:before="20"/>
              <w:jc w:val="right"/>
              <w:rPr>
                <w:sz w:val="16"/>
              </w:rPr>
            </w:pPr>
            <w:r w:rsidRPr="0070085A">
              <w:rPr>
                <w:sz w:val="16"/>
              </w:rPr>
              <w:t>1.52</w:t>
            </w:r>
          </w:p>
        </w:tc>
        <w:tc>
          <w:tcPr>
            <w:tcW w:w="1274" w:type="dxa"/>
            <w:gridSpan w:val="2"/>
          </w:tcPr>
          <w:p w:rsidR="0070085A" w:rsidRPr="0070085A" w:rsidRDefault="0070085A" w:rsidP="0070085A">
            <w:pPr>
              <w:spacing w:before="20"/>
              <w:jc w:val="right"/>
              <w:rPr>
                <w:sz w:val="16"/>
              </w:rPr>
            </w:pPr>
            <w:r>
              <w:rPr>
                <w:sz w:val="16"/>
              </w:rPr>
              <w:t>(</w:t>
            </w:r>
            <w:r w:rsidRPr="0070085A">
              <w:rPr>
                <w:sz w:val="16"/>
              </w:rPr>
              <w:t>0.7</w:t>
            </w:r>
            <w:r>
              <w:rPr>
                <w:sz w:val="16"/>
              </w:rPr>
              <w:t xml:space="preserve">0, </w:t>
            </w:r>
            <w:r w:rsidRPr="0070085A">
              <w:rPr>
                <w:sz w:val="16"/>
              </w:rPr>
              <w:t>3.3</w:t>
            </w:r>
            <w:r>
              <w:rPr>
                <w:sz w:val="16"/>
              </w:rPr>
              <w:t>0)</w:t>
            </w:r>
          </w:p>
        </w:tc>
        <w:tc>
          <w:tcPr>
            <w:tcW w:w="1023" w:type="dxa"/>
            <w:shd w:val="clear" w:color="auto" w:fill="auto"/>
          </w:tcPr>
          <w:p w:rsidR="0070085A" w:rsidRPr="0070085A" w:rsidRDefault="0070085A" w:rsidP="0070085A">
            <w:pPr>
              <w:spacing w:before="20"/>
              <w:jc w:val="right"/>
              <w:rPr>
                <w:color w:val="000000"/>
                <w:sz w:val="16"/>
                <w:szCs w:val="16"/>
              </w:rPr>
            </w:pPr>
          </w:p>
        </w:tc>
      </w:tr>
      <w:tr w:rsidR="0070085A" w:rsidRPr="003F15C0" w:rsidTr="00367A39">
        <w:tc>
          <w:tcPr>
            <w:tcW w:w="3754" w:type="dxa"/>
            <w:vAlign w:val="bottom"/>
          </w:tcPr>
          <w:p w:rsidR="0070085A" w:rsidRDefault="003C4D2B" w:rsidP="0070085A">
            <w:pPr>
              <w:spacing w:before="20"/>
              <w:ind w:left="176"/>
              <w:jc w:val="both"/>
              <w:rPr>
                <w:sz w:val="16"/>
                <w:szCs w:val="16"/>
              </w:rPr>
            </w:pPr>
            <w:r>
              <w:rPr>
                <w:sz w:val="16"/>
                <w:szCs w:val="16"/>
              </w:rPr>
              <w:t>7 or more</w:t>
            </w:r>
          </w:p>
        </w:tc>
        <w:tc>
          <w:tcPr>
            <w:tcW w:w="994" w:type="dxa"/>
            <w:shd w:val="clear" w:color="auto" w:fill="auto"/>
          </w:tcPr>
          <w:p w:rsidR="0070085A" w:rsidRPr="0070085A" w:rsidRDefault="0070085A" w:rsidP="0070085A">
            <w:pPr>
              <w:spacing w:before="20"/>
              <w:jc w:val="right"/>
              <w:rPr>
                <w:sz w:val="16"/>
              </w:rPr>
            </w:pPr>
            <w:r>
              <w:rPr>
                <w:sz w:val="16"/>
              </w:rPr>
              <w:t>64.5</w:t>
            </w:r>
          </w:p>
        </w:tc>
        <w:tc>
          <w:tcPr>
            <w:tcW w:w="1055" w:type="dxa"/>
            <w:shd w:val="clear" w:color="auto" w:fill="auto"/>
          </w:tcPr>
          <w:p w:rsidR="0070085A" w:rsidRPr="0070085A" w:rsidRDefault="0070085A" w:rsidP="0070085A">
            <w:pPr>
              <w:spacing w:before="20"/>
              <w:jc w:val="right"/>
              <w:rPr>
                <w:sz w:val="16"/>
              </w:rPr>
            </w:pPr>
            <w:r w:rsidRPr="0070085A">
              <w:rPr>
                <w:sz w:val="16"/>
              </w:rPr>
              <w:t>3.82</w:t>
            </w:r>
          </w:p>
        </w:tc>
        <w:tc>
          <w:tcPr>
            <w:tcW w:w="1274" w:type="dxa"/>
            <w:gridSpan w:val="2"/>
          </w:tcPr>
          <w:p w:rsidR="0070085A" w:rsidRPr="0070085A" w:rsidRDefault="0070085A" w:rsidP="0070085A">
            <w:pPr>
              <w:spacing w:before="20"/>
              <w:jc w:val="right"/>
              <w:rPr>
                <w:sz w:val="16"/>
              </w:rPr>
            </w:pPr>
            <w:r>
              <w:rPr>
                <w:sz w:val="16"/>
              </w:rPr>
              <w:t>(</w:t>
            </w:r>
            <w:r w:rsidRPr="0070085A">
              <w:rPr>
                <w:sz w:val="16"/>
              </w:rPr>
              <w:t>1.54</w:t>
            </w:r>
            <w:r>
              <w:rPr>
                <w:sz w:val="16"/>
              </w:rPr>
              <w:t xml:space="preserve">, </w:t>
            </w:r>
            <w:r w:rsidRPr="0070085A">
              <w:rPr>
                <w:sz w:val="16"/>
              </w:rPr>
              <w:t>9.47</w:t>
            </w:r>
            <w:r>
              <w:rPr>
                <w:sz w:val="16"/>
              </w:rPr>
              <w:t>)</w:t>
            </w:r>
          </w:p>
        </w:tc>
        <w:tc>
          <w:tcPr>
            <w:tcW w:w="1023" w:type="dxa"/>
            <w:shd w:val="clear" w:color="auto" w:fill="D9D9D9" w:themeFill="background1" w:themeFillShade="D9"/>
          </w:tcPr>
          <w:p w:rsidR="0070085A" w:rsidRPr="0070085A" w:rsidRDefault="0070085A" w:rsidP="0070085A">
            <w:pPr>
              <w:spacing w:before="20"/>
              <w:jc w:val="right"/>
              <w:rPr>
                <w:color w:val="000000"/>
                <w:sz w:val="16"/>
                <w:szCs w:val="16"/>
              </w:rPr>
            </w:pPr>
            <w:r>
              <w:rPr>
                <w:color w:val="000000"/>
                <w:sz w:val="16"/>
                <w:szCs w:val="16"/>
              </w:rPr>
              <w:t>0.03</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Belonging score (Interpersonal Support Evaluation List)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4845DD" w:rsidRPr="003F15C0" w:rsidTr="00367A39">
        <w:tc>
          <w:tcPr>
            <w:tcW w:w="3754" w:type="dxa"/>
            <w:vAlign w:val="bottom"/>
          </w:tcPr>
          <w:p w:rsidR="004845DD" w:rsidRPr="00C259F0" w:rsidRDefault="004845DD" w:rsidP="004845DD">
            <w:pPr>
              <w:spacing w:before="20"/>
              <w:ind w:left="176"/>
              <w:jc w:val="both"/>
              <w:rPr>
                <w:sz w:val="16"/>
                <w:szCs w:val="16"/>
              </w:rPr>
            </w:pPr>
            <w:r>
              <w:rPr>
                <w:sz w:val="16"/>
                <w:szCs w:val="16"/>
              </w:rPr>
              <w:t>6 or less</w:t>
            </w:r>
          </w:p>
        </w:tc>
        <w:tc>
          <w:tcPr>
            <w:tcW w:w="994" w:type="dxa"/>
            <w:shd w:val="clear" w:color="auto" w:fill="auto"/>
          </w:tcPr>
          <w:p w:rsidR="004845DD" w:rsidRPr="004845DD" w:rsidRDefault="004845DD" w:rsidP="007977D0">
            <w:pPr>
              <w:spacing w:before="20"/>
              <w:jc w:val="right"/>
              <w:rPr>
                <w:b/>
                <w:bCs/>
                <w:color w:val="000000"/>
                <w:sz w:val="16"/>
                <w:szCs w:val="16"/>
              </w:rPr>
            </w:pPr>
            <w:r>
              <w:rPr>
                <w:sz w:val="16"/>
              </w:rPr>
              <w:t>4</w:t>
            </w:r>
            <w:r w:rsidR="007977D0">
              <w:rPr>
                <w:sz w:val="16"/>
              </w:rPr>
              <w:t>7.4</w:t>
            </w:r>
          </w:p>
        </w:tc>
        <w:tc>
          <w:tcPr>
            <w:tcW w:w="1055" w:type="dxa"/>
            <w:shd w:val="clear" w:color="auto" w:fill="auto"/>
          </w:tcPr>
          <w:p w:rsidR="004845DD" w:rsidRPr="004845DD" w:rsidRDefault="004845DD" w:rsidP="004845DD">
            <w:pPr>
              <w:spacing w:before="20"/>
              <w:jc w:val="right"/>
              <w:rPr>
                <w:b/>
                <w:color w:val="000000"/>
                <w:sz w:val="16"/>
                <w:szCs w:val="16"/>
              </w:rPr>
            </w:pPr>
            <w:r w:rsidRPr="004845DD">
              <w:rPr>
                <w:sz w:val="16"/>
              </w:rPr>
              <w:t>1</w:t>
            </w:r>
            <w:r>
              <w:rPr>
                <w:sz w:val="16"/>
              </w:rPr>
              <w:t>.00</w:t>
            </w:r>
          </w:p>
        </w:tc>
        <w:tc>
          <w:tcPr>
            <w:tcW w:w="1274" w:type="dxa"/>
            <w:gridSpan w:val="2"/>
          </w:tcPr>
          <w:p w:rsidR="004845DD" w:rsidRPr="004845DD" w:rsidRDefault="004845DD" w:rsidP="004845DD">
            <w:pPr>
              <w:spacing w:before="20"/>
              <w:jc w:val="right"/>
              <w:rPr>
                <w:b/>
                <w:color w:val="000000"/>
                <w:sz w:val="16"/>
                <w:szCs w:val="16"/>
              </w:rPr>
            </w:pPr>
          </w:p>
        </w:tc>
        <w:tc>
          <w:tcPr>
            <w:tcW w:w="1023" w:type="dxa"/>
          </w:tcPr>
          <w:p w:rsidR="004845DD" w:rsidRPr="004845DD" w:rsidRDefault="004845DD" w:rsidP="004845DD">
            <w:pPr>
              <w:spacing w:before="20"/>
              <w:jc w:val="right"/>
              <w:rPr>
                <w:b/>
                <w:color w:val="000000"/>
                <w:sz w:val="16"/>
                <w:szCs w:val="16"/>
              </w:rPr>
            </w:pPr>
          </w:p>
        </w:tc>
      </w:tr>
      <w:tr w:rsidR="004845DD" w:rsidRPr="003F15C0" w:rsidTr="00367A39">
        <w:tc>
          <w:tcPr>
            <w:tcW w:w="3754" w:type="dxa"/>
            <w:vAlign w:val="bottom"/>
          </w:tcPr>
          <w:p w:rsidR="004845DD" w:rsidRPr="00C259F0" w:rsidRDefault="004845DD" w:rsidP="004845DD">
            <w:pPr>
              <w:spacing w:before="20"/>
              <w:ind w:left="176"/>
              <w:jc w:val="both"/>
              <w:rPr>
                <w:sz w:val="16"/>
                <w:szCs w:val="16"/>
              </w:rPr>
            </w:pPr>
            <w:r>
              <w:rPr>
                <w:sz w:val="16"/>
                <w:szCs w:val="16"/>
              </w:rPr>
              <w:t>7 - 8</w:t>
            </w:r>
          </w:p>
        </w:tc>
        <w:tc>
          <w:tcPr>
            <w:tcW w:w="994" w:type="dxa"/>
            <w:shd w:val="clear" w:color="auto" w:fill="auto"/>
          </w:tcPr>
          <w:p w:rsidR="004845DD" w:rsidRPr="004845DD" w:rsidRDefault="007977D0" w:rsidP="004845DD">
            <w:pPr>
              <w:spacing w:before="20"/>
              <w:jc w:val="right"/>
              <w:rPr>
                <w:b/>
                <w:bCs/>
                <w:color w:val="000000"/>
                <w:sz w:val="16"/>
                <w:szCs w:val="16"/>
              </w:rPr>
            </w:pPr>
            <w:r>
              <w:rPr>
                <w:sz w:val="16"/>
              </w:rPr>
              <w:t>43</w:t>
            </w:r>
            <w:r w:rsidR="004845DD">
              <w:rPr>
                <w:sz w:val="16"/>
              </w:rPr>
              <w:t>.5</w:t>
            </w:r>
          </w:p>
        </w:tc>
        <w:tc>
          <w:tcPr>
            <w:tcW w:w="1055" w:type="dxa"/>
            <w:shd w:val="clear" w:color="auto" w:fill="auto"/>
          </w:tcPr>
          <w:p w:rsidR="004845DD" w:rsidRPr="004845DD" w:rsidRDefault="004845DD" w:rsidP="007977D0">
            <w:pPr>
              <w:spacing w:before="20"/>
              <w:jc w:val="right"/>
              <w:rPr>
                <w:b/>
                <w:color w:val="000000"/>
                <w:sz w:val="16"/>
                <w:szCs w:val="16"/>
              </w:rPr>
            </w:pPr>
            <w:r w:rsidRPr="004845DD">
              <w:rPr>
                <w:sz w:val="16"/>
              </w:rPr>
              <w:t>0.</w:t>
            </w:r>
            <w:r w:rsidR="007977D0">
              <w:rPr>
                <w:sz w:val="16"/>
              </w:rPr>
              <w:t>86</w:t>
            </w:r>
          </w:p>
        </w:tc>
        <w:tc>
          <w:tcPr>
            <w:tcW w:w="1274" w:type="dxa"/>
            <w:gridSpan w:val="2"/>
          </w:tcPr>
          <w:p w:rsidR="004845DD" w:rsidRPr="004845DD" w:rsidRDefault="004845DD" w:rsidP="007977D0">
            <w:pPr>
              <w:spacing w:before="20"/>
              <w:jc w:val="right"/>
              <w:rPr>
                <w:b/>
                <w:color w:val="000000"/>
                <w:sz w:val="16"/>
                <w:szCs w:val="16"/>
              </w:rPr>
            </w:pPr>
            <w:r>
              <w:rPr>
                <w:sz w:val="16"/>
              </w:rPr>
              <w:t>(</w:t>
            </w:r>
            <w:r w:rsidRPr="004845DD">
              <w:rPr>
                <w:sz w:val="16"/>
              </w:rPr>
              <w:t>0.</w:t>
            </w:r>
            <w:r w:rsidR="007977D0">
              <w:rPr>
                <w:sz w:val="16"/>
              </w:rPr>
              <w:t>30</w:t>
            </w:r>
            <w:r>
              <w:rPr>
                <w:sz w:val="16"/>
              </w:rPr>
              <w:t xml:space="preserve">, </w:t>
            </w:r>
            <w:r w:rsidR="007977D0">
              <w:rPr>
                <w:sz w:val="16"/>
              </w:rPr>
              <w:t>2.42</w:t>
            </w:r>
            <w:r>
              <w:rPr>
                <w:sz w:val="16"/>
              </w:rPr>
              <w:t>)</w:t>
            </w:r>
          </w:p>
        </w:tc>
        <w:tc>
          <w:tcPr>
            <w:tcW w:w="1023" w:type="dxa"/>
            <w:shd w:val="clear" w:color="auto" w:fill="auto"/>
          </w:tcPr>
          <w:p w:rsidR="004845DD" w:rsidRPr="004845DD" w:rsidRDefault="004845DD" w:rsidP="004845DD">
            <w:pPr>
              <w:spacing w:before="20"/>
              <w:jc w:val="right"/>
              <w:rPr>
                <w:color w:val="000000"/>
                <w:sz w:val="16"/>
                <w:szCs w:val="16"/>
              </w:rPr>
            </w:pPr>
          </w:p>
        </w:tc>
      </w:tr>
      <w:tr w:rsidR="004845DD" w:rsidRPr="003F15C0" w:rsidTr="00367A39">
        <w:tc>
          <w:tcPr>
            <w:tcW w:w="3754" w:type="dxa"/>
            <w:vAlign w:val="bottom"/>
          </w:tcPr>
          <w:p w:rsidR="004845DD" w:rsidRDefault="004845DD" w:rsidP="004845DD">
            <w:pPr>
              <w:spacing w:before="20"/>
              <w:ind w:left="176"/>
              <w:jc w:val="both"/>
              <w:rPr>
                <w:sz w:val="16"/>
                <w:szCs w:val="16"/>
              </w:rPr>
            </w:pPr>
            <w:r>
              <w:rPr>
                <w:sz w:val="16"/>
                <w:szCs w:val="16"/>
              </w:rPr>
              <w:t>9</w:t>
            </w:r>
          </w:p>
        </w:tc>
        <w:tc>
          <w:tcPr>
            <w:tcW w:w="994" w:type="dxa"/>
            <w:shd w:val="clear" w:color="auto" w:fill="auto"/>
          </w:tcPr>
          <w:p w:rsidR="004845DD" w:rsidRPr="004845DD" w:rsidRDefault="007977D0" w:rsidP="007977D0">
            <w:pPr>
              <w:spacing w:before="20"/>
              <w:jc w:val="right"/>
              <w:rPr>
                <w:sz w:val="16"/>
              </w:rPr>
            </w:pPr>
            <w:r>
              <w:rPr>
                <w:sz w:val="16"/>
              </w:rPr>
              <w:t>4</w:t>
            </w:r>
            <w:r w:rsidR="004845DD">
              <w:rPr>
                <w:sz w:val="16"/>
              </w:rPr>
              <w:t>8.</w:t>
            </w:r>
            <w:r>
              <w:rPr>
                <w:sz w:val="16"/>
              </w:rPr>
              <w:t>2</w:t>
            </w:r>
          </w:p>
        </w:tc>
        <w:tc>
          <w:tcPr>
            <w:tcW w:w="1055" w:type="dxa"/>
            <w:shd w:val="clear" w:color="auto" w:fill="auto"/>
          </w:tcPr>
          <w:p w:rsidR="004845DD" w:rsidRPr="004845DD" w:rsidRDefault="007977D0" w:rsidP="004845DD">
            <w:pPr>
              <w:spacing w:before="20"/>
              <w:jc w:val="right"/>
              <w:rPr>
                <w:sz w:val="16"/>
              </w:rPr>
            </w:pPr>
            <w:r>
              <w:rPr>
                <w:sz w:val="16"/>
              </w:rPr>
              <w:t>1.03</w:t>
            </w:r>
          </w:p>
        </w:tc>
        <w:tc>
          <w:tcPr>
            <w:tcW w:w="1274" w:type="dxa"/>
            <w:gridSpan w:val="2"/>
          </w:tcPr>
          <w:p w:rsidR="004845DD" w:rsidRPr="004845DD" w:rsidRDefault="004845DD" w:rsidP="004845DD">
            <w:pPr>
              <w:spacing w:before="20"/>
              <w:jc w:val="right"/>
              <w:rPr>
                <w:sz w:val="16"/>
              </w:rPr>
            </w:pPr>
            <w:r>
              <w:rPr>
                <w:sz w:val="16"/>
              </w:rPr>
              <w:t>(</w:t>
            </w:r>
            <w:r w:rsidRPr="004845DD">
              <w:rPr>
                <w:sz w:val="16"/>
              </w:rPr>
              <w:t>0.3</w:t>
            </w:r>
            <w:r w:rsidR="007977D0">
              <w:rPr>
                <w:sz w:val="16"/>
              </w:rPr>
              <w:t>8</w:t>
            </w:r>
            <w:r>
              <w:rPr>
                <w:sz w:val="16"/>
              </w:rPr>
              <w:t xml:space="preserve">, </w:t>
            </w:r>
            <w:r w:rsidR="007977D0">
              <w:rPr>
                <w:sz w:val="16"/>
              </w:rPr>
              <w:t>2.77</w:t>
            </w:r>
            <w:r>
              <w:rPr>
                <w:sz w:val="16"/>
              </w:rPr>
              <w:t>)</w:t>
            </w:r>
          </w:p>
        </w:tc>
        <w:tc>
          <w:tcPr>
            <w:tcW w:w="1023" w:type="dxa"/>
            <w:shd w:val="clear" w:color="auto" w:fill="auto"/>
          </w:tcPr>
          <w:p w:rsidR="004845DD" w:rsidRPr="004845DD" w:rsidRDefault="004845DD" w:rsidP="004845DD">
            <w:pPr>
              <w:spacing w:before="20"/>
              <w:jc w:val="right"/>
              <w:rPr>
                <w:color w:val="000000"/>
                <w:sz w:val="16"/>
                <w:szCs w:val="16"/>
              </w:rPr>
            </w:pPr>
          </w:p>
        </w:tc>
      </w:tr>
      <w:tr w:rsidR="004845DD" w:rsidRPr="003F15C0" w:rsidTr="00367A39">
        <w:tc>
          <w:tcPr>
            <w:tcW w:w="3754" w:type="dxa"/>
            <w:vAlign w:val="bottom"/>
          </w:tcPr>
          <w:p w:rsidR="004845DD" w:rsidRDefault="004845DD" w:rsidP="004845DD">
            <w:pPr>
              <w:spacing w:before="20"/>
              <w:ind w:left="176"/>
              <w:jc w:val="both"/>
              <w:rPr>
                <w:sz w:val="16"/>
                <w:szCs w:val="16"/>
              </w:rPr>
            </w:pPr>
            <w:r>
              <w:rPr>
                <w:sz w:val="16"/>
                <w:szCs w:val="16"/>
              </w:rPr>
              <w:t>10 or more</w:t>
            </w:r>
          </w:p>
        </w:tc>
        <w:tc>
          <w:tcPr>
            <w:tcW w:w="994" w:type="dxa"/>
            <w:shd w:val="clear" w:color="auto" w:fill="auto"/>
          </w:tcPr>
          <w:p w:rsidR="004845DD" w:rsidRPr="004845DD" w:rsidRDefault="007977D0" w:rsidP="004845DD">
            <w:pPr>
              <w:spacing w:before="20"/>
              <w:jc w:val="right"/>
              <w:rPr>
                <w:sz w:val="16"/>
              </w:rPr>
            </w:pPr>
            <w:r>
              <w:rPr>
                <w:sz w:val="16"/>
              </w:rPr>
              <w:t>40.0</w:t>
            </w:r>
          </w:p>
        </w:tc>
        <w:tc>
          <w:tcPr>
            <w:tcW w:w="1055" w:type="dxa"/>
            <w:shd w:val="clear" w:color="auto" w:fill="auto"/>
          </w:tcPr>
          <w:p w:rsidR="004845DD" w:rsidRPr="004845DD" w:rsidRDefault="007977D0" w:rsidP="004845DD">
            <w:pPr>
              <w:spacing w:before="20"/>
              <w:jc w:val="right"/>
              <w:rPr>
                <w:sz w:val="16"/>
              </w:rPr>
            </w:pPr>
            <w:r>
              <w:rPr>
                <w:sz w:val="16"/>
              </w:rPr>
              <w:t>0.74</w:t>
            </w:r>
          </w:p>
        </w:tc>
        <w:tc>
          <w:tcPr>
            <w:tcW w:w="1274" w:type="dxa"/>
            <w:gridSpan w:val="2"/>
          </w:tcPr>
          <w:p w:rsidR="004845DD" w:rsidRPr="004845DD" w:rsidRDefault="004845DD" w:rsidP="004845DD">
            <w:pPr>
              <w:spacing w:before="20"/>
              <w:jc w:val="right"/>
              <w:rPr>
                <w:sz w:val="16"/>
              </w:rPr>
            </w:pPr>
            <w:r>
              <w:rPr>
                <w:sz w:val="16"/>
              </w:rPr>
              <w:t>(</w:t>
            </w:r>
            <w:r w:rsidR="007977D0">
              <w:rPr>
                <w:sz w:val="16"/>
              </w:rPr>
              <w:t>0.33</w:t>
            </w:r>
            <w:r>
              <w:rPr>
                <w:sz w:val="16"/>
              </w:rPr>
              <w:t xml:space="preserve">, </w:t>
            </w:r>
            <w:r w:rsidR="007977D0">
              <w:rPr>
                <w:sz w:val="16"/>
              </w:rPr>
              <w:t>1.64</w:t>
            </w:r>
            <w:r>
              <w:rPr>
                <w:sz w:val="16"/>
              </w:rPr>
              <w:t>)</w:t>
            </w:r>
          </w:p>
        </w:tc>
        <w:tc>
          <w:tcPr>
            <w:tcW w:w="1023" w:type="dxa"/>
            <w:shd w:val="clear" w:color="auto" w:fill="auto"/>
          </w:tcPr>
          <w:p w:rsidR="004845DD" w:rsidRPr="004845DD" w:rsidRDefault="004845DD" w:rsidP="007977D0">
            <w:pPr>
              <w:spacing w:before="20"/>
              <w:jc w:val="right"/>
              <w:rPr>
                <w:color w:val="000000"/>
                <w:sz w:val="16"/>
                <w:szCs w:val="16"/>
              </w:rPr>
            </w:pPr>
            <w:r>
              <w:rPr>
                <w:color w:val="000000"/>
                <w:sz w:val="16"/>
                <w:szCs w:val="16"/>
              </w:rPr>
              <w:t>0.</w:t>
            </w:r>
            <w:r w:rsidR="007977D0">
              <w:rPr>
                <w:color w:val="000000"/>
                <w:sz w:val="16"/>
                <w:szCs w:val="16"/>
              </w:rPr>
              <w:t>85</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Appraisal score (Interpersonal Support Evaluation List)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4845DD" w:rsidRPr="003F15C0" w:rsidTr="00367A39">
        <w:tc>
          <w:tcPr>
            <w:tcW w:w="3754" w:type="dxa"/>
            <w:vAlign w:val="bottom"/>
          </w:tcPr>
          <w:p w:rsidR="004845DD" w:rsidRPr="00C259F0" w:rsidRDefault="007977D0" w:rsidP="004845DD">
            <w:pPr>
              <w:spacing w:before="20"/>
              <w:ind w:left="176"/>
              <w:jc w:val="both"/>
              <w:rPr>
                <w:sz w:val="16"/>
                <w:szCs w:val="16"/>
              </w:rPr>
            </w:pPr>
            <w:r>
              <w:rPr>
                <w:sz w:val="16"/>
                <w:szCs w:val="16"/>
              </w:rPr>
              <w:t>6</w:t>
            </w:r>
            <w:r w:rsidR="004845DD">
              <w:rPr>
                <w:sz w:val="16"/>
                <w:szCs w:val="16"/>
              </w:rPr>
              <w:t xml:space="preserve"> or less</w:t>
            </w:r>
          </w:p>
        </w:tc>
        <w:tc>
          <w:tcPr>
            <w:tcW w:w="994" w:type="dxa"/>
            <w:shd w:val="clear" w:color="auto" w:fill="auto"/>
          </w:tcPr>
          <w:p w:rsidR="004845DD" w:rsidRPr="004845DD" w:rsidRDefault="004845DD" w:rsidP="004845DD">
            <w:pPr>
              <w:spacing w:before="20"/>
              <w:jc w:val="right"/>
              <w:rPr>
                <w:b/>
                <w:bCs/>
                <w:color w:val="000000"/>
                <w:sz w:val="16"/>
                <w:szCs w:val="16"/>
              </w:rPr>
            </w:pPr>
            <w:r>
              <w:rPr>
                <w:sz w:val="16"/>
              </w:rPr>
              <w:t>35.7</w:t>
            </w:r>
          </w:p>
        </w:tc>
        <w:tc>
          <w:tcPr>
            <w:tcW w:w="1055" w:type="dxa"/>
            <w:shd w:val="clear" w:color="auto" w:fill="auto"/>
          </w:tcPr>
          <w:p w:rsidR="004845DD" w:rsidRPr="004845DD" w:rsidRDefault="004845DD" w:rsidP="004845DD">
            <w:pPr>
              <w:spacing w:before="20"/>
              <w:jc w:val="right"/>
              <w:rPr>
                <w:b/>
                <w:color w:val="000000"/>
                <w:sz w:val="16"/>
                <w:szCs w:val="16"/>
              </w:rPr>
            </w:pPr>
            <w:r w:rsidRPr="004845DD">
              <w:rPr>
                <w:sz w:val="16"/>
              </w:rPr>
              <w:t>1</w:t>
            </w:r>
            <w:r>
              <w:rPr>
                <w:sz w:val="16"/>
              </w:rPr>
              <w:t>.00</w:t>
            </w:r>
          </w:p>
        </w:tc>
        <w:tc>
          <w:tcPr>
            <w:tcW w:w="1274" w:type="dxa"/>
            <w:gridSpan w:val="2"/>
          </w:tcPr>
          <w:p w:rsidR="004845DD" w:rsidRPr="004845DD" w:rsidRDefault="004845DD" w:rsidP="004845DD">
            <w:pPr>
              <w:spacing w:before="20"/>
              <w:jc w:val="right"/>
              <w:rPr>
                <w:b/>
                <w:color w:val="000000"/>
                <w:sz w:val="16"/>
                <w:szCs w:val="16"/>
              </w:rPr>
            </w:pPr>
          </w:p>
        </w:tc>
        <w:tc>
          <w:tcPr>
            <w:tcW w:w="1023" w:type="dxa"/>
          </w:tcPr>
          <w:p w:rsidR="004845DD" w:rsidRPr="004845DD" w:rsidRDefault="004845DD" w:rsidP="004845DD">
            <w:pPr>
              <w:spacing w:before="20"/>
              <w:jc w:val="right"/>
              <w:rPr>
                <w:b/>
                <w:color w:val="000000"/>
                <w:sz w:val="16"/>
                <w:szCs w:val="16"/>
              </w:rPr>
            </w:pPr>
          </w:p>
        </w:tc>
      </w:tr>
      <w:tr w:rsidR="004845DD" w:rsidRPr="003F15C0" w:rsidTr="00367A39">
        <w:tc>
          <w:tcPr>
            <w:tcW w:w="3754" w:type="dxa"/>
            <w:vAlign w:val="bottom"/>
          </w:tcPr>
          <w:p w:rsidR="004845DD" w:rsidRPr="00C259F0" w:rsidRDefault="007977D0" w:rsidP="007977D0">
            <w:pPr>
              <w:spacing w:before="20"/>
              <w:ind w:left="176"/>
              <w:jc w:val="both"/>
              <w:rPr>
                <w:sz w:val="16"/>
                <w:szCs w:val="16"/>
              </w:rPr>
            </w:pPr>
            <w:r>
              <w:rPr>
                <w:sz w:val="16"/>
                <w:szCs w:val="16"/>
              </w:rPr>
              <w:t>7</w:t>
            </w:r>
            <w:r w:rsidR="004845DD">
              <w:rPr>
                <w:sz w:val="16"/>
                <w:szCs w:val="16"/>
              </w:rPr>
              <w:t xml:space="preserve"> - </w:t>
            </w:r>
            <w:r>
              <w:rPr>
                <w:sz w:val="16"/>
                <w:szCs w:val="16"/>
              </w:rPr>
              <w:t>8</w:t>
            </w:r>
          </w:p>
        </w:tc>
        <w:tc>
          <w:tcPr>
            <w:tcW w:w="994" w:type="dxa"/>
            <w:shd w:val="clear" w:color="auto" w:fill="auto"/>
          </w:tcPr>
          <w:p w:rsidR="004845DD" w:rsidRPr="004845DD" w:rsidRDefault="004845DD" w:rsidP="004845DD">
            <w:pPr>
              <w:spacing w:before="20"/>
              <w:jc w:val="right"/>
              <w:rPr>
                <w:b/>
                <w:bCs/>
                <w:color w:val="000000"/>
                <w:sz w:val="16"/>
                <w:szCs w:val="16"/>
              </w:rPr>
            </w:pPr>
            <w:r>
              <w:rPr>
                <w:sz w:val="16"/>
              </w:rPr>
              <w:t>54.1</w:t>
            </w:r>
          </w:p>
        </w:tc>
        <w:tc>
          <w:tcPr>
            <w:tcW w:w="1055" w:type="dxa"/>
            <w:shd w:val="clear" w:color="auto" w:fill="auto"/>
          </w:tcPr>
          <w:p w:rsidR="004845DD" w:rsidRPr="004845DD" w:rsidRDefault="004845DD" w:rsidP="004845DD">
            <w:pPr>
              <w:spacing w:before="20"/>
              <w:jc w:val="right"/>
              <w:rPr>
                <w:b/>
                <w:color w:val="000000"/>
                <w:sz w:val="16"/>
                <w:szCs w:val="16"/>
              </w:rPr>
            </w:pPr>
            <w:r w:rsidRPr="004845DD">
              <w:rPr>
                <w:sz w:val="16"/>
              </w:rPr>
              <w:t>2.12</w:t>
            </w:r>
          </w:p>
        </w:tc>
        <w:tc>
          <w:tcPr>
            <w:tcW w:w="1274" w:type="dxa"/>
            <w:gridSpan w:val="2"/>
          </w:tcPr>
          <w:p w:rsidR="004845DD" w:rsidRPr="004845DD" w:rsidRDefault="004845DD" w:rsidP="004845DD">
            <w:pPr>
              <w:spacing w:before="20"/>
              <w:jc w:val="right"/>
              <w:rPr>
                <w:b/>
                <w:color w:val="000000"/>
                <w:sz w:val="16"/>
                <w:szCs w:val="16"/>
              </w:rPr>
            </w:pPr>
            <w:r>
              <w:rPr>
                <w:sz w:val="16"/>
              </w:rPr>
              <w:t>(</w:t>
            </w:r>
            <w:r w:rsidRPr="004845DD">
              <w:rPr>
                <w:sz w:val="16"/>
              </w:rPr>
              <w:t>0.77</w:t>
            </w:r>
            <w:r>
              <w:rPr>
                <w:sz w:val="16"/>
              </w:rPr>
              <w:t xml:space="preserve">, </w:t>
            </w:r>
            <w:r w:rsidRPr="004845DD">
              <w:rPr>
                <w:sz w:val="16"/>
              </w:rPr>
              <w:t>5.8</w:t>
            </w:r>
            <w:r>
              <w:rPr>
                <w:sz w:val="16"/>
              </w:rPr>
              <w:t>0)</w:t>
            </w:r>
          </w:p>
        </w:tc>
        <w:tc>
          <w:tcPr>
            <w:tcW w:w="1023" w:type="dxa"/>
            <w:shd w:val="clear" w:color="auto" w:fill="auto"/>
          </w:tcPr>
          <w:p w:rsidR="004845DD" w:rsidRPr="004845DD" w:rsidRDefault="004845DD" w:rsidP="004845DD">
            <w:pPr>
              <w:spacing w:before="20"/>
              <w:jc w:val="right"/>
              <w:rPr>
                <w:color w:val="000000"/>
                <w:sz w:val="16"/>
                <w:szCs w:val="16"/>
              </w:rPr>
            </w:pPr>
          </w:p>
        </w:tc>
      </w:tr>
      <w:tr w:rsidR="004845DD" w:rsidRPr="003F15C0" w:rsidTr="00367A39">
        <w:tc>
          <w:tcPr>
            <w:tcW w:w="3754" w:type="dxa"/>
            <w:vAlign w:val="bottom"/>
          </w:tcPr>
          <w:p w:rsidR="004845DD" w:rsidRDefault="007977D0" w:rsidP="007977D0">
            <w:pPr>
              <w:spacing w:before="20"/>
              <w:ind w:left="176"/>
              <w:jc w:val="both"/>
              <w:rPr>
                <w:sz w:val="16"/>
                <w:szCs w:val="16"/>
              </w:rPr>
            </w:pPr>
            <w:r>
              <w:rPr>
                <w:sz w:val="16"/>
                <w:szCs w:val="16"/>
              </w:rPr>
              <w:t>9</w:t>
            </w:r>
            <w:r w:rsidR="004845DD">
              <w:rPr>
                <w:sz w:val="16"/>
                <w:szCs w:val="16"/>
              </w:rPr>
              <w:t xml:space="preserve"> - 1</w:t>
            </w:r>
            <w:r>
              <w:rPr>
                <w:sz w:val="16"/>
                <w:szCs w:val="16"/>
              </w:rPr>
              <w:t>1</w:t>
            </w:r>
          </w:p>
        </w:tc>
        <w:tc>
          <w:tcPr>
            <w:tcW w:w="994" w:type="dxa"/>
            <w:shd w:val="clear" w:color="auto" w:fill="auto"/>
          </w:tcPr>
          <w:p w:rsidR="004845DD" w:rsidRPr="004845DD" w:rsidRDefault="004845DD" w:rsidP="004845DD">
            <w:pPr>
              <w:spacing w:before="20"/>
              <w:jc w:val="right"/>
              <w:rPr>
                <w:sz w:val="16"/>
              </w:rPr>
            </w:pPr>
            <w:r>
              <w:rPr>
                <w:sz w:val="16"/>
              </w:rPr>
              <w:t>46.5</w:t>
            </w:r>
          </w:p>
        </w:tc>
        <w:tc>
          <w:tcPr>
            <w:tcW w:w="1055" w:type="dxa"/>
            <w:shd w:val="clear" w:color="auto" w:fill="auto"/>
          </w:tcPr>
          <w:p w:rsidR="004845DD" w:rsidRPr="004845DD" w:rsidRDefault="004845DD" w:rsidP="004845DD">
            <w:pPr>
              <w:spacing w:before="20"/>
              <w:jc w:val="right"/>
              <w:rPr>
                <w:sz w:val="16"/>
              </w:rPr>
            </w:pPr>
            <w:r w:rsidRPr="004845DD">
              <w:rPr>
                <w:sz w:val="16"/>
              </w:rPr>
              <w:t>1.57</w:t>
            </w:r>
          </w:p>
        </w:tc>
        <w:tc>
          <w:tcPr>
            <w:tcW w:w="1274" w:type="dxa"/>
            <w:gridSpan w:val="2"/>
          </w:tcPr>
          <w:p w:rsidR="004845DD" w:rsidRPr="004845DD" w:rsidRDefault="004845DD" w:rsidP="004845DD">
            <w:pPr>
              <w:spacing w:before="20"/>
              <w:jc w:val="right"/>
              <w:rPr>
                <w:sz w:val="16"/>
              </w:rPr>
            </w:pPr>
            <w:r>
              <w:rPr>
                <w:sz w:val="16"/>
              </w:rPr>
              <w:t>(</w:t>
            </w:r>
            <w:r w:rsidRPr="004845DD">
              <w:rPr>
                <w:sz w:val="16"/>
              </w:rPr>
              <w:t>0.59</w:t>
            </w:r>
            <w:r>
              <w:rPr>
                <w:sz w:val="16"/>
              </w:rPr>
              <w:t xml:space="preserve">, </w:t>
            </w:r>
            <w:r w:rsidRPr="004845DD">
              <w:rPr>
                <w:sz w:val="16"/>
              </w:rPr>
              <w:t>4.16</w:t>
            </w:r>
            <w:r>
              <w:rPr>
                <w:sz w:val="16"/>
              </w:rPr>
              <w:t>)</w:t>
            </w:r>
          </w:p>
        </w:tc>
        <w:tc>
          <w:tcPr>
            <w:tcW w:w="1023" w:type="dxa"/>
            <w:shd w:val="clear" w:color="auto" w:fill="auto"/>
          </w:tcPr>
          <w:p w:rsidR="004845DD" w:rsidRPr="004845DD" w:rsidRDefault="004845DD" w:rsidP="004845DD">
            <w:pPr>
              <w:spacing w:before="20"/>
              <w:jc w:val="right"/>
              <w:rPr>
                <w:color w:val="000000"/>
                <w:sz w:val="16"/>
                <w:szCs w:val="16"/>
              </w:rPr>
            </w:pPr>
          </w:p>
        </w:tc>
      </w:tr>
      <w:tr w:rsidR="004845DD" w:rsidRPr="003F15C0" w:rsidTr="00367A39">
        <w:tc>
          <w:tcPr>
            <w:tcW w:w="3754" w:type="dxa"/>
            <w:vAlign w:val="bottom"/>
          </w:tcPr>
          <w:p w:rsidR="004845DD" w:rsidRDefault="007977D0" w:rsidP="004845DD">
            <w:pPr>
              <w:spacing w:before="20"/>
              <w:ind w:left="176"/>
              <w:jc w:val="both"/>
              <w:rPr>
                <w:sz w:val="16"/>
                <w:szCs w:val="16"/>
              </w:rPr>
            </w:pPr>
            <w:r>
              <w:rPr>
                <w:sz w:val="16"/>
                <w:szCs w:val="16"/>
              </w:rPr>
              <w:t>12</w:t>
            </w:r>
            <w:r w:rsidR="004845DD">
              <w:rPr>
                <w:sz w:val="16"/>
                <w:szCs w:val="16"/>
              </w:rPr>
              <w:t xml:space="preserve"> or more</w:t>
            </w:r>
          </w:p>
        </w:tc>
        <w:tc>
          <w:tcPr>
            <w:tcW w:w="994" w:type="dxa"/>
            <w:shd w:val="clear" w:color="auto" w:fill="auto"/>
          </w:tcPr>
          <w:p w:rsidR="004845DD" w:rsidRPr="004845DD" w:rsidRDefault="004845DD" w:rsidP="004845DD">
            <w:pPr>
              <w:spacing w:before="20"/>
              <w:jc w:val="right"/>
              <w:rPr>
                <w:sz w:val="16"/>
              </w:rPr>
            </w:pPr>
            <w:r>
              <w:rPr>
                <w:sz w:val="16"/>
              </w:rPr>
              <w:t>41.2</w:t>
            </w:r>
          </w:p>
        </w:tc>
        <w:tc>
          <w:tcPr>
            <w:tcW w:w="1055" w:type="dxa"/>
            <w:shd w:val="clear" w:color="auto" w:fill="auto"/>
          </w:tcPr>
          <w:p w:rsidR="004845DD" w:rsidRPr="004845DD" w:rsidRDefault="004845DD" w:rsidP="004845DD">
            <w:pPr>
              <w:spacing w:before="20"/>
              <w:jc w:val="right"/>
              <w:rPr>
                <w:sz w:val="16"/>
              </w:rPr>
            </w:pPr>
            <w:r w:rsidRPr="004845DD">
              <w:rPr>
                <w:sz w:val="16"/>
              </w:rPr>
              <w:t>1.26</w:t>
            </w:r>
          </w:p>
        </w:tc>
        <w:tc>
          <w:tcPr>
            <w:tcW w:w="1274" w:type="dxa"/>
            <w:gridSpan w:val="2"/>
          </w:tcPr>
          <w:p w:rsidR="004845DD" w:rsidRPr="004845DD" w:rsidRDefault="004845DD" w:rsidP="004845DD">
            <w:pPr>
              <w:spacing w:before="20"/>
              <w:jc w:val="right"/>
              <w:rPr>
                <w:sz w:val="16"/>
              </w:rPr>
            </w:pPr>
            <w:r>
              <w:rPr>
                <w:sz w:val="16"/>
              </w:rPr>
              <w:t>(</w:t>
            </w:r>
            <w:r w:rsidRPr="004845DD">
              <w:rPr>
                <w:sz w:val="16"/>
              </w:rPr>
              <w:t>0.49</w:t>
            </w:r>
            <w:r>
              <w:rPr>
                <w:sz w:val="16"/>
              </w:rPr>
              <w:t xml:space="preserve">, </w:t>
            </w:r>
            <w:r w:rsidRPr="004845DD">
              <w:rPr>
                <w:sz w:val="16"/>
              </w:rPr>
              <w:t>3.27</w:t>
            </w:r>
            <w:r>
              <w:rPr>
                <w:sz w:val="16"/>
              </w:rPr>
              <w:t>0</w:t>
            </w:r>
          </w:p>
        </w:tc>
        <w:tc>
          <w:tcPr>
            <w:tcW w:w="1023" w:type="dxa"/>
            <w:shd w:val="clear" w:color="auto" w:fill="auto"/>
          </w:tcPr>
          <w:p w:rsidR="004845DD" w:rsidRPr="004845DD" w:rsidRDefault="004845DD" w:rsidP="004845DD">
            <w:pPr>
              <w:spacing w:before="20"/>
              <w:jc w:val="right"/>
              <w:rPr>
                <w:color w:val="000000"/>
                <w:sz w:val="16"/>
                <w:szCs w:val="16"/>
              </w:rPr>
            </w:pPr>
            <w:r>
              <w:rPr>
                <w:color w:val="000000"/>
                <w:sz w:val="16"/>
                <w:szCs w:val="16"/>
              </w:rPr>
              <w:t>0.47</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Tangible social support score (Interpersonal Support Evaluation List)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4845DD" w:rsidRPr="003F15C0" w:rsidTr="00367A39">
        <w:tc>
          <w:tcPr>
            <w:tcW w:w="3754" w:type="dxa"/>
            <w:vAlign w:val="bottom"/>
          </w:tcPr>
          <w:p w:rsidR="004845DD" w:rsidRPr="00C259F0" w:rsidRDefault="007977D0" w:rsidP="007977D0">
            <w:pPr>
              <w:spacing w:before="20"/>
              <w:ind w:left="176"/>
              <w:jc w:val="both"/>
              <w:rPr>
                <w:sz w:val="16"/>
                <w:szCs w:val="16"/>
              </w:rPr>
            </w:pPr>
            <w:r>
              <w:rPr>
                <w:sz w:val="16"/>
                <w:szCs w:val="16"/>
              </w:rPr>
              <w:t xml:space="preserve">6 </w:t>
            </w:r>
            <w:r w:rsidR="004845DD">
              <w:rPr>
                <w:sz w:val="16"/>
                <w:szCs w:val="16"/>
              </w:rPr>
              <w:t>or less</w:t>
            </w:r>
          </w:p>
        </w:tc>
        <w:tc>
          <w:tcPr>
            <w:tcW w:w="994" w:type="dxa"/>
            <w:shd w:val="clear" w:color="auto" w:fill="auto"/>
          </w:tcPr>
          <w:p w:rsidR="004845DD" w:rsidRPr="004845DD" w:rsidRDefault="004845DD" w:rsidP="004845DD">
            <w:pPr>
              <w:spacing w:before="20"/>
              <w:jc w:val="right"/>
              <w:rPr>
                <w:b/>
                <w:bCs/>
                <w:color w:val="000000"/>
                <w:sz w:val="16"/>
                <w:szCs w:val="16"/>
              </w:rPr>
            </w:pPr>
            <w:r>
              <w:rPr>
                <w:sz w:val="16"/>
              </w:rPr>
              <w:t>54.6</w:t>
            </w:r>
          </w:p>
        </w:tc>
        <w:tc>
          <w:tcPr>
            <w:tcW w:w="1055" w:type="dxa"/>
            <w:shd w:val="clear" w:color="auto" w:fill="auto"/>
          </w:tcPr>
          <w:p w:rsidR="004845DD" w:rsidRPr="004845DD" w:rsidRDefault="004845DD" w:rsidP="004845DD">
            <w:pPr>
              <w:spacing w:before="20"/>
              <w:jc w:val="right"/>
              <w:rPr>
                <w:b/>
                <w:color w:val="000000"/>
                <w:sz w:val="16"/>
                <w:szCs w:val="16"/>
              </w:rPr>
            </w:pPr>
            <w:r w:rsidRPr="004845DD">
              <w:rPr>
                <w:sz w:val="16"/>
              </w:rPr>
              <w:t>1</w:t>
            </w:r>
            <w:r>
              <w:rPr>
                <w:sz w:val="16"/>
              </w:rPr>
              <w:t>.00</w:t>
            </w:r>
          </w:p>
        </w:tc>
        <w:tc>
          <w:tcPr>
            <w:tcW w:w="1274" w:type="dxa"/>
            <w:gridSpan w:val="2"/>
          </w:tcPr>
          <w:p w:rsidR="004845DD" w:rsidRPr="004845DD" w:rsidRDefault="004845DD" w:rsidP="004845DD">
            <w:pPr>
              <w:spacing w:before="20"/>
              <w:jc w:val="right"/>
              <w:rPr>
                <w:b/>
                <w:color w:val="000000"/>
                <w:sz w:val="16"/>
                <w:szCs w:val="16"/>
              </w:rPr>
            </w:pPr>
          </w:p>
        </w:tc>
        <w:tc>
          <w:tcPr>
            <w:tcW w:w="1023" w:type="dxa"/>
          </w:tcPr>
          <w:p w:rsidR="004845DD" w:rsidRPr="004845DD" w:rsidRDefault="004845DD" w:rsidP="004845DD">
            <w:pPr>
              <w:spacing w:before="20"/>
              <w:jc w:val="right"/>
              <w:rPr>
                <w:b/>
                <w:color w:val="000000"/>
                <w:sz w:val="16"/>
                <w:szCs w:val="16"/>
              </w:rPr>
            </w:pPr>
          </w:p>
        </w:tc>
      </w:tr>
      <w:tr w:rsidR="004845DD" w:rsidRPr="003F15C0" w:rsidTr="00367A39">
        <w:tc>
          <w:tcPr>
            <w:tcW w:w="3754" w:type="dxa"/>
            <w:vAlign w:val="bottom"/>
          </w:tcPr>
          <w:p w:rsidR="004845DD" w:rsidRPr="00C259F0" w:rsidRDefault="004845DD" w:rsidP="004845DD">
            <w:pPr>
              <w:spacing w:before="20"/>
              <w:ind w:left="176"/>
              <w:jc w:val="both"/>
              <w:rPr>
                <w:sz w:val="16"/>
                <w:szCs w:val="16"/>
              </w:rPr>
            </w:pPr>
            <w:r>
              <w:rPr>
                <w:sz w:val="16"/>
                <w:szCs w:val="16"/>
              </w:rPr>
              <w:t>7 - 9</w:t>
            </w:r>
          </w:p>
        </w:tc>
        <w:tc>
          <w:tcPr>
            <w:tcW w:w="994" w:type="dxa"/>
            <w:shd w:val="clear" w:color="auto" w:fill="auto"/>
          </w:tcPr>
          <w:p w:rsidR="004845DD" w:rsidRPr="004845DD" w:rsidRDefault="004845DD" w:rsidP="004845DD">
            <w:pPr>
              <w:spacing w:before="20"/>
              <w:jc w:val="right"/>
              <w:rPr>
                <w:b/>
                <w:bCs/>
                <w:color w:val="000000"/>
                <w:sz w:val="16"/>
                <w:szCs w:val="16"/>
              </w:rPr>
            </w:pPr>
            <w:r w:rsidRPr="004845DD">
              <w:rPr>
                <w:sz w:val="16"/>
              </w:rPr>
              <w:t>30.3</w:t>
            </w:r>
          </w:p>
        </w:tc>
        <w:tc>
          <w:tcPr>
            <w:tcW w:w="1055" w:type="dxa"/>
            <w:shd w:val="clear" w:color="auto" w:fill="auto"/>
          </w:tcPr>
          <w:p w:rsidR="004845DD" w:rsidRPr="004845DD" w:rsidRDefault="004845DD" w:rsidP="004845DD">
            <w:pPr>
              <w:spacing w:before="20"/>
              <w:jc w:val="right"/>
              <w:rPr>
                <w:b/>
                <w:color w:val="000000"/>
                <w:sz w:val="16"/>
                <w:szCs w:val="16"/>
              </w:rPr>
            </w:pPr>
            <w:r w:rsidRPr="004845DD">
              <w:rPr>
                <w:sz w:val="16"/>
              </w:rPr>
              <w:t>0.36</w:t>
            </w:r>
          </w:p>
        </w:tc>
        <w:tc>
          <w:tcPr>
            <w:tcW w:w="1274" w:type="dxa"/>
            <w:gridSpan w:val="2"/>
          </w:tcPr>
          <w:p w:rsidR="004845DD" w:rsidRPr="004845DD" w:rsidRDefault="004845DD" w:rsidP="004845DD">
            <w:pPr>
              <w:spacing w:before="20"/>
              <w:jc w:val="right"/>
              <w:rPr>
                <w:b/>
                <w:color w:val="000000"/>
                <w:sz w:val="16"/>
                <w:szCs w:val="16"/>
              </w:rPr>
            </w:pPr>
            <w:r>
              <w:rPr>
                <w:sz w:val="16"/>
              </w:rPr>
              <w:t>(</w:t>
            </w:r>
            <w:r w:rsidRPr="004845DD">
              <w:rPr>
                <w:sz w:val="16"/>
              </w:rPr>
              <w:t>0.13</w:t>
            </w:r>
            <w:r>
              <w:rPr>
                <w:sz w:val="16"/>
              </w:rPr>
              <w:t xml:space="preserve">, </w:t>
            </w:r>
            <w:r w:rsidRPr="004845DD">
              <w:rPr>
                <w:sz w:val="16"/>
              </w:rPr>
              <w:t>1</w:t>
            </w:r>
            <w:r>
              <w:rPr>
                <w:sz w:val="16"/>
              </w:rPr>
              <w:t>.00)</w:t>
            </w:r>
          </w:p>
        </w:tc>
        <w:tc>
          <w:tcPr>
            <w:tcW w:w="1023" w:type="dxa"/>
            <w:shd w:val="clear" w:color="auto" w:fill="auto"/>
          </w:tcPr>
          <w:p w:rsidR="004845DD" w:rsidRPr="004845DD" w:rsidRDefault="004845DD" w:rsidP="004845DD">
            <w:pPr>
              <w:spacing w:before="20"/>
              <w:jc w:val="right"/>
              <w:rPr>
                <w:color w:val="000000"/>
                <w:sz w:val="16"/>
                <w:szCs w:val="16"/>
              </w:rPr>
            </w:pPr>
          </w:p>
        </w:tc>
      </w:tr>
      <w:tr w:rsidR="004845DD" w:rsidRPr="003F15C0" w:rsidTr="007D0690">
        <w:tc>
          <w:tcPr>
            <w:tcW w:w="3754" w:type="dxa"/>
            <w:vAlign w:val="bottom"/>
          </w:tcPr>
          <w:p w:rsidR="004845DD" w:rsidRDefault="004845DD" w:rsidP="007977D0">
            <w:pPr>
              <w:spacing w:before="20"/>
              <w:ind w:left="176"/>
              <w:jc w:val="both"/>
              <w:rPr>
                <w:sz w:val="16"/>
                <w:szCs w:val="16"/>
              </w:rPr>
            </w:pPr>
            <w:r>
              <w:rPr>
                <w:sz w:val="16"/>
                <w:szCs w:val="16"/>
              </w:rPr>
              <w:t>10 - 1</w:t>
            </w:r>
            <w:r w:rsidR="007977D0">
              <w:rPr>
                <w:sz w:val="16"/>
                <w:szCs w:val="16"/>
              </w:rPr>
              <w:t>1</w:t>
            </w:r>
          </w:p>
        </w:tc>
        <w:tc>
          <w:tcPr>
            <w:tcW w:w="994" w:type="dxa"/>
            <w:shd w:val="clear" w:color="auto" w:fill="auto"/>
          </w:tcPr>
          <w:p w:rsidR="004845DD" w:rsidRPr="004845DD" w:rsidRDefault="004845DD" w:rsidP="004845DD">
            <w:pPr>
              <w:spacing w:before="20"/>
              <w:jc w:val="right"/>
              <w:rPr>
                <w:sz w:val="16"/>
              </w:rPr>
            </w:pPr>
            <w:r>
              <w:rPr>
                <w:sz w:val="16"/>
              </w:rPr>
              <w:t>53.1</w:t>
            </w:r>
          </w:p>
        </w:tc>
        <w:tc>
          <w:tcPr>
            <w:tcW w:w="1055" w:type="dxa"/>
            <w:shd w:val="clear" w:color="auto" w:fill="auto"/>
          </w:tcPr>
          <w:p w:rsidR="004845DD" w:rsidRPr="004845DD" w:rsidRDefault="004845DD" w:rsidP="004845DD">
            <w:pPr>
              <w:spacing w:before="20"/>
              <w:jc w:val="right"/>
              <w:rPr>
                <w:sz w:val="16"/>
              </w:rPr>
            </w:pPr>
            <w:r w:rsidRPr="004845DD">
              <w:rPr>
                <w:sz w:val="16"/>
              </w:rPr>
              <w:t>0.94</w:t>
            </w:r>
          </w:p>
        </w:tc>
        <w:tc>
          <w:tcPr>
            <w:tcW w:w="1274" w:type="dxa"/>
            <w:gridSpan w:val="2"/>
          </w:tcPr>
          <w:p w:rsidR="004845DD" w:rsidRPr="004845DD" w:rsidRDefault="004845DD" w:rsidP="004845DD">
            <w:pPr>
              <w:spacing w:before="20"/>
              <w:jc w:val="right"/>
              <w:rPr>
                <w:sz w:val="16"/>
              </w:rPr>
            </w:pPr>
            <w:r>
              <w:rPr>
                <w:sz w:val="16"/>
              </w:rPr>
              <w:t>(</w:t>
            </w:r>
            <w:r w:rsidRPr="004845DD">
              <w:rPr>
                <w:sz w:val="16"/>
              </w:rPr>
              <w:t>0.36</w:t>
            </w:r>
            <w:r>
              <w:rPr>
                <w:sz w:val="16"/>
              </w:rPr>
              <w:t xml:space="preserve">, </w:t>
            </w:r>
            <w:r w:rsidRPr="004845DD">
              <w:rPr>
                <w:sz w:val="16"/>
              </w:rPr>
              <w:t>2.51</w:t>
            </w:r>
            <w:r>
              <w:rPr>
                <w:sz w:val="16"/>
              </w:rPr>
              <w:t>)</w:t>
            </w:r>
          </w:p>
        </w:tc>
        <w:tc>
          <w:tcPr>
            <w:tcW w:w="1023" w:type="dxa"/>
            <w:shd w:val="clear" w:color="auto" w:fill="auto"/>
          </w:tcPr>
          <w:p w:rsidR="004845DD" w:rsidRPr="004845DD" w:rsidRDefault="004845DD" w:rsidP="004845DD">
            <w:pPr>
              <w:spacing w:before="20"/>
              <w:jc w:val="right"/>
              <w:rPr>
                <w:color w:val="000000"/>
                <w:sz w:val="16"/>
                <w:szCs w:val="16"/>
              </w:rPr>
            </w:pPr>
          </w:p>
        </w:tc>
      </w:tr>
      <w:tr w:rsidR="004845DD" w:rsidRPr="003F15C0" w:rsidTr="007D0690">
        <w:tc>
          <w:tcPr>
            <w:tcW w:w="3754" w:type="dxa"/>
            <w:vAlign w:val="bottom"/>
          </w:tcPr>
          <w:p w:rsidR="004845DD" w:rsidRDefault="007977D0" w:rsidP="004845DD">
            <w:pPr>
              <w:spacing w:before="20"/>
              <w:ind w:left="176"/>
              <w:jc w:val="both"/>
              <w:rPr>
                <w:sz w:val="16"/>
                <w:szCs w:val="16"/>
              </w:rPr>
            </w:pPr>
            <w:r>
              <w:rPr>
                <w:sz w:val="16"/>
                <w:szCs w:val="16"/>
              </w:rPr>
              <w:t>12</w:t>
            </w:r>
            <w:r w:rsidR="004845DD">
              <w:rPr>
                <w:sz w:val="16"/>
                <w:szCs w:val="16"/>
              </w:rPr>
              <w:t xml:space="preserve"> or more</w:t>
            </w:r>
          </w:p>
        </w:tc>
        <w:tc>
          <w:tcPr>
            <w:tcW w:w="994" w:type="dxa"/>
            <w:shd w:val="clear" w:color="auto" w:fill="auto"/>
          </w:tcPr>
          <w:p w:rsidR="004845DD" w:rsidRPr="004845DD" w:rsidRDefault="004845DD" w:rsidP="004845DD">
            <w:pPr>
              <w:spacing w:before="20"/>
              <w:jc w:val="right"/>
              <w:rPr>
                <w:sz w:val="16"/>
              </w:rPr>
            </w:pPr>
            <w:r w:rsidRPr="004845DD">
              <w:rPr>
                <w:sz w:val="16"/>
              </w:rPr>
              <w:t>38.1</w:t>
            </w:r>
          </w:p>
        </w:tc>
        <w:tc>
          <w:tcPr>
            <w:tcW w:w="1055" w:type="dxa"/>
            <w:shd w:val="clear" w:color="auto" w:fill="auto"/>
          </w:tcPr>
          <w:p w:rsidR="004845DD" w:rsidRPr="004845DD" w:rsidRDefault="004845DD" w:rsidP="004845DD">
            <w:pPr>
              <w:spacing w:before="20"/>
              <w:jc w:val="right"/>
              <w:rPr>
                <w:sz w:val="16"/>
              </w:rPr>
            </w:pPr>
            <w:r w:rsidRPr="004845DD">
              <w:rPr>
                <w:sz w:val="16"/>
              </w:rPr>
              <w:t>0.51</w:t>
            </w:r>
          </w:p>
        </w:tc>
        <w:tc>
          <w:tcPr>
            <w:tcW w:w="1274" w:type="dxa"/>
            <w:gridSpan w:val="2"/>
          </w:tcPr>
          <w:p w:rsidR="004845DD" w:rsidRPr="004845DD" w:rsidRDefault="004845DD" w:rsidP="004845DD">
            <w:pPr>
              <w:spacing w:before="20"/>
              <w:jc w:val="right"/>
              <w:rPr>
                <w:sz w:val="16"/>
              </w:rPr>
            </w:pPr>
            <w:r>
              <w:rPr>
                <w:sz w:val="16"/>
              </w:rPr>
              <w:t>(</w:t>
            </w:r>
            <w:r w:rsidRPr="004845DD">
              <w:rPr>
                <w:sz w:val="16"/>
              </w:rPr>
              <w:t>0.22</w:t>
            </w:r>
            <w:r>
              <w:rPr>
                <w:sz w:val="16"/>
              </w:rPr>
              <w:t xml:space="preserve">, </w:t>
            </w:r>
            <w:r w:rsidRPr="004845DD">
              <w:rPr>
                <w:sz w:val="16"/>
              </w:rPr>
              <w:t>1.2</w:t>
            </w:r>
            <w:r>
              <w:rPr>
                <w:sz w:val="16"/>
              </w:rPr>
              <w:t>0)</w:t>
            </w:r>
          </w:p>
        </w:tc>
        <w:tc>
          <w:tcPr>
            <w:tcW w:w="1023" w:type="dxa"/>
            <w:shd w:val="clear" w:color="auto" w:fill="auto"/>
          </w:tcPr>
          <w:p w:rsidR="004845DD" w:rsidRPr="004845DD" w:rsidRDefault="004845DD" w:rsidP="004845DD">
            <w:pPr>
              <w:spacing w:before="20"/>
              <w:jc w:val="right"/>
              <w:rPr>
                <w:color w:val="000000"/>
                <w:sz w:val="16"/>
                <w:szCs w:val="16"/>
              </w:rPr>
            </w:pPr>
            <w:r>
              <w:rPr>
                <w:color w:val="000000"/>
                <w:sz w:val="16"/>
                <w:szCs w:val="16"/>
              </w:rPr>
              <w:t>0.12</w:t>
            </w:r>
          </w:p>
        </w:tc>
      </w:tr>
      <w:tr w:rsidR="001A6591" w:rsidRPr="003F15C0" w:rsidTr="007D0690">
        <w:tc>
          <w:tcPr>
            <w:tcW w:w="6794" w:type="dxa"/>
            <w:gridSpan w:val="4"/>
            <w:vAlign w:val="bottom"/>
          </w:tcPr>
          <w:p w:rsidR="001A6591" w:rsidRPr="003F15C0" w:rsidRDefault="001A6591" w:rsidP="00367A39">
            <w:pPr>
              <w:keepNext/>
              <w:spacing w:before="20"/>
              <w:rPr>
                <w:b/>
                <w:color w:val="000000"/>
                <w:sz w:val="16"/>
                <w:szCs w:val="16"/>
              </w:rPr>
            </w:pPr>
            <w:r>
              <w:rPr>
                <w:b/>
                <w:sz w:val="16"/>
                <w:szCs w:val="16"/>
              </w:rPr>
              <w:t>Anger score (Buss-Perry Aggression Questionnaire) (quartiles)</w:t>
            </w:r>
          </w:p>
        </w:tc>
        <w:tc>
          <w:tcPr>
            <w:tcW w:w="283" w:type="dxa"/>
            <w:vAlign w:val="center"/>
          </w:tcPr>
          <w:p w:rsidR="001A6591" w:rsidRPr="003F15C0" w:rsidRDefault="001A6591" w:rsidP="00367A39">
            <w:pPr>
              <w:keepNext/>
              <w:spacing w:before="20"/>
              <w:jc w:val="right"/>
              <w:rPr>
                <w:b/>
                <w:color w:val="000000"/>
                <w:sz w:val="16"/>
                <w:szCs w:val="16"/>
              </w:rPr>
            </w:pPr>
          </w:p>
        </w:tc>
        <w:tc>
          <w:tcPr>
            <w:tcW w:w="1023" w:type="dxa"/>
            <w:vAlign w:val="center"/>
          </w:tcPr>
          <w:p w:rsidR="001A6591" w:rsidRPr="003F15C0" w:rsidRDefault="001A6591" w:rsidP="00367A39">
            <w:pPr>
              <w:keepNext/>
              <w:spacing w:before="20"/>
              <w:jc w:val="right"/>
              <w:rPr>
                <w:b/>
                <w:color w:val="000000"/>
                <w:sz w:val="16"/>
                <w:szCs w:val="16"/>
              </w:rPr>
            </w:pPr>
          </w:p>
        </w:tc>
      </w:tr>
      <w:tr w:rsidR="006E6E7B" w:rsidRPr="003F15C0" w:rsidTr="00367A39">
        <w:tc>
          <w:tcPr>
            <w:tcW w:w="3754" w:type="dxa"/>
            <w:vAlign w:val="bottom"/>
          </w:tcPr>
          <w:p w:rsidR="006E6E7B" w:rsidRPr="00C259F0" w:rsidRDefault="006E6E7B" w:rsidP="006E6E7B">
            <w:pPr>
              <w:keepNext/>
              <w:spacing w:before="20"/>
              <w:ind w:left="176"/>
              <w:jc w:val="both"/>
              <w:rPr>
                <w:sz w:val="16"/>
                <w:szCs w:val="16"/>
              </w:rPr>
            </w:pPr>
            <w:r>
              <w:rPr>
                <w:sz w:val="16"/>
                <w:szCs w:val="16"/>
              </w:rPr>
              <w:t>3.5 or less</w:t>
            </w:r>
          </w:p>
        </w:tc>
        <w:tc>
          <w:tcPr>
            <w:tcW w:w="994" w:type="dxa"/>
            <w:shd w:val="clear" w:color="auto" w:fill="auto"/>
          </w:tcPr>
          <w:p w:rsidR="006E6E7B" w:rsidRPr="006E6E7B" w:rsidRDefault="006E6E7B" w:rsidP="006E6E7B">
            <w:pPr>
              <w:keepNext/>
              <w:spacing w:before="20"/>
              <w:jc w:val="right"/>
              <w:rPr>
                <w:b/>
                <w:bCs/>
                <w:color w:val="000000"/>
                <w:sz w:val="16"/>
                <w:szCs w:val="16"/>
              </w:rPr>
            </w:pPr>
            <w:r>
              <w:rPr>
                <w:sz w:val="16"/>
              </w:rPr>
              <w:t>17.1</w:t>
            </w:r>
          </w:p>
        </w:tc>
        <w:tc>
          <w:tcPr>
            <w:tcW w:w="1055" w:type="dxa"/>
            <w:shd w:val="clear" w:color="auto" w:fill="auto"/>
          </w:tcPr>
          <w:p w:rsidR="006E6E7B" w:rsidRPr="006E6E7B" w:rsidRDefault="006E6E7B" w:rsidP="006E6E7B">
            <w:pPr>
              <w:keepNext/>
              <w:spacing w:before="20"/>
              <w:jc w:val="right"/>
              <w:rPr>
                <w:b/>
                <w:color w:val="000000"/>
                <w:sz w:val="16"/>
                <w:szCs w:val="16"/>
              </w:rPr>
            </w:pPr>
            <w:r w:rsidRPr="006E6E7B">
              <w:rPr>
                <w:sz w:val="16"/>
              </w:rPr>
              <w:t>1</w:t>
            </w:r>
            <w:r>
              <w:rPr>
                <w:sz w:val="16"/>
              </w:rPr>
              <w:t>.00</w:t>
            </w:r>
          </w:p>
        </w:tc>
        <w:tc>
          <w:tcPr>
            <w:tcW w:w="1274" w:type="dxa"/>
            <w:gridSpan w:val="2"/>
          </w:tcPr>
          <w:p w:rsidR="006E6E7B" w:rsidRPr="006E6E7B" w:rsidRDefault="006E6E7B" w:rsidP="006E6E7B">
            <w:pPr>
              <w:keepNext/>
              <w:spacing w:before="20"/>
              <w:jc w:val="right"/>
              <w:rPr>
                <w:b/>
                <w:color w:val="000000"/>
                <w:sz w:val="16"/>
                <w:szCs w:val="16"/>
              </w:rPr>
            </w:pPr>
          </w:p>
        </w:tc>
        <w:tc>
          <w:tcPr>
            <w:tcW w:w="1023" w:type="dxa"/>
          </w:tcPr>
          <w:p w:rsidR="006E6E7B" w:rsidRPr="006E6E7B" w:rsidRDefault="006E6E7B" w:rsidP="006E6E7B">
            <w:pPr>
              <w:keepNext/>
              <w:spacing w:before="20"/>
              <w:jc w:val="right"/>
              <w:rPr>
                <w:b/>
                <w:color w:val="000000"/>
                <w:sz w:val="16"/>
                <w:szCs w:val="16"/>
              </w:rPr>
            </w:pPr>
          </w:p>
        </w:tc>
      </w:tr>
      <w:tr w:rsidR="006E6E7B" w:rsidRPr="003F15C0" w:rsidTr="00367A39">
        <w:tc>
          <w:tcPr>
            <w:tcW w:w="3754" w:type="dxa"/>
            <w:vAlign w:val="bottom"/>
          </w:tcPr>
          <w:p w:rsidR="006E6E7B" w:rsidRPr="00C259F0" w:rsidRDefault="003C4D2B" w:rsidP="006E6E7B">
            <w:pPr>
              <w:spacing w:before="20"/>
              <w:ind w:left="176"/>
              <w:jc w:val="both"/>
              <w:rPr>
                <w:sz w:val="16"/>
                <w:szCs w:val="16"/>
              </w:rPr>
            </w:pPr>
            <w:r>
              <w:rPr>
                <w:sz w:val="16"/>
                <w:szCs w:val="16"/>
              </w:rPr>
              <w:t>4</w:t>
            </w:r>
            <w:r w:rsidR="006E6E7B">
              <w:rPr>
                <w:sz w:val="16"/>
                <w:szCs w:val="16"/>
              </w:rPr>
              <w:t xml:space="preserve"> - 6</w:t>
            </w:r>
          </w:p>
        </w:tc>
        <w:tc>
          <w:tcPr>
            <w:tcW w:w="994" w:type="dxa"/>
            <w:shd w:val="clear" w:color="auto" w:fill="auto"/>
          </w:tcPr>
          <w:p w:rsidR="006E6E7B" w:rsidRPr="006E6E7B" w:rsidRDefault="006E6E7B" w:rsidP="006E6E7B">
            <w:pPr>
              <w:spacing w:before="20"/>
              <w:jc w:val="right"/>
              <w:rPr>
                <w:b/>
                <w:bCs/>
                <w:color w:val="000000"/>
                <w:sz w:val="16"/>
                <w:szCs w:val="16"/>
              </w:rPr>
            </w:pPr>
            <w:r>
              <w:rPr>
                <w:sz w:val="16"/>
              </w:rPr>
              <w:t>40.9</w:t>
            </w:r>
          </w:p>
        </w:tc>
        <w:tc>
          <w:tcPr>
            <w:tcW w:w="1055" w:type="dxa"/>
            <w:shd w:val="clear" w:color="auto" w:fill="auto"/>
          </w:tcPr>
          <w:p w:rsidR="006E6E7B" w:rsidRPr="006E6E7B" w:rsidRDefault="006E6E7B" w:rsidP="006E6E7B">
            <w:pPr>
              <w:spacing w:before="20"/>
              <w:jc w:val="right"/>
              <w:rPr>
                <w:b/>
                <w:color w:val="000000"/>
                <w:sz w:val="16"/>
                <w:szCs w:val="16"/>
              </w:rPr>
            </w:pPr>
            <w:r w:rsidRPr="006E6E7B">
              <w:rPr>
                <w:sz w:val="16"/>
              </w:rPr>
              <w:t>3.36</w:t>
            </w:r>
          </w:p>
        </w:tc>
        <w:tc>
          <w:tcPr>
            <w:tcW w:w="1274" w:type="dxa"/>
            <w:gridSpan w:val="2"/>
          </w:tcPr>
          <w:p w:rsidR="006E6E7B" w:rsidRPr="006E6E7B" w:rsidRDefault="006E6E7B" w:rsidP="006E6E7B">
            <w:pPr>
              <w:spacing w:before="20"/>
              <w:jc w:val="right"/>
              <w:rPr>
                <w:b/>
                <w:color w:val="000000"/>
                <w:sz w:val="16"/>
                <w:szCs w:val="16"/>
              </w:rPr>
            </w:pPr>
            <w:r>
              <w:rPr>
                <w:sz w:val="16"/>
              </w:rPr>
              <w:t>(</w:t>
            </w:r>
            <w:r w:rsidRPr="006E6E7B">
              <w:rPr>
                <w:sz w:val="16"/>
              </w:rPr>
              <w:t>1.22</w:t>
            </w:r>
            <w:r>
              <w:rPr>
                <w:sz w:val="16"/>
              </w:rPr>
              <w:t xml:space="preserve">, </w:t>
            </w:r>
            <w:r w:rsidRPr="006E6E7B">
              <w:rPr>
                <w:sz w:val="16"/>
              </w:rPr>
              <w:t>9.24</w:t>
            </w:r>
            <w:r>
              <w:rPr>
                <w:sz w:val="16"/>
              </w:rPr>
              <w:t>)</w:t>
            </w:r>
          </w:p>
        </w:tc>
        <w:tc>
          <w:tcPr>
            <w:tcW w:w="1023" w:type="dxa"/>
            <w:shd w:val="clear" w:color="auto" w:fill="auto"/>
          </w:tcPr>
          <w:p w:rsidR="006E6E7B" w:rsidRPr="006E6E7B" w:rsidRDefault="006E6E7B" w:rsidP="006E6E7B">
            <w:pPr>
              <w:spacing w:before="20"/>
              <w:jc w:val="right"/>
              <w:rPr>
                <w:color w:val="000000"/>
                <w:sz w:val="16"/>
                <w:szCs w:val="16"/>
              </w:rPr>
            </w:pPr>
          </w:p>
        </w:tc>
      </w:tr>
      <w:tr w:rsidR="006E6E7B" w:rsidRPr="003F15C0" w:rsidTr="00367A39">
        <w:tc>
          <w:tcPr>
            <w:tcW w:w="3754" w:type="dxa"/>
            <w:vAlign w:val="bottom"/>
          </w:tcPr>
          <w:p w:rsidR="006E6E7B" w:rsidRDefault="003C4D2B" w:rsidP="006E6E7B">
            <w:pPr>
              <w:spacing w:before="20"/>
              <w:ind w:left="176"/>
              <w:jc w:val="both"/>
              <w:rPr>
                <w:sz w:val="16"/>
                <w:szCs w:val="16"/>
              </w:rPr>
            </w:pPr>
            <w:r>
              <w:rPr>
                <w:sz w:val="16"/>
                <w:szCs w:val="16"/>
              </w:rPr>
              <w:t>6.5</w:t>
            </w:r>
            <w:r w:rsidR="006E6E7B">
              <w:rPr>
                <w:sz w:val="16"/>
                <w:szCs w:val="16"/>
              </w:rPr>
              <w:t xml:space="preserve"> - 10</w:t>
            </w:r>
          </w:p>
        </w:tc>
        <w:tc>
          <w:tcPr>
            <w:tcW w:w="994" w:type="dxa"/>
            <w:shd w:val="clear" w:color="auto" w:fill="auto"/>
          </w:tcPr>
          <w:p w:rsidR="006E6E7B" w:rsidRPr="006E6E7B" w:rsidRDefault="006E6E7B" w:rsidP="006E6E7B">
            <w:pPr>
              <w:spacing w:before="20"/>
              <w:jc w:val="right"/>
              <w:rPr>
                <w:sz w:val="16"/>
              </w:rPr>
            </w:pPr>
            <w:r>
              <w:rPr>
                <w:sz w:val="16"/>
              </w:rPr>
              <w:t>51.1</w:t>
            </w:r>
          </w:p>
        </w:tc>
        <w:tc>
          <w:tcPr>
            <w:tcW w:w="1055" w:type="dxa"/>
            <w:shd w:val="clear" w:color="auto" w:fill="auto"/>
          </w:tcPr>
          <w:p w:rsidR="006E6E7B" w:rsidRPr="006E6E7B" w:rsidRDefault="006E6E7B" w:rsidP="006E6E7B">
            <w:pPr>
              <w:spacing w:before="20"/>
              <w:jc w:val="right"/>
              <w:rPr>
                <w:sz w:val="16"/>
              </w:rPr>
            </w:pPr>
            <w:r w:rsidRPr="006E6E7B">
              <w:rPr>
                <w:sz w:val="16"/>
              </w:rPr>
              <w:t>5.07</w:t>
            </w:r>
          </w:p>
        </w:tc>
        <w:tc>
          <w:tcPr>
            <w:tcW w:w="1274" w:type="dxa"/>
            <w:gridSpan w:val="2"/>
          </w:tcPr>
          <w:p w:rsidR="006E6E7B" w:rsidRPr="006E6E7B" w:rsidRDefault="006E6E7B" w:rsidP="006E6E7B">
            <w:pPr>
              <w:spacing w:before="20"/>
              <w:jc w:val="right"/>
              <w:rPr>
                <w:sz w:val="16"/>
              </w:rPr>
            </w:pPr>
            <w:r>
              <w:rPr>
                <w:sz w:val="16"/>
              </w:rPr>
              <w:t>(</w:t>
            </w:r>
            <w:r w:rsidRPr="006E6E7B">
              <w:rPr>
                <w:sz w:val="16"/>
              </w:rPr>
              <w:t>1.88</w:t>
            </w:r>
            <w:r>
              <w:rPr>
                <w:sz w:val="16"/>
              </w:rPr>
              <w:t xml:space="preserve">, </w:t>
            </w:r>
            <w:r w:rsidRPr="006E6E7B">
              <w:rPr>
                <w:sz w:val="16"/>
              </w:rPr>
              <w:t>13.7</w:t>
            </w:r>
            <w:r>
              <w:rPr>
                <w:sz w:val="16"/>
              </w:rPr>
              <w:t>0)</w:t>
            </w:r>
          </w:p>
        </w:tc>
        <w:tc>
          <w:tcPr>
            <w:tcW w:w="1023" w:type="dxa"/>
            <w:shd w:val="clear" w:color="auto" w:fill="auto"/>
          </w:tcPr>
          <w:p w:rsidR="006E6E7B" w:rsidRPr="006E6E7B" w:rsidRDefault="006E6E7B" w:rsidP="006E6E7B">
            <w:pPr>
              <w:spacing w:before="20"/>
              <w:jc w:val="right"/>
              <w:rPr>
                <w:color w:val="000000"/>
                <w:sz w:val="16"/>
                <w:szCs w:val="16"/>
              </w:rPr>
            </w:pPr>
          </w:p>
        </w:tc>
      </w:tr>
      <w:tr w:rsidR="006E6E7B" w:rsidRPr="003F15C0" w:rsidTr="00367A39">
        <w:tc>
          <w:tcPr>
            <w:tcW w:w="3754" w:type="dxa"/>
            <w:vAlign w:val="bottom"/>
          </w:tcPr>
          <w:p w:rsidR="006E6E7B" w:rsidRDefault="006E6E7B" w:rsidP="006E6E7B">
            <w:pPr>
              <w:spacing w:before="20"/>
              <w:ind w:left="176"/>
              <w:jc w:val="both"/>
              <w:rPr>
                <w:sz w:val="16"/>
                <w:szCs w:val="16"/>
              </w:rPr>
            </w:pPr>
            <w:r>
              <w:rPr>
                <w:sz w:val="16"/>
                <w:szCs w:val="16"/>
              </w:rPr>
              <w:t>10</w:t>
            </w:r>
            <w:r w:rsidR="003C4D2B">
              <w:rPr>
                <w:sz w:val="16"/>
                <w:szCs w:val="16"/>
              </w:rPr>
              <w:t>.5 or more</w:t>
            </w:r>
          </w:p>
        </w:tc>
        <w:tc>
          <w:tcPr>
            <w:tcW w:w="994" w:type="dxa"/>
            <w:shd w:val="clear" w:color="auto" w:fill="auto"/>
          </w:tcPr>
          <w:p w:rsidR="006E6E7B" w:rsidRPr="006E6E7B" w:rsidRDefault="006E6E7B" w:rsidP="006E6E7B">
            <w:pPr>
              <w:spacing w:before="20"/>
              <w:jc w:val="right"/>
              <w:rPr>
                <w:sz w:val="16"/>
              </w:rPr>
            </w:pPr>
            <w:r>
              <w:rPr>
                <w:sz w:val="16"/>
              </w:rPr>
              <w:t>68.8</w:t>
            </w:r>
          </w:p>
        </w:tc>
        <w:tc>
          <w:tcPr>
            <w:tcW w:w="1055" w:type="dxa"/>
            <w:shd w:val="clear" w:color="auto" w:fill="auto"/>
          </w:tcPr>
          <w:p w:rsidR="006E6E7B" w:rsidRPr="006E6E7B" w:rsidRDefault="006E6E7B" w:rsidP="006E6E7B">
            <w:pPr>
              <w:spacing w:before="20"/>
              <w:jc w:val="right"/>
              <w:rPr>
                <w:sz w:val="16"/>
              </w:rPr>
            </w:pPr>
            <w:r w:rsidRPr="006E6E7B">
              <w:rPr>
                <w:sz w:val="16"/>
              </w:rPr>
              <w:t>10.69</w:t>
            </w:r>
          </w:p>
        </w:tc>
        <w:tc>
          <w:tcPr>
            <w:tcW w:w="1274" w:type="dxa"/>
            <w:gridSpan w:val="2"/>
          </w:tcPr>
          <w:p w:rsidR="006E6E7B" w:rsidRPr="006E6E7B" w:rsidRDefault="006E6E7B" w:rsidP="006E6E7B">
            <w:pPr>
              <w:spacing w:before="20"/>
              <w:jc w:val="right"/>
              <w:rPr>
                <w:sz w:val="16"/>
              </w:rPr>
            </w:pPr>
            <w:r>
              <w:rPr>
                <w:sz w:val="16"/>
              </w:rPr>
              <w:t>(</w:t>
            </w:r>
            <w:r w:rsidRPr="006E6E7B">
              <w:rPr>
                <w:sz w:val="16"/>
              </w:rPr>
              <w:t>3.54</w:t>
            </w:r>
            <w:r>
              <w:rPr>
                <w:sz w:val="16"/>
              </w:rPr>
              <w:t xml:space="preserve">, </w:t>
            </w:r>
            <w:r w:rsidRPr="006E6E7B">
              <w:rPr>
                <w:sz w:val="16"/>
              </w:rPr>
              <w:t>32.25</w:t>
            </w:r>
            <w:r>
              <w:rPr>
                <w:sz w:val="16"/>
              </w:rPr>
              <w:t>)</w:t>
            </w:r>
          </w:p>
        </w:tc>
        <w:tc>
          <w:tcPr>
            <w:tcW w:w="1023" w:type="dxa"/>
            <w:shd w:val="clear" w:color="auto" w:fill="D9D9D9" w:themeFill="background1" w:themeFillShade="D9"/>
          </w:tcPr>
          <w:p w:rsidR="006E6E7B" w:rsidRPr="006E6E7B" w:rsidRDefault="006E6E7B" w:rsidP="006E6E7B">
            <w:pPr>
              <w:spacing w:before="20"/>
              <w:jc w:val="right"/>
              <w:rPr>
                <w:color w:val="000000"/>
                <w:sz w:val="16"/>
                <w:szCs w:val="16"/>
              </w:rPr>
            </w:pPr>
            <w:r>
              <w:rPr>
                <w:color w:val="000000"/>
                <w:sz w:val="16"/>
                <w:szCs w:val="16"/>
              </w:rPr>
              <w:t>0.0003</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Hostility score (Buss-Perry Aggression Questionnaire)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6E6E7B" w:rsidRPr="003F15C0" w:rsidTr="00367A39">
        <w:tc>
          <w:tcPr>
            <w:tcW w:w="3754" w:type="dxa"/>
            <w:vAlign w:val="bottom"/>
          </w:tcPr>
          <w:p w:rsidR="006E6E7B" w:rsidRPr="00C259F0" w:rsidRDefault="006E6E7B" w:rsidP="006E6E7B">
            <w:pPr>
              <w:spacing w:before="20"/>
              <w:ind w:left="176"/>
              <w:jc w:val="both"/>
              <w:rPr>
                <w:sz w:val="16"/>
                <w:szCs w:val="16"/>
              </w:rPr>
            </w:pPr>
            <w:r>
              <w:rPr>
                <w:sz w:val="16"/>
                <w:szCs w:val="16"/>
              </w:rPr>
              <w:t>3 or less</w:t>
            </w:r>
          </w:p>
        </w:tc>
        <w:tc>
          <w:tcPr>
            <w:tcW w:w="994" w:type="dxa"/>
            <w:shd w:val="clear" w:color="auto" w:fill="auto"/>
          </w:tcPr>
          <w:p w:rsidR="006E6E7B" w:rsidRPr="006E6E7B" w:rsidRDefault="006E6E7B" w:rsidP="006E6E7B">
            <w:pPr>
              <w:spacing w:before="20"/>
              <w:jc w:val="right"/>
              <w:rPr>
                <w:b/>
                <w:bCs/>
                <w:color w:val="000000"/>
                <w:sz w:val="16"/>
                <w:szCs w:val="16"/>
              </w:rPr>
            </w:pPr>
            <w:r>
              <w:rPr>
                <w:sz w:val="16"/>
              </w:rPr>
              <w:t>31.7</w:t>
            </w:r>
          </w:p>
        </w:tc>
        <w:tc>
          <w:tcPr>
            <w:tcW w:w="1055" w:type="dxa"/>
            <w:shd w:val="clear" w:color="auto" w:fill="auto"/>
          </w:tcPr>
          <w:p w:rsidR="006E6E7B" w:rsidRPr="006E6E7B" w:rsidRDefault="006E6E7B" w:rsidP="006E6E7B">
            <w:pPr>
              <w:spacing w:before="20"/>
              <w:jc w:val="right"/>
              <w:rPr>
                <w:b/>
                <w:color w:val="000000"/>
                <w:sz w:val="16"/>
                <w:szCs w:val="16"/>
              </w:rPr>
            </w:pPr>
            <w:r w:rsidRPr="006E6E7B">
              <w:rPr>
                <w:sz w:val="16"/>
              </w:rPr>
              <w:t>1</w:t>
            </w:r>
            <w:r>
              <w:rPr>
                <w:sz w:val="16"/>
              </w:rPr>
              <w:t>.00</w:t>
            </w:r>
          </w:p>
        </w:tc>
        <w:tc>
          <w:tcPr>
            <w:tcW w:w="1274" w:type="dxa"/>
            <w:gridSpan w:val="2"/>
          </w:tcPr>
          <w:p w:rsidR="006E6E7B" w:rsidRPr="006E6E7B" w:rsidRDefault="006E6E7B" w:rsidP="006E6E7B">
            <w:pPr>
              <w:spacing w:before="20"/>
              <w:jc w:val="right"/>
              <w:rPr>
                <w:b/>
                <w:color w:val="000000"/>
                <w:sz w:val="16"/>
                <w:szCs w:val="16"/>
              </w:rPr>
            </w:pPr>
          </w:p>
        </w:tc>
        <w:tc>
          <w:tcPr>
            <w:tcW w:w="1023" w:type="dxa"/>
          </w:tcPr>
          <w:p w:rsidR="006E6E7B" w:rsidRPr="006E6E7B" w:rsidRDefault="006E6E7B" w:rsidP="006E6E7B">
            <w:pPr>
              <w:spacing w:before="20"/>
              <w:jc w:val="right"/>
              <w:rPr>
                <w:b/>
                <w:color w:val="000000"/>
                <w:sz w:val="16"/>
                <w:szCs w:val="16"/>
              </w:rPr>
            </w:pPr>
          </w:p>
        </w:tc>
      </w:tr>
      <w:tr w:rsidR="006E6E7B" w:rsidRPr="003F15C0" w:rsidTr="00367A39">
        <w:tc>
          <w:tcPr>
            <w:tcW w:w="3754" w:type="dxa"/>
            <w:vAlign w:val="bottom"/>
          </w:tcPr>
          <w:p w:rsidR="006E6E7B" w:rsidRPr="00C259F0" w:rsidRDefault="003C4D2B" w:rsidP="006E6E7B">
            <w:pPr>
              <w:spacing w:before="20"/>
              <w:ind w:left="176"/>
              <w:jc w:val="both"/>
              <w:rPr>
                <w:sz w:val="16"/>
                <w:szCs w:val="16"/>
              </w:rPr>
            </w:pPr>
            <w:r>
              <w:rPr>
                <w:sz w:val="16"/>
                <w:szCs w:val="16"/>
              </w:rPr>
              <w:t>4</w:t>
            </w:r>
            <w:r w:rsidR="006E6E7B">
              <w:rPr>
                <w:sz w:val="16"/>
                <w:szCs w:val="16"/>
              </w:rPr>
              <w:t xml:space="preserve"> - 7</w:t>
            </w:r>
          </w:p>
        </w:tc>
        <w:tc>
          <w:tcPr>
            <w:tcW w:w="994" w:type="dxa"/>
            <w:shd w:val="clear" w:color="auto" w:fill="auto"/>
          </w:tcPr>
          <w:p w:rsidR="006E6E7B" w:rsidRPr="006E6E7B" w:rsidRDefault="006E6E7B" w:rsidP="006E6E7B">
            <w:pPr>
              <w:spacing w:before="20"/>
              <w:jc w:val="right"/>
              <w:rPr>
                <w:b/>
                <w:bCs/>
                <w:color w:val="000000"/>
                <w:sz w:val="16"/>
                <w:szCs w:val="16"/>
              </w:rPr>
            </w:pPr>
            <w:r>
              <w:rPr>
                <w:sz w:val="16"/>
              </w:rPr>
              <w:t>47.7</w:t>
            </w:r>
          </w:p>
        </w:tc>
        <w:tc>
          <w:tcPr>
            <w:tcW w:w="1055" w:type="dxa"/>
            <w:shd w:val="clear" w:color="auto" w:fill="auto"/>
          </w:tcPr>
          <w:p w:rsidR="006E6E7B" w:rsidRPr="006E6E7B" w:rsidRDefault="006E6E7B" w:rsidP="006E6E7B">
            <w:pPr>
              <w:spacing w:before="20"/>
              <w:jc w:val="right"/>
              <w:rPr>
                <w:b/>
                <w:color w:val="000000"/>
                <w:sz w:val="16"/>
                <w:szCs w:val="16"/>
              </w:rPr>
            </w:pPr>
            <w:r w:rsidRPr="006E6E7B">
              <w:rPr>
                <w:sz w:val="16"/>
              </w:rPr>
              <w:t>1.97</w:t>
            </w:r>
          </w:p>
        </w:tc>
        <w:tc>
          <w:tcPr>
            <w:tcW w:w="1274" w:type="dxa"/>
            <w:gridSpan w:val="2"/>
          </w:tcPr>
          <w:p w:rsidR="006E6E7B" w:rsidRPr="006E6E7B" w:rsidRDefault="006E6E7B" w:rsidP="006E6E7B">
            <w:pPr>
              <w:spacing w:before="20"/>
              <w:jc w:val="right"/>
              <w:rPr>
                <w:b/>
                <w:color w:val="000000"/>
                <w:sz w:val="16"/>
                <w:szCs w:val="16"/>
              </w:rPr>
            </w:pPr>
            <w:r>
              <w:rPr>
                <w:sz w:val="16"/>
              </w:rPr>
              <w:t>(</w:t>
            </w:r>
            <w:r w:rsidRPr="006E6E7B">
              <w:rPr>
                <w:sz w:val="16"/>
              </w:rPr>
              <w:t>0.81</w:t>
            </w:r>
            <w:r>
              <w:rPr>
                <w:sz w:val="16"/>
              </w:rPr>
              <w:t xml:space="preserve">, </w:t>
            </w:r>
            <w:r w:rsidRPr="006E6E7B">
              <w:rPr>
                <w:sz w:val="16"/>
              </w:rPr>
              <w:t>4.76</w:t>
            </w:r>
            <w:r>
              <w:rPr>
                <w:sz w:val="16"/>
              </w:rPr>
              <w:t>)</w:t>
            </w:r>
          </w:p>
        </w:tc>
        <w:tc>
          <w:tcPr>
            <w:tcW w:w="1023" w:type="dxa"/>
            <w:shd w:val="clear" w:color="auto" w:fill="auto"/>
          </w:tcPr>
          <w:p w:rsidR="006E6E7B" w:rsidRPr="006E6E7B" w:rsidRDefault="006E6E7B" w:rsidP="006E6E7B">
            <w:pPr>
              <w:spacing w:before="20"/>
              <w:jc w:val="right"/>
              <w:rPr>
                <w:color w:val="000000"/>
                <w:sz w:val="16"/>
                <w:szCs w:val="16"/>
              </w:rPr>
            </w:pPr>
          </w:p>
        </w:tc>
      </w:tr>
      <w:tr w:rsidR="006E6E7B" w:rsidRPr="003F15C0" w:rsidTr="007D0690">
        <w:tc>
          <w:tcPr>
            <w:tcW w:w="3754" w:type="dxa"/>
            <w:vAlign w:val="bottom"/>
          </w:tcPr>
          <w:p w:rsidR="006E6E7B" w:rsidRDefault="003C4D2B" w:rsidP="006E6E7B">
            <w:pPr>
              <w:spacing w:before="20"/>
              <w:ind w:left="176"/>
              <w:jc w:val="both"/>
              <w:rPr>
                <w:sz w:val="16"/>
                <w:szCs w:val="16"/>
              </w:rPr>
            </w:pPr>
            <w:r>
              <w:rPr>
                <w:sz w:val="16"/>
                <w:szCs w:val="16"/>
              </w:rPr>
              <w:t>8</w:t>
            </w:r>
            <w:r w:rsidR="006E6E7B">
              <w:rPr>
                <w:sz w:val="16"/>
                <w:szCs w:val="16"/>
              </w:rPr>
              <w:t xml:space="preserve"> - 10</w:t>
            </w:r>
          </w:p>
        </w:tc>
        <w:tc>
          <w:tcPr>
            <w:tcW w:w="994" w:type="dxa"/>
            <w:shd w:val="clear" w:color="auto" w:fill="auto"/>
          </w:tcPr>
          <w:p w:rsidR="006E6E7B" w:rsidRPr="006E6E7B" w:rsidRDefault="006E6E7B" w:rsidP="006E6E7B">
            <w:pPr>
              <w:spacing w:before="20"/>
              <w:jc w:val="right"/>
              <w:rPr>
                <w:sz w:val="16"/>
              </w:rPr>
            </w:pPr>
            <w:r>
              <w:rPr>
                <w:sz w:val="16"/>
              </w:rPr>
              <w:t>44.2</w:t>
            </w:r>
          </w:p>
        </w:tc>
        <w:tc>
          <w:tcPr>
            <w:tcW w:w="1055" w:type="dxa"/>
            <w:shd w:val="clear" w:color="auto" w:fill="auto"/>
          </w:tcPr>
          <w:p w:rsidR="006E6E7B" w:rsidRPr="006E6E7B" w:rsidRDefault="006E6E7B" w:rsidP="006E6E7B">
            <w:pPr>
              <w:spacing w:before="20"/>
              <w:jc w:val="right"/>
              <w:rPr>
                <w:sz w:val="16"/>
              </w:rPr>
            </w:pPr>
            <w:r w:rsidRPr="006E6E7B">
              <w:rPr>
                <w:sz w:val="16"/>
              </w:rPr>
              <w:t>1.71</w:t>
            </w:r>
          </w:p>
        </w:tc>
        <w:tc>
          <w:tcPr>
            <w:tcW w:w="1274" w:type="dxa"/>
            <w:gridSpan w:val="2"/>
          </w:tcPr>
          <w:p w:rsidR="006E6E7B" w:rsidRPr="006E6E7B" w:rsidRDefault="006E6E7B" w:rsidP="006E6E7B">
            <w:pPr>
              <w:spacing w:before="20"/>
              <w:jc w:val="right"/>
              <w:rPr>
                <w:sz w:val="16"/>
              </w:rPr>
            </w:pPr>
            <w:r>
              <w:rPr>
                <w:sz w:val="16"/>
              </w:rPr>
              <w:t>(</w:t>
            </w:r>
            <w:r w:rsidRPr="006E6E7B">
              <w:rPr>
                <w:sz w:val="16"/>
              </w:rPr>
              <w:t>0.7</w:t>
            </w:r>
            <w:r>
              <w:rPr>
                <w:sz w:val="16"/>
              </w:rPr>
              <w:t xml:space="preserve">0, </w:t>
            </w:r>
            <w:r w:rsidRPr="006E6E7B">
              <w:rPr>
                <w:sz w:val="16"/>
              </w:rPr>
              <w:t>4.16</w:t>
            </w:r>
            <w:r>
              <w:rPr>
                <w:sz w:val="16"/>
              </w:rPr>
              <w:t>)</w:t>
            </w:r>
          </w:p>
        </w:tc>
        <w:tc>
          <w:tcPr>
            <w:tcW w:w="1023" w:type="dxa"/>
            <w:shd w:val="clear" w:color="auto" w:fill="auto"/>
          </w:tcPr>
          <w:p w:rsidR="006E6E7B" w:rsidRPr="006E6E7B" w:rsidRDefault="006E6E7B" w:rsidP="006E6E7B">
            <w:pPr>
              <w:spacing w:before="20"/>
              <w:jc w:val="right"/>
              <w:rPr>
                <w:color w:val="000000"/>
                <w:sz w:val="16"/>
                <w:szCs w:val="16"/>
              </w:rPr>
            </w:pPr>
          </w:p>
        </w:tc>
      </w:tr>
      <w:tr w:rsidR="006E6E7B" w:rsidRPr="003F15C0" w:rsidTr="007D0690">
        <w:tc>
          <w:tcPr>
            <w:tcW w:w="3754" w:type="dxa"/>
            <w:tcBorders>
              <w:bottom w:val="single" w:sz="4" w:space="0" w:color="auto"/>
            </w:tcBorders>
            <w:vAlign w:val="bottom"/>
          </w:tcPr>
          <w:p w:rsidR="006E6E7B" w:rsidRDefault="003C4D2B" w:rsidP="006E6E7B">
            <w:pPr>
              <w:spacing w:before="20"/>
              <w:ind w:left="176"/>
              <w:jc w:val="both"/>
              <w:rPr>
                <w:sz w:val="16"/>
                <w:szCs w:val="16"/>
              </w:rPr>
            </w:pPr>
            <w:r>
              <w:rPr>
                <w:sz w:val="16"/>
                <w:szCs w:val="16"/>
              </w:rPr>
              <w:t>11 or more</w:t>
            </w:r>
          </w:p>
        </w:tc>
        <w:tc>
          <w:tcPr>
            <w:tcW w:w="994" w:type="dxa"/>
            <w:tcBorders>
              <w:bottom w:val="single" w:sz="4" w:space="0" w:color="auto"/>
            </w:tcBorders>
            <w:shd w:val="clear" w:color="auto" w:fill="auto"/>
          </w:tcPr>
          <w:p w:rsidR="006E6E7B" w:rsidRPr="006E6E7B" w:rsidRDefault="006E6E7B" w:rsidP="006E6E7B">
            <w:pPr>
              <w:spacing w:before="20"/>
              <w:jc w:val="right"/>
              <w:rPr>
                <w:sz w:val="16"/>
              </w:rPr>
            </w:pPr>
            <w:r>
              <w:rPr>
                <w:sz w:val="16"/>
              </w:rPr>
              <w:t>51.5</w:t>
            </w:r>
          </w:p>
        </w:tc>
        <w:tc>
          <w:tcPr>
            <w:tcW w:w="1055" w:type="dxa"/>
            <w:tcBorders>
              <w:bottom w:val="single" w:sz="4" w:space="0" w:color="auto"/>
            </w:tcBorders>
            <w:shd w:val="clear" w:color="auto" w:fill="auto"/>
          </w:tcPr>
          <w:p w:rsidR="006E6E7B" w:rsidRPr="006E6E7B" w:rsidRDefault="006E6E7B" w:rsidP="006E6E7B">
            <w:pPr>
              <w:spacing w:before="20"/>
              <w:jc w:val="right"/>
              <w:rPr>
                <w:sz w:val="16"/>
              </w:rPr>
            </w:pPr>
            <w:r w:rsidRPr="006E6E7B">
              <w:rPr>
                <w:sz w:val="16"/>
              </w:rPr>
              <w:t>2.29</w:t>
            </w:r>
          </w:p>
        </w:tc>
        <w:tc>
          <w:tcPr>
            <w:tcW w:w="1274" w:type="dxa"/>
            <w:gridSpan w:val="2"/>
            <w:tcBorders>
              <w:bottom w:val="single" w:sz="4" w:space="0" w:color="auto"/>
            </w:tcBorders>
          </w:tcPr>
          <w:p w:rsidR="006E6E7B" w:rsidRPr="006E6E7B" w:rsidRDefault="006E6E7B" w:rsidP="006E6E7B">
            <w:pPr>
              <w:spacing w:before="20"/>
              <w:jc w:val="right"/>
              <w:rPr>
                <w:sz w:val="16"/>
              </w:rPr>
            </w:pPr>
            <w:r>
              <w:rPr>
                <w:sz w:val="16"/>
              </w:rPr>
              <w:t>(</w:t>
            </w:r>
            <w:r w:rsidRPr="006E6E7B">
              <w:rPr>
                <w:sz w:val="16"/>
              </w:rPr>
              <w:t>0.89</w:t>
            </w:r>
            <w:r>
              <w:rPr>
                <w:sz w:val="16"/>
              </w:rPr>
              <w:t xml:space="preserve">, </w:t>
            </w:r>
            <w:r w:rsidRPr="006E6E7B">
              <w:rPr>
                <w:sz w:val="16"/>
              </w:rPr>
              <w:t>5.91</w:t>
            </w:r>
            <w:r>
              <w:rPr>
                <w:sz w:val="16"/>
              </w:rPr>
              <w:t>)</w:t>
            </w:r>
          </w:p>
        </w:tc>
        <w:tc>
          <w:tcPr>
            <w:tcW w:w="1023" w:type="dxa"/>
            <w:tcBorders>
              <w:bottom w:val="single" w:sz="4" w:space="0" w:color="auto"/>
            </w:tcBorders>
            <w:shd w:val="clear" w:color="auto" w:fill="auto"/>
          </w:tcPr>
          <w:p w:rsidR="006E6E7B" w:rsidRPr="006E6E7B" w:rsidRDefault="006E6E7B" w:rsidP="006E6E7B">
            <w:pPr>
              <w:spacing w:before="20"/>
              <w:jc w:val="right"/>
              <w:rPr>
                <w:color w:val="000000"/>
                <w:sz w:val="16"/>
                <w:szCs w:val="16"/>
              </w:rPr>
            </w:pPr>
            <w:r>
              <w:rPr>
                <w:color w:val="000000"/>
                <w:sz w:val="16"/>
                <w:szCs w:val="16"/>
              </w:rPr>
              <w:t>0.33</w:t>
            </w:r>
          </w:p>
        </w:tc>
      </w:tr>
      <w:tr w:rsidR="001A6591" w:rsidRPr="003F15C0" w:rsidTr="007D0690">
        <w:tc>
          <w:tcPr>
            <w:tcW w:w="6794" w:type="dxa"/>
            <w:gridSpan w:val="4"/>
            <w:tcBorders>
              <w:top w:val="single" w:sz="4" w:space="0" w:color="auto"/>
            </w:tcBorders>
            <w:vAlign w:val="bottom"/>
          </w:tcPr>
          <w:p w:rsidR="001A6591" w:rsidRPr="003F15C0" w:rsidRDefault="001A6591" w:rsidP="007D0690">
            <w:pPr>
              <w:keepNext/>
              <w:spacing w:before="20"/>
              <w:rPr>
                <w:b/>
                <w:color w:val="000000"/>
                <w:sz w:val="16"/>
                <w:szCs w:val="16"/>
              </w:rPr>
            </w:pPr>
            <w:r>
              <w:rPr>
                <w:b/>
                <w:sz w:val="16"/>
                <w:szCs w:val="16"/>
              </w:rPr>
              <w:lastRenderedPageBreak/>
              <w:t>Impulse score (Difficulties in Emotion Regulation Scale) (quartiles)</w:t>
            </w:r>
          </w:p>
        </w:tc>
        <w:tc>
          <w:tcPr>
            <w:tcW w:w="283" w:type="dxa"/>
            <w:tcBorders>
              <w:top w:val="single" w:sz="4" w:space="0" w:color="auto"/>
            </w:tcBorders>
            <w:vAlign w:val="center"/>
          </w:tcPr>
          <w:p w:rsidR="001A6591" w:rsidRPr="003F15C0" w:rsidRDefault="001A6591" w:rsidP="007D0690">
            <w:pPr>
              <w:keepNext/>
              <w:spacing w:before="20"/>
              <w:jc w:val="right"/>
              <w:rPr>
                <w:b/>
                <w:color w:val="000000"/>
                <w:sz w:val="16"/>
                <w:szCs w:val="16"/>
              </w:rPr>
            </w:pPr>
          </w:p>
        </w:tc>
        <w:tc>
          <w:tcPr>
            <w:tcW w:w="1023" w:type="dxa"/>
            <w:tcBorders>
              <w:top w:val="single" w:sz="4" w:space="0" w:color="auto"/>
            </w:tcBorders>
            <w:vAlign w:val="center"/>
          </w:tcPr>
          <w:p w:rsidR="001A6591" w:rsidRPr="003F15C0" w:rsidRDefault="001A6591" w:rsidP="007D0690">
            <w:pPr>
              <w:keepNext/>
              <w:spacing w:before="20"/>
              <w:jc w:val="right"/>
              <w:rPr>
                <w:b/>
                <w:color w:val="000000"/>
                <w:sz w:val="16"/>
                <w:szCs w:val="16"/>
              </w:rPr>
            </w:pPr>
          </w:p>
        </w:tc>
      </w:tr>
      <w:tr w:rsidR="006E6E7B" w:rsidRPr="003F15C0" w:rsidTr="00367A39">
        <w:tc>
          <w:tcPr>
            <w:tcW w:w="3754" w:type="dxa"/>
            <w:vAlign w:val="bottom"/>
          </w:tcPr>
          <w:p w:rsidR="006E6E7B" w:rsidRPr="00C259F0" w:rsidRDefault="006E6E7B" w:rsidP="007D0690">
            <w:pPr>
              <w:keepNext/>
              <w:spacing w:before="20"/>
              <w:ind w:left="176"/>
              <w:jc w:val="both"/>
              <w:rPr>
                <w:sz w:val="16"/>
                <w:szCs w:val="16"/>
              </w:rPr>
            </w:pPr>
            <w:r>
              <w:rPr>
                <w:sz w:val="16"/>
                <w:szCs w:val="16"/>
              </w:rPr>
              <w:t>7 or less</w:t>
            </w:r>
          </w:p>
        </w:tc>
        <w:tc>
          <w:tcPr>
            <w:tcW w:w="994" w:type="dxa"/>
            <w:shd w:val="clear" w:color="auto" w:fill="auto"/>
          </w:tcPr>
          <w:p w:rsidR="006E6E7B" w:rsidRPr="006E6E7B" w:rsidRDefault="006E6E7B" w:rsidP="007D0690">
            <w:pPr>
              <w:keepNext/>
              <w:spacing w:before="20"/>
              <w:jc w:val="right"/>
              <w:rPr>
                <w:b/>
                <w:bCs/>
                <w:color w:val="000000"/>
                <w:sz w:val="16"/>
                <w:szCs w:val="16"/>
              </w:rPr>
            </w:pPr>
            <w:r>
              <w:rPr>
                <w:sz w:val="16"/>
              </w:rPr>
              <w:t>24.4</w:t>
            </w:r>
          </w:p>
        </w:tc>
        <w:tc>
          <w:tcPr>
            <w:tcW w:w="1055" w:type="dxa"/>
            <w:shd w:val="clear" w:color="auto" w:fill="auto"/>
          </w:tcPr>
          <w:p w:rsidR="006E6E7B" w:rsidRPr="006E6E7B" w:rsidRDefault="006E6E7B" w:rsidP="007D0690">
            <w:pPr>
              <w:keepNext/>
              <w:spacing w:before="20"/>
              <w:jc w:val="right"/>
              <w:rPr>
                <w:b/>
                <w:color w:val="000000"/>
                <w:sz w:val="16"/>
                <w:szCs w:val="16"/>
              </w:rPr>
            </w:pPr>
            <w:r w:rsidRPr="006E6E7B">
              <w:rPr>
                <w:sz w:val="16"/>
              </w:rPr>
              <w:t>1</w:t>
            </w:r>
            <w:r>
              <w:rPr>
                <w:sz w:val="16"/>
              </w:rPr>
              <w:t>.00</w:t>
            </w:r>
          </w:p>
        </w:tc>
        <w:tc>
          <w:tcPr>
            <w:tcW w:w="1274" w:type="dxa"/>
            <w:gridSpan w:val="2"/>
          </w:tcPr>
          <w:p w:rsidR="006E6E7B" w:rsidRPr="006E6E7B" w:rsidRDefault="006E6E7B" w:rsidP="007D0690">
            <w:pPr>
              <w:keepNext/>
              <w:spacing w:before="20"/>
              <w:jc w:val="right"/>
              <w:rPr>
                <w:b/>
                <w:color w:val="000000"/>
                <w:sz w:val="16"/>
                <w:szCs w:val="16"/>
              </w:rPr>
            </w:pPr>
          </w:p>
        </w:tc>
        <w:tc>
          <w:tcPr>
            <w:tcW w:w="1023" w:type="dxa"/>
          </w:tcPr>
          <w:p w:rsidR="006E6E7B" w:rsidRPr="006E6E7B" w:rsidRDefault="006E6E7B" w:rsidP="007D0690">
            <w:pPr>
              <w:keepNext/>
              <w:spacing w:before="20"/>
              <w:jc w:val="right"/>
              <w:rPr>
                <w:b/>
                <w:color w:val="000000"/>
                <w:sz w:val="16"/>
                <w:szCs w:val="16"/>
              </w:rPr>
            </w:pPr>
          </w:p>
        </w:tc>
      </w:tr>
      <w:tr w:rsidR="006E6E7B" w:rsidRPr="003F15C0" w:rsidTr="00367A39">
        <w:tc>
          <w:tcPr>
            <w:tcW w:w="3754" w:type="dxa"/>
            <w:vAlign w:val="bottom"/>
          </w:tcPr>
          <w:p w:rsidR="006E6E7B" w:rsidRPr="00C259F0" w:rsidRDefault="003C4D2B" w:rsidP="007D0690">
            <w:pPr>
              <w:keepNext/>
              <w:spacing w:before="20"/>
              <w:ind w:left="176"/>
              <w:jc w:val="both"/>
              <w:rPr>
                <w:sz w:val="16"/>
                <w:szCs w:val="16"/>
              </w:rPr>
            </w:pPr>
            <w:r>
              <w:rPr>
                <w:sz w:val="16"/>
                <w:szCs w:val="16"/>
              </w:rPr>
              <w:t>8</w:t>
            </w:r>
            <w:r w:rsidR="006E6E7B">
              <w:rPr>
                <w:sz w:val="16"/>
                <w:szCs w:val="16"/>
              </w:rPr>
              <w:t xml:space="preserve"> - 11</w:t>
            </w:r>
          </w:p>
        </w:tc>
        <w:tc>
          <w:tcPr>
            <w:tcW w:w="994" w:type="dxa"/>
            <w:shd w:val="clear" w:color="auto" w:fill="auto"/>
          </w:tcPr>
          <w:p w:rsidR="006E6E7B" w:rsidRPr="006E6E7B" w:rsidRDefault="006E6E7B" w:rsidP="007D0690">
            <w:pPr>
              <w:keepNext/>
              <w:spacing w:before="20"/>
              <w:jc w:val="right"/>
              <w:rPr>
                <w:b/>
                <w:bCs/>
                <w:color w:val="000000"/>
                <w:sz w:val="16"/>
                <w:szCs w:val="16"/>
              </w:rPr>
            </w:pPr>
            <w:r>
              <w:rPr>
                <w:sz w:val="16"/>
              </w:rPr>
              <w:t>46.3</w:t>
            </w:r>
          </w:p>
        </w:tc>
        <w:tc>
          <w:tcPr>
            <w:tcW w:w="1055" w:type="dxa"/>
            <w:shd w:val="clear" w:color="auto" w:fill="auto"/>
          </w:tcPr>
          <w:p w:rsidR="006E6E7B" w:rsidRPr="006E6E7B" w:rsidRDefault="006E6E7B" w:rsidP="007D0690">
            <w:pPr>
              <w:keepNext/>
              <w:spacing w:before="20"/>
              <w:jc w:val="right"/>
              <w:rPr>
                <w:b/>
                <w:color w:val="000000"/>
                <w:sz w:val="16"/>
                <w:szCs w:val="16"/>
              </w:rPr>
            </w:pPr>
            <w:r w:rsidRPr="006E6E7B">
              <w:rPr>
                <w:sz w:val="16"/>
              </w:rPr>
              <w:t>2.67</w:t>
            </w:r>
          </w:p>
        </w:tc>
        <w:tc>
          <w:tcPr>
            <w:tcW w:w="1274" w:type="dxa"/>
            <w:gridSpan w:val="2"/>
          </w:tcPr>
          <w:p w:rsidR="006E6E7B" w:rsidRPr="006E6E7B" w:rsidRDefault="006E6E7B" w:rsidP="007D0690">
            <w:pPr>
              <w:keepNext/>
              <w:spacing w:before="20"/>
              <w:jc w:val="right"/>
              <w:rPr>
                <w:b/>
                <w:color w:val="000000"/>
                <w:sz w:val="16"/>
                <w:szCs w:val="16"/>
              </w:rPr>
            </w:pPr>
            <w:r>
              <w:rPr>
                <w:sz w:val="16"/>
              </w:rPr>
              <w:t>(</w:t>
            </w:r>
            <w:r w:rsidRPr="006E6E7B">
              <w:rPr>
                <w:sz w:val="16"/>
              </w:rPr>
              <w:t>1.07</w:t>
            </w:r>
            <w:r>
              <w:rPr>
                <w:sz w:val="16"/>
              </w:rPr>
              <w:t xml:space="preserve">, </w:t>
            </w:r>
            <w:r w:rsidRPr="006E6E7B">
              <w:rPr>
                <w:sz w:val="16"/>
              </w:rPr>
              <w:t>6.67</w:t>
            </w:r>
            <w:r>
              <w:rPr>
                <w:sz w:val="16"/>
              </w:rPr>
              <w:t>)</w:t>
            </w:r>
          </w:p>
        </w:tc>
        <w:tc>
          <w:tcPr>
            <w:tcW w:w="1023" w:type="dxa"/>
            <w:shd w:val="clear" w:color="auto" w:fill="auto"/>
          </w:tcPr>
          <w:p w:rsidR="006E6E7B" w:rsidRPr="006E6E7B" w:rsidRDefault="006E6E7B" w:rsidP="007D0690">
            <w:pPr>
              <w:keepNext/>
              <w:spacing w:before="20"/>
              <w:jc w:val="right"/>
              <w:rPr>
                <w:color w:val="000000"/>
                <w:sz w:val="16"/>
                <w:szCs w:val="16"/>
              </w:rPr>
            </w:pPr>
          </w:p>
        </w:tc>
      </w:tr>
      <w:tr w:rsidR="006E6E7B" w:rsidRPr="003F15C0" w:rsidTr="00367A39">
        <w:tc>
          <w:tcPr>
            <w:tcW w:w="3754" w:type="dxa"/>
            <w:vAlign w:val="bottom"/>
          </w:tcPr>
          <w:p w:rsidR="006E6E7B" w:rsidRDefault="003C4D2B" w:rsidP="007D0690">
            <w:pPr>
              <w:keepNext/>
              <w:spacing w:before="20"/>
              <w:ind w:left="176"/>
              <w:jc w:val="both"/>
              <w:rPr>
                <w:sz w:val="16"/>
                <w:szCs w:val="16"/>
              </w:rPr>
            </w:pPr>
            <w:r>
              <w:rPr>
                <w:sz w:val="16"/>
                <w:szCs w:val="16"/>
              </w:rPr>
              <w:t>12</w:t>
            </w:r>
            <w:r w:rsidR="006E6E7B">
              <w:rPr>
                <w:sz w:val="16"/>
                <w:szCs w:val="16"/>
              </w:rPr>
              <w:t xml:space="preserve"> - 16</w:t>
            </w:r>
          </w:p>
        </w:tc>
        <w:tc>
          <w:tcPr>
            <w:tcW w:w="994" w:type="dxa"/>
            <w:shd w:val="clear" w:color="auto" w:fill="auto"/>
          </w:tcPr>
          <w:p w:rsidR="006E6E7B" w:rsidRPr="006E6E7B" w:rsidRDefault="006E6E7B" w:rsidP="007D0690">
            <w:pPr>
              <w:keepNext/>
              <w:spacing w:before="20"/>
              <w:jc w:val="right"/>
              <w:rPr>
                <w:sz w:val="16"/>
              </w:rPr>
            </w:pPr>
            <w:r>
              <w:rPr>
                <w:sz w:val="16"/>
              </w:rPr>
              <w:t>44.4</w:t>
            </w:r>
          </w:p>
        </w:tc>
        <w:tc>
          <w:tcPr>
            <w:tcW w:w="1055" w:type="dxa"/>
            <w:shd w:val="clear" w:color="auto" w:fill="auto"/>
          </w:tcPr>
          <w:p w:rsidR="006E6E7B" w:rsidRPr="006E6E7B" w:rsidRDefault="006E6E7B" w:rsidP="007D0690">
            <w:pPr>
              <w:keepNext/>
              <w:spacing w:before="20"/>
              <w:jc w:val="right"/>
              <w:rPr>
                <w:sz w:val="16"/>
              </w:rPr>
            </w:pPr>
            <w:r w:rsidRPr="006E6E7B">
              <w:rPr>
                <w:sz w:val="16"/>
              </w:rPr>
              <w:t>2.47</w:t>
            </w:r>
          </w:p>
        </w:tc>
        <w:tc>
          <w:tcPr>
            <w:tcW w:w="1274" w:type="dxa"/>
            <w:gridSpan w:val="2"/>
          </w:tcPr>
          <w:p w:rsidR="006E6E7B" w:rsidRPr="006E6E7B" w:rsidRDefault="006E6E7B" w:rsidP="007D0690">
            <w:pPr>
              <w:keepNext/>
              <w:spacing w:before="20"/>
              <w:jc w:val="right"/>
              <w:rPr>
                <w:sz w:val="16"/>
              </w:rPr>
            </w:pPr>
            <w:r>
              <w:rPr>
                <w:sz w:val="16"/>
              </w:rPr>
              <w:t>(</w:t>
            </w:r>
            <w:r w:rsidRPr="006E6E7B">
              <w:rPr>
                <w:sz w:val="16"/>
              </w:rPr>
              <w:t>1.01</w:t>
            </w:r>
            <w:r>
              <w:rPr>
                <w:sz w:val="16"/>
              </w:rPr>
              <w:t xml:space="preserve">, </w:t>
            </w:r>
            <w:r w:rsidRPr="006E6E7B">
              <w:rPr>
                <w:sz w:val="16"/>
              </w:rPr>
              <w:t>6.08</w:t>
            </w:r>
            <w:r>
              <w:rPr>
                <w:sz w:val="16"/>
              </w:rPr>
              <w:t>)</w:t>
            </w:r>
          </w:p>
        </w:tc>
        <w:tc>
          <w:tcPr>
            <w:tcW w:w="1023" w:type="dxa"/>
            <w:shd w:val="clear" w:color="auto" w:fill="auto"/>
          </w:tcPr>
          <w:p w:rsidR="006E6E7B" w:rsidRPr="006E6E7B" w:rsidRDefault="006E6E7B" w:rsidP="007D0690">
            <w:pPr>
              <w:keepNext/>
              <w:spacing w:before="20"/>
              <w:jc w:val="right"/>
              <w:rPr>
                <w:color w:val="000000"/>
                <w:sz w:val="16"/>
                <w:szCs w:val="16"/>
              </w:rPr>
            </w:pPr>
          </w:p>
        </w:tc>
      </w:tr>
      <w:tr w:rsidR="006E6E7B" w:rsidRPr="003F15C0" w:rsidTr="00367A39">
        <w:tc>
          <w:tcPr>
            <w:tcW w:w="3754" w:type="dxa"/>
            <w:vAlign w:val="bottom"/>
          </w:tcPr>
          <w:p w:rsidR="006E6E7B" w:rsidRDefault="003C4D2B" w:rsidP="006E6E7B">
            <w:pPr>
              <w:spacing w:before="20"/>
              <w:ind w:left="176"/>
              <w:jc w:val="both"/>
              <w:rPr>
                <w:sz w:val="16"/>
                <w:szCs w:val="16"/>
              </w:rPr>
            </w:pPr>
            <w:r>
              <w:rPr>
                <w:sz w:val="16"/>
                <w:szCs w:val="16"/>
              </w:rPr>
              <w:t>17 or more</w:t>
            </w:r>
          </w:p>
        </w:tc>
        <w:tc>
          <w:tcPr>
            <w:tcW w:w="994" w:type="dxa"/>
            <w:shd w:val="clear" w:color="auto" w:fill="auto"/>
          </w:tcPr>
          <w:p w:rsidR="006E6E7B" w:rsidRPr="006E6E7B" w:rsidRDefault="006E6E7B" w:rsidP="006E6E7B">
            <w:pPr>
              <w:spacing w:before="20"/>
              <w:jc w:val="right"/>
              <w:rPr>
                <w:sz w:val="16"/>
              </w:rPr>
            </w:pPr>
            <w:r>
              <w:rPr>
                <w:sz w:val="16"/>
              </w:rPr>
              <w:t>63.6</w:t>
            </w:r>
          </w:p>
        </w:tc>
        <w:tc>
          <w:tcPr>
            <w:tcW w:w="1055" w:type="dxa"/>
            <w:shd w:val="clear" w:color="auto" w:fill="auto"/>
          </w:tcPr>
          <w:p w:rsidR="006E6E7B" w:rsidRPr="006E6E7B" w:rsidRDefault="006E6E7B" w:rsidP="006E6E7B">
            <w:pPr>
              <w:spacing w:before="20"/>
              <w:jc w:val="right"/>
              <w:rPr>
                <w:sz w:val="16"/>
              </w:rPr>
            </w:pPr>
            <w:r w:rsidRPr="006E6E7B">
              <w:rPr>
                <w:sz w:val="16"/>
              </w:rPr>
              <w:t>5.41</w:t>
            </w:r>
          </w:p>
        </w:tc>
        <w:tc>
          <w:tcPr>
            <w:tcW w:w="1274" w:type="dxa"/>
            <w:gridSpan w:val="2"/>
          </w:tcPr>
          <w:p w:rsidR="006E6E7B" w:rsidRPr="006E6E7B" w:rsidRDefault="006E6E7B" w:rsidP="006E6E7B">
            <w:pPr>
              <w:spacing w:before="20"/>
              <w:jc w:val="right"/>
              <w:rPr>
                <w:sz w:val="16"/>
              </w:rPr>
            </w:pPr>
            <w:r>
              <w:rPr>
                <w:sz w:val="16"/>
              </w:rPr>
              <w:t>(</w:t>
            </w:r>
            <w:r w:rsidRPr="006E6E7B">
              <w:rPr>
                <w:sz w:val="16"/>
              </w:rPr>
              <w:t>2.03</w:t>
            </w:r>
            <w:r>
              <w:rPr>
                <w:sz w:val="16"/>
              </w:rPr>
              <w:t xml:space="preserve">, </w:t>
            </w:r>
            <w:r w:rsidRPr="006E6E7B">
              <w:rPr>
                <w:sz w:val="16"/>
              </w:rPr>
              <w:t>14.45</w:t>
            </w:r>
            <w:r>
              <w:rPr>
                <w:sz w:val="16"/>
              </w:rPr>
              <w:t>)</w:t>
            </w:r>
          </w:p>
        </w:tc>
        <w:tc>
          <w:tcPr>
            <w:tcW w:w="1023" w:type="dxa"/>
            <w:shd w:val="clear" w:color="auto" w:fill="D9D9D9" w:themeFill="background1" w:themeFillShade="D9"/>
          </w:tcPr>
          <w:p w:rsidR="006E6E7B" w:rsidRPr="006E6E7B" w:rsidRDefault="006E6E7B" w:rsidP="006E6E7B">
            <w:pPr>
              <w:spacing w:before="20"/>
              <w:jc w:val="right"/>
              <w:rPr>
                <w:color w:val="000000"/>
                <w:sz w:val="16"/>
                <w:szCs w:val="16"/>
              </w:rPr>
            </w:pPr>
            <w:r>
              <w:rPr>
                <w:color w:val="000000"/>
                <w:sz w:val="16"/>
                <w:szCs w:val="16"/>
              </w:rPr>
              <w:t>0.009</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Goals score (Difficulties in Emotion Regulation Scale)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6E6E7B" w:rsidRPr="003F15C0" w:rsidTr="00367A39">
        <w:tc>
          <w:tcPr>
            <w:tcW w:w="3754" w:type="dxa"/>
            <w:vAlign w:val="bottom"/>
          </w:tcPr>
          <w:p w:rsidR="006E6E7B" w:rsidRPr="00C259F0" w:rsidRDefault="006E6E7B" w:rsidP="006E6E7B">
            <w:pPr>
              <w:spacing w:before="20"/>
              <w:ind w:left="176"/>
              <w:jc w:val="both"/>
              <w:rPr>
                <w:sz w:val="16"/>
                <w:szCs w:val="16"/>
              </w:rPr>
            </w:pPr>
            <w:r>
              <w:rPr>
                <w:sz w:val="16"/>
                <w:szCs w:val="16"/>
              </w:rPr>
              <w:t>9 or less</w:t>
            </w:r>
          </w:p>
        </w:tc>
        <w:tc>
          <w:tcPr>
            <w:tcW w:w="994" w:type="dxa"/>
            <w:shd w:val="clear" w:color="auto" w:fill="auto"/>
          </w:tcPr>
          <w:p w:rsidR="006E6E7B" w:rsidRPr="006E6E7B" w:rsidRDefault="006E6E7B" w:rsidP="006E6E7B">
            <w:pPr>
              <w:spacing w:before="20"/>
              <w:jc w:val="right"/>
              <w:rPr>
                <w:b/>
                <w:bCs/>
                <w:color w:val="000000"/>
                <w:sz w:val="18"/>
                <w:szCs w:val="16"/>
              </w:rPr>
            </w:pPr>
            <w:r w:rsidRPr="006E6E7B">
              <w:rPr>
                <w:sz w:val="18"/>
              </w:rPr>
              <w:t>30</w:t>
            </w:r>
            <w:r>
              <w:rPr>
                <w:sz w:val="18"/>
              </w:rPr>
              <w:t>.0</w:t>
            </w:r>
          </w:p>
        </w:tc>
        <w:tc>
          <w:tcPr>
            <w:tcW w:w="1055" w:type="dxa"/>
            <w:shd w:val="clear" w:color="auto" w:fill="auto"/>
          </w:tcPr>
          <w:p w:rsidR="006E6E7B" w:rsidRPr="006E6E7B" w:rsidRDefault="006E6E7B" w:rsidP="006E6E7B">
            <w:pPr>
              <w:spacing w:before="20"/>
              <w:jc w:val="right"/>
              <w:rPr>
                <w:b/>
                <w:color w:val="000000"/>
                <w:sz w:val="18"/>
                <w:szCs w:val="16"/>
              </w:rPr>
            </w:pPr>
            <w:r w:rsidRPr="006E6E7B">
              <w:rPr>
                <w:sz w:val="18"/>
              </w:rPr>
              <w:t>1</w:t>
            </w:r>
            <w:r>
              <w:rPr>
                <w:sz w:val="18"/>
              </w:rPr>
              <w:t>.00</w:t>
            </w:r>
          </w:p>
        </w:tc>
        <w:tc>
          <w:tcPr>
            <w:tcW w:w="1274" w:type="dxa"/>
            <w:gridSpan w:val="2"/>
          </w:tcPr>
          <w:p w:rsidR="006E6E7B" w:rsidRPr="006E6E7B" w:rsidRDefault="006E6E7B" w:rsidP="006E6E7B">
            <w:pPr>
              <w:spacing w:before="20"/>
              <w:jc w:val="right"/>
              <w:rPr>
                <w:b/>
                <w:color w:val="000000"/>
                <w:sz w:val="18"/>
                <w:szCs w:val="16"/>
              </w:rPr>
            </w:pPr>
          </w:p>
        </w:tc>
        <w:tc>
          <w:tcPr>
            <w:tcW w:w="1023" w:type="dxa"/>
          </w:tcPr>
          <w:p w:rsidR="006E6E7B" w:rsidRPr="006E6E7B" w:rsidRDefault="006E6E7B" w:rsidP="006E6E7B">
            <w:pPr>
              <w:spacing w:before="20"/>
              <w:jc w:val="right"/>
              <w:rPr>
                <w:b/>
                <w:color w:val="000000"/>
                <w:sz w:val="18"/>
                <w:szCs w:val="16"/>
              </w:rPr>
            </w:pPr>
          </w:p>
        </w:tc>
      </w:tr>
      <w:tr w:rsidR="006E6E7B" w:rsidRPr="003F15C0" w:rsidTr="00367A39">
        <w:tc>
          <w:tcPr>
            <w:tcW w:w="3754" w:type="dxa"/>
            <w:vAlign w:val="bottom"/>
          </w:tcPr>
          <w:p w:rsidR="006E6E7B" w:rsidRPr="00C259F0" w:rsidRDefault="003C4D2B" w:rsidP="006E6E7B">
            <w:pPr>
              <w:spacing w:before="20"/>
              <w:ind w:left="176"/>
              <w:jc w:val="both"/>
              <w:rPr>
                <w:sz w:val="16"/>
                <w:szCs w:val="16"/>
              </w:rPr>
            </w:pPr>
            <w:r>
              <w:rPr>
                <w:sz w:val="16"/>
                <w:szCs w:val="16"/>
              </w:rPr>
              <w:t>9.5</w:t>
            </w:r>
            <w:r w:rsidR="006E6E7B">
              <w:rPr>
                <w:sz w:val="16"/>
                <w:szCs w:val="16"/>
              </w:rPr>
              <w:t xml:space="preserve"> - 12</w:t>
            </w:r>
          </w:p>
        </w:tc>
        <w:tc>
          <w:tcPr>
            <w:tcW w:w="994" w:type="dxa"/>
            <w:shd w:val="clear" w:color="auto" w:fill="auto"/>
          </w:tcPr>
          <w:p w:rsidR="006E6E7B" w:rsidRPr="006E6E7B" w:rsidRDefault="006E6E7B" w:rsidP="006E6E7B">
            <w:pPr>
              <w:spacing w:before="20"/>
              <w:jc w:val="right"/>
              <w:rPr>
                <w:b/>
                <w:bCs/>
                <w:color w:val="000000"/>
                <w:sz w:val="18"/>
                <w:szCs w:val="16"/>
              </w:rPr>
            </w:pPr>
            <w:r>
              <w:rPr>
                <w:sz w:val="18"/>
              </w:rPr>
              <w:t>44.4</w:t>
            </w:r>
          </w:p>
        </w:tc>
        <w:tc>
          <w:tcPr>
            <w:tcW w:w="1055" w:type="dxa"/>
            <w:shd w:val="clear" w:color="auto" w:fill="auto"/>
          </w:tcPr>
          <w:p w:rsidR="006E6E7B" w:rsidRPr="006E6E7B" w:rsidRDefault="006E6E7B" w:rsidP="006E6E7B">
            <w:pPr>
              <w:spacing w:before="20"/>
              <w:jc w:val="right"/>
              <w:rPr>
                <w:b/>
                <w:color w:val="000000"/>
                <w:sz w:val="18"/>
                <w:szCs w:val="16"/>
              </w:rPr>
            </w:pPr>
            <w:r w:rsidRPr="006E6E7B">
              <w:rPr>
                <w:sz w:val="18"/>
              </w:rPr>
              <w:t>1.87</w:t>
            </w:r>
          </w:p>
        </w:tc>
        <w:tc>
          <w:tcPr>
            <w:tcW w:w="1274" w:type="dxa"/>
            <w:gridSpan w:val="2"/>
          </w:tcPr>
          <w:p w:rsidR="006E6E7B" w:rsidRPr="006E6E7B" w:rsidRDefault="006E6E7B" w:rsidP="006E6E7B">
            <w:pPr>
              <w:spacing w:before="20"/>
              <w:jc w:val="right"/>
              <w:rPr>
                <w:b/>
                <w:color w:val="000000"/>
                <w:sz w:val="18"/>
                <w:szCs w:val="16"/>
              </w:rPr>
            </w:pPr>
            <w:r>
              <w:rPr>
                <w:sz w:val="18"/>
              </w:rPr>
              <w:t>(</w:t>
            </w:r>
            <w:r w:rsidRPr="006E6E7B">
              <w:rPr>
                <w:sz w:val="18"/>
              </w:rPr>
              <w:t>0.76</w:t>
            </w:r>
            <w:r>
              <w:rPr>
                <w:sz w:val="18"/>
              </w:rPr>
              <w:t xml:space="preserve">, </w:t>
            </w:r>
            <w:r w:rsidRPr="006E6E7B">
              <w:rPr>
                <w:sz w:val="18"/>
              </w:rPr>
              <w:t>4.56</w:t>
            </w:r>
            <w:r>
              <w:rPr>
                <w:sz w:val="18"/>
              </w:rPr>
              <w:t>)</w:t>
            </w:r>
          </w:p>
        </w:tc>
        <w:tc>
          <w:tcPr>
            <w:tcW w:w="1023" w:type="dxa"/>
            <w:shd w:val="clear" w:color="auto" w:fill="auto"/>
          </w:tcPr>
          <w:p w:rsidR="006E6E7B" w:rsidRPr="006E6E7B" w:rsidRDefault="006E6E7B" w:rsidP="006E6E7B">
            <w:pPr>
              <w:spacing w:before="20"/>
              <w:jc w:val="right"/>
              <w:rPr>
                <w:color w:val="000000"/>
                <w:sz w:val="18"/>
                <w:szCs w:val="16"/>
              </w:rPr>
            </w:pPr>
          </w:p>
        </w:tc>
      </w:tr>
      <w:tr w:rsidR="006E6E7B" w:rsidRPr="003F15C0" w:rsidTr="00367A39">
        <w:tc>
          <w:tcPr>
            <w:tcW w:w="3754" w:type="dxa"/>
            <w:vAlign w:val="bottom"/>
          </w:tcPr>
          <w:p w:rsidR="006E6E7B" w:rsidRDefault="003C4D2B" w:rsidP="006E6E7B">
            <w:pPr>
              <w:spacing w:before="20"/>
              <w:ind w:left="176"/>
              <w:jc w:val="both"/>
              <w:rPr>
                <w:sz w:val="16"/>
                <w:szCs w:val="16"/>
              </w:rPr>
            </w:pPr>
            <w:r>
              <w:rPr>
                <w:sz w:val="16"/>
                <w:szCs w:val="16"/>
              </w:rPr>
              <w:t>12.5</w:t>
            </w:r>
            <w:r w:rsidR="006E6E7B">
              <w:rPr>
                <w:sz w:val="16"/>
                <w:szCs w:val="16"/>
              </w:rPr>
              <w:t xml:space="preserve"> - 16.5</w:t>
            </w:r>
          </w:p>
        </w:tc>
        <w:tc>
          <w:tcPr>
            <w:tcW w:w="994" w:type="dxa"/>
            <w:shd w:val="clear" w:color="auto" w:fill="auto"/>
          </w:tcPr>
          <w:p w:rsidR="006E6E7B" w:rsidRPr="006E6E7B" w:rsidRDefault="006E6E7B" w:rsidP="006E6E7B">
            <w:pPr>
              <w:spacing w:before="20"/>
              <w:jc w:val="right"/>
              <w:rPr>
                <w:sz w:val="18"/>
              </w:rPr>
            </w:pPr>
            <w:r>
              <w:rPr>
                <w:sz w:val="18"/>
              </w:rPr>
              <w:t>48.7</w:t>
            </w:r>
          </w:p>
        </w:tc>
        <w:tc>
          <w:tcPr>
            <w:tcW w:w="1055" w:type="dxa"/>
            <w:shd w:val="clear" w:color="auto" w:fill="auto"/>
          </w:tcPr>
          <w:p w:rsidR="006E6E7B" w:rsidRPr="006E6E7B" w:rsidRDefault="006E6E7B" w:rsidP="006E6E7B">
            <w:pPr>
              <w:spacing w:before="20"/>
              <w:jc w:val="right"/>
              <w:rPr>
                <w:sz w:val="18"/>
              </w:rPr>
            </w:pPr>
            <w:r w:rsidRPr="006E6E7B">
              <w:rPr>
                <w:sz w:val="18"/>
              </w:rPr>
              <w:t>2.21</w:t>
            </w:r>
          </w:p>
        </w:tc>
        <w:tc>
          <w:tcPr>
            <w:tcW w:w="1274" w:type="dxa"/>
            <w:gridSpan w:val="2"/>
          </w:tcPr>
          <w:p w:rsidR="006E6E7B" w:rsidRPr="006E6E7B" w:rsidRDefault="006E6E7B" w:rsidP="006E6E7B">
            <w:pPr>
              <w:spacing w:before="20"/>
              <w:jc w:val="right"/>
              <w:rPr>
                <w:sz w:val="18"/>
              </w:rPr>
            </w:pPr>
            <w:r>
              <w:rPr>
                <w:sz w:val="18"/>
              </w:rPr>
              <w:t>(</w:t>
            </w:r>
            <w:r w:rsidRPr="006E6E7B">
              <w:rPr>
                <w:sz w:val="18"/>
              </w:rPr>
              <w:t>0.91</w:t>
            </w:r>
            <w:r>
              <w:rPr>
                <w:sz w:val="18"/>
              </w:rPr>
              <w:t xml:space="preserve">, </w:t>
            </w:r>
            <w:r w:rsidRPr="006E6E7B">
              <w:rPr>
                <w:sz w:val="18"/>
              </w:rPr>
              <w:t>5.35</w:t>
            </w:r>
            <w:r>
              <w:rPr>
                <w:sz w:val="18"/>
              </w:rPr>
              <w:t>)</w:t>
            </w:r>
          </w:p>
        </w:tc>
        <w:tc>
          <w:tcPr>
            <w:tcW w:w="1023" w:type="dxa"/>
            <w:shd w:val="clear" w:color="auto" w:fill="auto"/>
          </w:tcPr>
          <w:p w:rsidR="006E6E7B" w:rsidRPr="006E6E7B" w:rsidRDefault="006E6E7B" w:rsidP="006E6E7B">
            <w:pPr>
              <w:spacing w:before="20"/>
              <w:jc w:val="right"/>
              <w:rPr>
                <w:color w:val="000000"/>
                <w:sz w:val="18"/>
                <w:szCs w:val="16"/>
              </w:rPr>
            </w:pPr>
          </w:p>
        </w:tc>
      </w:tr>
      <w:tr w:rsidR="006E6E7B" w:rsidRPr="003F15C0" w:rsidTr="00367A39">
        <w:tc>
          <w:tcPr>
            <w:tcW w:w="3754" w:type="dxa"/>
            <w:vAlign w:val="bottom"/>
          </w:tcPr>
          <w:p w:rsidR="006E6E7B" w:rsidRDefault="003C4D2B" w:rsidP="006E6E7B">
            <w:pPr>
              <w:spacing w:before="20"/>
              <w:ind w:left="176"/>
              <w:jc w:val="both"/>
              <w:rPr>
                <w:sz w:val="16"/>
                <w:szCs w:val="16"/>
              </w:rPr>
            </w:pPr>
            <w:r>
              <w:rPr>
                <w:sz w:val="16"/>
                <w:szCs w:val="16"/>
              </w:rPr>
              <w:t>17 or more</w:t>
            </w:r>
          </w:p>
        </w:tc>
        <w:tc>
          <w:tcPr>
            <w:tcW w:w="994" w:type="dxa"/>
            <w:shd w:val="clear" w:color="auto" w:fill="auto"/>
          </w:tcPr>
          <w:p w:rsidR="006E6E7B" w:rsidRPr="006E6E7B" w:rsidRDefault="006E6E7B" w:rsidP="006E6E7B">
            <w:pPr>
              <w:spacing w:before="20"/>
              <w:jc w:val="right"/>
              <w:rPr>
                <w:sz w:val="18"/>
              </w:rPr>
            </w:pPr>
            <w:r>
              <w:rPr>
                <w:sz w:val="18"/>
              </w:rPr>
              <w:t>53.7</w:t>
            </w:r>
          </w:p>
        </w:tc>
        <w:tc>
          <w:tcPr>
            <w:tcW w:w="1055" w:type="dxa"/>
            <w:shd w:val="clear" w:color="auto" w:fill="auto"/>
          </w:tcPr>
          <w:p w:rsidR="006E6E7B" w:rsidRPr="006E6E7B" w:rsidRDefault="006E6E7B" w:rsidP="006E6E7B">
            <w:pPr>
              <w:spacing w:before="20"/>
              <w:jc w:val="right"/>
              <w:rPr>
                <w:sz w:val="18"/>
              </w:rPr>
            </w:pPr>
            <w:r w:rsidRPr="006E6E7B">
              <w:rPr>
                <w:sz w:val="18"/>
              </w:rPr>
              <w:t>2.7</w:t>
            </w:r>
            <w:r>
              <w:rPr>
                <w:sz w:val="18"/>
              </w:rPr>
              <w:t>0</w:t>
            </w:r>
          </w:p>
        </w:tc>
        <w:tc>
          <w:tcPr>
            <w:tcW w:w="1274" w:type="dxa"/>
            <w:gridSpan w:val="2"/>
          </w:tcPr>
          <w:p w:rsidR="006E6E7B" w:rsidRPr="006E6E7B" w:rsidRDefault="006E6E7B" w:rsidP="006E6E7B">
            <w:pPr>
              <w:spacing w:before="20"/>
              <w:jc w:val="right"/>
              <w:rPr>
                <w:sz w:val="18"/>
              </w:rPr>
            </w:pPr>
            <w:r>
              <w:rPr>
                <w:sz w:val="18"/>
              </w:rPr>
              <w:t>(</w:t>
            </w:r>
            <w:r w:rsidRPr="006E6E7B">
              <w:rPr>
                <w:sz w:val="18"/>
              </w:rPr>
              <w:t>1.14</w:t>
            </w:r>
            <w:r>
              <w:rPr>
                <w:sz w:val="18"/>
              </w:rPr>
              <w:t xml:space="preserve">, </w:t>
            </w:r>
            <w:r w:rsidRPr="006E6E7B">
              <w:rPr>
                <w:sz w:val="18"/>
              </w:rPr>
              <w:t>6.39</w:t>
            </w:r>
            <w:r>
              <w:rPr>
                <w:sz w:val="18"/>
              </w:rPr>
              <w:t>)</w:t>
            </w:r>
          </w:p>
        </w:tc>
        <w:tc>
          <w:tcPr>
            <w:tcW w:w="1023" w:type="dxa"/>
            <w:shd w:val="clear" w:color="auto" w:fill="auto"/>
          </w:tcPr>
          <w:p w:rsidR="006E6E7B" w:rsidRPr="006E6E7B" w:rsidRDefault="006E6E7B" w:rsidP="006E6E7B">
            <w:pPr>
              <w:spacing w:before="20"/>
              <w:jc w:val="right"/>
              <w:rPr>
                <w:color w:val="000000"/>
                <w:sz w:val="18"/>
                <w:szCs w:val="16"/>
              </w:rPr>
            </w:pPr>
            <w:r>
              <w:rPr>
                <w:color w:val="000000"/>
                <w:sz w:val="18"/>
                <w:szCs w:val="16"/>
              </w:rPr>
              <w:t>0.13</w:t>
            </w:r>
          </w:p>
        </w:tc>
      </w:tr>
      <w:tr w:rsidR="001A6591" w:rsidRPr="003F15C0" w:rsidTr="00367A39">
        <w:tc>
          <w:tcPr>
            <w:tcW w:w="6794" w:type="dxa"/>
            <w:gridSpan w:val="4"/>
            <w:vAlign w:val="bottom"/>
          </w:tcPr>
          <w:p w:rsidR="001A6591" w:rsidRPr="003F15C0" w:rsidRDefault="001A6591" w:rsidP="00367A39">
            <w:pPr>
              <w:spacing w:before="20"/>
              <w:rPr>
                <w:b/>
                <w:color w:val="000000"/>
                <w:sz w:val="16"/>
                <w:szCs w:val="16"/>
              </w:rPr>
            </w:pPr>
            <w:r>
              <w:rPr>
                <w:b/>
                <w:sz w:val="16"/>
                <w:szCs w:val="16"/>
              </w:rPr>
              <w:t>Strategies score (Difficulties in Emotion Regulation Scale) (quartiles)</w:t>
            </w: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8D1207" w:rsidRPr="003F15C0" w:rsidTr="00367A39">
        <w:tc>
          <w:tcPr>
            <w:tcW w:w="3754" w:type="dxa"/>
            <w:vAlign w:val="bottom"/>
          </w:tcPr>
          <w:p w:rsidR="008D1207" w:rsidRPr="00C259F0" w:rsidRDefault="008D1207" w:rsidP="008D1207">
            <w:pPr>
              <w:spacing w:before="20"/>
              <w:ind w:left="176"/>
              <w:jc w:val="both"/>
              <w:rPr>
                <w:sz w:val="16"/>
                <w:szCs w:val="16"/>
              </w:rPr>
            </w:pPr>
            <w:r>
              <w:rPr>
                <w:sz w:val="16"/>
                <w:szCs w:val="16"/>
              </w:rPr>
              <w:t>10 or less</w:t>
            </w:r>
          </w:p>
        </w:tc>
        <w:tc>
          <w:tcPr>
            <w:tcW w:w="994" w:type="dxa"/>
            <w:shd w:val="clear" w:color="auto" w:fill="auto"/>
          </w:tcPr>
          <w:p w:rsidR="008D1207" w:rsidRPr="008D1207" w:rsidRDefault="008D1207" w:rsidP="008D1207">
            <w:pPr>
              <w:spacing w:before="20"/>
              <w:jc w:val="right"/>
              <w:rPr>
                <w:b/>
                <w:bCs/>
                <w:color w:val="000000"/>
                <w:sz w:val="16"/>
                <w:szCs w:val="16"/>
              </w:rPr>
            </w:pPr>
            <w:r>
              <w:rPr>
                <w:sz w:val="16"/>
              </w:rPr>
              <w:t>28.3</w:t>
            </w:r>
          </w:p>
        </w:tc>
        <w:tc>
          <w:tcPr>
            <w:tcW w:w="1055" w:type="dxa"/>
            <w:shd w:val="clear" w:color="auto" w:fill="auto"/>
          </w:tcPr>
          <w:p w:rsidR="008D1207" w:rsidRPr="008D1207" w:rsidRDefault="008D1207" w:rsidP="008D1207">
            <w:pPr>
              <w:spacing w:before="20"/>
              <w:jc w:val="right"/>
              <w:rPr>
                <w:b/>
                <w:color w:val="000000"/>
                <w:sz w:val="16"/>
                <w:szCs w:val="16"/>
              </w:rPr>
            </w:pPr>
            <w:r w:rsidRPr="008D1207">
              <w:rPr>
                <w:sz w:val="16"/>
              </w:rPr>
              <w:t>1</w:t>
            </w:r>
            <w:r>
              <w:rPr>
                <w:sz w:val="16"/>
              </w:rPr>
              <w:t>.00</w:t>
            </w:r>
          </w:p>
        </w:tc>
        <w:tc>
          <w:tcPr>
            <w:tcW w:w="1274" w:type="dxa"/>
            <w:gridSpan w:val="2"/>
          </w:tcPr>
          <w:p w:rsidR="008D1207" w:rsidRPr="008D1207" w:rsidRDefault="008D1207" w:rsidP="008D1207">
            <w:pPr>
              <w:spacing w:before="20"/>
              <w:jc w:val="right"/>
              <w:rPr>
                <w:b/>
                <w:color w:val="000000"/>
                <w:sz w:val="16"/>
                <w:szCs w:val="16"/>
              </w:rPr>
            </w:pPr>
          </w:p>
        </w:tc>
        <w:tc>
          <w:tcPr>
            <w:tcW w:w="1023" w:type="dxa"/>
          </w:tcPr>
          <w:p w:rsidR="008D1207" w:rsidRPr="008D1207" w:rsidRDefault="008D1207" w:rsidP="008D1207">
            <w:pPr>
              <w:spacing w:before="20"/>
              <w:jc w:val="right"/>
              <w:rPr>
                <w:b/>
                <w:color w:val="000000"/>
                <w:sz w:val="16"/>
                <w:szCs w:val="16"/>
              </w:rPr>
            </w:pPr>
          </w:p>
        </w:tc>
      </w:tr>
      <w:tr w:rsidR="008D1207" w:rsidRPr="003F15C0" w:rsidTr="00367A39">
        <w:tc>
          <w:tcPr>
            <w:tcW w:w="3754" w:type="dxa"/>
            <w:vAlign w:val="bottom"/>
          </w:tcPr>
          <w:p w:rsidR="008D1207" w:rsidRPr="00C259F0" w:rsidRDefault="008D1207" w:rsidP="003C4D2B">
            <w:pPr>
              <w:spacing w:before="20"/>
              <w:ind w:left="176"/>
              <w:jc w:val="both"/>
              <w:rPr>
                <w:sz w:val="16"/>
                <w:szCs w:val="16"/>
              </w:rPr>
            </w:pPr>
            <w:r>
              <w:rPr>
                <w:sz w:val="16"/>
                <w:szCs w:val="16"/>
              </w:rPr>
              <w:t>11 - 15</w:t>
            </w:r>
          </w:p>
        </w:tc>
        <w:tc>
          <w:tcPr>
            <w:tcW w:w="994" w:type="dxa"/>
            <w:shd w:val="clear" w:color="auto" w:fill="auto"/>
          </w:tcPr>
          <w:p w:rsidR="008D1207" w:rsidRPr="008D1207" w:rsidRDefault="008D1207" w:rsidP="008D1207">
            <w:pPr>
              <w:spacing w:before="20"/>
              <w:jc w:val="right"/>
              <w:rPr>
                <w:b/>
                <w:bCs/>
                <w:color w:val="000000"/>
                <w:sz w:val="16"/>
                <w:szCs w:val="16"/>
              </w:rPr>
            </w:pPr>
            <w:r>
              <w:rPr>
                <w:sz w:val="16"/>
              </w:rPr>
              <w:t>60.5</w:t>
            </w:r>
          </w:p>
        </w:tc>
        <w:tc>
          <w:tcPr>
            <w:tcW w:w="1055" w:type="dxa"/>
            <w:shd w:val="clear" w:color="auto" w:fill="auto"/>
          </w:tcPr>
          <w:p w:rsidR="008D1207" w:rsidRPr="008D1207" w:rsidRDefault="008D1207" w:rsidP="008D1207">
            <w:pPr>
              <w:spacing w:before="20"/>
              <w:jc w:val="right"/>
              <w:rPr>
                <w:b/>
                <w:color w:val="000000"/>
                <w:sz w:val="16"/>
                <w:szCs w:val="16"/>
              </w:rPr>
            </w:pPr>
            <w:r w:rsidRPr="008D1207">
              <w:rPr>
                <w:sz w:val="16"/>
              </w:rPr>
              <w:t>3.89</w:t>
            </w:r>
          </w:p>
        </w:tc>
        <w:tc>
          <w:tcPr>
            <w:tcW w:w="1274" w:type="dxa"/>
            <w:gridSpan w:val="2"/>
          </w:tcPr>
          <w:p w:rsidR="008D1207" w:rsidRPr="008D1207" w:rsidRDefault="008D1207" w:rsidP="008D1207">
            <w:pPr>
              <w:spacing w:before="20"/>
              <w:jc w:val="right"/>
              <w:rPr>
                <w:b/>
                <w:color w:val="000000"/>
                <w:sz w:val="16"/>
                <w:szCs w:val="16"/>
              </w:rPr>
            </w:pPr>
            <w:r>
              <w:rPr>
                <w:sz w:val="16"/>
              </w:rPr>
              <w:t>(</w:t>
            </w:r>
            <w:r w:rsidRPr="008D1207">
              <w:rPr>
                <w:sz w:val="16"/>
              </w:rPr>
              <w:t>1.56</w:t>
            </w:r>
            <w:r>
              <w:rPr>
                <w:sz w:val="16"/>
              </w:rPr>
              <w:t xml:space="preserve">, </w:t>
            </w:r>
            <w:r w:rsidRPr="008D1207">
              <w:rPr>
                <w:sz w:val="16"/>
              </w:rPr>
              <w:t>9.71</w:t>
            </w:r>
            <w:r>
              <w:rPr>
                <w:sz w:val="16"/>
              </w:rPr>
              <w:t>)</w:t>
            </w:r>
          </w:p>
        </w:tc>
        <w:tc>
          <w:tcPr>
            <w:tcW w:w="1023" w:type="dxa"/>
            <w:shd w:val="clear" w:color="auto" w:fill="auto"/>
          </w:tcPr>
          <w:p w:rsidR="008D1207" w:rsidRPr="008D1207" w:rsidRDefault="008D1207" w:rsidP="008D1207">
            <w:pPr>
              <w:spacing w:before="20"/>
              <w:jc w:val="right"/>
              <w:rPr>
                <w:color w:val="000000"/>
                <w:sz w:val="16"/>
                <w:szCs w:val="16"/>
              </w:rPr>
            </w:pPr>
          </w:p>
        </w:tc>
      </w:tr>
      <w:tr w:rsidR="008D1207" w:rsidRPr="003F15C0" w:rsidTr="00367A39">
        <w:tc>
          <w:tcPr>
            <w:tcW w:w="3754" w:type="dxa"/>
            <w:vAlign w:val="bottom"/>
          </w:tcPr>
          <w:p w:rsidR="008D1207" w:rsidRDefault="008D1207" w:rsidP="003C4D2B">
            <w:pPr>
              <w:spacing w:before="20"/>
              <w:ind w:left="176"/>
              <w:jc w:val="both"/>
              <w:rPr>
                <w:sz w:val="16"/>
                <w:szCs w:val="16"/>
              </w:rPr>
            </w:pPr>
            <w:r>
              <w:rPr>
                <w:sz w:val="16"/>
                <w:szCs w:val="16"/>
              </w:rPr>
              <w:t>1</w:t>
            </w:r>
            <w:r w:rsidR="003C4D2B">
              <w:rPr>
                <w:sz w:val="16"/>
                <w:szCs w:val="16"/>
              </w:rPr>
              <w:t>6</w:t>
            </w:r>
            <w:r>
              <w:rPr>
                <w:sz w:val="16"/>
                <w:szCs w:val="16"/>
              </w:rPr>
              <w:t xml:space="preserve"> - 22</w:t>
            </w:r>
          </w:p>
        </w:tc>
        <w:tc>
          <w:tcPr>
            <w:tcW w:w="994" w:type="dxa"/>
            <w:shd w:val="clear" w:color="auto" w:fill="auto"/>
          </w:tcPr>
          <w:p w:rsidR="008D1207" w:rsidRPr="008D1207" w:rsidRDefault="008D1207" w:rsidP="008D1207">
            <w:pPr>
              <w:spacing w:before="20"/>
              <w:jc w:val="right"/>
              <w:rPr>
                <w:sz w:val="16"/>
              </w:rPr>
            </w:pPr>
            <w:r>
              <w:rPr>
                <w:sz w:val="16"/>
              </w:rPr>
              <w:t>29.6</w:t>
            </w:r>
          </w:p>
        </w:tc>
        <w:tc>
          <w:tcPr>
            <w:tcW w:w="1055" w:type="dxa"/>
            <w:shd w:val="clear" w:color="auto" w:fill="auto"/>
          </w:tcPr>
          <w:p w:rsidR="008D1207" w:rsidRPr="008D1207" w:rsidRDefault="008D1207" w:rsidP="008D1207">
            <w:pPr>
              <w:spacing w:before="20"/>
              <w:jc w:val="right"/>
              <w:rPr>
                <w:sz w:val="16"/>
              </w:rPr>
            </w:pPr>
            <w:r w:rsidRPr="008D1207">
              <w:rPr>
                <w:sz w:val="16"/>
              </w:rPr>
              <w:t>1.07</w:t>
            </w:r>
          </w:p>
        </w:tc>
        <w:tc>
          <w:tcPr>
            <w:tcW w:w="1274" w:type="dxa"/>
            <w:gridSpan w:val="2"/>
          </w:tcPr>
          <w:p w:rsidR="008D1207" w:rsidRPr="008D1207" w:rsidRDefault="008D1207" w:rsidP="008D1207">
            <w:pPr>
              <w:spacing w:before="20"/>
              <w:jc w:val="right"/>
              <w:rPr>
                <w:sz w:val="16"/>
              </w:rPr>
            </w:pPr>
            <w:r>
              <w:rPr>
                <w:sz w:val="16"/>
              </w:rPr>
              <w:t>(</w:t>
            </w:r>
            <w:r w:rsidRPr="008D1207">
              <w:rPr>
                <w:sz w:val="16"/>
              </w:rPr>
              <w:t>0.43</w:t>
            </w:r>
            <w:r>
              <w:rPr>
                <w:sz w:val="16"/>
              </w:rPr>
              <w:t xml:space="preserve">, </w:t>
            </w:r>
            <w:r w:rsidRPr="008D1207">
              <w:rPr>
                <w:sz w:val="16"/>
              </w:rPr>
              <w:t>2.65</w:t>
            </w:r>
            <w:r>
              <w:rPr>
                <w:sz w:val="16"/>
              </w:rPr>
              <w:t>)</w:t>
            </w:r>
          </w:p>
        </w:tc>
        <w:tc>
          <w:tcPr>
            <w:tcW w:w="1023" w:type="dxa"/>
            <w:shd w:val="clear" w:color="auto" w:fill="auto"/>
          </w:tcPr>
          <w:p w:rsidR="008D1207" w:rsidRPr="008D1207" w:rsidRDefault="008D1207" w:rsidP="008D1207">
            <w:pPr>
              <w:spacing w:before="20"/>
              <w:jc w:val="right"/>
              <w:rPr>
                <w:color w:val="000000"/>
                <w:sz w:val="16"/>
                <w:szCs w:val="16"/>
              </w:rPr>
            </w:pPr>
          </w:p>
        </w:tc>
      </w:tr>
      <w:tr w:rsidR="008D1207" w:rsidRPr="003F15C0" w:rsidTr="00367A39">
        <w:tc>
          <w:tcPr>
            <w:tcW w:w="3754" w:type="dxa"/>
            <w:vAlign w:val="bottom"/>
          </w:tcPr>
          <w:p w:rsidR="008D1207" w:rsidRDefault="003C4D2B" w:rsidP="008D1207">
            <w:pPr>
              <w:spacing w:before="20"/>
              <w:ind w:left="176"/>
              <w:jc w:val="both"/>
              <w:rPr>
                <w:sz w:val="16"/>
                <w:szCs w:val="16"/>
              </w:rPr>
            </w:pPr>
            <w:r>
              <w:rPr>
                <w:sz w:val="16"/>
                <w:szCs w:val="16"/>
              </w:rPr>
              <w:t>23 or more</w:t>
            </w:r>
          </w:p>
        </w:tc>
        <w:tc>
          <w:tcPr>
            <w:tcW w:w="994" w:type="dxa"/>
            <w:shd w:val="clear" w:color="auto" w:fill="auto"/>
          </w:tcPr>
          <w:p w:rsidR="008D1207" w:rsidRPr="008D1207" w:rsidRDefault="008D1207" w:rsidP="008D1207">
            <w:pPr>
              <w:spacing w:before="20"/>
              <w:jc w:val="right"/>
              <w:rPr>
                <w:sz w:val="16"/>
              </w:rPr>
            </w:pPr>
            <w:r>
              <w:rPr>
                <w:sz w:val="16"/>
              </w:rPr>
              <w:t>61.1</w:t>
            </w:r>
          </w:p>
        </w:tc>
        <w:tc>
          <w:tcPr>
            <w:tcW w:w="1055" w:type="dxa"/>
            <w:shd w:val="clear" w:color="auto" w:fill="auto"/>
          </w:tcPr>
          <w:p w:rsidR="008D1207" w:rsidRPr="008D1207" w:rsidRDefault="008D1207" w:rsidP="008D1207">
            <w:pPr>
              <w:spacing w:before="20"/>
              <w:jc w:val="right"/>
              <w:rPr>
                <w:sz w:val="16"/>
              </w:rPr>
            </w:pPr>
            <w:r w:rsidRPr="008D1207">
              <w:rPr>
                <w:sz w:val="16"/>
              </w:rPr>
              <w:t>3.99</w:t>
            </w:r>
          </w:p>
        </w:tc>
        <w:tc>
          <w:tcPr>
            <w:tcW w:w="1274" w:type="dxa"/>
            <w:gridSpan w:val="2"/>
          </w:tcPr>
          <w:p w:rsidR="008D1207" w:rsidRPr="008D1207" w:rsidRDefault="008D1207" w:rsidP="008D1207">
            <w:pPr>
              <w:spacing w:before="20"/>
              <w:jc w:val="right"/>
              <w:rPr>
                <w:sz w:val="16"/>
              </w:rPr>
            </w:pPr>
            <w:r>
              <w:rPr>
                <w:sz w:val="16"/>
              </w:rPr>
              <w:t>(</w:t>
            </w:r>
            <w:r w:rsidRPr="008D1207">
              <w:rPr>
                <w:sz w:val="16"/>
              </w:rPr>
              <w:t>1.58</w:t>
            </w:r>
            <w:r>
              <w:rPr>
                <w:sz w:val="16"/>
              </w:rPr>
              <w:t xml:space="preserve">, </w:t>
            </w:r>
            <w:r w:rsidRPr="008D1207">
              <w:rPr>
                <w:sz w:val="16"/>
              </w:rPr>
              <w:t>10.09</w:t>
            </w:r>
            <w:r>
              <w:rPr>
                <w:sz w:val="16"/>
              </w:rPr>
              <w:t>)</w:t>
            </w:r>
          </w:p>
        </w:tc>
        <w:tc>
          <w:tcPr>
            <w:tcW w:w="1023" w:type="dxa"/>
            <w:shd w:val="clear" w:color="auto" w:fill="D9D9D9" w:themeFill="background1" w:themeFillShade="D9"/>
          </w:tcPr>
          <w:p w:rsidR="008D1207" w:rsidRPr="008D1207" w:rsidRDefault="008D1207" w:rsidP="008D1207">
            <w:pPr>
              <w:spacing w:before="20"/>
              <w:jc w:val="right"/>
              <w:rPr>
                <w:color w:val="000000"/>
                <w:sz w:val="16"/>
                <w:szCs w:val="16"/>
              </w:rPr>
            </w:pPr>
            <w:r>
              <w:rPr>
                <w:color w:val="000000"/>
                <w:sz w:val="16"/>
                <w:szCs w:val="16"/>
              </w:rPr>
              <w:t>0.001</w:t>
            </w:r>
          </w:p>
        </w:tc>
      </w:tr>
      <w:tr w:rsidR="001A6591" w:rsidRPr="003F15C0" w:rsidTr="00367A39">
        <w:tc>
          <w:tcPr>
            <w:tcW w:w="3754" w:type="dxa"/>
            <w:vAlign w:val="bottom"/>
          </w:tcPr>
          <w:p w:rsidR="001A6591" w:rsidRPr="003F15C0" w:rsidRDefault="001A6591" w:rsidP="00367A39">
            <w:pPr>
              <w:spacing w:before="20"/>
              <w:jc w:val="both"/>
              <w:rPr>
                <w:b/>
                <w:sz w:val="16"/>
                <w:szCs w:val="16"/>
              </w:rPr>
            </w:pPr>
            <w:r>
              <w:rPr>
                <w:b/>
                <w:sz w:val="16"/>
                <w:szCs w:val="16"/>
              </w:rPr>
              <w:t>Manage own money</w:t>
            </w:r>
          </w:p>
        </w:tc>
        <w:tc>
          <w:tcPr>
            <w:tcW w:w="994" w:type="dxa"/>
            <w:shd w:val="clear" w:color="auto" w:fill="auto"/>
            <w:vAlign w:val="center"/>
          </w:tcPr>
          <w:p w:rsidR="001A6591" w:rsidRPr="003F15C0" w:rsidRDefault="001A6591" w:rsidP="00367A39">
            <w:pPr>
              <w:spacing w:before="20"/>
              <w:jc w:val="right"/>
              <w:rPr>
                <w:b/>
                <w:bCs/>
                <w:color w:val="000000"/>
                <w:sz w:val="16"/>
                <w:szCs w:val="16"/>
              </w:rPr>
            </w:pPr>
          </w:p>
        </w:tc>
        <w:tc>
          <w:tcPr>
            <w:tcW w:w="1055" w:type="dxa"/>
            <w:shd w:val="clear" w:color="auto" w:fill="auto"/>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577CC4" w:rsidRPr="003F15C0" w:rsidTr="00367A39">
        <w:tc>
          <w:tcPr>
            <w:tcW w:w="3754" w:type="dxa"/>
          </w:tcPr>
          <w:p w:rsidR="00577CC4" w:rsidRPr="003F15C0" w:rsidRDefault="00577CC4" w:rsidP="00577CC4">
            <w:pPr>
              <w:spacing w:before="20"/>
              <w:ind w:left="176"/>
              <w:jc w:val="both"/>
              <w:rPr>
                <w:sz w:val="16"/>
                <w:szCs w:val="16"/>
              </w:rPr>
            </w:pPr>
            <w:r>
              <w:rPr>
                <w:sz w:val="16"/>
                <w:szCs w:val="16"/>
              </w:rPr>
              <w:t>Yes</w:t>
            </w:r>
          </w:p>
        </w:tc>
        <w:tc>
          <w:tcPr>
            <w:tcW w:w="994" w:type="dxa"/>
            <w:shd w:val="clear" w:color="auto" w:fill="auto"/>
          </w:tcPr>
          <w:p w:rsidR="00577CC4" w:rsidRPr="00577CC4" w:rsidRDefault="00577CC4" w:rsidP="00577CC4">
            <w:pPr>
              <w:keepNext/>
              <w:adjustRightInd w:val="0"/>
              <w:jc w:val="right"/>
              <w:rPr>
                <w:color w:val="000000"/>
                <w:sz w:val="16"/>
                <w:szCs w:val="16"/>
              </w:rPr>
            </w:pPr>
            <w:r>
              <w:rPr>
                <w:sz w:val="16"/>
              </w:rPr>
              <w:t>41.0</w:t>
            </w:r>
          </w:p>
        </w:tc>
        <w:tc>
          <w:tcPr>
            <w:tcW w:w="1055" w:type="dxa"/>
            <w:shd w:val="clear" w:color="auto" w:fill="auto"/>
          </w:tcPr>
          <w:p w:rsidR="00577CC4" w:rsidRPr="00577CC4" w:rsidRDefault="00577CC4" w:rsidP="00577CC4">
            <w:pPr>
              <w:jc w:val="right"/>
              <w:rPr>
                <w:sz w:val="16"/>
                <w:szCs w:val="16"/>
              </w:rPr>
            </w:pPr>
          </w:p>
        </w:tc>
        <w:tc>
          <w:tcPr>
            <w:tcW w:w="1274" w:type="dxa"/>
            <w:gridSpan w:val="2"/>
          </w:tcPr>
          <w:p w:rsidR="00577CC4" w:rsidRPr="00577CC4" w:rsidRDefault="00577CC4" w:rsidP="00577CC4">
            <w:pPr>
              <w:spacing w:before="20"/>
              <w:jc w:val="right"/>
              <w:rPr>
                <w:color w:val="000000"/>
                <w:sz w:val="16"/>
                <w:szCs w:val="16"/>
              </w:rPr>
            </w:pPr>
          </w:p>
        </w:tc>
        <w:tc>
          <w:tcPr>
            <w:tcW w:w="1023" w:type="dxa"/>
          </w:tcPr>
          <w:p w:rsidR="00577CC4" w:rsidRPr="00577CC4" w:rsidRDefault="00577CC4" w:rsidP="00577CC4">
            <w:pPr>
              <w:spacing w:before="20"/>
              <w:jc w:val="right"/>
              <w:rPr>
                <w:color w:val="000000"/>
                <w:sz w:val="16"/>
                <w:szCs w:val="16"/>
              </w:rPr>
            </w:pPr>
          </w:p>
        </w:tc>
      </w:tr>
      <w:tr w:rsidR="00577CC4" w:rsidRPr="003F15C0" w:rsidTr="00367A39">
        <w:tc>
          <w:tcPr>
            <w:tcW w:w="3754" w:type="dxa"/>
          </w:tcPr>
          <w:p w:rsidR="00577CC4" w:rsidRPr="003F15C0" w:rsidRDefault="00577CC4" w:rsidP="00577CC4">
            <w:pPr>
              <w:spacing w:before="20"/>
              <w:ind w:left="176"/>
              <w:jc w:val="both"/>
              <w:rPr>
                <w:sz w:val="16"/>
                <w:szCs w:val="16"/>
              </w:rPr>
            </w:pPr>
            <w:r>
              <w:rPr>
                <w:sz w:val="16"/>
                <w:szCs w:val="16"/>
              </w:rPr>
              <w:t>No</w:t>
            </w:r>
          </w:p>
        </w:tc>
        <w:tc>
          <w:tcPr>
            <w:tcW w:w="994" w:type="dxa"/>
            <w:shd w:val="clear" w:color="auto" w:fill="auto"/>
          </w:tcPr>
          <w:p w:rsidR="00577CC4" w:rsidRPr="00577CC4" w:rsidRDefault="00577CC4" w:rsidP="00577CC4">
            <w:pPr>
              <w:adjustRightInd w:val="0"/>
              <w:jc w:val="right"/>
              <w:rPr>
                <w:color w:val="000000"/>
                <w:sz w:val="16"/>
                <w:szCs w:val="16"/>
              </w:rPr>
            </w:pPr>
            <w:r>
              <w:rPr>
                <w:sz w:val="16"/>
              </w:rPr>
              <w:t>53.3</w:t>
            </w:r>
          </w:p>
        </w:tc>
        <w:tc>
          <w:tcPr>
            <w:tcW w:w="1055" w:type="dxa"/>
            <w:shd w:val="clear" w:color="auto" w:fill="auto"/>
          </w:tcPr>
          <w:p w:rsidR="00577CC4" w:rsidRPr="00577CC4" w:rsidRDefault="00577CC4" w:rsidP="00577CC4">
            <w:pPr>
              <w:keepNext/>
              <w:adjustRightInd w:val="0"/>
              <w:jc w:val="right"/>
              <w:rPr>
                <w:color w:val="000000"/>
                <w:sz w:val="16"/>
                <w:szCs w:val="16"/>
              </w:rPr>
            </w:pPr>
            <w:r w:rsidRPr="00577CC4">
              <w:rPr>
                <w:sz w:val="16"/>
              </w:rPr>
              <w:t>1.64</w:t>
            </w:r>
          </w:p>
        </w:tc>
        <w:tc>
          <w:tcPr>
            <w:tcW w:w="1274" w:type="dxa"/>
            <w:gridSpan w:val="2"/>
          </w:tcPr>
          <w:p w:rsidR="00577CC4" w:rsidRPr="00577CC4" w:rsidRDefault="00577CC4" w:rsidP="00577CC4">
            <w:pPr>
              <w:spacing w:before="20"/>
              <w:jc w:val="right"/>
              <w:rPr>
                <w:color w:val="000000"/>
                <w:sz w:val="16"/>
                <w:szCs w:val="16"/>
              </w:rPr>
            </w:pPr>
            <w:r>
              <w:rPr>
                <w:sz w:val="16"/>
              </w:rPr>
              <w:t>(</w:t>
            </w:r>
            <w:r w:rsidRPr="00577CC4">
              <w:rPr>
                <w:sz w:val="16"/>
              </w:rPr>
              <w:t>0.74</w:t>
            </w:r>
            <w:r>
              <w:rPr>
                <w:sz w:val="16"/>
              </w:rPr>
              <w:t>, 3.64)</w:t>
            </w:r>
          </w:p>
        </w:tc>
        <w:tc>
          <w:tcPr>
            <w:tcW w:w="1023" w:type="dxa"/>
            <w:shd w:val="clear" w:color="auto" w:fill="auto"/>
          </w:tcPr>
          <w:p w:rsidR="00577CC4" w:rsidRPr="00577CC4" w:rsidRDefault="00577CC4" w:rsidP="00577CC4">
            <w:pPr>
              <w:spacing w:before="20"/>
              <w:jc w:val="right"/>
              <w:rPr>
                <w:color w:val="000000"/>
                <w:sz w:val="16"/>
                <w:szCs w:val="16"/>
              </w:rPr>
            </w:pPr>
            <w:r>
              <w:rPr>
                <w:color w:val="000000"/>
                <w:sz w:val="16"/>
                <w:szCs w:val="16"/>
              </w:rPr>
              <w:t>0.22</w:t>
            </w:r>
          </w:p>
        </w:tc>
      </w:tr>
      <w:tr w:rsidR="00617755" w:rsidRPr="003F15C0" w:rsidTr="00367A39">
        <w:tc>
          <w:tcPr>
            <w:tcW w:w="4748" w:type="dxa"/>
            <w:gridSpan w:val="2"/>
            <w:vAlign w:val="center"/>
          </w:tcPr>
          <w:p w:rsidR="00617755" w:rsidRPr="005B33E2" w:rsidRDefault="00617755" w:rsidP="00617755">
            <w:pPr>
              <w:spacing w:before="20"/>
              <w:rPr>
                <w:b/>
                <w:bCs/>
                <w:color w:val="000000"/>
                <w:sz w:val="16"/>
                <w:szCs w:val="16"/>
              </w:rPr>
            </w:pPr>
            <w:r>
              <w:rPr>
                <w:b/>
                <w:sz w:val="16"/>
                <w:szCs w:val="16"/>
              </w:rPr>
              <w:t>Being a victim of any violence (excl. financial violence)</w:t>
            </w:r>
          </w:p>
        </w:tc>
        <w:tc>
          <w:tcPr>
            <w:tcW w:w="1055" w:type="dxa"/>
          </w:tcPr>
          <w:p w:rsidR="00617755" w:rsidRPr="005B33E2" w:rsidRDefault="00617755" w:rsidP="00367A39">
            <w:pPr>
              <w:spacing w:before="20"/>
              <w:jc w:val="right"/>
              <w:rPr>
                <w:b/>
                <w:color w:val="000000"/>
                <w:sz w:val="16"/>
                <w:szCs w:val="16"/>
              </w:rPr>
            </w:pPr>
          </w:p>
        </w:tc>
        <w:tc>
          <w:tcPr>
            <w:tcW w:w="1274" w:type="dxa"/>
            <w:gridSpan w:val="2"/>
          </w:tcPr>
          <w:p w:rsidR="00617755" w:rsidRPr="005B33E2" w:rsidRDefault="00617755" w:rsidP="00367A39">
            <w:pPr>
              <w:spacing w:before="20"/>
              <w:jc w:val="right"/>
              <w:rPr>
                <w:b/>
                <w:color w:val="000000"/>
                <w:sz w:val="16"/>
                <w:szCs w:val="16"/>
              </w:rPr>
            </w:pPr>
          </w:p>
        </w:tc>
        <w:tc>
          <w:tcPr>
            <w:tcW w:w="1023" w:type="dxa"/>
          </w:tcPr>
          <w:p w:rsidR="00617755" w:rsidRPr="005B33E2" w:rsidRDefault="00617755" w:rsidP="00367A39">
            <w:pPr>
              <w:spacing w:before="20"/>
              <w:jc w:val="right"/>
              <w:rPr>
                <w:color w:val="000000"/>
                <w:sz w:val="16"/>
                <w:szCs w:val="16"/>
              </w:rPr>
            </w:pPr>
          </w:p>
        </w:tc>
      </w:tr>
      <w:tr w:rsidR="00617755" w:rsidRPr="003F15C0" w:rsidTr="00367A39">
        <w:tc>
          <w:tcPr>
            <w:tcW w:w="3754" w:type="dxa"/>
            <w:vAlign w:val="bottom"/>
          </w:tcPr>
          <w:p w:rsidR="00617755" w:rsidRPr="005B33E2" w:rsidRDefault="00617755" w:rsidP="00617755">
            <w:pPr>
              <w:spacing w:before="20"/>
              <w:ind w:left="176"/>
              <w:jc w:val="both"/>
              <w:rPr>
                <w:sz w:val="16"/>
                <w:szCs w:val="16"/>
              </w:rPr>
            </w:pPr>
            <w:r w:rsidRPr="005B33E2">
              <w:rPr>
                <w:sz w:val="16"/>
                <w:szCs w:val="16"/>
              </w:rPr>
              <w:t>No</w:t>
            </w:r>
          </w:p>
        </w:tc>
        <w:tc>
          <w:tcPr>
            <w:tcW w:w="994" w:type="dxa"/>
          </w:tcPr>
          <w:p w:rsidR="00617755" w:rsidRPr="00617755" w:rsidRDefault="00617755" w:rsidP="00617755">
            <w:pPr>
              <w:spacing w:before="20"/>
              <w:jc w:val="right"/>
              <w:rPr>
                <w:b/>
                <w:bCs/>
                <w:color w:val="000000"/>
                <w:sz w:val="16"/>
                <w:szCs w:val="16"/>
              </w:rPr>
            </w:pPr>
            <w:r>
              <w:rPr>
                <w:sz w:val="16"/>
              </w:rPr>
              <w:t>15.5</w:t>
            </w:r>
          </w:p>
        </w:tc>
        <w:tc>
          <w:tcPr>
            <w:tcW w:w="1055" w:type="dxa"/>
          </w:tcPr>
          <w:p w:rsidR="00617755" w:rsidRPr="00617755" w:rsidRDefault="00617755" w:rsidP="00617755">
            <w:pPr>
              <w:spacing w:before="20"/>
              <w:jc w:val="right"/>
              <w:rPr>
                <w:b/>
                <w:color w:val="000000"/>
                <w:sz w:val="16"/>
                <w:szCs w:val="16"/>
              </w:rPr>
            </w:pPr>
            <w:r w:rsidRPr="00617755">
              <w:rPr>
                <w:sz w:val="16"/>
              </w:rPr>
              <w:t>1</w:t>
            </w:r>
            <w:r>
              <w:rPr>
                <w:sz w:val="16"/>
              </w:rPr>
              <w:t>.00</w:t>
            </w:r>
          </w:p>
        </w:tc>
        <w:tc>
          <w:tcPr>
            <w:tcW w:w="1274" w:type="dxa"/>
            <w:gridSpan w:val="2"/>
          </w:tcPr>
          <w:p w:rsidR="00617755" w:rsidRPr="00617755" w:rsidRDefault="00617755" w:rsidP="00617755">
            <w:pPr>
              <w:spacing w:before="20"/>
              <w:jc w:val="right"/>
              <w:rPr>
                <w:b/>
                <w:color w:val="000000"/>
                <w:sz w:val="16"/>
                <w:szCs w:val="16"/>
              </w:rPr>
            </w:pPr>
          </w:p>
        </w:tc>
        <w:tc>
          <w:tcPr>
            <w:tcW w:w="1023" w:type="dxa"/>
            <w:shd w:val="clear" w:color="auto" w:fill="auto"/>
          </w:tcPr>
          <w:p w:rsidR="00617755" w:rsidRPr="00617755" w:rsidRDefault="00617755" w:rsidP="00617755">
            <w:pPr>
              <w:spacing w:before="20"/>
              <w:jc w:val="right"/>
              <w:rPr>
                <w:color w:val="000000"/>
                <w:sz w:val="16"/>
                <w:szCs w:val="16"/>
              </w:rPr>
            </w:pPr>
          </w:p>
        </w:tc>
      </w:tr>
      <w:tr w:rsidR="00617755" w:rsidRPr="003F15C0" w:rsidTr="00367A39">
        <w:tc>
          <w:tcPr>
            <w:tcW w:w="3754" w:type="dxa"/>
            <w:vAlign w:val="bottom"/>
          </w:tcPr>
          <w:p w:rsidR="00617755" w:rsidRPr="005B33E2" w:rsidRDefault="00617755" w:rsidP="00617755">
            <w:pPr>
              <w:spacing w:before="20"/>
              <w:ind w:left="176"/>
              <w:jc w:val="both"/>
              <w:rPr>
                <w:sz w:val="16"/>
                <w:szCs w:val="16"/>
              </w:rPr>
            </w:pPr>
            <w:r w:rsidRPr="005B33E2">
              <w:rPr>
                <w:sz w:val="16"/>
                <w:szCs w:val="16"/>
              </w:rPr>
              <w:t>Yes</w:t>
            </w:r>
          </w:p>
        </w:tc>
        <w:tc>
          <w:tcPr>
            <w:tcW w:w="994" w:type="dxa"/>
          </w:tcPr>
          <w:p w:rsidR="00617755" w:rsidRPr="00617755" w:rsidRDefault="00617755" w:rsidP="00617755">
            <w:pPr>
              <w:spacing w:before="20"/>
              <w:jc w:val="right"/>
              <w:rPr>
                <w:b/>
                <w:bCs/>
                <w:color w:val="000000"/>
                <w:sz w:val="16"/>
                <w:szCs w:val="16"/>
              </w:rPr>
            </w:pPr>
            <w:r w:rsidRPr="00617755">
              <w:rPr>
                <w:sz w:val="16"/>
              </w:rPr>
              <w:t>72.5</w:t>
            </w:r>
          </w:p>
        </w:tc>
        <w:tc>
          <w:tcPr>
            <w:tcW w:w="1055" w:type="dxa"/>
          </w:tcPr>
          <w:p w:rsidR="00617755" w:rsidRPr="00617755" w:rsidRDefault="00617755" w:rsidP="00617755">
            <w:pPr>
              <w:spacing w:before="20"/>
              <w:jc w:val="right"/>
              <w:rPr>
                <w:b/>
                <w:color w:val="000000"/>
                <w:sz w:val="16"/>
                <w:szCs w:val="16"/>
              </w:rPr>
            </w:pPr>
            <w:r w:rsidRPr="00617755">
              <w:rPr>
                <w:sz w:val="16"/>
              </w:rPr>
              <w:t>14.4</w:t>
            </w:r>
          </w:p>
        </w:tc>
        <w:tc>
          <w:tcPr>
            <w:tcW w:w="1274" w:type="dxa"/>
            <w:gridSpan w:val="2"/>
          </w:tcPr>
          <w:p w:rsidR="00617755" w:rsidRPr="00617755" w:rsidRDefault="00617755" w:rsidP="00617755">
            <w:pPr>
              <w:spacing w:before="20"/>
              <w:jc w:val="right"/>
              <w:rPr>
                <w:b/>
                <w:color w:val="000000"/>
                <w:sz w:val="16"/>
                <w:szCs w:val="16"/>
              </w:rPr>
            </w:pPr>
            <w:r>
              <w:rPr>
                <w:sz w:val="16"/>
              </w:rPr>
              <w:t>(</w:t>
            </w:r>
            <w:r w:rsidRPr="00617755">
              <w:rPr>
                <w:sz w:val="16"/>
              </w:rPr>
              <w:t>6.68</w:t>
            </w:r>
            <w:r>
              <w:rPr>
                <w:sz w:val="16"/>
              </w:rPr>
              <w:t>, 31.04)</w:t>
            </w:r>
          </w:p>
        </w:tc>
        <w:tc>
          <w:tcPr>
            <w:tcW w:w="1023" w:type="dxa"/>
            <w:shd w:val="clear" w:color="auto" w:fill="D9D9D9" w:themeFill="background1" w:themeFillShade="D9"/>
          </w:tcPr>
          <w:p w:rsidR="00617755" w:rsidRPr="00617755" w:rsidRDefault="00617755" w:rsidP="00617755">
            <w:pPr>
              <w:spacing w:before="20"/>
              <w:jc w:val="right"/>
              <w:rPr>
                <w:color w:val="000000"/>
                <w:sz w:val="16"/>
                <w:szCs w:val="16"/>
              </w:rPr>
            </w:pPr>
            <w:r>
              <w:rPr>
                <w:color w:val="000000"/>
                <w:sz w:val="16"/>
                <w:szCs w:val="16"/>
              </w:rPr>
              <w:t>&lt;0.0001</w:t>
            </w:r>
          </w:p>
        </w:tc>
      </w:tr>
      <w:tr w:rsidR="001A6591" w:rsidRPr="003F15C0" w:rsidTr="00367A39">
        <w:tc>
          <w:tcPr>
            <w:tcW w:w="5803" w:type="dxa"/>
            <w:gridSpan w:val="3"/>
            <w:vAlign w:val="center"/>
          </w:tcPr>
          <w:p w:rsidR="001A6591" w:rsidRPr="003F15C0" w:rsidRDefault="001A6591" w:rsidP="00367A39">
            <w:pPr>
              <w:spacing w:before="20"/>
              <w:rPr>
                <w:b/>
                <w:color w:val="000000"/>
                <w:sz w:val="16"/>
                <w:szCs w:val="16"/>
              </w:rPr>
            </w:pPr>
            <w:r>
              <w:rPr>
                <w:b/>
                <w:sz w:val="16"/>
                <w:szCs w:val="16"/>
              </w:rPr>
              <w:t>Financial violence - Concerns about money, valuable or property going missing</w:t>
            </w: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577CC4" w:rsidRPr="003F15C0" w:rsidTr="00367A39">
        <w:tc>
          <w:tcPr>
            <w:tcW w:w="3754" w:type="dxa"/>
          </w:tcPr>
          <w:p w:rsidR="00577CC4" w:rsidRPr="003F15C0" w:rsidRDefault="00577CC4" w:rsidP="00577CC4">
            <w:pPr>
              <w:spacing w:before="20"/>
              <w:ind w:left="176"/>
              <w:jc w:val="both"/>
              <w:rPr>
                <w:sz w:val="16"/>
                <w:szCs w:val="16"/>
              </w:rPr>
            </w:pPr>
            <w:r w:rsidRPr="003F15C0">
              <w:rPr>
                <w:sz w:val="16"/>
                <w:szCs w:val="16"/>
              </w:rPr>
              <w:t>No</w:t>
            </w:r>
          </w:p>
        </w:tc>
        <w:tc>
          <w:tcPr>
            <w:tcW w:w="994" w:type="dxa"/>
            <w:shd w:val="clear" w:color="auto" w:fill="auto"/>
          </w:tcPr>
          <w:p w:rsidR="00577CC4" w:rsidRPr="00577CC4" w:rsidRDefault="00577CC4" w:rsidP="00577CC4">
            <w:pPr>
              <w:keepNext/>
              <w:adjustRightInd w:val="0"/>
              <w:jc w:val="right"/>
              <w:rPr>
                <w:color w:val="000000"/>
                <w:sz w:val="16"/>
                <w:szCs w:val="16"/>
              </w:rPr>
            </w:pPr>
            <w:r>
              <w:rPr>
                <w:sz w:val="16"/>
              </w:rPr>
              <w:t>42.5</w:t>
            </w:r>
          </w:p>
        </w:tc>
        <w:tc>
          <w:tcPr>
            <w:tcW w:w="1055" w:type="dxa"/>
            <w:shd w:val="clear" w:color="auto" w:fill="auto"/>
          </w:tcPr>
          <w:p w:rsidR="00577CC4" w:rsidRPr="00577CC4" w:rsidRDefault="00577CC4" w:rsidP="00577CC4">
            <w:pPr>
              <w:jc w:val="right"/>
              <w:rPr>
                <w:sz w:val="16"/>
                <w:szCs w:val="16"/>
              </w:rPr>
            </w:pPr>
            <w:r w:rsidRPr="00577CC4">
              <w:rPr>
                <w:sz w:val="16"/>
              </w:rPr>
              <w:t>1</w:t>
            </w:r>
            <w:r>
              <w:rPr>
                <w:sz w:val="16"/>
              </w:rPr>
              <w:t>.00</w:t>
            </w:r>
          </w:p>
        </w:tc>
        <w:tc>
          <w:tcPr>
            <w:tcW w:w="1274" w:type="dxa"/>
            <w:gridSpan w:val="2"/>
          </w:tcPr>
          <w:p w:rsidR="00577CC4" w:rsidRPr="00577CC4" w:rsidRDefault="00577CC4" w:rsidP="00577CC4">
            <w:pPr>
              <w:spacing w:before="20"/>
              <w:jc w:val="right"/>
              <w:rPr>
                <w:color w:val="000000"/>
                <w:sz w:val="16"/>
                <w:szCs w:val="16"/>
              </w:rPr>
            </w:pPr>
          </w:p>
        </w:tc>
        <w:tc>
          <w:tcPr>
            <w:tcW w:w="1023" w:type="dxa"/>
          </w:tcPr>
          <w:p w:rsidR="00577CC4" w:rsidRPr="00577CC4" w:rsidRDefault="00577CC4" w:rsidP="00577CC4">
            <w:pPr>
              <w:spacing w:before="20"/>
              <w:jc w:val="right"/>
              <w:rPr>
                <w:color w:val="000000"/>
                <w:sz w:val="16"/>
                <w:szCs w:val="16"/>
              </w:rPr>
            </w:pPr>
          </w:p>
        </w:tc>
      </w:tr>
      <w:tr w:rsidR="00577CC4" w:rsidRPr="003F15C0" w:rsidTr="00367A39">
        <w:tc>
          <w:tcPr>
            <w:tcW w:w="3754" w:type="dxa"/>
          </w:tcPr>
          <w:p w:rsidR="00577CC4" w:rsidRPr="003F15C0" w:rsidRDefault="00577CC4" w:rsidP="00577CC4">
            <w:pPr>
              <w:spacing w:before="20"/>
              <w:ind w:left="176"/>
              <w:jc w:val="both"/>
              <w:rPr>
                <w:sz w:val="16"/>
                <w:szCs w:val="16"/>
              </w:rPr>
            </w:pPr>
            <w:r w:rsidRPr="003F15C0">
              <w:rPr>
                <w:sz w:val="16"/>
                <w:szCs w:val="16"/>
              </w:rPr>
              <w:t>Yes</w:t>
            </w:r>
          </w:p>
        </w:tc>
        <w:tc>
          <w:tcPr>
            <w:tcW w:w="994" w:type="dxa"/>
            <w:shd w:val="clear" w:color="auto" w:fill="auto"/>
          </w:tcPr>
          <w:p w:rsidR="00577CC4" w:rsidRPr="00577CC4" w:rsidRDefault="00577CC4" w:rsidP="00577CC4">
            <w:pPr>
              <w:adjustRightInd w:val="0"/>
              <w:jc w:val="right"/>
              <w:rPr>
                <w:color w:val="000000"/>
                <w:sz w:val="16"/>
                <w:szCs w:val="16"/>
              </w:rPr>
            </w:pPr>
            <w:r w:rsidRPr="00577CC4">
              <w:rPr>
                <w:sz w:val="16"/>
              </w:rPr>
              <w:t>50</w:t>
            </w:r>
            <w:r>
              <w:rPr>
                <w:sz w:val="16"/>
              </w:rPr>
              <w:t>.0</w:t>
            </w:r>
          </w:p>
        </w:tc>
        <w:tc>
          <w:tcPr>
            <w:tcW w:w="1055" w:type="dxa"/>
            <w:shd w:val="clear" w:color="auto" w:fill="auto"/>
          </w:tcPr>
          <w:p w:rsidR="00577CC4" w:rsidRPr="00577CC4" w:rsidRDefault="00577CC4" w:rsidP="00577CC4">
            <w:pPr>
              <w:keepNext/>
              <w:adjustRightInd w:val="0"/>
              <w:jc w:val="right"/>
              <w:rPr>
                <w:color w:val="000000"/>
                <w:sz w:val="16"/>
                <w:szCs w:val="16"/>
              </w:rPr>
            </w:pPr>
            <w:r w:rsidRPr="00577CC4">
              <w:rPr>
                <w:sz w:val="16"/>
              </w:rPr>
              <w:t>1.36</w:t>
            </w:r>
          </w:p>
        </w:tc>
        <w:tc>
          <w:tcPr>
            <w:tcW w:w="1274" w:type="dxa"/>
            <w:gridSpan w:val="2"/>
          </w:tcPr>
          <w:p w:rsidR="00577CC4" w:rsidRPr="00577CC4" w:rsidRDefault="00577CC4" w:rsidP="00577CC4">
            <w:pPr>
              <w:spacing w:before="20"/>
              <w:jc w:val="right"/>
              <w:rPr>
                <w:color w:val="000000"/>
                <w:sz w:val="16"/>
                <w:szCs w:val="16"/>
              </w:rPr>
            </w:pPr>
            <w:r>
              <w:rPr>
                <w:sz w:val="16"/>
              </w:rPr>
              <w:t>(</w:t>
            </w:r>
            <w:r w:rsidRPr="00577CC4">
              <w:rPr>
                <w:sz w:val="16"/>
              </w:rPr>
              <w:t>0.51</w:t>
            </w:r>
            <w:r>
              <w:rPr>
                <w:sz w:val="16"/>
              </w:rPr>
              <w:t>, 3.61)</w:t>
            </w:r>
          </w:p>
        </w:tc>
        <w:tc>
          <w:tcPr>
            <w:tcW w:w="1023" w:type="dxa"/>
            <w:shd w:val="clear" w:color="auto" w:fill="auto"/>
          </w:tcPr>
          <w:p w:rsidR="00577CC4" w:rsidRPr="00577CC4" w:rsidRDefault="00577CC4" w:rsidP="00577CC4">
            <w:pPr>
              <w:spacing w:before="20"/>
              <w:jc w:val="right"/>
              <w:rPr>
                <w:color w:val="000000"/>
                <w:sz w:val="16"/>
                <w:szCs w:val="16"/>
              </w:rPr>
            </w:pPr>
            <w:r>
              <w:rPr>
                <w:color w:val="000000"/>
                <w:sz w:val="16"/>
                <w:szCs w:val="16"/>
              </w:rPr>
              <w:t>0.54</w:t>
            </w:r>
          </w:p>
        </w:tc>
      </w:tr>
      <w:tr w:rsidR="001A6591" w:rsidRPr="003F15C0" w:rsidTr="00367A39">
        <w:tc>
          <w:tcPr>
            <w:tcW w:w="7077" w:type="dxa"/>
            <w:gridSpan w:val="5"/>
            <w:vAlign w:val="bottom"/>
          </w:tcPr>
          <w:p w:rsidR="001A6591" w:rsidRPr="003F15C0" w:rsidRDefault="001A6591" w:rsidP="00367A39">
            <w:pPr>
              <w:keepNext/>
              <w:spacing w:before="20"/>
              <w:rPr>
                <w:color w:val="000000"/>
                <w:sz w:val="16"/>
                <w:szCs w:val="16"/>
              </w:rPr>
            </w:pPr>
            <w:r>
              <w:rPr>
                <w:b/>
                <w:sz w:val="16"/>
                <w:szCs w:val="16"/>
              </w:rPr>
              <w:t>Financial violence - Taken anything from family/whānau member’s purse/wallet without permission</w:t>
            </w:r>
          </w:p>
        </w:tc>
        <w:tc>
          <w:tcPr>
            <w:tcW w:w="1023" w:type="dxa"/>
            <w:vAlign w:val="center"/>
          </w:tcPr>
          <w:p w:rsidR="001A6591" w:rsidRPr="003F15C0" w:rsidRDefault="001A6591" w:rsidP="00367A39">
            <w:pPr>
              <w:keepNext/>
              <w:spacing w:before="20"/>
              <w:jc w:val="right"/>
              <w:rPr>
                <w:color w:val="000000"/>
                <w:sz w:val="16"/>
                <w:szCs w:val="16"/>
              </w:rPr>
            </w:pPr>
          </w:p>
        </w:tc>
      </w:tr>
      <w:tr w:rsidR="00577CC4" w:rsidRPr="003F15C0" w:rsidTr="00367A39">
        <w:tc>
          <w:tcPr>
            <w:tcW w:w="3754" w:type="dxa"/>
          </w:tcPr>
          <w:p w:rsidR="00577CC4" w:rsidRPr="003F15C0" w:rsidRDefault="00577CC4" w:rsidP="00577CC4">
            <w:pPr>
              <w:keepNext/>
              <w:spacing w:before="20"/>
              <w:ind w:left="176"/>
              <w:jc w:val="both"/>
              <w:rPr>
                <w:sz w:val="16"/>
                <w:szCs w:val="16"/>
              </w:rPr>
            </w:pPr>
            <w:r w:rsidRPr="003F15C0">
              <w:rPr>
                <w:sz w:val="16"/>
                <w:szCs w:val="16"/>
              </w:rPr>
              <w:t>No</w:t>
            </w:r>
          </w:p>
        </w:tc>
        <w:tc>
          <w:tcPr>
            <w:tcW w:w="994" w:type="dxa"/>
          </w:tcPr>
          <w:p w:rsidR="00577CC4" w:rsidRPr="00577CC4" w:rsidRDefault="00577CC4" w:rsidP="00577CC4">
            <w:pPr>
              <w:keepNext/>
              <w:adjustRightInd w:val="0"/>
              <w:jc w:val="right"/>
              <w:rPr>
                <w:color w:val="000000"/>
                <w:sz w:val="16"/>
                <w:szCs w:val="16"/>
              </w:rPr>
            </w:pPr>
            <w:r>
              <w:rPr>
                <w:sz w:val="16"/>
              </w:rPr>
              <w:t>37.</w:t>
            </w:r>
            <w:r w:rsidRPr="00577CC4">
              <w:rPr>
                <w:sz w:val="16"/>
              </w:rPr>
              <w:t>8</w:t>
            </w:r>
          </w:p>
        </w:tc>
        <w:tc>
          <w:tcPr>
            <w:tcW w:w="1055" w:type="dxa"/>
          </w:tcPr>
          <w:p w:rsidR="00577CC4" w:rsidRPr="00577CC4" w:rsidRDefault="00577CC4" w:rsidP="00577CC4">
            <w:pPr>
              <w:keepNext/>
              <w:jc w:val="right"/>
              <w:rPr>
                <w:sz w:val="16"/>
                <w:szCs w:val="16"/>
              </w:rPr>
            </w:pPr>
            <w:r w:rsidRPr="00577CC4">
              <w:rPr>
                <w:sz w:val="16"/>
              </w:rPr>
              <w:t>1</w:t>
            </w:r>
            <w:r>
              <w:rPr>
                <w:sz w:val="16"/>
              </w:rPr>
              <w:t>.00</w:t>
            </w:r>
          </w:p>
        </w:tc>
        <w:tc>
          <w:tcPr>
            <w:tcW w:w="1274" w:type="dxa"/>
            <w:gridSpan w:val="2"/>
          </w:tcPr>
          <w:p w:rsidR="00577CC4" w:rsidRPr="00577CC4" w:rsidRDefault="00577CC4" w:rsidP="00577CC4">
            <w:pPr>
              <w:keepNext/>
              <w:spacing w:before="20"/>
              <w:jc w:val="right"/>
              <w:rPr>
                <w:color w:val="000000"/>
                <w:sz w:val="16"/>
                <w:szCs w:val="16"/>
              </w:rPr>
            </w:pPr>
          </w:p>
        </w:tc>
        <w:tc>
          <w:tcPr>
            <w:tcW w:w="1023" w:type="dxa"/>
          </w:tcPr>
          <w:p w:rsidR="00577CC4" w:rsidRPr="00577CC4" w:rsidRDefault="00577CC4" w:rsidP="00577CC4">
            <w:pPr>
              <w:keepNext/>
              <w:spacing w:before="20"/>
              <w:jc w:val="right"/>
              <w:rPr>
                <w:color w:val="000000"/>
                <w:sz w:val="16"/>
                <w:szCs w:val="16"/>
              </w:rPr>
            </w:pPr>
          </w:p>
        </w:tc>
      </w:tr>
      <w:tr w:rsidR="00577CC4" w:rsidRPr="003F15C0" w:rsidTr="00367A39">
        <w:tc>
          <w:tcPr>
            <w:tcW w:w="3754" w:type="dxa"/>
          </w:tcPr>
          <w:p w:rsidR="00577CC4" w:rsidRPr="003F15C0" w:rsidRDefault="00577CC4" w:rsidP="00577CC4">
            <w:pPr>
              <w:keepNext/>
              <w:spacing w:before="20"/>
              <w:ind w:left="176"/>
              <w:jc w:val="both"/>
              <w:rPr>
                <w:sz w:val="16"/>
                <w:szCs w:val="16"/>
              </w:rPr>
            </w:pPr>
            <w:r w:rsidRPr="003F15C0">
              <w:rPr>
                <w:sz w:val="16"/>
                <w:szCs w:val="16"/>
              </w:rPr>
              <w:t>Yes</w:t>
            </w:r>
          </w:p>
        </w:tc>
        <w:tc>
          <w:tcPr>
            <w:tcW w:w="994" w:type="dxa"/>
          </w:tcPr>
          <w:p w:rsidR="00577CC4" w:rsidRPr="00577CC4" w:rsidRDefault="00577CC4" w:rsidP="00577CC4">
            <w:pPr>
              <w:keepNext/>
              <w:adjustRightInd w:val="0"/>
              <w:jc w:val="right"/>
              <w:rPr>
                <w:color w:val="000000"/>
                <w:sz w:val="16"/>
                <w:szCs w:val="16"/>
              </w:rPr>
            </w:pPr>
            <w:r>
              <w:rPr>
                <w:sz w:val="16"/>
              </w:rPr>
              <w:t>69.0</w:t>
            </w:r>
          </w:p>
        </w:tc>
        <w:tc>
          <w:tcPr>
            <w:tcW w:w="1055" w:type="dxa"/>
          </w:tcPr>
          <w:p w:rsidR="00577CC4" w:rsidRPr="00577CC4" w:rsidRDefault="00577CC4" w:rsidP="00577CC4">
            <w:pPr>
              <w:keepNext/>
              <w:adjustRightInd w:val="0"/>
              <w:jc w:val="right"/>
              <w:rPr>
                <w:color w:val="000000"/>
                <w:sz w:val="16"/>
                <w:szCs w:val="16"/>
              </w:rPr>
            </w:pPr>
            <w:r w:rsidRPr="00577CC4">
              <w:rPr>
                <w:sz w:val="16"/>
              </w:rPr>
              <w:t>3.66</w:t>
            </w:r>
          </w:p>
        </w:tc>
        <w:tc>
          <w:tcPr>
            <w:tcW w:w="1274" w:type="dxa"/>
            <w:gridSpan w:val="2"/>
          </w:tcPr>
          <w:p w:rsidR="00577CC4" w:rsidRPr="00577CC4" w:rsidRDefault="00577CC4" w:rsidP="00577CC4">
            <w:pPr>
              <w:keepNext/>
              <w:spacing w:before="20"/>
              <w:jc w:val="right"/>
              <w:rPr>
                <w:color w:val="000000"/>
                <w:sz w:val="16"/>
                <w:szCs w:val="16"/>
              </w:rPr>
            </w:pPr>
            <w:r>
              <w:rPr>
                <w:sz w:val="16"/>
              </w:rPr>
              <w:t>(</w:t>
            </w:r>
            <w:r w:rsidRPr="00577CC4">
              <w:rPr>
                <w:sz w:val="16"/>
              </w:rPr>
              <w:t>1.55</w:t>
            </w:r>
            <w:r>
              <w:rPr>
                <w:sz w:val="16"/>
              </w:rPr>
              <w:t>, 8.65)</w:t>
            </w:r>
          </w:p>
        </w:tc>
        <w:tc>
          <w:tcPr>
            <w:tcW w:w="1023" w:type="dxa"/>
            <w:shd w:val="clear" w:color="auto" w:fill="D9D9D9" w:themeFill="background1" w:themeFillShade="D9"/>
          </w:tcPr>
          <w:p w:rsidR="00577CC4" w:rsidRPr="00577CC4" w:rsidRDefault="00577CC4" w:rsidP="00577CC4">
            <w:pPr>
              <w:keepNext/>
              <w:spacing w:before="20"/>
              <w:jc w:val="right"/>
              <w:rPr>
                <w:color w:val="000000"/>
                <w:sz w:val="16"/>
                <w:szCs w:val="16"/>
              </w:rPr>
            </w:pPr>
            <w:r>
              <w:rPr>
                <w:color w:val="000000"/>
                <w:sz w:val="16"/>
                <w:szCs w:val="16"/>
              </w:rPr>
              <w:t>0.003</w:t>
            </w:r>
          </w:p>
        </w:tc>
      </w:tr>
      <w:tr w:rsidR="001A6591" w:rsidRPr="003F15C0" w:rsidTr="00367A39">
        <w:tc>
          <w:tcPr>
            <w:tcW w:w="8100" w:type="dxa"/>
            <w:gridSpan w:val="6"/>
            <w:vAlign w:val="bottom"/>
          </w:tcPr>
          <w:p w:rsidR="001A6591" w:rsidRPr="003F15C0" w:rsidRDefault="001A6591" w:rsidP="00367A39">
            <w:pPr>
              <w:spacing w:before="20"/>
              <w:rPr>
                <w:color w:val="000000"/>
                <w:sz w:val="16"/>
                <w:szCs w:val="16"/>
              </w:rPr>
            </w:pPr>
            <w:r>
              <w:rPr>
                <w:b/>
                <w:sz w:val="16"/>
                <w:szCs w:val="16"/>
              </w:rPr>
              <w:t>Financial violence - Taken anything from family/whānau member’s bank account without permission</w:t>
            </w:r>
          </w:p>
        </w:tc>
      </w:tr>
      <w:tr w:rsidR="00577CC4" w:rsidRPr="003F15C0" w:rsidTr="00367A39">
        <w:tc>
          <w:tcPr>
            <w:tcW w:w="3754" w:type="dxa"/>
          </w:tcPr>
          <w:p w:rsidR="00577CC4" w:rsidRPr="003F15C0" w:rsidRDefault="00577CC4" w:rsidP="00577CC4">
            <w:pPr>
              <w:spacing w:before="20"/>
              <w:ind w:left="176"/>
              <w:jc w:val="both"/>
              <w:rPr>
                <w:sz w:val="16"/>
                <w:szCs w:val="16"/>
              </w:rPr>
            </w:pPr>
            <w:r w:rsidRPr="003F15C0">
              <w:rPr>
                <w:sz w:val="16"/>
                <w:szCs w:val="16"/>
              </w:rPr>
              <w:t>No</w:t>
            </w:r>
          </w:p>
        </w:tc>
        <w:tc>
          <w:tcPr>
            <w:tcW w:w="994" w:type="dxa"/>
          </w:tcPr>
          <w:p w:rsidR="00577CC4" w:rsidRPr="00577CC4" w:rsidRDefault="00577CC4" w:rsidP="00577CC4">
            <w:pPr>
              <w:keepNext/>
              <w:adjustRightInd w:val="0"/>
              <w:jc w:val="right"/>
              <w:rPr>
                <w:color w:val="000000"/>
                <w:sz w:val="16"/>
                <w:szCs w:val="16"/>
              </w:rPr>
            </w:pPr>
            <w:r>
              <w:rPr>
                <w:sz w:val="16"/>
              </w:rPr>
              <w:t>38.5</w:t>
            </w:r>
          </w:p>
        </w:tc>
        <w:tc>
          <w:tcPr>
            <w:tcW w:w="1055" w:type="dxa"/>
          </w:tcPr>
          <w:p w:rsidR="00577CC4" w:rsidRPr="00577CC4" w:rsidRDefault="00577CC4" w:rsidP="00577CC4">
            <w:pPr>
              <w:jc w:val="right"/>
              <w:rPr>
                <w:sz w:val="16"/>
                <w:szCs w:val="16"/>
              </w:rPr>
            </w:pPr>
            <w:r w:rsidRPr="00577CC4">
              <w:rPr>
                <w:sz w:val="16"/>
              </w:rPr>
              <w:t>1</w:t>
            </w:r>
            <w:r>
              <w:rPr>
                <w:sz w:val="16"/>
              </w:rPr>
              <w:t>.00</w:t>
            </w:r>
          </w:p>
        </w:tc>
        <w:tc>
          <w:tcPr>
            <w:tcW w:w="1274" w:type="dxa"/>
            <w:gridSpan w:val="2"/>
          </w:tcPr>
          <w:p w:rsidR="00577CC4" w:rsidRPr="00577CC4" w:rsidRDefault="00577CC4" w:rsidP="00577CC4">
            <w:pPr>
              <w:spacing w:before="20"/>
              <w:jc w:val="right"/>
              <w:rPr>
                <w:color w:val="000000"/>
                <w:sz w:val="16"/>
                <w:szCs w:val="16"/>
              </w:rPr>
            </w:pPr>
          </w:p>
        </w:tc>
        <w:tc>
          <w:tcPr>
            <w:tcW w:w="1023" w:type="dxa"/>
          </w:tcPr>
          <w:p w:rsidR="00577CC4" w:rsidRPr="00577CC4" w:rsidRDefault="00577CC4" w:rsidP="00577CC4">
            <w:pPr>
              <w:spacing w:before="20"/>
              <w:jc w:val="right"/>
              <w:rPr>
                <w:color w:val="000000"/>
                <w:sz w:val="16"/>
                <w:szCs w:val="16"/>
              </w:rPr>
            </w:pPr>
          </w:p>
        </w:tc>
      </w:tr>
      <w:tr w:rsidR="00577CC4" w:rsidRPr="003F15C0" w:rsidTr="00367A39">
        <w:tc>
          <w:tcPr>
            <w:tcW w:w="3754" w:type="dxa"/>
          </w:tcPr>
          <w:p w:rsidR="00577CC4" w:rsidRPr="003F15C0" w:rsidRDefault="00577CC4" w:rsidP="00577CC4">
            <w:pPr>
              <w:spacing w:before="20"/>
              <w:ind w:left="176"/>
              <w:jc w:val="both"/>
              <w:rPr>
                <w:sz w:val="16"/>
                <w:szCs w:val="16"/>
              </w:rPr>
            </w:pPr>
            <w:r w:rsidRPr="003F15C0">
              <w:rPr>
                <w:sz w:val="16"/>
                <w:szCs w:val="16"/>
              </w:rPr>
              <w:t>Yes</w:t>
            </w:r>
          </w:p>
        </w:tc>
        <w:tc>
          <w:tcPr>
            <w:tcW w:w="994" w:type="dxa"/>
          </w:tcPr>
          <w:p w:rsidR="00577CC4" w:rsidRPr="00577CC4" w:rsidRDefault="00577CC4" w:rsidP="00577CC4">
            <w:pPr>
              <w:adjustRightInd w:val="0"/>
              <w:jc w:val="right"/>
              <w:rPr>
                <w:color w:val="000000"/>
                <w:sz w:val="16"/>
                <w:szCs w:val="16"/>
              </w:rPr>
            </w:pPr>
            <w:r>
              <w:rPr>
                <w:sz w:val="16"/>
              </w:rPr>
              <w:t>76.2</w:t>
            </w:r>
          </w:p>
        </w:tc>
        <w:tc>
          <w:tcPr>
            <w:tcW w:w="1055" w:type="dxa"/>
          </w:tcPr>
          <w:p w:rsidR="00577CC4" w:rsidRPr="00577CC4" w:rsidRDefault="00577CC4" w:rsidP="00577CC4">
            <w:pPr>
              <w:keepNext/>
              <w:adjustRightInd w:val="0"/>
              <w:jc w:val="right"/>
              <w:rPr>
                <w:color w:val="000000"/>
                <w:sz w:val="16"/>
                <w:szCs w:val="16"/>
              </w:rPr>
            </w:pPr>
            <w:r w:rsidRPr="00577CC4">
              <w:rPr>
                <w:sz w:val="16"/>
              </w:rPr>
              <w:t>5.12</w:t>
            </w:r>
          </w:p>
        </w:tc>
        <w:tc>
          <w:tcPr>
            <w:tcW w:w="1274" w:type="dxa"/>
            <w:gridSpan w:val="2"/>
          </w:tcPr>
          <w:p w:rsidR="00577CC4" w:rsidRPr="00577CC4" w:rsidRDefault="00577CC4" w:rsidP="00577CC4">
            <w:pPr>
              <w:spacing w:before="20"/>
              <w:jc w:val="right"/>
              <w:rPr>
                <w:color w:val="000000"/>
                <w:sz w:val="16"/>
                <w:szCs w:val="16"/>
              </w:rPr>
            </w:pPr>
            <w:r>
              <w:rPr>
                <w:sz w:val="16"/>
              </w:rPr>
              <w:t>(</w:t>
            </w:r>
            <w:r w:rsidRPr="00577CC4">
              <w:rPr>
                <w:sz w:val="16"/>
              </w:rPr>
              <w:t>1.78</w:t>
            </w:r>
            <w:r>
              <w:rPr>
                <w:sz w:val="16"/>
              </w:rPr>
              <w:t>, 14.77)</w:t>
            </w:r>
          </w:p>
        </w:tc>
        <w:tc>
          <w:tcPr>
            <w:tcW w:w="1023" w:type="dxa"/>
            <w:shd w:val="clear" w:color="auto" w:fill="D9D9D9" w:themeFill="background1" w:themeFillShade="D9"/>
          </w:tcPr>
          <w:p w:rsidR="00577CC4" w:rsidRPr="00577CC4" w:rsidRDefault="00577CC4" w:rsidP="00577CC4">
            <w:pPr>
              <w:spacing w:before="20"/>
              <w:jc w:val="right"/>
              <w:rPr>
                <w:color w:val="000000"/>
                <w:sz w:val="16"/>
                <w:szCs w:val="16"/>
              </w:rPr>
            </w:pPr>
            <w:r>
              <w:rPr>
                <w:color w:val="000000"/>
                <w:sz w:val="16"/>
                <w:szCs w:val="16"/>
              </w:rPr>
              <w:t>0.003</w:t>
            </w:r>
          </w:p>
        </w:tc>
      </w:tr>
      <w:tr w:rsidR="001A6591" w:rsidRPr="003F15C0" w:rsidTr="00367A39">
        <w:tc>
          <w:tcPr>
            <w:tcW w:w="3754" w:type="dxa"/>
            <w:vAlign w:val="bottom"/>
          </w:tcPr>
          <w:p w:rsidR="001A6591" w:rsidRPr="003F15C0" w:rsidRDefault="001A6591" w:rsidP="00367A39">
            <w:pPr>
              <w:keepNext/>
              <w:spacing w:before="20"/>
              <w:jc w:val="both"/>
              <w:rPr>
                <w:b/>
                <w:sz w:val="16"/>
                <w:szCs w:val="16"/>
              </w:rPr>
            </w:pPr>
            <w:r>
              <w:rPr>
                <w:b/>
                <w:sz w:val="16"/>
                <w:szCs w:val="16"/>
              </w:rPr>
              <w:t>Being a victim of any financial violence</w:t>
            </w:r>
          </w:p>
        </w:tc>
        <w:tc>
          <w:tcPr>
            <w:tcW w:w="994" w:type="dxa"/>
            <w:vAlign w:val="center"/>
          </w:tcPr>
          <w:p w:rsidR="001A6591" w:rsidRPr="003F15C0" w:rsidRDefault="001A6591" w:rsidP="00367A39">
            <w:pPr>
              <w:keepNext/>
              <w:spacing w:before="20"/>
              <w:jc w:val="right"/>
              <w:rPr>
                <w:b/>
                <w:bCs/>
                <w:color w:val="000000"/>
                <w:sz w:val="16"/>
                <w:szCs w:val="16"/>
              </w:rPr>
            </w:pPr>
          </w:p>
        </w:tc>
        <w:tc>
          <w:tcPr>
            <w:tcW w:w="1055" w:type="dxa"/>
            <w:vAlign w:val="center"/>
          </w:tcPr>
          <w:p w:rsidR="001A6591" w:rsidRPr="003F15C0" w:rsidRDefault="001A6591" w:rsidP="00367A39">
            <w:pPr>
              <w:keepNext/>
              <w:spacing w:before="20"/>
              <w:jc w:val="right"/>
              <w:rPr>
                <w:color w:val="000000"/>
                <w:sz w:val="16"/>
                <w:szCs w:val="16"/>
              </w:rPr>
            </w:pPr>
          </w:p>
        </w:tc>
        <w:tc>
          <w:tcPr>
            <w:tcW w:w="991" w:type="dxa"/>
            <w:vAlign w:val="center"/>
          </w:tcPr>
          <w:p w:rsidR="001A6591" w:rsidRPr="003F15C0" w:rsidRDefault="001A6591" w:rsidP="00367A39">
            <w:pPr>
              <w:keepNext/>
              <w:spacing w:before="20"/>
              <w:jc w:val="right"/>
              <w:rPr>
                <w:color w:val="000000"/>
                <w:sz w:val="16"/>
                <w:szCs w:val="16"/>
              </w:rPr>
            </w:pPr>
          </w:p>
        </w:tc>
        <w:tc>
          <w:tcPr>
            <w:tcW w:w="283" w:type="dxa"/>
            <w:vAlign w:val="center"/>
          </w:tcPr>
          <w:p w:rsidR="001A6591" w:rsidRPr="003F15C0" w:rsidRDefault="001A6591" w:rsidP="00367A39">
            <w:pPr>
              <w:keepNext/>
              <w:spacing w:before="20"/>
              <w:jc w:val="right"/>
              <w:rPr>
                <w:color w:val="000000"/>
                <w:sz w:val="16"/>
                <w:szCs w:val="16"/>
              </w:rPr>
            </w:pPr>
          </w:p>
        </w:tc>
        <w:tc>
          <w:tcPr>
            <w:tcW w:w="1023" w:type="dxa"/>
            <w:vAlign w:val="center"/>
          </w:tcPr>
          <w:p w:rsidR="001A6591" w:rsidRPr="003F15C0" w:rsidRDefault="001A6591" w:rsidP="00367A39">
            <w:pPr>
              <w:keepNext/>
              <w:spacing w:before="20"/>
              <w:jc w:val="right"/>
              <w:rPr>
                <w:color w:val="000000"/>
                <w:sz w:val="16"/>
                <w:szCs w:val="16"/>
              </w:rPr>
            </w:pPr>
          </w:p>
        </w:tc>
      </w:tr>
      <w:tr w:rsidR="00577CC4" w:rsidRPr="003F15C0" w:rsidTr="00367A39">
        <w:tc>
          <w:tcPr>
            <w:tcW w:w="3754" w:type="dxa"/>
          </w:tcPr>
          <w:p w:rsidR="00577CC4" w:rsidRPr="003F15C0" w:rsidRDefault="00577CC4" w:rsidP="00577CC4">
            <w:pPr>
              <w:keepNext/>
              <w:spacing w:before="20"/>
              <w:ind w:left="176"/>
              <w:jc w:val="both"/>
              <w:rPr>
                <w:sz w:val="16"/>
                <w:szCs w:val="16"/>
              </w:rPr>
            </w:pPr>
            <w:r w:rsidRPr="003F15C0">
              <w:rPr>
                <w:sz w:val="16"/>
                <w:szCs w:val="16"/>
              </w:rPr>
              <w:t>No</w:t>
            </w:r>
          </w:p>
        </w:tc>
        <w:tc>
          <w:tcPr>
            <w:tcW w:w="994" w:type="dxa"/>
          </w:tcPr>
          <w:p w:rsidR="00577CC4" w:rsidRPr="00577CC4" w:rsidRDefault="00577CC4" w:rsidP="00577CC4">
            <w:pPr>
              <w:keepNext/>
              <w:adjustRightInd w:val="0"/>
              <w:jc w:val="right"/>
              <w:rPr>
                <w:color w:val="000000"/>
                <w:sz w:val="16"/>
                <w:szCs w:val="16"/>
              </w:rPr>
            </w:pPr>
            <w:r>
              <w:rPr>
                <w:sz w:val="16"/>
              </w:rPr>
              <w:t>38.8</w:t>
            </w:r>
          </w:p>
        </w:tc>
        <w:tc>
          <w:tcPr>
            <w:tcW w:w="1055" w:type="dxa"/>
          </w:tcPr>
          <w:p w:rsidR="00577CC4" w:rsidRPr="00577CC4" w:rsidRDefault="00577CC4" w:rsidP="00577CC4">
            <w:pPr>
              <w:jc w:val="right"/>
              <w:rPr>
                <w:sz w:val="16"/>
                <w:szCs w:val="16"/>
              </w:rPr>
            </w:pPr>
            <w:r w:rsidRPr="00577CC4">
              <w:rPr>
                <w:sz w:val="16"/>
              </w:rPr>
              <w:t>1</w:t>
            </w:r>
            <w:r>
              <w:rPr>
                <w:sz w:val="16"/>
              </w:rPr>
              <w:t>.00</w:t>
            </w:r>
          </w:p>
        </w:tc>
        <w:tc>
          <w:tcPr>
            <w:tcW w:w="1274" w:type="dxa"/>
            <w:gridSpan w:val="2"/>
          </w:tcPr>
          <w:p w:rsidR="00577CC4" w:rsidRPr="00577CC4" w:rsidRDefault="00577CC4" w:rsidP="00577CC4">
            <w:pPr>
              <w:keepNext/>
              <w:spacing w:before="20"/>
              <w:jc w:val="right"/>
              <w:rPr>
                <w:color w:val="000000"/>
                <w:sz w:val="16"/>
                <w:szCs w:val="16"/>
              </w:rPr>
            </w:pPr>
          </w:p>
        </w:tc>
        <w:tc>
          <w:tcPr>
            <w:tcW w:w="1023" w:type="dxa"/>
          </w:tcPr>
          <w:p w:rsidR="00577CC4" w:rsidRPr="00577CC4" w:rsidRDefault="00577CC4" w:rsidP="00577CC4">
            <w:pPr>
              <w:keepNext/>
              <w:spacing w:before="20"/>
              <w:jc w:val="right"/>
              <w:rPr>
                <w:color w:val="000000"/>
                <w:sz w:val="16"/>
                <w:szCs w:val="16"/>
              </w:rPr>
            </w:pPr>
          </w:p>
        </w:tc>
      </w:tr>
      <w:tr w:rsidR="00577CC4" w:rsidRPr="003F15C0" w:rsidTr="00367A39">
        <w:tc>
          <w:tcPr>
            <w:tcW w:w="3754" w:type="dxa"/>
          </w:tcPr>
          <w:p w:rsidR="00577CC4" w:rsidRPr="003F15C0" w:rsidRDefault="00577CC4" w:rsidP="00577CC4">
            <w:pPr>
              <w:keepNext/>
              <w:spacing w:before="20"/>
              <w:ind w:left="176"/>
              <w:jc w:val="both"/>
              <w:rPr>
                <w:sz w:val="16"/>
                <w:szCs w:val="16"/>
              </w:rPr>
            </w:pPr>
            <w:r w:rsidRPr="003F15C0">
              <w:rPr>
                <w:sz w:val="16"/>
                <w:szCs w:val="16"/>
              </w:rPr>
              <w:t>Yes</w:t>
            </w:r>
          </w:p>
        </w:tc>
        <w:tc>
          <w:tcPr>
            <w:tcW w:w="994" w:type="dxa"/>
          </w:tcPr>
          <w:p w:rsidR="00577CC4" w:rsidRPr="00577CC4" w:rsidRDefault="00577CC4" w:rsidP="00577CC4">
            <w:pPr>
              <w:adjustRightInd w:val="0"/>
              <w:jc w:val="right"/>
              <w:rPr>
                <w:color w:val="000000"/>
                <w:sz w:val="16"/>
                <w:szCs w:val="16"/>
              </w:rPr>
            </w:pPr>
            <w:r>
              <w:rPr>
                <w:sz w:val="16"/>
              </w:rPr>
              <w:t>54.2</w:t>
            </w:r>
          </w:p>
        </w:tc>
        <w:tc>
          <w:tcPr>
            <w:tcW w:w="1055" w:type="dxa"/>
          </w:tcPr>
          <w:p w:rsidR="00577CC4" w:rsidRPr="00577CC4" w:rsidRDefault="00577CC4" w:rsidP="00577CC4">
            <w:pPr>
              <w:keepNext/>
              <w:adjustRightInd w:val="0"/>
              <w:jc w:val="right"/>
              <w:rPr>
                <w:color w:val="000000"/>
                <w:sz w:val="16"/>
                <w:szCs w:val="16"/>
              </w:rPr>
            </w:pPr>
            <w:r w:rsidRPr="00577CC4">
              <w:rPr>
                <w:sz w:val="16"/>
              </w:rPr>
              <w:t>1.87</w:t>
            </w:r>
          </w:p>
        </w:tc>
        <w:tc>
          <w:tcPr>
            <w:tcW w:w="1274" w:type="dxa"/>
            <w:gridSpan w:val="2"/>
          </w:tcPr>
          <w:p w:rsidR="00577CC4" w:rsidRPr="00577CC4" w:rsidRDefault="00577CC4" w:rsidP="00577CC4">
            <w:pPr>
              <w:keepNext/>
              <w:spacing w:before="20"/>
              <w:jc w:val="right"/>
              <w:rPr>
                <w:color w:val="000000"/>
                <w:sz w:val="16"/>
                <w:szCs w:val="16"/>
              </w:rPr>
            </w:pPr>
            <w:r>
              <w:rPr>
                <w:sz w:val="16"/>
              </w:rPr>
              <w:t>(</w:t>
            </w:r>
            <w:r w:rsidRPr="00577CC4">
              <w:rPr>
                <w:sz w:val="16"/>
              </w:rPr>
              <w:t>0.95</w:t>
            </w:r>
            <w:r>
              <w:rPr>
                <w:sz w:val="16"/>
              </w:rPr>
              <w:t>, 3.68)</w:t>
            </w:r>
          </w:p>
        </w:tc>
        <w:tc>
          <w:tcPr>
            <w:tcW w:w="1023" w:type="dxa"/>
          </w:tcPr>
          <w:p w:rsidR="00577CC4" w:rsidRPr="00577CC4" w:rsidRDefault="00577CC4" w:rsidP="00577CC4">
            <w:pPr>
              <w:keepNext/>
              <w:spacing w:before="20"/>
              <w:jc w:val="right"/>
              <w:rPr>
                <w:color w:val="000000"/>
                <w:sz w:val="16"/>
                <w:szCs w:val="16"/>
              </w:rPr>
            </w:pPr>
            <w:r>
              <w:rPr>
                <w:color w:val="000000"/>
                <w:sz w:val="16"/>
                <w:szCs w:val="16"/>
              </w:rPr>
              <w:t>0.07</w:t>
            </w:r>
          </w:p>
        </w:tc>
      </w:tr>
      <w:tr w:rsidR="001A6591" w:rsidRPr="003F15C0" w:rsidTr="00367A39">
        <w:tc>
          <w:tcPr>
            <w:tcW w:w="3754" w:type="dxa"/>
            <w:vAlign w:val="bottom"/>
          </w:tcPr>
          <w:p w:rsidR="001A6591" w:rsidRPr="003F15C0" w:rsidRDefault="001A6591" w:rsidP="00367A39">
            <w:pPr>
              <w:spacing w:before="20"/>
              <w:jc w:val="both"/>
              <w:rPr>
                <w:b/>
                <w:sz w:val="16"/>
                <w:szCs w:val="16"/>
              </w:rPr>
            </w:pPr>
            <w:r>
              <w:rPr>
                <w:b/>
                <w:sz w:val="16"/>
                <w:szCs w:val="16"/>
              </w:rPr>
              <w:t>Any financial violence perpetration</w:t>
            </w:r>
          </w:p>
        </w:tc>
        <w:tc>
          <w:tcPr>
            <w:tcW w:w="994" w:type="dxa"/>
            <w:vAlign w:val="center"/>
          </w:tcPr>
          <w:p w:rsidR="001A6591" w:rsidRPr="003F15C0" w:rsidRDefault="001A6591" w:rsidP="00367A39">
            <w:pPr>
              <w:spacing w:before="20"/>
              <w:jc w:val="right"/>
              <w:rPr>
                <w:b/>
                <w:bCs/>
                <w:color w:val="000000"/>
                <w:sz w:val="16"/>
                <w:szCs w:val="16"/>
              </w:rPr>
            </w:pPr>
          </w:p>
        </w:tc>
        <w:tc>
          <w:tcPr>
            <w:tcW w:w="1055" w:type="dxa"/>
            <w:vAlign w:val="center"/>
          </w:tcPr>
          <w:p w:rsidR="001A6591" w:rsidRPr="003F15C0" w:rsidRDefault="001A6591" w:rsidP="00367A39">
            <w:pPr>
              <w:spacing w:before="20"/>
              <w:jc w:val="right"/>
              <w:rPr>
                <w:color w:val="000000"/>
                <w:sz w:val="16"/>
                <w:szCs w:val="16"/>
              </w:rPr>
            </w:pPr>
          </w:p>
        </w:tc>
        <w:tc>
          <w:tcPr>
            <w:tcW w:w="991" w:type="dxa"/>
            <w:vAlign w:val="center"/>
          </w:tcPr>
          <w:p w:rsidR="001A6591" w:rsidRPr="003F15C0" w:rsidRDefault="001A6591" w:rsidP="00367A39">
            <w:pPr>
              <w:spacing w:before="20"/>
              <w:jc w:val="right"/>
              <w:rPr>
                <w:color w:val="000000"/>
                <w:sz w:val="16"/>
                <w:szCs w:val="16"/>
              </w:rPr>
            </w:pPr>
          </w:p>
        </w:tc>
        <w:tc>
          <w:tcPr>
            <w:tcW w:w="283" w:type="dxa"/>
            <w:vAlign w:val="center"/>
          </w:tcPr>
          <w:p w:rsidR="001A6591" w:rsidRPr="003F15C0" w:rsidRDefault="001A6591" w:rsidP="00367A39">
            <w:pPr>
              <w:spacing w:before="20"/>
              <w:jc w:val="right"/>
              <w:rPr>
                <w:color w:val="000000"/>
                <w:sz w:val="16"/>
                <w:szCs w:val="16"/>
              </w:rPr>
            </w:pPr>
          </w:p>
        </w:tc>
        <w:tc>
          <w:tcPr>
            <w:tcW w:w="1023" w:type="dxa"/>
            <w:vAlign w:val="center"/>
          </w:tcPr>
          <w:p w:rsidR="001A6591" w:rsidRPr="003F15C0" w:rsidRDefault="001A6591" w:rsidP="00367A39">
            <w:pPr>
              <w:spacing w:before="20"/>
              <w:jc w:val="right"/>
              <w:rPr>
                <w:color w:val="000000"/>
                <w:sz w:val="16"/>
                <w:szCs w:val="16"/>
              </w:rPr>
            </w:pPr>
          </w:p>
        </w:tc>
      </w:tr>
      <w:tr w:rsidR="00577CC4" w:rsidRPr="003F15C0" w:rsidTr="00367A39">
        <w:tc>
          <w:tcPr>
            <w:tcW w:w="3754" w:type="dxa"/>
          </w:tcPr>
          <w:p w:rsidR="00577CC4" w:rsidRPr="003F15C0" w:rsidRDefault="00577CC4" w:rsidP="00577CC4">
            <w:pPr>
              <w:spacing w:before="20"/>
              <w:ind w:left="176"/>
              <w:jc w:val="both"/>
              <w:rPr>
                <w:sz w:val="16"/>
                <w:szCs w:val="16"/>
              </w:rPr>
            </w:pPr>
            <w:r w:rsidRPr="003F15C0">
              <w:rPr>
                <w:sz w:val="16"/>
                <w:szCs w:val="16"/>
              </w:rPr>
              <w:t>No</w:t>
            </w:r>
          </w:p>
        </w:tc>
        <w:tc>
          <w:tcPr>
            <w:tcW w:w="994" w:type="dxa"/>
          </w:tcPr>
          <w:p w:rsidR="00577CC4" w:rsidRPr="00577CC4" w:rsidRDefault="00577CC4" w:rsidP="00577CC4">
            <w:pPr>
              <w:keepNext/>
              <w:adjustRightInd w:val="0"/>
              <w:jc w:val="right"/>
              <w:rPr>
                <w:color w:val="000000"/>
                <w:sz w:val="16"/>
                <w:szCs w:val="16"/>
              </w:rPr>
            </w:pPr>
            <w:r>
              <w:rPr>
                <w:sz w:val="16"/>
              </w:rPr>
              <w:t>36.1</w:t>
            </w:r>
          </w:p>
        </w:tc>
        <w:tc>
          <w:tcPr>
            <w:tcW w:w="1055" w:type="dxa"/>
          </w:tcPr>
          <w:p w:rsidR="00577CC4" w:rsidRPr="00577CC4" w:rsidRDefault="00577CC4" w:rsidP="00577CC4">
            <w:pPr>
              <w:jc w:val="right"/>
              <w:rPr>
                <w:sz w:val="16"/>
                <w:szCs w:val="16"/>
              </w:rPr>
            </w:pPr>
            <w:r w:rsidRPr="00577CC4">
              <w:rPr>
                <w:sz w:val="16"/>
              </w:rPr>
              <w:t>1</w:t>
            </w:r>
            <w:r>
              <w:rPr>
                <w:sz w:val="16"/>
              </w:rPr>
              <w:t>.00</w:t>
            </w:r>
          </w:p>
        </w:tc>
        <w:tc>
          <w:tcPr>
            <w:tcW w:w="1274" w:type="dxa"/>
            <w:gridSpan w:val="2"/>
          </w:tcPr>
          <w:p w:rsidR="00577CC4" w:rsidRPr="00577CC4" w:rsidRDefault="00577CC4" w:rsidP="00577CC4">
            <w:pPr>
              <w:spacing w:before="20"/>
              <w:jc w:val="right"/>
              <w:rPr>
                <w:color w:val="000000"/>
                <w:sz w:val="16"/>
                <w:szCs w:val="16"/>
              </w:rPr>
            </w:pPr>
          </w:p>
        </w:tc>
        <w:tc>
          <w:tcPr>
            <w:tcW w:w="1023" w:type="dxa"/>
          </w:tcPr>
          <w:p w:rsidR="00577CC4" w:rsidRPr="00577CC4" w:rsidRDefault="00577CC4" w:rsidP="00577CC4">
            <w:pPr>
              <w:spacing w:before="20"/>
              <w:jc w:val="right"/>
              <w:rPr>
                <w:color w:val="000000"/>
                <w:sz w:val="16"/>
                <w:szCs w:val="16"/>
              </w:rPr>
            </w:pPr>
          </w:p>
        </w:tc>
      </w:tr>
      <w:tr w:rsidR="00577CC4" w:rsidRPr="003F15C0" w:rsidTr="00367A39">
        <w:tc>
          <w:tcPr>
            <w:tcW w:w="3754" w:type="dxa"/>
          </w:tcPr>
          <w:p w:rsidR="00577CC4" w:rsidRPr="003F15C0" w:rsidRDefault="00577CC4" w:rsidP="00577CC4">
            <w:pPr>
              <w:spacing w:before="20"/>
              <w:ind w:left="176"/>
              <w:jc w:val="both"/>
              <w:rPr>
                <w:sz w:val="16"/>
                <w:szCs w:val="16"/>
              </w:rPr>
            </w:pPr>
            <w:r w:rsidRPr="003F15C0">
              <w:rPr>
                <w:sz w:val="16"/>
                <w:szCs w:val="16"/>
              </w:rPr>
              <w:t>Yes</w:t>
            </w:r>
          </w:p>
        </w:tc>
        <w:tc>
          <w:tcPr>
            <w:tcW w:w="994" w:type="dxa"/>
          </w:tcPr>
          <w:p w:rsidR="00577CC4" w:rsidRPr="00577CC4" w:rsidRDefault="00577CC4" w:rsidP="00577CC4">
            <w:pPr>
              <w:adjustRightInd w:val="0"/>
              <w:jc w:val="right"/>
              <w:rPr>
                <w:color w:val="000000"/>
                <w:sz w:val="16"/>
                <w:szCs w:val="16"/>
              </w:rPr>
            </w:pPr>
            <w:r>
              <w:rPr>
                <w:sz w:val="16"/>
              </w:rPr>
              <w:t>64.3</w:t>
            </w:r>
          </w:p>
        </w:tc>
        <w:tc>
          <w:tcPr>
            <w:tcW w:w="1055" w:type="dxa"/>
          </w:tcPr>
          <w:p w:rsidR="00577CC4" w:rsidRPr="00577CC4" w:rsidRDefault="00577CC4" w:rsidP="00577CC4">
            <w:pPr>
              <w:keepNext/>
              <w:adjustRightInd w:val="0"/>
              <w:jc w:val="right"/>
              <w:rPr>
                <w:color w:val="000000"/>
                <w:sz w:val="16"/>
                <w:szCs w:val="16"/>
              </w:rPr>
            </w:pPr>
            <w:r w:rsidRPr="00577CC4">
              <w:rPr>
                <w:sz w:val="16"/>
              </w:rPr>
              <w:t>3.19</w:t>
            </w:r>
          </w:p>
        </w:tc>
        <w:tc>
          <w:tcPr>
            <w:tcW w:w="1274" w:type="dxa"/>
            <w:gridSpan w:val="2"/>
          </w:tcPr>
          <w:p w:rsidR="00577CC4" w:rsidRPr="00577CC4" w:rsidRDefault="00577CC4" w:rsidP="00577CC4">
            <w:pPr>
              <w:spacing w:before="20"/>
              <w:jc w:val="right"/>
              <w:rPr>
                <w:color w:val="000000"/>
                <w:sz w:val="16"/>
                <w:szCs w:val="16"/>
              </w:rPr>
            </w:pPr>
            <w:r>
              <w:rPr>
                <w:sz w:val="16"/>
              </w:rPr>
              <w:t>(</w:t>
            </w:r>
            <w:r w:rsidRPr="00577CC4">
              <w:rPr>
                <w:sz w:val="16"/>
              </w:rPr>
              <w:t>1.54</w:t>
            </w:r>
            <w:r>
              <w:rPr>
                <w:sz w:val="16"/>
              </w:rPr>
              <w:t>, 6.63)</w:t>
            </w:r>
          </w:p>
        </w:tc>
        <w:tc>
          <w:tcPr>
            <w:tcW w:w="1023" w:type="dxa"/>
            <w:shd w:val="clear" w:color="auto" w:fill="D9D9D9" w:themeFill="background1" w:themeFillShade="D9"/>
          </w:tcPr>
          <w:p w:rsidR="00577CC4" w:rsidRPr="00577CC4" w:rsidRDefault="00577CC4" w:rsidP="00577CC4">
            <w:pPr>
              <w:spacing w:before="20"/>
              <w:jc w:val="right"/>
              <w:rPr>
                <w:color w:val="000000"/>
                <w:sz w:val="16"/>
                <w:szCs w:val="16"/>
              </w:rPr>
            </w:pPr>
            <w:r>
              <w:rPr>
                <w:color w:val="000000"/>
                <w:sz w:val="16"/>
                <w:szCs w:val="16"/>
              </w:rPr>
              <w:t>0.002</w:t>
            </w:r>
          </w:p>
        </w:tc>
      </w:tr>
      <w:tr w:rsidR="001A6591" w:rsidRPr="003F15C0" w:rsidTr="00367A39">
        <w:tc>
          <w:tcPr>
            <w:tcW w:w="4748" w:type="dxa"/>
            <w:gridSpan w:val="2"/>
            <w:vAlign w:val="bottom"/>
          </w:tcPr>
          <w:p w:rsidR="001A6591" w:rsidRPr="003F15C0" w:rsidRDefault="001A6591" w:rsidP="002B3404">
            <w:pPr>
              <w:spacing w:before="20"/>
              <w:rPr>
                <w:b/>
                <w:bCs/>
                <w:color w:val="000000"/>
                <w:sz w:val="16"/>
                <w:szCs w:val="16"/>
              </w:rPr>
            </w:pPr>
            <w:r>
              <w:rPr>
                <w:b/>
                <w:sz w:val="16"/>
                <w:szCs w:val="16"/>
              </w:rPr>
              <w:t xml:space="preserve">Violence </w:t>
            </w:r>
            <w:r w:rsidR="00D96A82">
              <w:rPr>
                <w:b/>
                <w:sz w:val="16"/>
                <w:szCs w:val="16"/>
              </w:rPr>
              <w:t>victim</w:t>
            </w:r>
            <w:r>
              <w:rPr>
                <w:b/>
                <w:sz w:val="16"/>
                <w:szCs w:val="16"/>
              </w:rPr>
              <w:t xml:space="preserve"> - </w:t>
            </w:r>
            <w:r w:rsidR="002B3404">
              <w:rPr>
                <w:b/>
                <w:sz w:val="16"/>
                <w:szCs w:val="16"/>
              </w:rPr>
              <w:t>Been p</w:t>
            </w:r>
            <w:r>
              <w:rPr>
                <w:b/>
                <w:sz w:val="16"/>
                <w:szCs w:val="16"/>
              </w:rPr>
              <w:t xml:space="preserve">hysically hurt </w:t>
            </w:r>
            <w:r w:rsidR="00D96A82">
              <w:rPr>
                <w:b/>
                <w:sz w:val="16"/>
                <w:szCs w:val="16"/>
              </w:rPr>
              <w:t xml:space="preserve">by </w:t>
            </w:r>
            <w:r>
              <w:rPr>
                <w:b/>
                <w:sz w:val="16"/>
                <w:szCs w:val="16"/>
              </w:rPr>
              <w:t>family/whānau member</w:t>
            </w:r>
          </w:p>
        </w:tc>
        <w:tc>
          <w:tcPr>
            <w:tcW w:w="1055" w:type="dxa"/>
            <w:vAlign w:val="center"/>
          </w:tcPr>
          <w:p w:rsidR="001A6591" w:rsidRPr="003F15C0" w:rsidRDefault="001A6591" w:rsidP="00367A39">
            <w:pPr>
              <w:spacing w:before="20"/>
              <w:jc w:val="right"/>
              <w:rPr>
                <w:b/>
                <w:color w:val="000000"/>
                <w:sz w:val="16"/>
                <w:szCs w:val="16"/>
              </w:rPr>
            </w:pP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2B3404" w:rsidRPr="003F15C0" w:rsidTr="00367A39">
        <w:tc>
          <w:tcPr>
            <w:tcW w:w="3754" w:type="dxa"/>
          </w:tcPr>
          <w:p w:rsidR="002B3404" w:rsidRPr="003F15C0" w:rsidRDefault="002B3404" w:rsidP="002B3404">
            <w:pPr>
              <w:spacing w:before="20"/>
              <w:ind w:left="176"/>
              <w:jc w:val="both"/>
              <w:rPr>
                <w:sz w:val="16"/>
                <w:szCs w:val="16"/>
              </w:rPr>
            </w:pPr>
            <w:r w:rsidRPr="003F15C0">
              <w:rPr>
                <w:sz w:val="16"/>
                <w:szCs w:val="16"/>
              </w:rPr>
              <w:t>No</w:t>
            </w:r>
          </w:p>
        </w:tc>
        <w:tc>
          <w:tcPr>
            <w:tcW w:w="994" w:type="dxa"/>
          </w:tcPr>
          <w:p w:rsidR="002B3404" w:rsidRPr="002B3404" w:rsidRDefault="002B3404" w:rsidP="002B3404">
            <w:pPr>
              <w:keepNext/>
              <w:adjustRightInd w:val="0"/>
              <w:jc w:val="right"/>
              <w:rPr>
                <w:color w:val="000000"/>
                <w:sz w:val="16"/>
                <w:szCs w:val="16"/>
              </w:rPr>
            </w:pPr>
            <w:r w:rsidRPr="002B3404">
              <w:rPr>
                <w:sz w:val="16"/>
              </w:rPr>
              <w:t>40.9</w:t>
            </w:r>
          </w:p>
        </w:tc>
        <w:tc>
          <w:tcPr>
            <w:tcW w:w="1055" w:type="dxa"/>
          </w:tcPr>
          <w:p w:rsidR="002B3404" w:rsidRPr="002B3404" w:rsidRDefault="002B3404" w:rsidP="002B3404">
            <w:pPr>
              <w:jc w:val="right"/>
              <w:rPr>
                <w:sz w:val="16"/>
                <w:szCs w:val="16"/>
              </w:rPr>
            </w:pPr>
            <w:r w:rsidRPr="002B3404">
              <w:rPr>
                <w:sz w:val="16"/>
              </w:rPr>
              <w:t>1.00</w:t>
            </w:r>
          </w:p>
        </w:tc>
        <w:tc>
          <w:tcPr>
            <w:tcW w:w="1274" w:type="dxa"/>
            <w:gridSpan w:val="2"/>
          </w:tcPr>
          <w:p w:rsidR="002B3404" w:rsidRPr="002B3404" w:rsidRDefault="002B3404" w:rsidP="002B3404">
            <w:pPr>
              <w:spacing w:before="20"/>
              <w:jc w:val="right"/>
              <w:rPr>
                <w:color w:val="000000"/>
                <w:sz w:val="16"/>
                <w:szCs w:val="16"/>
              </w:rPr>
            </w:pPr>
          </w:p>
        </w:tc>
        <w:tc>
          <w:tcPr>
            <w:tcW w:w="1023" w:type="dxa"/>
          </w:tcPr>
          <w:p w:rsidR="002B3404" w:rsidRPr="002B3404" w:rsidRDefault="002B3404" w:rsidP="002B3404">
            <w:pPr>
              <w:spacing w:before="20"/>
              <w:jc w:val="right"/>
              <w:rPr>
                <w:color w:val="000000"/>
                <w:sz w:val="16"/>
                <w:szCs w:val="16"/>
              </w:rPr>
            </w:pPr>
          </w:p>
        </w:tc>
      </w:tr>
      <w:tr w:rsidR="002B3404" w:rsidRPr="003F15C0" w:rsidTr="002B3404">
        <w:tc>
          <w:tcPr>
            <w:tcW w:w="3754" w:type="dxa"/>
          </w:tcPr>
          <w:p w:rsidR="002B3404" w:rsidRPr="003F15C0" w:rsidRDefault="002B3404" w:rsidP="002B3404">
            <w:pPr>
              <w:spacing w:before="20"/>
              <w:ind w:left="176"/>
              <w:jc w:val="both"/>
              <w:rPr>
                <w:sz w:val="16"/>
                <w:szCs w:val="16"/>
              </w:rPr>
            </w:pPr>
            <w:r w:rsidRPr="003F15C0">
              <w:rPr>
                <w:sz w:val="16"/>
                <w:szCs w:val="16"/>
              </w:rPr>
              <w:t>Yes</w:t>
            </w:r>
          </w:p>
        </w:tc>
        <w:tc>
          <w:tcPr>
            <w:tcW w:w="994" w:type="dxa"/>
          </w:tcPr>
          <w:p w:rsidR="002B3404" w:rsidRPr="002B3404" w:rsidRDefault="002B3404" w:rsidP="002B3404">
            <w:pPr>
              <w:adjustRightInd w:val="0"/>
              <w:jc w:val="right"/>
              <w:rPr>
                <w:color w:val="000000"/>
                <w:sz w:val="16"/>
                <w:szCs w:val="16"/>
              </w:rPr>
            </w:pPr>
            <w:r w:rsidRPr="002B3404">
              <w:rPr>
                <w:sz w:val="16"/>
              </w:rPr>
              <w:t>80.0</w:t>
            </w:r>
          </w:p>
        </w:tc>
        <w:tc>
          <w:tcPr>
            <w:tcW w:w="1055" w:type="dxa"/>
          </w:tcPr>
          <w:p w:rsidR="002B3404" w:rsidRPr="002B3404" w:rsidRDefault="002B3404" w:rsidP="002B3404">
            <w:pPr>
              <w:keepNext/>
              <w:adjustRightInd w:val="0"/>
              <w:jc w:val="right"/>
              <w:rPr>
                <w:color w:val="000000"/>
                <w:sz w:val="16"/>
                <w:szCs w:val="16"/>
              </w:rPr>
            </w:pPr>
            <w:r w:rsidRPr="002B3404">
              <w:rPr>
                <w:sz w:val="16"/>
              </w:rPr>
              <w:t>5.78</w:t>
            </w:r>
          </w:p>
        </w:tc>
        <w:tc>
          <w:tcPr>
            <w:tcW w:w="1274" w:type="dxa"/>
            <w:gridSpan w:val="2"/>
          </w:tcPr>
          <w:p w:rsidR="002B3404" w:rsidRPr="002B3404" w:rsidRDefault="002B3404" w:rsidP="002B3404">
            <w:pPr>
              <w:spacing w:before="20"/>
              <w:jc w:val="right"/>
              <w:rPr>
                <w:color w:val="000000"/>
                <w:sz w:val="16"/>
                <w:szCs w:val="16"/>
              </w:rPr>
            </w:pPr>
            <w:r>
              <w:rPr>
                <w:sz w:val="16"/>
              </w:rPr>
              <w:t>(</w:t>
            </w:r>
            <w:r w:rsidRPr="002B3404">
              <w:rPr>
                <w:sz w:val="16"/>
              </w:rPr>
              <w:t>1.19</w:t>
            </w:r>
            <w:r>
              <w:rPr>
                <w:sz w:val="16"/>
              </w:rPr>
              <w:t>, 28.12)</w:t>
            </w:r>
          </w:p>
        </w:tc>
        <w:tc>
          <w:tcPr>
            <w:tcW w:w="1023" w:type="dxa"/>
            <w:shd w:val="clear" w:color="auto" w:fill="D9D9D9" w:themeFill="background1" w:themeFillShade="D9"/>
          </w:tcPr>
          <w:p w:rsidR="002B3404" w:rsidRPr="002B3404" w:rsidRDefault="002B3404" w:rsidP="002B3404">
            <w:pPr>
              <w:spacing w:before="20"/>
              <w:jc w:val="right"/>
              <w:rPr>
                <w:color w:val="000000"/>
                <w:sz w:val="16"/>
                <w:szCs w:val="16"/>
              </w:rPr>
            </w:pPr>
            <w:r>
              <w:rPr>
                <w:color w:val="000000"/>
                <w:sz w:val="16"/>
                <w:szCs w:val="16"/>
              </w:rPr>
              <w:t>0.03</w:t>
            </w:r>
          </w:p>
        </w:tc>
      </w:tr>
      <w:tr w:rsidR="001A6591" w:rsidRPr="003F15C0" w:rsidTr="00367A39">
        <w:tc>
          <w:tcPr>
            <w:tcW w:w="5803" w:type="dxa"/>
            <w:gridSpan w:val="3"/>
            <w:shd w:val="clear" w:color="auto" w:fill="auto"/>
            <w:vAlign w:val="bottom"/>
          </w:tcPr>
          <w:p w:rsidR="001A6591" w:rsidRPr="003F15C0" w:rsidRDefault="001A6591" w:rsidP="00D96A82">
            <w:pPr>
              <w:keepNext/>
              <w:spacing w:before="20"/>
              <w:rPr>
                <w:b/>
                <w:color w:val="000000"/>
                <w:sz w:val="16"/>
                <w:szCs w:val="16"/>
              </w:rPr>
            </w:pPr>
            <w:r>
              <w:rPr>
                <w:b/>
                <w:sz w:val="16"/>
                <w:szCs w:val="16"/>
              </w:rPr>
              <w:t xml:space="preserve">Violence </w:t>
            </w:r>
            <w:r w:rsidR="00D96A82">
              <w:rPr>
                <w:b/>
                <w:sz w:val="16"/>
                <w:szCs w:val="16"/>
              </w:rPr>
              <w:t>victim</w:t>
            </w:r>
            <w:r>
              <w:rPr>
                <w:b/>
                <w:sz w:val="16"/>
                <w:szCs w:val="16"/>
              </w:rPr>
              <w:t xml:space="preserve"> - </w:t>
            </w:r>
            <w:r w:rsidR="00D96A82">
              <w:rPr>
                <w:b/>
                <w:sz w:val="16"/>
                <w:szCs w:val="16"/>
              </w:rPr>
              <w:t>Been t</w:t>
            </w:r>
            <w:r>
              <w:rPr>
                <w:b/>
                <w:sz w:val="16"/>
                <w:szCs w:val="16"/>
              </w:rPr>
              <w:t xml:space="preserve">hreatened </w:t>
            </w:r>
            <w:r w:rsidR="00D96A82">
              <w:rPr>
                <w:b/>
                <w:sz w:val="16"/>
                <w:szCs w:val="16"/>
              </w:rPr>
              <w:t>with</w:t>
            </w:r>
            <w:r>
              <w:rPr>
                <w:b/>
                <w:sz w:val="16"/>
                <w:szCs w:val="16"/>
              </w:rPr>
              <w:t xml:space="preserve"> harm </w:t>
            </w:r>
            <w:r w:rsidR="00D96A82">
              <w:rPr>
                <w:b/>
                <w:sz w:val="16"/>
                <w:szCs w:val="16"/>
              </w:rPr>
              <w:t xml:space="preserve">by </w:t>
            </w:r>
            <w:r>
              <w:rPr>
                <w:b/>
                <w:sz w:val="16"/>
                <w:szCs w:val="16"/>
              </w:rPr>
              <w:t>family/whānau member</w:t>
            </w:r>
          </w:p>
        </w:tc>
        <w:tc>
          <w:tcPr>
            <w:tcW w:w="991" w:type="dxa"/>
            <w:vAlign w:val="center"/>
          </w:tcPr>
          <w:p w:rsidR="001A6591" w:rsidRPr="003F15C0" w:rsidRDefault="001A6591" w:rsidP="00367A39">
            <w:pPr>
              <w:keepNext/>
              <w:spacing w:before="20"/>
              <w:jc w:val="right"/>
              <w:rPr>
                <w:b/>
                <w:color w:val="000000"/>
                <w:sz w:val="16"/>
                <w:szCs w:val="16"/>
              </w:rPr>
            </w:pPr>
          </w:p>
        </w:tc>
        <w:tc>
          <w:tcPr>
            <w:tcW w:w="283" w:type="dxa"/>
            <w:vAlign w:val="center"/>
          </w:tcPr>
          <w:p w:rsidR="001A6591" w:rsidRPr="003F15C0" w:rsidRDefault="001A6591" w:rsidP="00367A39">
            <w:pPr>
              <w:keepNext/>
              <w:spacing w:before="20"/>
              <w:jc w:val="right"/>
              <w:rPr>
                <w:b/>
                <w:color w:val="000000"/>
                <w:sz w:val="16"/>
                <w:szCs w:val="16"/>
              </w:rPr>
            </w:pPr>
          </w:p>
        </w:tc>
        <w:tc>
          <w:tcPr>
            <w:tcW w:w="1023" w:type="dxa"/>
            <w:vAlign w:val="center"/>
          </w:tcPr>
          <w:p w:rsidR="001A6591" w:rsidRPr="003F15C0" w:rsidRDefault="001A6591" w:rsidP="00367A39">
            <w:pPr>
              <w:keepNext/>
              <w:spacing w:before="20"/>
              <w:jc w:val="right"/>
              <w:rPr>
                <w:b/>
                <w:color w:val="000000"/>
                <w:sz w:val="16"/>
                <w:szCs w:val="16"/>
              </w:rPr>
            </w:pPr>
          </w:p>
        </w:tc>
      </w:tr>
      <w:tr w:rsidR="002B3404" w:rsidRPr="003F15C0" w:rsidTr="00367A39">
        <w:tc>
          <w:tcPr>
            <w:tcW w:w="3754" w:type="dxa"/>
            <w:shd w:val="clear" w:color="auto" w:fill="auto"/>
          </w:tcPr>
          <w:p w:rsidR="002B3404" w:rsidRPr="003F15C0" w:rsidRDefault="002B3404" w:rsidP="002B3404">
            <w:pPr>
              <w:keepNext/>
              <w:spacing w:before="20"/>
              <w:ind w:left="176"/>
              <w:jc w:val="both"/>
              <w:rPr>
                <w:sz w:val="16"/>
                <w:szCs w:val="16"/>
              </w:rPr>
            </w:pPr>
            <w:r w:rsidRPr="003F15C0">
              <w:rPr>
                <w:sz w:val="16"/>
                <w:szCs w:val="16"/>
              </w:rPr>
              <w:t>No</w:t>
            </w:r>
          </w:p>
        </w:tc>
        <w:tc>
          <w:tcPr>
            <w:tcW w:w="994" w:type="dxa"/>
          </w:tcPr>
          <w:p w:rsidR="002B3404" w:rsidRPr="002B3404" w:rsidRDefault="002B3404" w:rsidP="002B3404">
            <w:pPr>
              <w:adjustRightInd w:val="0"/>
              <w:jc w:val="right"/>
              <w:rPr>
                <w:color w:val="000000"/>
                <w:sz w:val="16"/>
                <w:szCs w:val="16"/>
              </w:rPr>
            </w:pPr>
            <w:r>
              <w:rPr>
                <w:sz w:val="16"/>
              </w:rPr>
              <w:t>40.3</w:t>
            </w:r>
          </w:p>
        </w:tc>
        <w:tc>
          <w:tcPr>
            <w:tcW w:w="1055" w:type="dxa"/>
          </w:tcPr>
          <w:p w:rsidR="002B3404" w:rsidRPr="002B3404" w:rsidRDefault="002B3404" w:rsidP="002B3404">
            <w:pPr>
              <w:keepNext/>
              <w:spacing w:before="20"/>
              <w:jc w:val="right"/>
              <w:rPr>
                <w:color w:val="000000"/>
                <w:sz w:val="16"/>
                <w:szCs w:val="16"/>
              </w:rPr>
            </w:pPr>
            <w:r w:rsidRPr="002B3404">
              <w:rPr>
                <w:sz w:val="16"/>
              </w:rPr>
              <w:t>1</w:t>
            </w:r>
            <w:r>
              <w:rPr>
                <w:sz w:val="16"/>
              </w:rPr>
              <w:t>.00</w:t>
            </w:r>
          </w:p>
        </w:tc>
        <w:tc>
          <w:tcPr>
            <w:tcW w:w="1274" w:type="dxa"/>
            <w:gridSpan w:val="2"/>
          </w:tcPr>
          <w:p w:rsidR="002B3404" w:rsidRPr="002B3404" w:rsidRDefault="002B3404" w:rsidP="002B3404">
            <w:pPr>
              <w:keepNext/>
              <w:spacing w:before="20"/>
              <w:jc w:val="right"/>
              <w:rPr>
                <w:color w:val="000000"/>
                <w:sz w:val="16"/>
                <w:szCs w:val="16"/>
              </w:rPr>
            </w:pPr>
          </w:p>
        </w:tc>
        <w:tc>
          <w:tcPr>
            <w:tcW w:w="1023" w:type="dxa"/>
          </w:tcPr>
          <w:p w:rsidR="002B3404" w:rsidRPr="002B3404" w:rsidRDefault="002B3404" w:rsidP="002B3404">
            <w:pPr>
              <w:keepNext/>
              <w:spacing w:before="20"/>
              <w:jc w:val="right"/>
              <w:rPr>
                <w:color w:val="000000"/>
                <w:sz w:val="16"/>
                <w:szCs w:val="16"/>
              </w:rPr>
            </w:pPr>
          </w:p>
        </w:tc>
      </w:tr>
      <w:tr w:rsidR="002B3404" w:rsidRPr="003F15C0" w:rsidTr="00367A39">
        <w:tc>
          <w:tcPr>
            <w:tcW w:w="3754" w:type="dxa"/>
            <w:shd w:val="clear" w:color="auto" w:fill="auto"/>
          </w:tcPr>
          <w:p w:rsidR="002B3404" w:rsidRPr="003F15C0" w:rsidRDefault="002B3404" w:rsidP="002B3404">
            <w:pPr>
              <w:keepNext/>
              <w:spacing w:before="20"/>
              <w:ind w:left="176"/>
              <w:jc w:val="both"/>
              <w:rPr>
                <w:sz w:val="16"/>
                <w:szCs w:val="16"/>
              </w:rPr>
            </w:pPr>
            <w:r w:rsidRPr="003F15C0">
              <w:rPr>
                <w:sz w:val="16"/>
                <w:szCs w:val="16"/>
              </w:rPr>
              <w:t>Yes</w:t>
            </w:r>
          </w:p>
        </w:tc>
        <w:tc>
          <w:tcPr>
            <w:tcW w:w="994" w:type="dxa"/>
          </w:tcPr>
          <w:p w:rsidR="002B3404" w:rsidRPr="002B3404" w:rsidRDefault="002B3404" w:rsidP="002B3404">
            <w:pPr>
              <w:adjustRightInd w:val="0"/>
              <w:jc w:val="right"/>
              <w:rPr>
                <w:color w:val="000000"/>
                <w:sz w:val="16"/>
                <w:szCs w:val="16"/>
              </w:rPr>
            </w:pPr>
            <w:r>
              <w:rPr>
                <w:sz w:val="16"/>
              </w:rPr>
              <w:t>73.3</w:t>
            </w:r>
          </w:p>
        </w:tc>
        <w:tc>
          <w:tcPr>
            <w:tcW w:w="1055" w:type="dxa"/>
          </w:tcPr>
          <w:p w:rsidR="002B3404" w:rsidRPr="002B3404" w:rsidRDefault="002B3404" w:rsidP="002B3404">
            <w:pPr>
              <w:keepNext/>
              <w:spacing w:before="20"/>
              <w:jc w:val="right"/>
              <w:rPr>
                <w:color w:val="000000"/>
                <w:sz w:val="16"/>
                <w:szCs w:val="16"/>
              </w:rPr>
            </w:pPr>
            <w:r w:rsidRPr="002B3404">
              <w:rPr>
                <w:sz w:val="16"/>
              </w:rPr>
              <w:t>4.08</w:t>
            </w:r>
          </w:p>
        </w:tc>
        <w:tc>
          <w:tcPr>
            <w:tcW w:w="1274" w:type="dxa"/>
            <w:gridSpan w:val="2"/>
          </w:tcPr>
          <w:p w:rsidR="002B3404" w:rsidRPr="002B3404" w:rsidRDefault="002B3404" w:rsidP="002B3404">
            <w:pPr>
              <w:keepNext/>
              <w:spacing w:before="20"/>
              <w:jc w:val="right"/>
              <w:rPr>
                <w:color w:val="000000"/>
                <w:sz w:val="16"/>
                <w:szCs w:val="16"/>
              </w:rPr>
            </w:pPr>
            <w:r>
              <w:rPr>
                <w:sz w:val="16"/>
              </w:rPr>
              <w:t>(</w:t>
            </w:r>
            <w:r w:rsidRPr="002B3404">
              <w:rPr>
                <w:sz w:val="16"/>
              </w:rPr>
              <w:t>1.24</w:t>
            </w:r>
            <w:r>
              <w:rPr>
                <w:sz w:val="16"/>
              </w:rPr>
              <w:t>, 13.41)</w:t>
            </w:r>
          </w:p>
        </w:tc>
        <w:tc>
          <w:tcPr>
            <w:tcW w:w="1023" w:type="dxa"/>
            <w:shd w:val="clear" w:color="auto" w:fill="D9D9D9" w:themeFill="background1" w:themeFillShade="D9"/>
          </w:tcPr>
          <w:p w:rsidR="002B3404" w:rsidRPr="002B3404" w:rsidRDefault="002B3404" w:rsidP="002B3404">
            <w:pPr>
              <w:keepNext/>
              <w:spacing w:before="20"/>
              <w:jc w:val="right"/>
              <w:rPr>
                <w:color w:val="000000"/>
                <w:sz w:val="16"/>
                <w:szCs w:val="16"/>
              </w:rPr>
            </w:pPr>
            <w:r>
              <w:rPr>
                <w:color w:val="000000"/>
                <w:sz w:val="16"/>
                <w:szCs w:val="16"/>
              </w:rPr>
              <w:t>0.02</w:t>
            </w:r>
          </w:p>
        </w:tc>
      </w:tr>
      <w:tr w:rsidR="001A6591" w:rsidRPr="003F15C0" w:rsidTr="00367A39">
        <w:tc>
          <w:tcPr>
            <w:tcW w:w="5803" w:type="dxa"/>
            <w:gridSpan w:val="3"/>
            <w:shd w:val="clear" w:color="auto" w:fill="auto"/>
            <w:vAlign w:val="bottom"/>
          </w:tcPr>
          <w:p w:rsidR="001A6591" w:rsidRPr="003F15C0" w:rsidRDefault="001A6591" w:rsidP="00D96A82">
            <w:pPr>
              <w:spacing w:before="20"/>
              <w:rPr>
                <w:b/>
                <w:color w:val="000000"/>
                <w:sz w:val="16"/>
                <w:szCs w:val="16"/>
              </w:rPr>
            </w:pPr>
            <w:r>
              <w:rPr>
                <w:b/>
                <w:sz w:val="16"/>
                <w:szCs w:val="16"/>
              </w:rPr>
              <w:t xml:space="preserve">Violence </w:t>
            </w:r>
            <w:r w:rsidR="00D96A82">
              <w:rPr>
                <w:b/>
                <w:sz w:val="16"/>
                <w:szCs w:val="16"/>
              </w:rPr>
              <w:t>victim</w:t>
            </w:r>
            <w:r>
              <w:rPr>
                <w:b/>
                <w:sz w:val="16"/>
                <w:szCs w:val="16"/>
              </w:rPr>
              <w:t xml:space="preserve"> - </w:t>
            </w:r>
            <w:r w:rsidR="00D96A82">
              <w:rPr>
                <w:b/>
                <w:sz w:val="16"/>
                <w:szCs w:val="16"/>
              </w:rPr>
              <w:t>Been i</w:t>
            </w:r>
            <w:r>
              <w:rPr>
                <w:b/>
                <w:sz w:val="16"/>
                <w:szCs w:val="16"/>
              </w:rPr>
              <w:t xml:space="preserve">nsulted or talked down to </w:t>
            </w:r>
            <w:r w:rsidR="00D96A82">
              <w:rPr>
                <w:b/>
                <w:sz w:val="16"/>
                <w:szCs w:val="16"/>
              </w:rPr>
              <w:t xml:space="preserve">by </w:t>
            </w:r>
            <w:r>
              <w:rPr>
                <w:b/>
                <w:sz w:val="16"/>
                <w:szCs w:val="16"/>
              </w:rPr>
              <w:t>family/whānau member</w:t>
            </w:r>
          </w:p>
        </w:tc>
        <w:tc>
          <w:tcPr>
            <w:tcW w:w="991" w:type="dxa"/>
            <w:vAlign w:val="center"/>
          </w:tcPr>
          <w:p w:rsidR="001A6591" w:rsidRPr="003F15C0" w:rsidRDefault="001A6591" w:rsidP="00367A39">
            <w:pPr>
              <w:spacing w:before="20"/>
              <w:jc w:val="right"/>
              <w:rPr>
                <w:b/>
                <w:color w:val="000000"/>
                <w:sz w:val="16"/>
                <w:szCs w:val="16"/>
              </w:rPr>
            </w:pPr>
          </w:p>
        </w:tc>
        <w:tc>
          <w:tcPr>
            <w:tcW w:w="283" w:type="dxa"/>
            <w:vAlign w:val="center"/>
          </w:tcPr>
          <w:p w:rsidR="001A6591" w:rsidRPr="003F15C0" w:rsidRDefault="001A6591" w:rsidP="00367A39">
            <w:pPr>
              <w:spacing w:before="20"/>
              <w:jc w:val="right"/>
              <w:rPr>
                <w:b/>
                <w:color w:val="000000"/>
                <w:sz w:val="16"/>
                <w:szCs w:val="16"/>
              </w:rPr>
            </w:pPr>
          </w:p>
        </w:tc>
        <w:tc>
          <w:tcPr>
            <w:tcW w:w="1023" w:type="dxa"/>
            <w:vAlign w:val="center"/>
          </w:tcPr>
          <w:p w:rsidR="001A6591" w:rsidRPr="003F15C0" w:rsidRDefault="001A6591" w:rsidP="00367A39">
            <w:pPr>
              <w:spacing w:before="20"/>
              <w:jc w:val="right"/>
              <w:rPr>
                <w:b/>
                <w:color w:val="000000"/>
                <w:sz w:val="16"/>
                <w:szCs w:val="16"/>
              </w:rPr>
            </w:pPr>
          </w:p>
        </w:tc>
      </w:tr>
      <w:tr w:rsidR="002B3404" w:rsidRPr="003F15C0" w:rsidTr="00367A39">
        <w:tc>
          <w:tcPr>
            <w:tcW w:w="3754" w:type="dxa"/>
            <w:shd w:val="clear" w:color="auto" w:fill="auto"/>
          </w:tcPr>
          <w:p w:rsidR="002B3404" w:rsidRPr="003F15C0" w:rsidRDefault="002B3404" w:rsidP="002B3404">
            <w:pPr>
              <w:spacing w:before="20"/>
              <w:ind w:left="176"/>
              <w:jc w:val="both"/>
              <w:rPr>
                <w:sz w:val="16"/>
                <w:szCs w:val="16"/>
              </w:rPr>
            </w:pPr>
            <w:r w:rsidRPr="003F15C0">
              <w:rPr>
                <w:sz w:val="16"/>
                <w:szCs w:val="16"/>
              </w:rPr>
              <w:t>No</w:t>
            </w:r>
          </w:p>
        </w:tc>
        <w:tc>
          <w:tcPr>
            <w:tcW w:w="994" w:type="dxa"/>
            <w:shd w:val="clear" w:color="auto" w:fill="auto"/>
          </w:tcPr>
          <w:p w:rsidR="002B3404" w:rsidRPr="002B3404" w:rsidRDefault="002B3404" w:rsidP="002B3404">
            <w:pPr>
              <w:keepNext/>
              <w:adjustRightInd w:val="0"/>
              <w:jc w:val="right"/>
              <w:rPr>
                <w:color w:val="000000"/>
                <w:sz w:val="16"/>
                <w:szCs w:val="16"/>
              </w:rPr>
            </w:pPr>
            <w:r>
              <w:rPr>
                <w:sz w:val="16"/>
              </w:rPr>
              <w:t>26.4</w:t>
            </w:r>
          </w:p>
        </w:tc>
        <w:tc>
          <w:tcPr>
            <w:tcW w:w="1055" w:type="dxa"/>
            <w:shd w:val="clear" w:color="auto" w:fill="auto"/>
          </w:tcPr>
          <w:p w:rsidR="002B3404" w:rsidRPr="002B3404" w:rsidRDefault="002B3404" w:rsidP="002B3404">
            <w:pPr>
              <w:jc w:val="right"/>
              <w:rPr>
                <w:sz w:val="16"/>
                <w:szCs w:val="16"/>
              </w:rPr>
            </w:pPr>
            <w:r w:rsidRPr="002B3404">
              <w:rPr>
                <w:sz w:val="16"/>
              </w:rPr>
              <w:t>1</w:t>
            </w:r>
            <w:r>
              <w:rPr>
                <w:sz w:val="16"/>
              </w:rPr>
              <w:t>.00</w:t>
            </w:r>
          </w:p>
        </w:tc>
        <w:tc>
          <w:tcPr>
            <w:tcW w:w="1274" w:type="dxa"/>
            <w:gridSpan w:val="2"/>
          </w:tcPr>
          <w:p w:rsidR="002B3404" w:rsidRPr="002B3404" w:rsidRDefault="002B3404" w:rsidP="002B3404">
            <w:pPr>
              <w:spacing w:before="20"/>
              <w:jc w:val="right"/>
              <w:rPr>
                <w:color w:val="000000"/>
                <w:sz w:val="16"/>
                <w:szCs w:val="16"/>
              </w:rPr>
            </w:pPr>
          </w:p>
        </w:tc>
        <w:tc>
          <w:tcPr>
            <w:tcW w:w="1023" w:type="dxa"/>
          </w:tcPr>
          <w:p w:rsidR="002B3404" w:rsidRPr="002B3404" w:rsidRDefault="002B3404" w:rsidP="002B3404">
            <w:pPr>
              <w:spacing w:before="20"/>
              <w:jc w:val="right"/>
              <w:rPr>
                <w:color w:val="000000"/>
                <w:sz w:val="16"/>
                <w:szCs w:val="16"/>
              </w:rPr>
            </w:pPr>
          </w:p>
        </w:tc>
      </w:tr>
      <w:tr w:rsidR="002B3404" w:rsidRPr="003F15C0" w:rsidTr="00367A39">
        <w:tc>
          <w:tcPr>
            <w:tcW w:w="3754" w:type="dxa"/>
            <w:shd w:val="clear" w:color="auto" w:fill="auto"/>
          </w:tcPr>
          <w:p w:rsidR="002B3404" w:rsidRPr="003F15C0" w:rsidRDefault="002B3404" w:rsidP="002B3404">
            <w:pPr>
              <w:spacing w:before="20"/>
              <w:ind w:left="176"/>
              <w:jc w:val="both"/>
              <w:rPr>
                <w:sz w:val="16"/>
                <w:szCs w:val="16"/>
              </w:rPr>
            </w:pPr>
            <w:r w:rsidRPr="003F15C0">
              <w:rPr>
                <w:sz w:val="16"/>
                <w:szCs w:val="16"/>
              </w:rPr>
              <w:t>Yes</w:t>
            </w:r>
          </w:p>
        </w:tc>
        <w:tc>
          <w:tcPr>
            <w:tcW w:w="994" w:type="dxa"/>
            <w:shd w:val="clear" w:color="auto" w:fill="auto"/>
          </w:tcPr>
          <w:p w:rsidR="002B3404" w:rsidRPr="002B3404" w:rsidRDefault="002B3404" w:rsidP="002B3404">
            <w:pPr>
              <w:adjustRightInd w:val="0"/>
              <w:jc w:val="right"/>
              <w:rPr>
                <w:color w:val="000000"/>
                <w:sz w:val="16"/>
                <w:szCs w:val="16"/>
              </w:rPr>
            </w:pPr>
            <w:r>
              <w:rPr>
                <w:sz w:val="16"/>
              </w:rPr>
              <w:t>74.1</w:t>
            </w:r>
          </w:p>
        </w:tc>
        <w:tc>
          <w:tcPr>
            <w:tcW w:w="1055" w:type="dxa"/>
            <w:shd w:val="clear" w:color="auto" w:fill="auto"/>
          </w:tcPr>
          <w:p w:rsidR="002B3404" w:rsidRPr="002B3404" w:rsidRDefault="002B3404" w:rsidP="002B3404">
            <w:pPr>
              <w:keepNext/>
              <w:adjustRightInd w:val="0"/>
              <w:jc w:val="right"/>
              <w:rPr>
                <w:color w:val="000000"/>
                <w:sz w:val="16"/>
                <w:szCs w:val="16"/>
              </w:rPr>
            </w:pPr>
            <w:r w:rsidRPr="002B3404">
              <w:rPr>
                <w:sz w:val="16"/>
              </w:rPr>
              <w:t>7.99</w:t>
            </w:r>
          </w:p>
        </w:tc>
        <w:tc>
          <w:tcPr>
            <w:tcW w:w="1274" w:type="dxa"/>
            <w:gridSpan w:val="2"/>
          </w:tcPr>
          <w:p w:rsidR="002B3404" w:rsidRPr="002B3404" w:rsidRDefault="002B3404" w:rsidP="002B3404">
            <w:pPr>
              <w:spacing w:before="20"/>
              <w:jc w:val="right"/>
              <w:rPr>
                <w:color w:val="000000"/>
                <w:sz w:val="16"/>
                <w:szCs w:val="16"/>
              </w:rPr>
            </w:pPr>
            <w:r>
              <w:rPr>
                <w:sz w:val="16"/>
              </w:rPr>
              <w:t>(</w:t>
            </w:r>
            <w:r w:rsidRPr="002B3404">
              <w:rPr>
                <w:sz w:val="16"/>
              </w:rPr>
              <w:t>3.85</w:t>
            </w:r>
            <w:r>
              <w:rPr>
                <w:sz w:val="16"/>
              </w:rPr>
              <w:t>, 16.56)</w:t>
            </w:r>
          </w:p>
        </w:tc>
        <w:tc>
          <w:tcPr>
            <w:tcW w:w="1023" w:type="dxa"/>
            <w:shd w:val="clear" w:color="auto" w:fill="D9D9D9" w:themeFill="background1" w:themeFillShade="D9"/>
          </w:tcPr>
          <w:p w:rsidR="002B3404" w:rsidRPr="002B3404" w:rsidRDefault="002B3404" w:rsidP="002B3404">
            <w:pPr>
              <w:spacing w:before="20"/>
              <w:jc w:val="right"/>
              <w:rPr>
                <w:color w:val="000000"/>
                <w:sz w:val="16"/>
                <w:szCs w:val="16"/>
              </w:rPr>
            </w:pPr>
            <w:r>
              <w:rPr>
                <w:color w:val="000000"/>
                <w:sz w:val="16"/>
                <w:szCs w:val="16"/>
              </w:rPr>
              <w:t>&lt;0.0001</w:t>
            </w:r>
          </w:p>
        </w:tc>
      </w:tr>
      <w:tr w:rsidR="001A6591" w:rsidRPr="003F15C0" w:rsidTr="00367A39">
        <w:tc>
          <w:tcPr>
            <w:tcW w:w="5803" w:type="dxa"/>
            <w:gridSpan w:val="3"/>
            <w:shd w:val="clear" w:color="auto" w:fill="auto"/>
            <w:vAlign w:val="bottom"/>
          </w:tcPr>
          <w:p w:rsidR="001A6591" w:rsidRPr="00397F33" w:rsidRDefault="001A6591" w:rsidP="00D96A82">
            <w:pPr>
              <w:rPr>
                <w:sz w:val="16"/>
                <w:szCs w:val="16"/>
              </w:rPr>
            </w:pPr>
            <w:r>
              <w:rPr>
                <w:b/>
                <w:sz w:val="16"/>
                <w:szCs w:val="16"/>
              </w:rPr>
              <w:t xml:space="preserve">Violence </w:t>
            </w:r>
            <w:r w:rsidR="00D96A82">
              <w:rPr>
                <w:b/>
                <w:sz w:val="16"/>
                <w:szCs w:val="16"/>
              </w:rPr>
              <w:t>victim</w:t>
            </w:r>
            <w:r>
              <w:rPr>
                <w:b/>
                <w:sz w:val="16"/>
                <w:szCs w:val="16"/>
              </w:rPr>
              <w:t xml:space="preserve"> - </w:t>
            </w:r>
            <w:r w:rsidR="00D96A82">
              <w:rPr>
                <w:b/>
                <w:sz w:val="16"/>
                <w:szCs w:val="16"/>
              </w:rPr>
              <w:t>Been s</w:t>
            </w:r>
            <w:r>
              <w:rPr>
                <w:b/>
                <w:sz w:val="16"/>
                <w:szCs w:val="16"/>
              </w:rPr>
              <w:t xml:space="preserve">creamed or cursed at </w:t>
            </w:r>
            <w:r w:rsidR="00D96A82">
              <w:rPr>
                <w:b/>
                <w:sz w:val="16"/>
                <w:szCs w:val="16"/>
              </w:rPr>
              <w:t xml:space="preserve">by </w:t>
            </w:r>
            <w:r>
              <w:rPr>
                <w:b/>
                <w:sz w:val="16"/>
                <w:szCs w:val="16"/>
              </w:rPr>
              <w:t>family/whānau member</w:t>
            </w:r>
          </w:p>
        </w:tc>
        <w:tc>
          <w:tcPr>
            <w:tcW w:w="991" w:type="dxa"/>
            <w:vAlign w:val="center"/>
          </w:tcPr>
          <w:p w:rsidR="001A6591" w:rsidRPr="003F15C0" w:rsidRDefault="001A6591" w:rsidP="00367A39">
            <w:pPr>
              <w:spacing w:before="20"/>
              <w:jc w:val="right"/>
              <w:rPr>
                <w:color w:val="000000"/>
                <w:sz w:val="16"/>
                <w:szCs w:val="16"/>
              </w:rPr>
            </w:pPr>
          </w:p>
        </w:tc>
        <w:tc>
          <w:tcPr>
            <w:tcW w:w="283" w:type="dxa"/>
            <w:vAlign w:val="center"/>
          </w:tcPr>
          <w:p w:rsidR="001A6591" w:rsidRPr="003F15C0" w:rsidRDefault="001A6591" w:rsidP="00367A39">
            <w:pPr>
              <w:spacing w:before="20"/>
              <w:jc w:val="right"/>
              <w:rPr>
                <w:color w:val="000000"/>
                <w:sz w:val="16"/>
                <w:szCs w:val="16"/>
              </w:rPr>
            </w:pPr>
          </w:p>
        </w:tc>
        <w:tc>
          <w:tcPr>
            <w:tcW w:w="1023" w:type="dxa"/>
            <w:vAlign w:val="center"/>
          </w:tcPr>
          <w:p w:rsidR="001A6591" w:rsidRPr="003F15C0" w:rsidRDefault="001A6591" w:rsidP="00367A39">
            <w:pPr>
              <w:spacing w:before="20"/>
              <w:jc w:val="right"/>
              <w:rPr>
                <w:color w:val="000000"/>
                <w:sz w:val="16"/>
                <w:szCs w:val="16"/>
              </w:rPr>
            </w:pPr>
          </w:p>
        </w:tc>
      </w:tr>
      <w:tr w:rsidR="002B3404" w:rsidRPr="003F15C0" w:rsidTr="00367A39">
        <w:tc>
          <w:tcPr>
            <w:tcW w:w="3754" w:type="dxa"/>
            <w:shd w:val="clear" w:color="auto" w:fill="auto"/>
          </w:tcPr>
          <w:p w:rsidR="002B3404" w:rsidRPr="003F15C0" w:rsidRDefault="002B3404" w:rsidP="002B3404">
            <w:pPr>
              <w:spacing w:before="20"/>
              <w:ind w:left="176"/>
              <w:jc w:val="both"/>
              <w:rPr>
                <w:sz w:val="16"/>
                <w:szCs w:val="16"/>
              </w:rPr>
            </w:pPr>
            <w:r w:rsidRPr="003F15C0">
              <w:rPr>
                <w:sz w:val="16"/>
                <w:szCs w:val="16"/>
              </w:rPr>
              <w:t>No</w:t>
            </w:r>
          </w:p>
        </w:tc>
        <w:tc>
          <w:tcPr>
            <w:tcW w:w="994" w:type="dxa"/>
            <w:shd w:val="clear" w:color="auto" w:fill="auto"/>
          </w:tcPr>
          <w:p w:rsidR="002B3404" w:rsidRPr="002B3404" w:rsidRDefault="002B3404" w:rsidP="002B3404">
            <w:pPr>
              <w:keepNext/>
              <w:adjustRightInd w:val="0"/>
              <w:jc w:val="right"/>
              <w:rPr>
                <w:color w:val="000000"/>
                <w:sz w:val="16"/>
                <w:szCs w:val="16"/>
              </w:rPr>
            </w:pPr>
            <w:r w:rsidRPr="002B3404">
              <w:rPr>
                <w:sz w:val="16"/>
              </w:rPr>
              <w:t>16.3</w:t>
            </w:r>
          </w:p>
        </w:tc>
        <w:tc>
          <w:tcPr>
            <w:tcW w:w="1055" w:type="dxa"/>
            <w:shd w:val="clear" w:color="auto" w:fill="auto"/>
          </w:tcPr>
          <w:p w:rsidR="002B3404" w:rsidRPr="002B3404" w:rsidRDefault="002B3404" w:rsidP="002B3404">
            <w:pPr>
              <w:jc w:val="right"/>
              <w:rPr>
                <w:sz w:val="16"/>
                <w:szCs w:val="16"/>
              </w:rPr>
            </w:pPr>
            <w:r w:rsidRPr="002B3404">
              <w:rPr>
                <w:sz w:val="16"/>
              </w:rPr>
              <w:t>1</w:t>
            </w:r>
            <w:r>
              <w:rPr>
                <w:sz w:val="16"/>
              </w:rPr>
              <w:t>.00</w:t>
            </w:r>
          </w:p>
        </w:tc>
        <w:tc>
          <w:tcPr>
            <w:tcW w:w="1274" w:type="dxa"/>
            <w:gridSpan w:val="2"/>
          </w:tcPr>
          <w:p w:rsidR="002B3404" w:rsidRPr="002B3404" w:rsidRDefault="002B3404" w:rsidP="002B3404">
            <w:pPr>
              <w:spacing w:before="20"/>
              <w:jc w:val="right"/>
              <w:rPr>
                <w:color w:val="000000"/>
                <w:sz w:val="16"/>
                <w:szCs w:val="16"/>
              </w:rPr>
            </w:pPr>
          </w:p>
        </w:tc>
        <w:tc>
          <w:tcPr>
            <w:tcW w:w="1023" w:type="dxa"/>
          </w:tcPr>
          <w:p w:rsidR="002B3404" w:rsidRPr="002B3404" w:rsidRDefault="002B3404" w:rsidP="002B3404">
            <w:pPr>
              <w:spacing w:before="20"/>
              <w:jc w:val="right"/>
              <w:rPr>
                <w:color w:val="000000"/>
                <w:sz w:val="16"/>
                <w:szCs w:val="16"/>
              </w:rPr>
            </w:pPr>
          </w:p>
        </w:tc>
      </w:tr>
      <w:tr w:rsidR="002B3404" w:rsidRPr="003F15C0" w:rsidTr="00367A39">
        <w:tc>
          <w:tcPr>
            <w:tcW w:w="3754" w:type="dxa"/>
            <w:shd w:val="clear" w:color="auto" w:fill="auto"/>
          </w:tcPr>
          <w:p w:rsidR="002B3404" w:rsidRPr="003F15C0" w:rsidRDefault="002B3404" w:rsidP="002B3404">
            <w:pPr>
              <w:spacing w:before="20"/>
              <w:ind w:left="176"/>
              <w:jc w:val="both"/>
              <w:rPr>
                <w:sz w:val="16"/>
                <w:szCs w:val="16"/>
              </w:rPr>
            </w:pPr>
            <w:r w:rsidRPr="003F15C0">
              <w:rPr>
                <w:sz w:val="16"/>
                <w:szCs w:val="16"/>
              </w:rPr>
              <w:t>Yes</w:t>
            </w:r>
          </w:p>
        </w:tc>
        <w:tc>
          <w:tcPr>
            <w:tcW w:w="994" w:type="dxa"/>
            <w:shd w:val="clear" w:color="auto" w:fill="auto"/>
          </w:tcPr>
          <w:p w:rsidR="002B3404" w:rsidRPr="002B3404" w:rsidRDefault="002B3404" w:rsidP="002B3404">
            <w:pPr>
              <w:adjustRightInd w:val="0"/>
              <w:jc w:val="right"/>
              <w:rPr>
                <w:color w:val="000000"/>
                <w:sz w:val="16"/>
                <w:szCs w:val="16"/>
              </w:rPr>
            </w:pPr>
            <w:r>
              <w:rPr>
                <w:sz w:val="16"/>
              </w:rPr>
              <w:t>77.</w:t>
            </w:r>
            <w:r w:rsidRPr="002B3404">
              <w:rPr>
                <w:sz w:val="16"/>
              </w:rPr>
              <w:t>8</w:t>
            </w:r>
          </w:p>
        </w:tc>
        <w:tc>
          <w:tcPr>
            <w:tcW w:w="1055" w:type="dxa"/>
            <w:shd w:val="clear" w:color="auto" w:fill="auto"/>
          </w:tcPr>
          <w:p w:rsidR="002B3404" w:rsidRPr="002B3404" w:rsidRDefault="002B3404" w:rsidP="002B3404">
            <w:pPr>
              <w:keepNext/>
              <w:adjustRightInd w:val="0"/>
              <w:jc w:val="right"/>
              <w:rPr>
                <w:color w:val="000000"/>
                <w:sz w:val="16"/>
                <w:szCs w:val="16"/>
              </w:rPr>
            </w:pPr>
            <w:r w:rsidRPr="002B3404">
              <w:rPr>
                <w:sz w:val="16"/>
              </w:rPr>
              <w:t>17.96</w:t>
            </w:r>
          </w:p>
        </w:tc>
        <w:tc>
          <w:tcPr>
            <w:tcW w:w="1274" w:type="dxa"/>
            <w:gridSpan w:val="2"/>
          </w:tcPr>
          <w:p w:rsidR="002B3404" w:rsidRPr="002B3404" w:rsidRDefault="002B3404" w:rsidP="002B3404">
            <w:pPr>
              <w:spacing w:before="20"/>
              <w:jc w:val="right"/>
              <w:rPr>
                <w:color w:val="000000"/>
                <w:sz w:val="16"/>
                <w:szCs w:val="16"/>
              </w:rPr>
            </w:pPr>
            <w:r>
              <w:rPr>
                <w:sz w:val="16"/>
              </w:rPr>
              <w:t>(</w:t>
            </w:r>
            <w:r w:rsidRPr="002B3404">
              <w:rPr>
                <w:sz w:val="16"/>
              </w:rPr>
              <w:t>8.2</w:t>
            </w:r>
            <w:r>
              <w:rPr>
                <w:sz w:val="16"/>
              </w:rPr>
              <w:t>0, 39.35)</w:t>
            </w:r>
          </w:p>
        </w:tc>
        <w:tc>
          <w:tcPr>
            <w:tcW w:w="1023" w:type="dxa"/>
            <w:shd w:val="clear" w:color="auto" w:fill="D9D9D9" w:themeFill="background1" w:themeFillShade="D9"/>
          </w:tcPr>
          <w:p w:rsidR="002B3404" w:rsidRPr="002B3404" w:rsidRDefault="002B3404" w:rsidP="002B3404">
            <w:pPr>
              <w:spacing w:before="20"/>
              <w:jc w:val="right"/>
              <w:rPr>
                <w:color w:val="000000"/>
                <w:sz w:val="16"/>
                <w:szCs w:val="16"/>
              </w:rPr>
            </w:pPr>
            <w:r>
              <w:rPr>
                <w:color w:val="000000"/>
                <w:sz w:val="16"/>
                <w:szCs w:val="16"/>
              </w:rPr>
              <w:t>&lt;0.0001</w:t>
            </w:r>
          </w:p>
        </w:tc>
      </w:tr>
      <w:tr w:rsidR="001A6591" w:rsidRPr="003F15C0" w:rsidTr="00367A39">
        <w:tc>
          <w:tcPr>
            <w:tcW w:w="4748" w:type="dxa"/>
            <w:gridSpan w:val="2"/>
            <w:vAlign w:val="bottom"/>
          </w:tcPr>
          <w:p w:rsidR="001A6591" w:rsidRPr="003F15C0" w:rsidRDefault="001A6591" w:rsidP="00367A39">
            <w:pPr>
              <w:spacing w:before="20"/>
              <w:rPr>
                <w:color w:val="000000"/>
                <w:sz w:val="16"/>
                <w:szCs w:val="16"/>
              </w:rPr>
            </w:pPr>
            <w:r>
              <w:rPr>
                <w:b/>
                <w:sz w:val="16"/>
                <w:szCs w:val="16"/>
              </w:rPr>
              <w:t>Mental health issue in family/whānau in past 12 months</w:t>
            </w:r>
          </w:p>
        </w:tc>
        <w:tc>
          <w:tcPr>
            <w:tcW w:w="1055" w:type="dxa"/>
            <w:vAlign w:val="center"/>
          </w:tcPr>
          <w:p w:rsidR="001A6591" w:rsidRPr="003F15C0" w:rsidRDefault="001A6591" w:rsidP="00367A39">
            <w:pPr>
              <w:spacing w:before="20"/>
              <w:jc w:val="right"/>
              <w:rPr>
                <w:color w:val="000000"/>
                <w:sz w:val="16"/>
                <w:szCs w:val="16"/>
              </w:rPr>
            </w:pPr>
          </w:p>
        </w:tc>
        <w:tc>
          <w:tcPr>
            <w:tcW w:w="991" w:type="dxa"/>
            <w:vAlign w:val="center"/>
          </w:tcPr>
          <w:p w:rsidR="001A6591" w:rsidRPr="003F15C0" w:rsidRDefault="001A6591" w:rsidP="00367A39">
            <w:pPr>
              <w:spacing w:before="20"/>
              <w:jc w:val="right"/>
              <w:rPr>
                <w:color w:val="000000"/>
                <w:sz w:val="16"/>
                <w:szCs w:val="16"/>
              </w:rPr>
            </w:pPr>
          </w:p>
        </w:tc>
        <w:tc>
          <w:tcPr>
            <w:tcW w:w="283" w:type="dxa"/>
            <w:vAlign w:val="center"/>
          </w:tcPr>
          <w:p w:rsidR="001A6591" w:rsidRPr="003F15C0" w:rsidRDefault="001A6591" w:rsidP="00367A39">
            <w:pPr>
              <w:spacing w:before="20"/>
              <w:jc w:val="right"/>
              <w:rPr>
                <w:color w:val="000000"/>
                <w:sz w:val="16"/>
                <w:szCs w:val="16"/>
              </w:rPr>
            </w:pPr>
          </w:p>
        </w:tc>
        <w:tc>
          <w:tcPr>
            <w:tcW w:w="1023" w:type="dxa"/>
            <w:vAlign w:val="center"/>
          </w:tcPr>
          <w:p w:rsidR="001A6591" w:rsidRPr="003F15C0" w:rsidRDefault="001A6591" w:rsidP="00367A39">
            <w:pPr>
              <w:spacing w:before="20"/>
              <w:jc w:val="right"/>
              <w:rPr>
                <w:color w:val="000000"/>
                <w:sz w:val="16"/>
                <w:szCs w:val="16"/>
              </w:rPr>
            </w:pPr>
          </w:p>
        </w:tc>
      </w:tr>
      <w:tr w:rsidR="00112851" w:rsidRPr="003F15C0" w:rsidTr="00367A39">
        <w:tc>
          <w:tcPr>
            <w:tcW w:w="3754" w:type="dxa"/>
          </w:tcPr>
          <w:p w:rsidR="00112851" w:rsidRPr="003F15C0" w:rsidRDefault="00112851" w:rsidP="00112851">
            <w:pPr>
              <w:spacing w:before="20"/>
              <w:ind w:left="176"/>
              <w:jc w:val="both"/>
              <w:rPr>
                <w:sz w:val="16"/>
                <w:szCs w:val="16"/>
              </w:rPr>
            </w:pPr>
            <w:r w:rsidRPr="003F15C0">
              <w:rPr>
                <w:sz w:val="16"/>
                <w:szCs w:val="16"/>
              </w:rPr>
              <w:t>No</w:t>
            </w:r>
          </w:p>
        </w:tc>
        <w:tc>
          <w:tcPr>
            <w:tcW w:w="994" w:type="dxa"/>
          </w:tcPr>
          <w:p w:rsidR="00112851" w:rsidRPr="00112851" w:rsidRDefault="00112851" w:rsidP="00112851">
            <w:pPr>
              <w:keepNext/>
              <w:adjustRightInd w:val="0"/>
              <w:jc w:val="right"/>
              <w:rPr>
                <w:color w:val="000000"/>
                <w:sz w:val="18"/>
                <w:szCs w:val="16"/>
              </w:rPr>
            </w:pPr>
            <w:r>
              <w:rPr>
                <w:sz w:val="18"/>
              </w:rPr>
              <w:t>39.7</w:t>
            </w:r>
          </w:p>
        </w:tc>
        <w:tc>
          <w:tcPr>
            <w:tcW w:w="1055" w:type="dxa"/>
          </w:tcPr>
          <w:p w:rsidR="00112851" w:rsidRPr="00112851" w:rsidRDefault="00112851" w:rsidP="00112851">
            <w:pPr>
              <w:jc w:val="right"/>
              <w:rPr>
                <w:sz w:val="18"/>
                <w:szCs w:val="16"/>
              </w:rPr>
            </w:pPr>
            <w:r w:rsidRPr="00112851">
              <w:rPr>
                <w:sz w:val="18"/>
              </w:rPr>
              <w:t>1</w:t>
            </w:r>
            <w:r>
              <w:rPr>
                <w:sz w:val="18"/>
              </w:rPr>
              <w:t>.00</w:t>
            </w:r>
          </w:p>
        </w:tc>
        <w:tc>
          <w:tcPr>
            <w:tcW w:w="1274" w:type="dxa"/>
            <w:gridSpan w:val="2"/>
          </w:tcPr>
          <w:p w:rsidR="00112851" w:rsidRPr="00112851" w:rsidRDefault="00112851" w:rsidP="00112851">
            <w:pPr>
              <w:spacing w:before="20"/>
              <w:jc w:val="right"/>
              <w:rPr>
                <w:color w:val="000000"/>
                <w:sz w:val="18"/>
                <w:szCs w:val="16"/>
              </w:rPr>
            </w:pPr>
          </w:p>
        </w:tc>
        <w:tc>
          <w:tcPr>
            <w:tcW w:w="1023" w:type="dxa"/>
          </w:tcPr>
          <w:p w:rsidR="00112851" w:rsidRPr="00112851" w:rsidRDefault="00112851" w:rsidP="00112851">
            <w:pPr>
              <w:spacing w:before="20"/>
              <w:jc w:val="right"/>
              <w:rPr>
                <w:color w:val="000000"/>
                <w:sz w:val="18"/>
                <w:szCs w:val="16"/>
              </w:rPr>
            </w:pPr>
          </w:p>
        </w:tc>
      </w:tr>
      <w:tr w:rsidR="00112851" w:rsidRPr="003F15C0" w:rsidTr="00367A39">
        <w:tc>
          <w:tcPr>
            <w:tcW w:w="3754" w:type="dxa"/>
          </w:tcPr>
          <w:p w:rsidR="00112851" w:rsidRPr="003F15C0" w:rsidRDefault="00112851" w:rsidP="00112851">
            <w:pPr>
              <w:spacing w:before="20"/>
              <w:ind w:left="176"/>
              <w:jc w:val="both"/>
              <w:rPr>
                <w:sz w:val="16"/>
                <w:szCs w:val="16"/>
              </w:rPr>
            </w:pPr>
            <w:r w:rsidRPr="003F15C0">
              <w:rPr>
                <w:sz w:val="16"/>
                <w:szCs w:val="16"/>
              </w:rPr>
              <w:t>Yes</w:t>
            </w:r>
          </w:p>
        </w:tc>
        <w:tc>
          <w:tcPr>
            <w:tcW w:w="994" w:type="dxa"/>
          </w:tcPr>
          <w:p w:rsidR="00112851" w:rsidRPr="00112851" w:rsidRDefault="00112851" w:rsidP="00112851">
            <w:pPr>
              <w:adjustRightInd w:val="0"/>
              <w:jc w:val="right"/>
              <w:rPr>
                <w:color w:val="000000"/>
                <w:sz w:val="18"/>
                <w:szCs w:val="16"/>
              </w:rPr>
            </w:pPr>
            <w:r>
              <w:rPr>
                <w:sz w:val="18"/>
              </w:rPr>
              <w:t>55.</w:t>
            </w:r>
            <w:r w:rsidRPr="00112851">
              <w:rPr>
                <w:sz w:val="18"/>
              </w:rPr>
              <w:t>6</w:t>
            </w:r>
          </w:p>
        </w:tc>
        <w:tc>
          <w:tcPr>
            <w:tcW w:w="1055" w:type="dxa"/>
          </w:tcPr>
          <w:p w:rsidR="00112851" w:rsidRPr="00112851" w:rsidRDefault="00112851" w:rsidP="00112851">
            <w:pPr>
              <w:keepNext/>
              <w:adjustRightInd w:val="0"/>
              <w:jc w:val="right"/>
              <w:rPr>
                <w:color w:val="000000"/>
                <w:sz w:val="18"/>
                <w:szCs w:val="16"/>
              </w:rPr>
            </w:pPr>
            <w:r w:rsidRPr="00112851">
              <w:rPr>
                <w:sz w:val="18"/>
              </w:rPr>
              <w:t>1.9</w:t>
            </w:r>
            <w:r>
              <w:rPr>
                <w:sz w:val="18"/>
              </w:rPr>
              <w:t>0</w:t>
            </w:r>
          </w:p>
        </w:tc>
        <w:tc>
          <w:tcPr>
            <w:tcW w:w="1274" w:type="dxa"/>
            <w:gridSpan w:val="2"/>
          </w:tcPr>
          <w:p w:rsidR="00112851" w:rsidRPr="00112851" w:rsidRDefault="00112851" w:rsidP="00112851">
            <w:pPr>
              <w:spacing w:before="20"/>
              <w:jc w:val="right"/>
              <w:rPr>
                <w:color w:val="000000"/>
                <w:sz w:val="18"/>
                <w:szCs w:val="16"/>
              </w:rPr>
            </w:pPr>
            <w:r>
              <w:rPr>
                <w:sz w:val="18"/>
              </w:rPr>
              <w:t>(</w:t>
            </w:r>
            <w:r w:rsidRPr="00112851">
              <w:rPr>
                <w:sz w:val="18"/>
              </w:rPr>
              <w:t>0.95</w:t>
            </w:r>
            <w:r>
              <w:rPr>
                <w:sz w:val="18"/>
              </w:rPr>
              <w:t>, 3.81)</w:t>
            </w:r>
          </w:p>
        </w:tc>
        <w:tc>
          <w:tcPr>
            <w:tcW w:w="1023" w:type="dxa"/>
          </w:tcPr>
          <w:p w:rsidR="00112851" w:rsidRPr="00112851" w:rsidRDefault="00112851" w:rsidP="00112851">
            <w:pPr>
              <w:spacing w:before="20"/>
              <w:jc w:val="right"/>
              <w:rPr>
                <w:color w:val="000000"/>
                <w:sz w:val="18"/>
                <w:szCs w:val="16"/>
              </w:rPr>
            </w:pPr>
            <w:r>
              <w:rPr>
                <w:color w:val="000000"/>
                <w:sz w:val="18"/>
                <w:szCs w:val="16"/>
              </w:rPr>
              <w:t>0.07</w:t>
            </w:r>
          </w:p>
        </w:tc>
      </w:tr>
      <w:tr w:rsidR="001A6591" w:rsidRPr="003F15C0" w:rsidTr="00367A39">
        <w:tc>
          <w:tcPr>
            <w:tcW w:w="3754" w:type="dxa"/>
            <w:vAlign w:val="bottom"/>
          </w:tcPr>
          <w:p w:rsidR="001A6591" w:rsidRPr="003F15C0" w:rsidRDefault="001A6591" w:rsidP="00367A39">
            <w:pPr>
              <w:keepNext/>
              <w:spacing w:before="20"/>
              <w:jc w:val="both"/>
              <w:rPr>
                <w:b/>
                <w:sz w:val="16"/>
                <w:szCs w:val="16"/>
              </w:rPr>
            </w:pPr>
            <w:r>
              <w:rPr>
                <w:b/>
                <w:sz w:val="16"/>
                <w:szCs w:val="16"/>
              </w:rPr>
              <w:t>Alcohol issue in family/whānau in past 12 months</w:t>
            </w:r>
          </w:p>
        </w:tc>
        <w:tc>
          <w:tcPr>
            <w:tcW w:w="994" w:type="dxa"/>
            <w:vAlign w:val="center"/>
          </w:tcPr>
          <w:p w:rsidR="001A6591" w:rsidRPr="003F15C0" w:rsidRDefault="001A6591" w:rsidP="00367A39">
            <w:pPr>
              <w:keepNext/>
              <w:spacing w:before="20"/>
              <w:jc w:val="right"/>
              <w:rPr>
                <w:b/>
                <w:bCs/>
                <w:color w:val="000000"/>
                <w:sz w:val="16"/>
                <w:szCs w:val="16"/>
              </w:rPr>
            </w:pPr>
          </w:p>
        </w:tc>
        <w:tc>
          <w:tcPr>
            <w:tcW w:w="1055" w:type="dxa"/>
            <w:vAlign w:val="center"/>
          </w:tcPr>
          <w:p w:rsidR="001A6591" w:rsidRPr="003F15C0" w:rsidRDefault="001A6591" w:rsidP="00367A39">
            <w:pPr>
              <w:keepNext/>
              <w:spacing w:before="20"/>
              <w:jc w:val="right"/>
              <w:rPr>
                <w:color w:val="000000"/>
                <w:sz w:val="16"/>
                <w:szCs w:val="16"/>
              </w:rPr>
            </w:pPr>
          </w:p>
        </w:tc>
        <w:tc>
          <w:tcPr>
            <w:tcW w:w="991" w:type="dxa"/>
            <w:vAlign w:val="center"/>
          </w:tcPr>
          <w:p w:rsidR="001A6591" w:rsidRPr="003F15C0" w:rsidRDefault="001A6591" w:rsidP="00367A39">
            <w:pPr>
              <w:keepNext/>
              <w:spacing w:before="20"/>
              <w:jc w:val="right"/>
              <w:rPr>
                <w:color w:val="000000"/>
                <w:sz w:val="16"/>
                <w:szCs w:val="16"/>
              </w:rPr>
            </w:pPr>
          </w:p>
        </w:tc>
        <w:tc>
          <w:tcPr>
            <w:tcW w:w="283" w:type="dxa"/>
            <w:vAlign w:val="center"/>
          </w:tcPr>
          <w:p w:rsidR="001A6591" w:rsidRPr="003F15C0" w:rsidRDefault="001A6591" w:rsidP="00367A39">
            <w:pPr>
              <w:keepNext/>
              <w:spacing w:before="20"/>
              <w:jc w:val="right"/>
              <w:rPr>
                <w:color w:val="000000"/>
                <w:sz w:val="16"/>
                <w:szCs w:val="16"/>
              </w:rPr>
            </w:pPr>
          </w:p>
        </w:tc>
        <w:tc>
          <w:tcPr>
            <w:tcW w:w="1023" w:type="dxa"/>
            <w:vAlign w:val="center"/>
          </w:tcPr>
          <w:p w:rsidR="001A6591" w:rsidRPr="003F15C0" w:rsidRDefault="001A6591" w:rsidP="00367A39">
            <w:pPr>
              <w:keepNext/>
              <w:spacing w:before="20"/>
              <w:jc w:val="right"/>
              <w:rPr>
                <w:color w:val="000000"/>
                <w:sz w:val="16"/>
                <w:szCs w:val="16"/>
              </w:rPr>
            </w:pPr>
          </w:p>
        </w:tc>
      </w:tr>
      <w:tr w:rsidR="00112851" w:rsidRPr="003F15C0" w:rsidTr="007D0690">
        <w:tc>
          <w:tcPr>
            <w:tcW w:w="3754" w:type="dxa"/>
          </w:tcPr>
          <w:p w:rsidR="00112851" w:rsidRPr="003F15C0" w:rsidRDefault="00112851" w:rsidP="00112851">
            <w:pPr>
              <w:keepNext/>
              <w:spacing w:before="20"/>
              <w:ind w:left="176"/>
              <w:jc w:val="both"/>
              <w:rPr>
                <w:sz w:val="16"/>
                <w:szCs w:val="16"/>
              </w:rPr>
            </w:pPr>
            <w:r w:rsidRPr="003F15C0">
              <w:rPr>
                <w:sz w:val="16"/>
                <w:szCs w:val="16"/>
              </w:rPr>
              <w:t>No</w:t>
            </w:r>
          </w:p>
        </w:tc>
        <w:tc>
          <w:tcPr>
            <w:tcW w:w="994" w:type="dxa"/>
          </w:tcPr>
          <w:p w:rsidR="00112851" w:rsidRPr="00112851" w:rsidRDefault="00112851" w:rsidP="00112851">
            <w:pPr>
              <w:keepNext/>
              <w:adjustRightInd w:val="0"/>
              <w:jc w:val="right"/>
              <w:rPr>
                <w:color w:val="000000"/>
                <w:sz w:val="16"/>
                <w:szCs w:val="16"/>
              </w:rPr>
            </w:pPr>
            <w:r>
              <w:rPr>
                <w:sz w:val="16"/>
              </w:rPr>
              <w:t>38.6</w:t>
            </w:r>
          </w:p>
        </w:tc>
        <w:tc>
          <w:tcPr>
            <w:tcW w:w="1055" w:type="dxa"/>
          </w:tcPr>
          <w:p w:rsidR="00112851" w:rsidRPr="00112851" w:rsidRDefault="00112851" w:rsidP="00112851">
            <w:pPr>
              <w:jc w:val="right"/>
              <w:rPr>
                <w:sz w:val="16"/>
                <w:szCs w:val="16"/>
              </w:rPr>
            </w:pPr>
            <w:r w:rsidRPr="00112851">
              <w:rPr>
                <w:sz w:val="16"/>
              </w:rPr>
              <w:t>1</w:t>
            </w:r>
            <w:r>
              <w:rPr>
                <w:sz w:val="16"/>
              </w:rPr>
              <w:t>.00</w:t>
            </w:r>
          </w:p>
        </w:tc>
        <w:tc>
          <w:tcPr>
            <w:tcW w:w="1274" w:type="dxa"/>
            <w:gridSpan w:val="2"/>
          </w:tcPr>
          <w:p w:rsidR="00112851" w:rsidRPr="00112851" w:rsidRDefault="00112851" w:rsidP="00112851">
            <w:pPr>
              <w:keepNext/>
              <w:spacing w:before="20"/>
              <w:jc w:val="right"/>
              <w:rPr>
                <w:color w:val="000000"/>
                <w:sz w:val="16"/>
                <w:szCs w:val="16"/>
              </w:rPr>
            </w:pPr>
          </w:p>
        </w:tc>
        <w:tc>
          <w:tcPr>
            <w:tcW w:w="1023" w:type="dxa"/>
          </w:tcPr>
          <w:p w:rsidR="00112851" w:rsidRPr="00112851" w:rsidRDefault="00112851" w:rsidP="00112851">
            <w:pPr>
              <w:keepNext/>
              <w:spacing w:before="20"/>
              <w:jc w:val="right"/>
              <w:rPr>
                <w:color w:val="000000"/>
                <w:sz w:val="16"/>
                <w:szCs w:val="16"/>
              </w:rPr>
            </w:pPr>
          </w:p>
        </w:tc>
      </w:tr>
      <w:tr w:rsidR="00112851" w:rsidRPr="003F15C0" w:rsidTr="007D0690">
        <w:tc>
          <w:tcPr>
            <w:tcW w:w="3754" w:type="dxa"/>
          </w:tcPr>
          <w:p w:rsidR="00112851" w:rsidRPr="003F15C0" w:rsidRDefault="00112851" w:rsidP="00112851">
            <w:pPr>
              <w:spacing w:before="20"/>
              <w:ind w:left="176"/>
              <w:jc w:val="both"/>
              <w:rPr>
                <w:sz w:val="16"/>
                <w:szCs w:val="16"/>
              </w:rPr>
            </w:pPr>
            <w:r w:rsidRPr="003F15C0">
              <w:rPr>
                <w:sz w:val="16"/>
                <w:szCs w:val="16"/>
              </w:rPr>
              <w:t>Yes</w:t>
            </w:r>
          </w:p>
        </w:tc>
        <w:tc>
          <w:tcPr>
            <w:tcW w:w="994" w:type="dxa"/>
          </w:tcPr>
          <w:p w:rsidR="00112851" w:rsidRPr="00112851" w:rsidRDefault="00112851" w:rsidP="00112851">
            <w:pPr>
              <w:adjustRightInd w:val="0"/>
              <w:jc w:val="right"/>
              <w:rPr>
                <w:color w:val="000000"/>
                <w:sz w:val="16"/>
                <w:szCs w:val="16"/>
              </w:rPr>
            </w:pPr>
            <w:r>
              <w:rPr>
                <w:sz w:val="16"/>
              </w:rPr>
              <w:t>59.4</w:t>
            </w:r>
          </w:p>
        </w:tc>
        <w:tc>
          <w:tcPr>
            <w:tcW w:w="1055" w:type="dxa"/>
          </w:tcPr>
          <w:p w:rsidR="00112851" w:rsidRPr="00112851" w:rsidRDefault="00112851" w:rsidP="00112851">
            <w:pPr>
              <w:keepNext/>
              <w:adjustRightInd w:val="0"/>
              <w:jc w:val="right"/>
              <w:rPr>
                <w:color w:val="000000"/>
                <w:sz w:val="16"/>
                <w:szCs w:val="16"/>
              </w:rPr>
            </w:pPr>
            <w:r w:rsidRPr="00112851">
              <w:rPr>
                <w:sz w:val="16"/>
              </w:rPr>
              <w:t>2.33</w:t>
            </w:r>
          </w:p>
        </w:tc>
        <w:tc>
          <w:tcPr>
            <w:tcW w:w="1274" w:type="dxa"/>
            <w:gridSpan w:val="2"/>
          </w:tcPr>
          <w:p w:rsidR="00112851" w:rsidRPr="00112851" w:rsidRDefault="00112851" w:rsidP="00112851">
            <w:pPr>
              <w:spacing w:before="20"/>
              <w:jc w:val="right"/>
              <w:rPr>
                <w:color w:val="000000"/>
                <w:sz w:val="16"/>
                <w:szCs w:val="16"/>
              </w:rPr>
            </w:pPr>
            <w:r>
              <w:rPr>
                <w:sz w:val="16"/>
              </w:rPr>
              <w:t>(</w:t>
            </w:r>
            <w:r w:rsidRPr="00112851">
              <w:rPr>
                <w:sz w:val="16"/>
              </w:rPr>
              <w:t>1.06</w:t>
            </w:r>
            <w:r>
              <w:rPr>
                <w:sz w:val="16"/>
              </w:rPr>
              <w:t>, 5.13)</w:t>
            </w:r>
          </w:p>
        </w:tc>
        <w:tc>
          <w:tcPr>
            <w:tcW w:w="1023" w:type="dxa"/>
            <w:shd w:val="clear" w:color="auto" w:fill="D9D9D9" w:themeFill="background1" w:themeFillShade="D9"/>
          </w:tcPr>
          <w:p w:rsidR="00112851" w:rsidRPr="00112851" w:rsidRDefault="00112851" w:rsidP="00112851">
            <w:pPr>
              <w:spacing w:before="20"/>
              <w:jc w:val="right"/>
              <w:rPr>
                <w:color w:val="000000"/>
                <w:sz w:val="16"/>
                <w:szCs w:val="16"/>
              </w:rPr>
            </w:pPr>
            <w:r>
              <w:rPr>
                <w:color w:val="000000"/>
                <w:sz w:val="16"/>
                <w:szCs w:val="16"/>
              </w:rPr>
              <w:t>0.04</w:t>
            </w:r>
          </w:p>
        </w:tc>
      </w:tr>
      <w:tr w:rsidR="001A6591" w:rsidRPr="003F15C0" w:rsidTr="007D0690">
        <w:tc>
          <w:tcPr>
            <w:tcW w:w="3754" w:type="dxa"/>
            <w:vAlign w:val="bottom"/>
          </w:tcPr>
          <w:p w:rsidR="001A6591" w:rsidRPr="003F15C0" w:rsidRDefault="001A6591" w:rsidP="00367A39">
            <w:pPr>
              <w:keepNext/>
              <w:spacing w:before="20"/>
              <w:jc w:val="both"/>
              <w:rPr>
                <w:b/>
                <w:sz w:val="16"/>
                <w:szCs w:val="16"/>
              </w:rPr>
            </w:pPr>
            <w:r>
              <w:rPr>
                <w:b/>
                <w:sz w:val="16"/>
                <w:szCs w:val="16"/>
              </w:rPr>
              <w:t>Drug issue in family/whānau in past 12 months</w:t>
            </w:r>
          </w:p>
        </w:tc>
        <w:tc>
          <w:tcPr>
            <w:tcW w:w="994" w:type="dxa"/>
            <w:vAlign w:val="center"/>
          </w:tcPr>
          <w:p w:rsidR="001A6591" w:rsidRPr="003F15C0" w:rsidRDefault="001A6591" w:rsidP="00367A39">
            <w:pPr>
              <w:keepNext/>
              <w:spacing w:before="20"/>
              <w:jc w:val="right"/>
              <w:rPr>
                <w:b/>
                <w:bCs/>
                <w:color w:val="000000"/>
                <w:sz w:val="16"/>
                <w:szCs w:val="16"/>
              </w:rPr>
            </w:pPr>
          </w:p>
        </w:tc>
        <w:tc>
          <w:tcPr>
            <w:tcW w:w="1055" w:type="dxa"/>
            <w:vAlign w:val="center"/>
          </w:tcPr>
          <w:p w:rsidR="001A6591" w:rsidRPr="003F15C0" w:rsidRDefault="001A6591" w:rsidP="00367A39">
            <w:pPr>
              <w:keepNext/>
              <w:spacing w:before="20"/>
              <w:jc w:val="right"/>
              <w:rPr>
                <w:color w:val="000000"/>
                <w:sz w:val="16"/>
                <w:szCs w:val="16"/>
              </w:rPr>
            </w:pPr>
          </w:p>
        </w:tc>
        <w:tc>
          <w:tcPr>
            <w:tcW w:w="991" w:type="dxa"/>
            <w:vAlign w:val="center"/>
          </w:tcPr>
          <w:p w:rsidR="001A6591" w:rsidRPr="003F15C0" w:rsidRDefault="001A6591" w:rsidP="00367A39">
            <w:pPr>
              <w:keepNext/>
              <w:spacing w:before="20"/>
              <w:jc w:val="right"/>
              <w:rPr>
                <w:color w:val="000000"/>
                <w:sz w:val="16"/>
                <w:szCs w:val="16"/>
              </w:rPr>
            </w:pPr>
          </w:p>
        </w:tc>
        <w:tc>
          <w:tcPr>
            <w:tcW w:w="283" w:type="dxa"/>
            <w:vAlign w:val="center"/>
          </w:tcPr>
          <w:p w:rsidR="001A6591" w:rsidRPr="003F15C0" w:rsidRDefault="001A6591" w:rsidP="00367A39">
            <w:pPr>
              <w:keepNext/>
              <w:spacing w:before="20"/>
              <w:jc w:val="right"/>
              <w:rPr>
                <w:color w:val="000000"/>
                <w:sz w:val="16"/>
                <w:szCs w:val="16"/>
              </w:rPr>
            </w:pPr>
          </w:p>
        </w:tc>
        <w:tc>
          <w:tcPr>
            <w:tcW w:w="1023" w:type="dxa"/>
            <w:vAlign w:val="center"/>
          </w:tcPr>
          <w:p w:rsidR="001A6591" w:rsidRPr="003F15C0" w:rsidRDefault="001A6591" w:rsidP="00367A39">
            <w:pPr>
              <w:keepNext/>
              <w:spacing w:before="20"/>
              <w:jc w:val="right"/>
              <w:rPr>
                <w:color w:val="000000"/>
                <w:sz w:val="16"/>
                <w:szCs w:val="16"/>
              </w:rPr>
            </w:pPr>
          </w:p>
        </w:tc>
      </w:tr>
      <w:tr w:rsidR="00112851" w:rsidRPr="003F15C0" w:rsidTr="00367A39">
        <w:tc>
          <w:tcPr>
            <w:tcW w:w="3754" w:type="dxa"/>
          </w:tcPr>
          <w:p w:rsidR="00112851" w:rsidRPr="003F15C0" w:rsidRDefault="00112851" w:rsidP="00112851">
            <w:pPr>
              <w:keepNext/>
              <w:spacing w:before="20"/>
              <w:ind w:left="176"/>
              <w:jc w:val="both"/>
              <w:rPr>
                <w:sz w:val="16"/>
                <w:szCs w:val="16"/>
              </w:rPr>
            </w:pPr>
            <w:r w:rsidRPr="003F15C0">
              <w:rPr>
                <w:sz w:val="16"/>
                <w:szCs w:val="16"/>
              </w:rPr>
              <w:t>No</w:t>
            </w:r>
          </w:p>
        </w:tc>
        <w:tc>
          <w:tcPr>
            <w:tcW w:w="994" w:type="dxa"/>
          </w:tcPr>
          <w:p w:rsidR="00112851" w:rsidRPr="00112851" w:rsidRDefault="00112851" w:rsidP="00112851">
            <w:pPr>
              <w:keepNext/>
              <w:adjustRightInd w:val="0"/>
              <w:jc w:val="right"/>
              <w:rPr>
                <w:color w:val="000000"/>
                <w:sz w:val="16"/>
                <w:szCs w:val="16"/>
              </w:rPr>
            </w:pPr>
            <w:r>
              <w:rPr>
                <w:sz w:val="16"/>
              </w:rPr>
              <w:t>38.0</w:t>
            </w:r>
          </w:p>
        </w:tc>
        <w:tc>
          <w:tcPr>
            <w:tcW w:w="1055" w:type="dxa"/>
          </w:tcPr>
          <w:p w:rsidR="00112851" w:rsidRPr="00112851" w:rsidRDefault="00112851" w:rsidP="00112851">
            <w:pPr>
              <w:keepNext/>
              <w:jc w:val="right"/>
              <w:rPr>
                <w:sz w:val="16"/>
                <w:szCs w:val="16"/>
              </w:rPr>
            </w:pPr>
            <w:r w:rsidRPr="00112851">
              <w:rPr>
                <w:sz w:val="16"/>
              </w:rPr>
              <w:t>1</w:t>
            </w:r>
            <w:r>
              <w:rPr>
                <w:sz w:val="16"/>
              </w:rPr>
              <w:t>.00</w:t>
            </w:r>
          </w:p>
        </w:tc>
        <w:tc>
          <w:tcPr>
            <w:tcW w:w="1274" w:type="dxa"/>
            <w:gridSpan w:val="2"/>
          </w:tcPr>
          <w:p w:rsidR="00112851" w:rsidRPr="00112851" w:rsidRDefault="00112851" w:rsidP="00112851">
            <w:pPr>
              <w:keepNext/>
              <w:spacing w:before="20"/>
              <w:jc w:val="right"/>
              <w:rPr>
                <w:color w:val="000000"/>
                <w:sz w:val="16"/>
                <w:szCs w:val="16"/>
              </w:rPr>
            </w:pPr>
          </w:p>
        </w:tc>
        <w:tc>
          <w:tcPr>
            <w:tcW w:w="1023" w:type="dxa"/>
          </w:tcPr>
          <w:p w:rsidR="00112851" w:rsidRPr="00112851" w:rsidRDefault="00112851" w:rsidP="00112851">
            <w:pPr>
              <w:keepNext/>
              <w:spacing w:before="20"/>
              <w:jc w:val="right"/>
              <w:rPr>
                <w:color w:val="000000"/>
                <w:sz w:val="16"/>
                <w:szCs w:val="16"/>
              </w:rPr>
            </w:pPr>
          </w:p>
        </w:tc>
      </w:tr>
      <w:tr w:rsidR="00112851" w:rsidRPr="003F15C0" w:rsidTr="00367A39">
        <w:tc>
          <w:tcPr>
            <w:tcW w:w="3754" w:type="dxa"/>
          </w:tcPr>
          <w:p w:rsidR="00112851" w:rsidRPr="003F15C0" w:rsidRDefault="00112851" w:rsidP="00112851">
            <w:pPr>
              <w:spacing w:before="20"/>
              <w:ind w:left="176"/>
              <w:jc w:val="both"/>
              <w:rPr>
                <w:sz w:val="16"/>
                <w:szCs w:val="16"/>
              </w:rPr>
            </w:pPr>
            <w:r w:rsidRPr="003F15C0">
              <w:rPr>
                <w:sz w:val="16"/>
                <w:szCs w:val="16"/>
              </w:rPr>
              <w:t>Yes</w:t>
            </w:r>
          </w:p>
        </w:tc>
        <w:tc>
          <w:tcPr>
            <w:tcW w:w="994" w:type="dxa"/>
          </w:tcPr>
          <w:p w:rsidR="00112851" w:rsidRPr="00112851" w:rsidRDefault="00112851" w:rsidP="00112851">
            <w:pPr>
              <w:adjustRightInd w:val="0"/>
              <w:jc w:val="right"/>
              <w:rPr>
                <w:color w:val="000000"/>
                <w:sz w:val="16"/>
                <w:szCs w:val="16"/>
              </w:rPr>
            </w:pPr>
            <w:r>
              <w:rPr>
                <w:sz w:val="16"/>
              </w:rPr>
              <w:t>69.6</w:t>
            </w:r>
          </w:p>
        </w:tc>
        <w:tc>
          <w:tcPr>
            <w:tcW w:w="1055" w:type="dxa"/>
          </w:tcPr>
          <w:p w:rsidR="00112851" w:rsidRPr="00112851" w:rsidRDefault="00112851" w:rsidP="00112851">
            <w:pPr>
              <w:keepNext/>
              <w:adjustRightInd w:val="0"/>
              <w:jc w:val="right"/>
              <w:rPr>
                <w:color w:val="000000"/>
                <w:sz w:val="16"/>
                <w:szCs w:val="16"/>
              </w:rPr>
            </w:pPr>
            <w:r w:rsidRPr="00112851">
              <w:rPr>
                <w:sz w:val="16"/>
              </w:rPr>
              <w:t>3.74</w:t>
            </w:r>
          </w:p>
        </w:tc>
        <w:tc>
          <w:tcPr>
            <w:tcW w:w="1274" w:type="dxa"/>
            <w:gridSpan w:val="2"/>
          </w:tcPr>
          <w:p w:rsidR="00112851" w:rsidRPr="00112851" w:rsidRDefault="00112851" w:rsidP="00112851">
            <w:pPr>
              <w:spacing w:before="20"/>
              <w:jc w:val="right"/>
              <w:rPr>
                <w:color w:val="000000"/>
                <w:sz w:val="16"/>
                <w:szCs w:val="16"/>
              </w:rPr>
            </w:pPr>
            <w:r>
              <w:rPr>
                <w:sz w:val="16"/>
              </w:rPr>
              <w:t>(</w:t>
            </w:r>
            <w:r w:rsidRPr="00112851">
              <w:rPr>
                <w:sz w:val="16"/>
              </w:rPr>
              <w:t>1.44</w:t>
            </w:r>
            <w:r>
              <w:rPr>
                <w:sz w:val="16"/>
              </w:rPr>
              <w:t>, 9.69)</w:t>
            </w:r>
          </w:p>
        </w:tc>
        <w:tc>
          <w:tcPr>
            <w:tcW w:w="1023" w:type="dxa"/>
            <w:shd w:val="clear" w:color="auto" w:fill="D9D9D9" w:themeFill="background1" w:themeFillShade="D9"/>
          </w:tcPr>
          <w:p w:rsidR="00112851" w:rsidRPr="00112851" w:rsidRDefault="00112851" w:rsidP="00112851">
            <w:pPr>
              <w:spacing w:before="20"/>
              <w:jc w:val="right"/>
              <w:rPr>
                <w:color w:val="000000"/>
                <w:sz w:val="16"/>
                <w:szCs w:val="16"/>
              </w:rPr>
            </w:pPr>
            <w:r>
              <w:rPr>
                <w:color w:val="000000"/>
                <w:sz w:val="16"/>
                <w:szCs w:val="16"/>
              </w:rPr>
              <w:t>0.007</w:t>
            </w:r>
          </w:p>
        </w:tc>
      </w:tr>
      <w:tr w:rsidR="001A6591" w:rsidRPr="003F15C0" w:rsidTr="00367A39">
        <w:tc>
          <w:tcPr>
            <w:tcW w:w="4748" w:type="dxa"/>
            <w:gridSpan w:val="2"/>
            <w:shd w:val="clear" w:color="auto" w:fill="auto"/>
            <w:vAlign w:val="bottom"/>
          </w:tcPr>
          <w:p w:rsidR="001A6591" w:rsidRPr="00397F33" w:rsidRDefault="001A6591" w:rsidP="00367A39">
            <w:pPr>
              <w:adjustRightInd w:val="0"/>
              <w:rPr>
                <w:color w:val="000000"/>
                <w:sz w:val="16"/>
                <w:szCs w:val="16"/>
              </w:rPr>
            </w:pPr>
            <w:r>
              <w:rPr>
                <w:b/>
                <w:sz w:val="16"/>
                <w:szCs w:val="16"/>
              </w:rPr>
              <w:t>Strengths and Difficulties Questionnaire - Hyperactivity</w:t>
            </w:r>
          </w:p>
        </w:tc>
        <w:tc>
          <w:tcPr>
            <w:tcW w:w="1055" w:type="dxa"/>
            <w:shd w:val="clear" w:color="auto" w:fill="auto"/>
            <w:vAlign w:val="center"/>
          </w:tcPr>
          <w:p w:rsidR="001A6591" w:rsidRPr="00397F33" w:rsidRDefault="001A6591" w:rsidP="00367A39">
            <w:pPr>
              <w:keepNext/>
              <w:adjustRightInd w:val="0"/>
              <w:jc w:val="right"/>
              <w:rPr>
                <w:color w:val="000000"/>
                <w:sz w:val="16"/>
                <w:szCs w:val="16"/>
              </w:rPr>
            </w:pPr>
          </w:p>
        </w:tc>
        <w:tc>
          <w:tcPr>
            <w:tcW w:w="991" w:type="dxa"/>
            <w:vAlign w:val="center"/>
          </w:tcPr>
          <w:p w:rsidR="001A6591" w:rsidRPr="003F15C0" w:rsidRDefault="001A6591" w:rsidP="00367A39">
            <w:pPr>
              <w:spacing w:before="20"/>
              <w:jc w:val="right"/>
              <w:rPr>
                <w:color w:val="000000"/>
                <w:sz w:val="16"/>
                <w:szCs w:val="16"/>
              </w:rPr>
            </w:pPr>
          </w:p>
        </w:tc>
        <w:tc>
          <w:tcPr>
            <w:tcW w:w="283" w:type="dxa"/>
            <w:vAlign w:val="center"/>
          </w:tcPr>
          <w:p w:rsidR="001A6591" w:rsidRPr="003F15C0" w:rsidRDefault="001A6591" w:rsidP="00367A39">
            <w:pPr>
              <w:spacing w:before="20"/>
              <w:jc w:val="right"/>
              <w:rPr>
                <w:color w:val="000000"/>
                <w:sz w:val="16"/>
                <w:szCs w:val="16"/>
              </w:rPr>
            </w:pPr>
          </w:p>
        </w:tc>
        <w:tc>
          <w:tcPr>
            <w:tcW w:w="1023" w:type="dxa"/>
            <w:vAlign w:val="center"/>
          </w:tcPr>
          <w:p w:rsidR="001A6591" w:rsidRPr="003F15C0" w:rsidRDefault="001A6591" w:rsidP="00367A39">
            <w:pPr>
              <w:spacing w:before="20"/>
              <w:jc w:val="right"/>
              <w:rPr>
                <w:color w:val="000000"/>
                <w:sz w:val="16"/>
                <w:szCs w:val="16"/>
              </w:rPr>
            </w:pPr>
          </w:p>
        </w:tc>
      </w:tr>
      <w:tr w:rsidR="000B44FD" w:rsidRPr="003F15C0" w:rsidTr="00367A39">
        <w:tc>
          <w:tcPr>
            <w:tcW w:w="3754" w:type="dxa"/>
            <w:shd w:val="clear" w:color="auto" w:fill="auto"/>
          </w:tcPr>
          <w:p w:rsidR="000B44FD" w:rsidRPr="003F15C0" w:rsidRDefault="000B44FD" w:rsidP="000B44FD">
            <w:pPr>
              <w:spacing w:before="20"/>
              <w:ind w:left="176"/>
              <w:jc w:val="both"/>
              <w:rPr>
                <w:sz w:val="16"/>
                <w:szCs w:val="16"/>
              </w:rPr>
            </w:pPr>
            <w:r>
              <w:rPr>
                <w:sz w:val="16"/>
                <w:szCs w:val="16"/>
              </w:rPr>
              <w:t>Normal</w:t>
            </w:r>
          </w:p>
        </w:tc>
        <w:tc>
          <w:tcPr>
            <w:tcW w:w="994" w:type="dxa"/>
            <w:shd w:val="clear" w:color="auto" w:fill="auto"/>
          </w:tcPr>
          <w:p w:rsidR="000B44FD" w:rsidRPr="000B44FD" w:rsidRDefault="000B44FD" w:rsidP="000B44FD">
            <w:pPr>
              <w:keepNext/>
              <w:adjustRightInd w:val="0"/>
              <w:jc w:val="right"/>
              <w:rPr>
                <w:color w:val="000000"/>
                <w:sz w:val="16"/>
                <w:szCs w:val="16"/>
              </w:rPr>
            </w:pPr>
            <w:r>
              <w:rPr>
                <w:sz w:val="16"/>
              </w:rPr>
              <w:t>40.1</w:t>
            </w:r>
          </w:p>
        </w:tc>
        <w:tc>
          <w:tcPr>
            <w:tcW w:w="1055" w:type="dxa"/>
            <w:shd w:val="clear" w:color="auto" w:fill="auto"/>
          </w:tcPr>
          <w:p w:rsidR="000B44FD" w:rsidRPr="000B44FD" w:rsidRDefault="000B44FD" w:rsidP="000B44FD">
            <w:pPr>
              <w:jc w:val="right"/>
              <w:rPr>
                <w:sz w:val="16"/>
                <w:szCs w:val="16"/>
              </w:rPr>
            </w:pPr>
            <w:r w:rsidRPr="000B44FD">
              <w:rPr>
                <w:sz w:val="16"/>
              </w:rPr>
              <w:t>1</w:t>
            </w:r>
            <w:r>
              <w:rPr>
                <w:sz w:val="16"/>
              </w:rPr>
              <w:t>.00</w:t>
            </w:r>
          </w:p>
        </w:tc>
        <w:tc>
          <w:tcPr>
            <w:tcW w:w="1274" w:type="dxa"/>
            <w:gridSpan w:val="2"/>
          </w:tcPr>
          <w:p w:rsidR="000B44FD" w:rsidRPr="000B44FD" w:rsidRDefault="000B44FD" w:rsidP="000B44FD">
            <w:pPr>
              <w:spacing w:before="20"/>
              <w:jc w:val="right"/>
              <w:rPr>
                <w:color w:val="000000"/>
                <w:sz w:val="16"/>
                <w:szCs w:val="16"/>
              </w:rPr>
            </w:pPr>
          </w:p>
        </w:tc>
        <w:tc>
          <w:tcPr>
            <w:tcW w:w="1023" w:type="dxa"/>
          </w:tcPr>
          <w:p w:rsidR="000B44FD" w:rsidRPr="000B44FD" w:rsidRDefault="000B44FD" w:rsidP="000B44FD">
            <w:pPr>
              <w:spacing w:before="20"/>
              <w:jc w:val="right"/>
              <w:rPr>
                <w:color w:val="000000"/>
                <w:sz w:val="16"/>
                <w:szCs w:val="16"/>
              </w:rPr>
            </w:pPr>
          </w:p>
        </w:tc>
      </w:tr>
      <w:tr w:rsidR="000B44FD" w:rsidRPr="003F15C0" w:rsidTr="000B44FD">
        <w:tc>
          <w:tcPr>
            <w:tcW w:w="3754" w:type="dxa"/>
            <w:shd w:val="clear" w:color="auto" w:fill="auto"/>
          </w:tcPr>
          <w:p w:rsidR="000B44FD" w:rsidRPr="003F15C0" w:rsidRDefault="000B44FD" w:rsidP="000B44FD">
            <w:pPr>
              <w:spacing w:before="20"/>
              <w:ind w:left="176"/>
              <w:jc w:val="both"/>
              <w:rPr>
                <w:sz w:val="16"/>
                <w:szCs w:val="16"/>
              </w:rPr>
            </w:pPr>
            <w:r>
              <w:rPr>
                <w:sz w:val="16"/>
                <w:szCs w:val="16"/>
              </w:rPr>
              <w:t>Borderline or abnormal</w:t>
            </w:r>
          </w:p>
        </w:tc>
        <w:tc>
          <w:tcPr>
            <w:tcW w:w="994" w:type="dxa"/>
            <w:shd w:val="clear" w:color="auto" w:fill="auto"/>
          </w:tcPr>
          <w:p w:rsidR="000B44FD" w:rsidRPr="000B44FD" w:rsidRDefault="000B44FD" w:rsidP="000B44FD">
            <w:pPr>
              <w:adjustRightInd w:val="0"/>
              <w:jc w:val="right"/>
              <w:rPr>
                <w:color w:val="000000"/>
                <w:sz w:val="16"/>
                <w:szCs w:val="16"/>
              </w:rPr>
            </w:pPr>
            <w:r>
              <w:rPr>
                <w:sz w:val="16"/>
              </w:rPr>
              <w:t>66.</w:t>
            </w:r>
            <w:r w:rsidRPr="000B44FD">
              <w:rPr>
                <w:sz w:val="16"/>
              </w:rPr>
              <w:t>7</w:t>
            </w:r>
          </w:p>
        </w:tc>
        <w:tc>
          <w:tcPr>
            <w:tcW w:w="1055" w:type="dxa"/>
            <w:shd w:val="clear" w:color="auto" w:fill="auto"/>
          </w:tcPr>
          <w:p w:rsidR="000B44FD" w:rsidRPr="000B44FD" w:rsidRDefault="000B44FD" w:rsidP="000B44FD">
            <w:pPr>
              <w:keepNext/>
              <w:adjustRightInd w:val="0"/>
              <w:jc w:val="right"/>
              <w:rPr>
                <w:color w:val="000000"/>
                <w:sz w:val="16"/>
                <w:szCs w:val="16"/>
              </w:rPr>
            </w:pPr>
            <w:r w:rsidRPr="000B44FD">
              <w:rPr>
                <w:sz w:val="16"/>
              </w:rPr>
              <w:t>2.98</w:t>
            </w:r>
          </w:p>
        </w:tc>
        <w:tc>
          <w:tcPr>
            <w:tcW w:w="1274" w:type="dxa"/>
            <w:gridSpan w:val="2"/>
          </w:tcPr>
          <w:p w:rsidR="000B44FD" w:rsidRPr="000B44FD" w:rsidRDefault="000B44FD" w:rsidP="000B44FD">
            <w:pPr>
              <w:spacing w:before="20"/>
              <w:jc w:val="right"/>
              <w:rPr>
                <w:color w:val="000000"/>
                <w:sz w:val="16"/>
                <w:szCs w:val="16"/>
              </w:rPr>
            </w:pPr>
            <w:r>
              <w:rPr>
                <w:sz w:val="16"/>
              </w:rPr>
              <w:t>(</w:t>
            </w:r>
            <w:r w:rsidRPr="000B44FD">
              <w:rPr>
                <w:sz w:val="16"/>
              </w:rPr>
              <w:t>0.86</w:t>
            </w:r>
            <w:r>
              <w:rPr>
                <w:sz w:val="16"/>
              </w:rPr>
              <w:t>, 10.36)</w:t>
            </w:r>
          </w:p>
        </w:tc>
        <w:tc>
          <w:tcPr>
            <w:tcW w:w="1023" w:type="dxa"/>
            <w:shd w:val="clear" w:color="auto" w:fill="auto"/>
          </w:tcPr>
          <w:p w:rsidR="000B44FD" w:rsidRPr="000B44FD" w:rsidRDefault="000B44FD" w:rsidP="000B44FD">
            <w:pPr>
              <w:spacing w:before="20"/>
              <w:jc w:val="right"/>
              <w:rPr>
                <w:color w:val="000000"/>
                <w:sz w:val="16"/>
                <w:szCs w:val="16"/>
              </w:rPr>
            </w:pPr>
            <w:r>
              <w:rPr>
                <w:color w:val="000000"/>
                <w:sz w:val="16"/>
                <w:szCs w:val="16"/>
              </w:rPr>
              <w:t>0.09</w:t>
            </w:r>
          </w:p>
        </w:tc>
      </w:tr>
      <w:tr w:rsidR="001A6591" w:rsidRPr="003F15C0" w:rsidTr="00367A39">
        <w:tc>
          <w:tcPr>
            <w:tcW w:w="4748" w:type="dxa"/>
            <w:gridSpan w:val="2"/>
            <w:shd w:val="clear" w:color="auto" w:fill="auto"/>
            <w:vAlign w:val="bottom"/>
          </w:tcPr>
          <w:p w:rsidR="001A6591" w:rsidRPr="003F15C0" w:rsidRDefault="001A6591" w:rsidP="00367A39">
            <w:pPr>
              <w:spacing w:before="20"/>
              <w:rPr>
                <w:b/>
                <w:bCs/>
                <w:color w:val="000000"/>
                <w:sz w:val="16"/>
                <w:szCs w:val="16"/>
              </w:rPr>
            </w:pPr>
            <w:r>
              <w:rPr>
                <w:b/>
                <w:sz w:val="16"/>
                <w:szCs w:val="16"/>
              </w:rPr>
              <w:t>Strengths and Difficulties Questionnaire - Emotional symptoms</w:t>
            </w:r>
          </w:p>
        </w:tc>
        <w:tc>
          <w:tcPr>
            <w:tcW w:w="1055" w:type="dxa"/>
            <w:shd w:val="clear" w:color="auto" w:fill="auto"/>
            <w:vAlign w:val="center"/>
          </w:tcPr>
          <w:p w:rsidR="001A6591" w:rsidRPr="003F15C0" w:rsidRDefault="001A6591" w:rsidP="00367A39">
            <w:pPr>
              <w:spacing w:before="20"/>
              <w:jc w:val="right"/>
              <w:rPr>
                <w:color w:val="000000"/>
                <w:sz w:val="16"/>
                <w:szCs w:val="16"/>
              </w:rPr>
            </w:pPr>
          </w:p>
        </w:tc>
        <w:tc>
          <w:tcPr>
            <w:tcW w:w="991" w:type="dxa"/>
            <w:vAlign w:val="center"/>
          </w:tcPr>
          <w:p w:rsidR="001A6591" w:rsidRPr="003F15C0" w:rsidRDefault="001A6591" w:rsidP="00367A39">
            <w:pPr>
              <w:spacing w:before="20"/>
              <w:jc w:val="right"/>
              <w:rPr>
                <w:color w:val="000000"/>
                <w:sz w:val="16"/>
                <w:szCs w:val="16"/>
              </w:rPr>
            </w:pPr>
          </w:p>
        </w:tc>
        <w:tc>
          <w:tcPr>
            <w:tcW w:w="283" w:type="dxa"/>
            <w:vAlign w:val="center"/>
          </w:tcPr>
          <w:p w:rsidR="001A6591" w:rsidRPr="003F15C0" w:rsidRDefault="001A6591" w:rsidP="00367A39">
            <w:pPr>
              <w:spacing w:before="20"/>
              <w:jc w:val="right"/>
              <w:rPr>
                <w:color w:val="000000"/>
                <w:sz w:val="16"/>
                <w:szCs w:val="16"/>
              </w:rPr>
            </w:pPr>
          </w:p>
        </w:tc>
        <w:tc>
          <w:tcPr>
            <w:tcW w:w="1023" w:type="dxa"/>
            <w:vAlign w:val="center"/>
          </w:tcPr>
          <w:p w:rsidR="001A6591" w:rsidRPr="003F15C0" w:rsidRDefault="001A6591" w:rsidP="00367A39">
            <w:pPr>
              <w:spacing w:before="20"/>
              <w:jc w:val="right"/>
              <w:rPr>
                <w:color w:val="000000"/>
                <w:sz w:val="16"/>
                <w:szCs w:val="16"/>
              </w:rPr>
            </w:pPr>
          </w:p>
        </w:tc>
      </w:tr>
      <w:tr w:rsidR="000B44FD" w:rsidRPr="003F15C0" w:rsidTr="007D0690">
        <w:tc>
          <w:tcPr>
            <w:tcW w:w="3754" w:type="dxa"/>
            <w:shd w:val="clear" w:color="auto" w:fill="auto"/>
          </w:tcPr>
          <w:p w:rsidR="000B44FD" w:rsidRPr="003F15C0" w:rsidRDefault="000B44FD" w:rsidP="000B44FD">
            <w:pPr>
              <w:spacing w:before="20"/>
              <w:ind w:left="176"/>
              <w:jc w:val="both"/>
              <w:rPr>
                <w:sz w:val="16"/>
                <w:szCs w:val="16"/>
              </w:rPr>
            </w:pPr>
            <w:r>
              <w:rPr>
                <w:sz w:val="16"/>
                <w:szCs w:val="16"/>
              </w:rPr>
              <w:t>Normal</w:t>
            </w:r>
          </w:p>
        </w:tc>
        <w:tc>
          <w:tcPr>
            <w:tcW w:w="994" w:type="dxa"/>
            <w:shd w:val="clear" w:color="auto" w:fill="auto"/>
          </w:tcPr>
          <w:p w:rsidR="000B44FD" w:rsidRPr="000B44FD" w:rsidRDefault="000B44FD" w:rsidP="000B44FD">
            <w:pPr>
              <w:keepNext/>
              <w:adjustRightInd w:val="0"/>
              <w:jc w:val="right"/>
              <w:rPr>
                <w:color w:val="000000"/>
                <w:sz w:val="16"/>
                <w:szCs w:val="16"/>
              </w:rPr>
            </w:pPr>
            <w:r w:rsidRPr="000B44FD">
              <w:rPr>
                <w:sz w:val="16"/>
              </w:rPr>
              <w:t>40</w:t>
            </w:r>
            <w:r>
              <w:rPr>
                <w:sz w:val="16"/>
              </w:rPr>
              <w:t>.0</w:t>
            </w:r>
          </w:p>
        </w:tc>
        <w:tc>
          <w:tcPr>
            <w:tcW w:w="1055" w:type="dxa"/>
            <w:shd w:val="clear" w:color="auto" w:fill="auto"/>
          </w:tcPr>
          <w:p w:rsidR="000B44FD" w:rsidRPr="000B44FD" w:rsidRDefault="000B44FD" w:rsidP="000B44FD">
            <w:pPr>
              <w:jc w:val="right"/>
              <w:rPr>
                <w:sz w:val="16"/>
                <w:szCs w:val="16"/>
              </w:rPr>
            </w:pPr>
            <w:r w:rsidRPr="000B44FD">
              <w:rPr>
                <w:sz w:val="16"/>
              </w:rPr>
              <w:t>1</w:t>
            </w:r>
            <w:r>
              <w:rPr>
                <w:sz w:val="16"/>
              </w:rPr>
              <w:t>.00</w:t>
            </w:r>
          </w:p>
        </w:tc>
        <w:tc>
          <w:tcPr>
            <w:tcW w:w="1274" w:type="dxa"/>
            <w:gridSpan w:val="2"/>
          </w:tcPr>
          <w:p w:rsidR="000B44FD" w:rsidRPr="000B44FD" w:rsidRDefault="000B44FD" w:rsidP="000B44FD">
            <w:pPr>
              <w:spacing w:before="20"/>
              <w:jc w:val="right"/>
              <w:rPr>
                <w:color w:val="000000"/>
                <w:sz w:val="16"/>
                <w:szCs w:val="16"/>
              </w:rPr>
            </w:pPr>
          </w:p>
        </w:tc>
        <w:tc>
          <w:tcPr>
            <w:tcW w:w="1023" w:type="dxa"/>
          </w:tcPr>
          <w:p w:rsidR="000B44FD" w:rsidRPr="000B44FD" w:rsidRDefault="000B44FD" w:rsidP="000B44FD">
            <w:pPr>
              <w:spacing w:before="20"/>
              <w:jc w:val="right"/>
              <w:rPr>
                <w:color w:val="000000"/>
                <w:sz w:val="16"/>
                <w:szCs w:val="16"/>
              </w:rPr>
            </w:pPr>
          </w:p>
        </w:tc>
      </w:tr>
      <w:tr w:rsidR="000B44FD" w:rsidRPr="003F15C0" w:rsidTr="007D0690">
        <w:tc>
          <w:tcPr>
            <w:tcW w:w="3754" w:type="dxa"/>
            <w:tcBorders>
              <w:bottom w:val="single" w:sz="4" w:space="0" w:color="auto"/>
            </w:tcBorders>
            <w:shd w:val="clear" w:color="auto" w:fill="auto"/>
          </w:tcPr>
          <w:p w:rsidR="000B44FD" w:rsidRPr="003F15C0" w:rsidRDefault="000B44FD" w:rsidP="000B44FD">
            <w:pPr>
              <w:spacing w:before="20"/>
              <w:ind w:left="176"/>
              <w:jc w:val="both"/>
              <w:rPr>
                <w:sz w:val="16"/>
                <w:szCs w:val="16"/>
              </w:rPr>
            </w:pPr>
            <w:r>
              <w:rPr>
                <w:sz w:val="16"/>
                <w:szCs w:val="16"/>
              </w:rPr>
              <w:t>Borderline or abnormal</w:t>
            </w:r>
          </w:p>
        </w:tc>
        <w:tc>
          <w:tcPr>
            <w:tcW w:w="994" w:type="dxa"/>
            <w:tcBorders>
              <w:bottom w:val="single" w:sz="4" w:space="0" w:color="auto"/>
            </w:tcBorders>
            <w:shd w:val="clear" w:color="auto" w:fill="auto"/>
          </w:tcPr>
          <w:p w:rsidR="000B44FD" w:rsidRPr="000B44FD" w:rsidRDefault="000B44FD" w:rsidP="000B44FD">
            <w:pPr>
              <w:adjustRightInd w:val="0"/>
              <w:jc w:val="right"/>
              <w:rPr>
                <w:color w:val="000000"/>
                <w:sz w:val="16"/>
                <w:szCs w:val="16"/>
              </w:rPr>
            </w:pPr>
            <w:r>
              <w:rPr>
                <w:sz w:val="16"/>
              </w:rPr>
              <w:t>81.8</w:t>
            </w:r>
          </w:p>
        </w:tc>
        <w:tc>
          <w:tcPr>
            <w:tcW w:w="1055" w:type="dxa"/>
            <w:tcBorders>
              <w:bottom w:val="single" w:sz="4" w:space="0" w:color="auto"/>
            </w:tcBorders>
            <w:shd w:val="clear" w:color="auto" w:fill="auto"/>
          </w:tcPr>
          <w:p w:rsidR="000B44FD" w:rsidRPr="000B44FD" w:rsidRDefault="000B44FD" w:rsidP="000B44FD">
            <w:pPr>
              <w:keepNext/>
              <w:adjustRightInd w:val="0"/>
              <w:jc w:val="right"/>
              <w:rPr>
                <w:color w:val="000000"/>
                <w:sz w:val="16"/>
                <w:szCs w:val="16"/>
              </w:rPr>
            </w:pPr>
            <w:r w:rsidRPr="000B44FD">
              <w:rPr>
                <w:sz w:val="16"/>
              </w:rPr>
              <w:t>6.75</w:t>
            </w:r>
          </w:p>
        </w:tc>
        <w:tc>
          <w:tcPr>
            <w:tcW w:w="1274" w:type="dxa"/>
            <w:gridSpan w:val="2"/>
            <w:tcBorders>
              <w:bottom w:val="single" w:sz="4" w:space="0" w:color="auto"/>
            </w:tcBorders>
          </w:tcPr>
          <w:p w:rsidR="000B44FD" w:rsidRPr="000B44FD" w:rsidRDefault="000B44FD" w:rsidP="000B44FD">
            <w:pPr>
              <w:spacing w:before="20"/>
              <w:jc w:val="right"/>
              <w:rPr>
                <w:color w:val="000000"/>
                <w:sz w:val="16"/>
                <w:szCs w:val="16"/>
              </w:rPr>
            </w:pPr>
            <w:r>
              <w:rPr>
                <w:sz w:val="16"/>
              </w:rPr>
              <w:t>(</w:t>
            </w:r>
            <w:r w:rsidRPr="000B44FD">
              <w:rPr>
                <w:sz w:val="16"/>
              </w:rPr>
              <w:t>1.41</w:t>
            </w:r>
            <w:r>
              <w:rPr>
                <w:sz w:val="16"/>
              </w:rPr>
              <w:t>, 32.37)</w:t>
            </w:r>
          </w:p>
        </w:tc>
        <w:tc>
          <w:tcPr>
            <w:tcW w:w="1023" w:type="dxa"/>
            <w:tcBorders>
              <w:bottom w:val="single" w:sz="4" w:space="0" w:color="auto"/>
            </w:tcBorders>
            <w:shd w:val="clear" w:color="auto" w:fill="D9D9D9" w:themeFill="background1" w:themeFillShade="D9"/>
          </w:tcPr>
          <w:p w:rsidR="000B44FD" w:rsidRPr="000B44FD" w:rsidRDefault="000B44FD" w:rsidP="000B44FD">
            <w:pPr>
              <w:spacing w:before="20"/>
              <w:jc w:val="right"/>
              <w:rPr>
                <w:color w:val="000000"/>
                <w:sz w:val="16"/>
                <w:szCs w:val="16"/>
              </w:rPr>
            </w:pPr>
            <w:r>
              <w:rPr>
                <w:color w:val="000000"/>
                <w:sz w:val="16"/>
                <w:szCs w:val="16"/>
              </w:rPr>
              <w:t>0.02</w:t>
            </w:r>
          </w:p>
        </w:tc>
      </w:tr>
      <w:tr w:rsidR="001A6591" w:rsidRPr="003F15C0" w:rsidTr="007D0690">
        <w:tc>
          <w:tcPr>
            <w:tcW w:w="4748" w:type="dxa"/>
            <w:gridSpan w:val="2"/>
            <w:tcBorders>
              <w:top w:val="single" w:sz="4" w:space="0" w:color="auto"/>
            </w:tcBorders>
            <w:shd w:val="clear" w:color="auto" w:fill="auto"/>
            <w:vAlign w:val="bottom"/>
          </w:tcPr>
          <w:p w:rsidR="001A6591" w:rsidRPr="003F15C0" w:rsidRDefault="001A6591" w:rsidP="007D0690">
            <w:pPr>
              <w:keepNext/>
              <w:spacing w:before="20"/>
              <w:rPr>
                <w:b/>
                <w:bCs/>
                <w:color w:val="000000"/>
                <w:sz w:val="16"/>
                <w:szCs w:val="16"/>
              </w:rPr>
            </w:pPr>
            <w:r>
              <w:rPr>
                <w:b/>
                <w:sz w:val="16"/>
                <w:szCs w:val="16"/>
              </w:rPr>
              <w:lastRenderedPageBreak/>
              <w:t>Strengths and Difficulties Questionnaire - Conduct problems</w:t>
            </w:r>
          </w:p>
        </w:tc>
        <w:tc>
          <w:tcPr>
            <w:tcW w:w="1055" w:type="dxa"/>
            <w:tcBorders>
              <w:top w:val="single" w:sz="4" w:space="0" w:color="auto"/>
            </w:tcBorders>
            <w:vAlign w:val="center"/>
          </w:tcPr>
          <w:p w:rsidR="001A6591" w:rsidRPr="003F15C0" w:rsidRDefault="001A6591" w:rsidP="007D0690">
            <w:pPr>
              <w:keepNext/>
              <w:spacing w:before="20"/>
              <w:jc w:val="right"/>
              <w:rPr>
                <w:b/>
                <w:color w:val="000000"/>
                <w:sz w:val="16"/>
                <w:szCs w:val="16"/>
              </w:rPr>
            </w:pPr>
          </w:p>
        </w:tc>
        <w:tc>
          <w:tcPr>
            <w:tcW w:w="991" w:type="dxa"/>
            <w:tcBorders>
              <w:top w:val="single" w:sz="4" w:space="0" w:color="auto"/>
            </w:tcBorders>
            <w:vAlign w:val="center"/>
          </w:tcPr>
          <w:p w:rsidR="001A6591" w:rsidRPr="003F15C0" w:rsidRDefault="001A6591" w:rsidP="007D0690">
            <w:pPr>
              <w:keepNext/>
              <w:spacing w:before="20"/>
              <w:jc w:val="right"/>
              <w:rPr>
                <w:b/>
                <w:color w:val="000000"/>
                <w:sz w:val="16"/>
                <w:szCs w:val="16"/>
              </w:rPr>
            </w:pPr>
          </w:p>
        </w:tc>
        <w:tc>
          <w:tcPr>
            <w:tcW w:w="283" w:type="dxa"/>
            <w:tcBorders>
              <w:top w:val="single" w:sz="4" w:space="0" w:color="auto"/>
            </w:tcBorders>
            <w:vAlign w:val="center"/>
          </w:tcPr>
          <w:p w:rsidR="001A6591" w:rsidRPr="003F15C0" w:rsidRDefault="001A6591" w:rsidP="007D0690">
            <w:pPr>
              <w:keepNext/>
              <w:spacing w:before="20"/>
              <w:jc w:val="right"/>
              <w:rPr>
                <w:b/>
                <w:color w:val="000000"/>
                <w:sz w:val="16"/>
                <w:szCs w:val="16"/>
              </w:rPr>
            </w:pPr>
          </w:p>
        </w:tc>
        <w:tc>
          <w:tcPr>
            <w:tcW w:w="1023" w:type="dxa"/>
            <w:tcBorders>
              <w:top w:val="single" w:sz="4" w:space="0" w:color="auto"/>
            </w:tcBorders>
            <w:vAlign w:val="center"/>
          </w:tcPr>
          <w:p w:rsidR="001A6591" w:rsidRPr="003F15C0" w:rsidRDefault="001A6591" w:rsidP="007D0690">
            <w:pPr>
              <w:keepNext/>
              <w:spacing w:before="20"/>
              <w:jc w:val="right"/>
              <w:rPr>
                <w:b/>
                <w:color w:val="000000"/>
                <w:sz w:val="16"/>
                <w:szCs w:val="16"/>
              </w:rPr>
            </w:pPr>
          </w:p>
        </w:tc>
      </w:tr>
      <w:tr w:rsidR="000B44FD" w:rsidRPr="003F15C0" w:rsidTr="00367A39">
        <w:tc>
          <w:tcPr>
            <w:tcW w:w="3754" w:type="dxa"/>
            <w:shd w:val="clear" w:color="auto" w:fill="auto"/>
          </w:tcPr>
          <w:p w:rsidR="000B44FD" w:rsidRPr="003F15C0" w:rsidRDefault="000B44FD" w:rsidP="007D0690">
            <w:pPr>
              <w:keepNext/>
              <w:spacing w:before="20"/>
              <w:ind w:left="176"/>
              <w:jc w:val="both"/>
              <w:rPr>
                <w:sz w:val="16"/>
                <w:szCs w:val="16"/>
              </w:rPr>
            </w:pPr>
            <w:r>
              <w:rPr>
                <w:sz w:val="16"/>
                <w:szCs w:val="16"/>
              </w:rPr>
              <w:t>Normal</w:t>
            </w:r>
          </w:p>
        </w:tc>
        <w:tc>
          <w:tcPr>
            <w:tcW w:w="994" w:type="dxa"/>
            <w:shd w:val="clear" w:color="auto" w:fill="auto"/>
          </w:tcPr>
          <w:p w:rsidR="000B44FD" w:rsidRPr="000B44FD" w:rsidRDefault="000B44FD" w:rsidP="007D0690">
            <w:pPr>
              <w:keepNext/>
              <w:adjustRightInd w:val="0"/>
              <w:jc w:val="right"/>
              <w:rPr>
                <w:color w:val="000000"/>
                <w:sz w:val="16"/>
                <w:szCs w:val="16"/>
              </w:rPr>
            </w:pPr>
            <w:r>
              <w:rPr>
                <w:sz w:val="16"/>
              </w:rPr>
              <w:t>39.6</w:t>
            </w:r>
          </w:p>
        </w:tc>
        <w:tc>
          <w:tcPr>
            <w:tcW w:w="1055" w:type="dxa"/>
            <w:shd w:val="clear" w:color="auto" w:fill="auto"/>
          </w:tcPr>
          <w:p w:rsidR="000B44FD" w:rsidRPr="000B44FD" w:rsidRDefault="000B44FD" w:rsidP="007D0690">
            <w:pPr>
              <w:keepNext/>
              <w:jc w:val="right"/>
              <w:rPr>
                <w:sz w:val="16"/>
                <w:szCs w:val="16"/>
              </w:rPr>
            </w:pPr>
            <w:r w:rsidRPr="000B44FD">
              <w:rPr>
                <w:sz w:val="16"/>
              </w:rPr>
              <w:t>1</w:t>
            </w:r>
            <w:r>
              <w:rPr>
                <w:sz w:val="16"/>
              </w:rPr>
              <w:t>.00</w:t>
            </w:r>
          </w:p>
        </w:tc>
        <w:tc>
          <w:tcPr>
            <w:tcW w:w="1274" w:type="dxa"/>
            <w:gridSpan w:val="2"/>
          </w:tcPr>
          <w:p w:rsidR="000B44FD" w:rsidRPr="000B44FD" w:rsidRDefault="000B44FD" w:rsidP="007D0690">
            <w:pPr>
              <w:keepNext/>
              <w:spacing w:before="20"/>
              <w:jc w:val="right"/>
              <w:rPr>
                <w:color w:val="000000"/>
                <w:sz w:val="16"/>
                <w:szCs w:val="16"/>
              </w:rPr>
            </w:pPr>
          </w:p>
        </w:tc>
        <w:tc>
          <w:tcPr>
            <w:tcW w:w="1023" w:type="dxa"/>
          </w:tcPr>
          <w:p w:rsidR="000B44FD" w:rsidRPr="000B44FD" w:rsidRDefault="000B44FD" w:rsidP="007D0690">
            <w:pPr>
              <w:keepNext/>
              <w:spacing w:before="20"/>
              <w:jc w:val="right"/>
              <w:rPr>
                <w:color w:val="000000"/>
                <w:sz w:val="16"/>
                <w:szCs w:val="16"/>
              </w:rPr>
            </w:pPr>
          </w:p>
        </w:tc>
      </w:tr>
      <w:tr w:rsidR="000B44FD" w:rsidRPr="003F15C0" w:rsidTr="00367A39">
        <w:tc>
          <w:tcPr>
            <w:tcW w:w="3754" w:type="dxa"/>
            <w:shd w:val="clear" w:color="auto" w:fill="auto"/>
          </w:tcPr>
          <w:p w:rsidR="000B44FD" w:rsidRPr="003F15C0" w:rsidRDefault="000B44FD" w:rsidP="007D0690">
            <w:pPr>
              <w:keepNext/>
              <w:spacing w:before="20"/>
              <w:ind w:left="176"/>
              <w:jc w:val="both"/>
              <w:rPr>
                <w:sz w:val="16"/>
                <w:szCs w:val="16"/>
              </w:rPr>
            </w:pPr>
            <w:r>
              <w:rPr>
                <w:sz w:val="16"/>
                <w:szCs w:val="16"/>
              </w:rPr>
              <w:t>Borderline or abnormal</w:t>
            </w:r>
          </w:p>
        </w:tc>
        <w:tc>
          <w:tcPr>
            <w:tcW w:w="994" w:type="dxa"/>
            <w:shd w:val="clear" w:color="auto" w:fill="auto"/>
          </w:tcPr>
          <w:p w:rsidR="000B44FD" w:rsidRPr="000B44FD" w:rsidRDefault="000B44FD" w:rsidP="007D0690">
            <w:pPr>
              <w:keepNext/>
              <w:adjustRightInd w:val="0"/>
              <w:jc w:val="right"/>
              <w:rPr>
                <w:color w:val="000000"/>
                <w:sz w:val="16"/>
                <w:szCs w:val="16"/>
              </w:rPr>
            </w:pPr>
            <w:r w:rsidRPr="000B44FD">
              <w:rPr>
                <w:sz w:val="16"/>
              </w:rPr>
              <w:t>62.5</w:t>
            </w:r>
          </w:p>
        </w:tc>
        <w:tc>
          <w:tcPr>
            <w:tcW w:w="1055" w:type="dxa"/>
            <w:shd w:val="clear" w:color="auto" w:fill="auto"/>
          </w:tcPr>
          <w:p w:rsidR="000B44FD" w:rsidRPr="000B44FD" w:rsidRDefault="000B44FD" w:rsidP="007D0690">
            <w:pPr>
              <w:keepNext/>
              <w:adjustRightInd w:val="0"/>
              <w:jc w:val="right"/>
              <w:rPr>
                <w:color w:val="000000"/>
                <w:sz w:val="16"/>
                <w:szCs w:val="16"/>
              </w:rPr>
            </w:pPr>
            <w:r w:rsidRPr="000B44FD">
              <w:rPr>
                <w:sz w:val="16"/>
              </w:rPr>
              <w:t>2.54</w:t>
            </w:r>
          </w:p>
        </w:tc>
        <w:tc>
          <w:tcPr>
            <w:tcW w:w="1274" w:type="dxa"/>
            <w:gridSpan w:val="2"/>
          </w:tcPr>
          <w:p w:rsidR="000B44FD" w:rsidRPr="000B44FD" w:rsidRDefault="000B44FD" w:rsidP="007D0690">
            <w:pPr>
              <w:keepNext/>
              <w:spacing w:before="20"/>
              <w:jc w:val="right"/>
              <w:rPr>
                <w:color w:val="000000"/>
                <w:sz w:val="16"/>
                <w:szCs w:val="16"/>
              </w:rPr>
            </w:pPr>
            <w:r>
              <w:rPr>
                <w:sz w:val="16"/>
              </w:rPr>
              <w:t>(</w:t>
            </w:r>
            <w:r w:rsidRPr="000B44FD">
              <w:rPr>
                <w:sz w:val="16"/>
              </w:rPr>
              <w:t>0.59</w:t>
            </w:r>
            <w:r>
              <w:rPr>
                <w:sz w:val="16"/>
              </w:rPr>
              <w:t>, 11.06)</w:t>
            </w:r>
          </w:p>
        </w:tc>
        <w:tc>
          <w:tcPr>
            <w:tcW w:w="1023" w:type="dxa"/>
          </w:tcPr>
          <w:p w:rsidR="000B44FD" w:rsidRPr="000B44FD" w:rsidRDefault="000B44FD" w:rsidP="007D0690">
            <w:pPr>
              <w:keepNext/>
              <w:spacing w:before="20"/>
              <w:jc w:val="right"/>
              <w:rPr>
                <w:color w:val="000000"/>
                <w:sz w:val="16"/>
                <w:szCs w:val="16"/>
              </w:rPr>
            </w:pPr>
            <w:r>
              <w:rPr>
                <w:color w:val="000000"/>
                <w:sz w:val="16"/>
                <w:szCs w:val="16"/>
              </w:rPr>
              <w:t>0.21</w:t>
            </w:r>
          </w:p>
        </w:tc>
      </w:tr>
      <w:tr w:rsidR="001A6591" w:rsidRPr="003F15C0" w:rsidTr="00367A39">
        <w:tc>
          <w:tcPr>
            <w:tcW w:w="4748" w:type="dxa"/>
            <w:gridSpan w:val="2"/>
            <w:shd w:val="clear" w:color="auto" w:fill="auto"/>
            <w:vAlign w:val="bottom"/>
          </w:tcPr>
          <w:p w:rsidR="001A6591" w:rsidRPr="003F15C0" w:rsidRDefault="001A6591" w:rsidP="00367A39">
            <w:pPr>
              <w:keepNext/>
              <w:spacing w:before="20"/>
              <w:rPr>
                <w:b/>
                <w:bCs/>
                <w:color w:val="000000"/>
                <w:sz w:val="16"/>
                <w:szCs w:val="16"/>
              </w:rPr>
            </w:pPr>
            <w:r>
              <w:rPr>
                <w:b/>
                <w:sz w:val="16"/>
                <w:szCs w:val="16"/>
              </w:rPr>
              <w:t>Strengths and Difficulties Questionnaire - Peer problems</w:t>
            </w:r>
          </w:p>
        </w:tc>
        <w:tc>
          <w:tcPr>
            <w:tcW w:w="1055" w:type="dxa"/>
            <w:vAlign w:val="center"/>
          </w:tcPr>
          <w:p w:rsidR="001A6591" w:rsidRPr="003F15C0" w:rsidRDefault="001A6591" w:rsidP="00367A39">
            <w:pPr>
              <w:keepNext/>
              <w:spacing w:before="20"/>
              <w:jc w:val="right"/>
              <w:rPr>
                <w:b/>
                <w:color w:val="000000"/>
                <w:sz w:val="16"/>
                <w:szCs w:val="16"/>
              </w:rPr>
            </w:pPr>
          </w:p>
        </w:tc>
        <w:tc>
          <w:tcPr>
            <w:tcW w:w="991" w:type="dxa"/>
            <w:vAlign w:val="center"/>
          </w:tcPr>
          <w:p w:rsidR="001A6591" w:rsidRPr="003F15C0" w:rsidRDefault="001A6591" w:rsidP="00367A39">
            <w:pPr>
              <w:keepNext/>
              <w:spacing w:before="20"/>
              <w:jc w:val="right"/>
              <w:rPr>
                <w:b/>
                <w:color w:val="000000"/>
                <w:sz w:val="16"/>
                <w:szCs w:val="16"/>
              </w:rPr>
            </w:pPr>
          </w:p>
        </w:tc>
        <w:tc>
          <w:tcPr>
            <w:tcW w:w="283" w:type="dxa"/>
            <w:vAlign w:val="center"/>
          </w:tcPr>
          <w:p w:rsidR="001A6591" w:rsidRPr="003F15C0" w:rsidRDefault="001A6591" w:rsidP="00367A39">
            <w:pPr>
              <w:keepNext/>
              <w:spacing w:before="20"/>
              <w:jc w:val="right"/>
              <w:rPr>
                <w:b/>
                <w:color w:val="000000"/>
                <w:sz w:val="16"/>
                <w:szCs w:val="16"/>
              </w:rPr>
            </w:pPr>
          </w:p>
        </w:tc>
        <w:tc>
          <w:tcPr>
            <w:tcW w:w="1023" w:type="dxa"/>
            <w:vAlign w:val="center"/>
          </w:tcPr>
          <w:p w:rsidR="001A6591" w:rsidRPr="003F15C0" w:rsidRDefault="001A6591" w:rsidP="00367A39">
            <w:pPr>
              <w:keepNext/>
              <w:spacing w:before="20"/>
              <w:jc w:val="right"/>
              <w:rPr>
                <w:b/>
                <w:color w:val="000000"/>
                <w:sz w:val="16"/>
                <w:szCs w:val="16"/>
              </w:rPr>
            </w:pPr>
          </w:p>
        </w:tc>
      </w:tr>
      <w:tr w:rsidR="000B44FD" w:rsidRPr="003F15C0" w:rsidTr="00367A39">
        <w:tc>
          <w:tcPr>
            <w:tcW w:w="3754" w:type="dxa"/>
            <w:shd w:val="clear" w:color="auto" w:fill="auto"/>
          </w:tcPr>
          <w:p w:rsidR="000B44FD" w:rsidRPr="003F15C0" w:rsidRDefault="000B44FD" w:rsidP="000B44FD">
            <w:pPr>
              <w:keepNext/>
              <w:spacing w:before="20"/>
              <w:ind w:left="176"/>
              <w:jc w:val="both"/>
              <w:rPr>
                <w:sz w:val="16"/>
                <w:szCs w:val="16"/>
              </w:rPr>
            </w:pPr>
            <w:r>
              <w:rPr>
                <w:sz w:val="16"/>
                <w:szCs w:val="16"/>
              </w:rPr>
              <w:t>Normal</w:t>
            </w:r>
          </w:p>
        </w:tc>
        <w:tc>
          <w:tcPr>
            <w:tcW w:w="994" w:type="dxa"/>
          </w:tcPr>
          <w:p w:rsidR="000B44FD" w:rsidRPr="000B44FD" w:rsidRDefault="000B44FD" w:rsidP="000B44FD">
            <w:pPr>
              <w:keepNext/>
              <w:adjustRightInd w:val="0"/>
              <w:jc w:val="right"/>
              <w:rPr>
                <w:color w:val="000000"/>
                <w:sz w:val="16"/>
                <w:szCs w:val="16"/>
              </w:rPr>
            </w:pPr>
            <w:r w:rsidRPr="000B44FD">
              <w:rPr>
                <w:sz w:val="16"/>
              </w:rPr>
              <w:t>40</w:t>
            </w:r>
            <w:r>
              <w:rPr>
                <w:sz w:val="16"/>
              </w:rPr>
              <w:t>.0</w:t>
            </w:r>
          </w:p>
        </w:tc>
        <w:tc>
          <w:tcPr>
            <w:tcW w:w="1055" w:type="dxa"/>
          </w:tcPr>
          <w:p w:rsidR="000B44FD" w:rsidRPr="000B44FD" w:rsidRDefault="000B44FD" w:rsidP="000B44FD">
            <w:pPr>
              <w:jc w:val="right"/>
              <w:rPr>
                <w:sz w:val="16"/>
                <w:szCs w:val="16"/>
              </w:rPr>
            </w:pPr>
            <w:r w:rsidRPr="000B44FD">
              <w:rPr>
                <w:sz w:val="16"/>
              </w:rPr>
              <w:t>1</w:t>
            </w:r>
            <w:r>
              <w:rPr>
                <w:sz w:val="16"/>
              </w:rPr>
              <w:t>.00</w:t>
            </w:r>
          </w:p>
        </w:tc>
        <w:tc>
          <w:tcPr>
            <w:tcW w:w="1274" w:type="dxa"/>
            <w:gridSpan w:val="2"/>
          </w:tcPr>
          <w:p w:rsidR="000B44FD" w:rsidRPr="000B44FD" w:rsidRDefault="000B44FD" w:rsidP="000B44FD">
            <w:pPr>
              <w:keepNext/>
              <w:spacing w:before="20"/>
              <w:jc w:val="right"/>
              <w:rPr>
                <w:color w:val="000000"/>
                <w:sz w:val="16"/>
                <w:szCs w:val="16"/>
              </w:rPr>
            </w:pPr>
          </w:p>
        </w:tc>
        <w:tc>
          <w:tcPr>
            <w:tcW w:w="1023" w:type="dxa"/>
          </w:tcPr>
          <w:p w:rsidR="000B44FD" w:rsidRPr="000B44FD" w:rsidRDefault="000B44FD" w:rsidP="000B44FD">
            <w:pPr>
              <w:keepNext/>
              <w:spacing w:before="20"/>
              <w:jc w:val="right"/>
              <w:rPr>
                <w:color w:val="000000"/>
                <w:sz w:val="16"/>
                <w:szCs w:val="16"/>
              </w:rPr>
            </w:pPr>
          </w:p>
        </w:tc>
      </w:tr>
      <w:tr w:rsidR="000B44FD" w:rsidRPr="003F15C0" w:rsidTr="00367A39">
        <w:tc>
          <w:tcPr>
            <w:tcW w:w="3754" w:type="dxa"/>
            <w:shd w:val="clear" w:color="auto" w:fill="auto"/>
          </w:tcPr>
          <w:p w:rsidR="000B44FD" w:rsidRPr="003F15C0" w:rsidRDefault="000B44FD" w:rsidP="000B44FD">
            <w:pPr>
              <w:keepNext/>
              <w:spacing w:before="20"/>
              <w:ind w:left="176"/>
              <w:jc w:val="both"/>
              <w:rPr>
                <w:sz w:val="16"/>
                <w:szCs w:val="16"/>
              </w:rPr>
            </w:pPr>
            <w:r>
              <w:rPr>
                <w:sz w:val="16"/>
                <w:szCs w:val="16"/>
              </w:rPr>
              <w:t>Borderline or abnormal</w:t>
            </w:r>
          </w:p>
        </w:tc>
        <w:tc>
          <w:tcPr>
            <w:tcW w:w="994" w:type="dxa"/>
          </w:tcPr>
          <w:p w:rsidR="000B44FD" w:rsidRPr="000B44FD" w:rsidRDefault="000B44FD" w:rsidP="000B44FD">
            <w:pPr>
              <w:adjustRightInd w:val="0"/>
              <w:jc w:val="right"/>
              <w:rPr>
                <w:color w:val="000000"/>
                <w:sz w:val="16"/>
                <w:szCs w:val="16"/>
              </w:rPr>
            </w:pPr>
            <w:r w:rsidRPr="000B44FD">
              <w:rPr>
                <w:sz w:val="16"/>
              </w:rPr>
              <w:t>60</w:t>
            </w:r>
            <w:r>
              <w:rPr>
                <w:sz w:val="16"/>
              </w:rPr>
              <w:t>.0</w:t>
            </w:r>
          </w:p>
        </w:tc>
        <w:tc>
          <w:tcPr>
            <w:tcW w:w="1055" w:type="dxa"/>
          </w:tcPr>
          <w:p w:rsidR="000B44FD" w:rsidRPr="000B44FD" w:rsidRDefault="000B44FD" w:rsidP="000B44FD">
            <w:pPr>
              <w:keepNext/>
              <w:adjustRightInd w:val="0"/>
              <w:jc w:val="right"/>
              <w:rPr>
                <w:color w:val="000000"/>
                <w:sz w:val="16"/>
                <w:szCs w:val="16"/>
              </w:rPr>
            </w:pPr>
            <w:r w:rsidRPr="000B44FD">
              <w:rPr>
                <w:sz w:val="16"/>
              </w:rPr>
              <w:t>2.25</w:t>
            </w:r>
          </w:p>
        </w:tc>
        <w:tc>
          <w:tcPr>
            <w:tcW w:w="1274" w:type="dxa"/>
            <w:gridSpan w:val="2"/>
          </w:tcPr>
          <w:p w:rsidR="000B44FD" w:rsidRPr="000B44FD" w:rsidRDefault="000B44FD" w:rsidP="000B44FD">
            <w:pPr>
              <w:keepNext/>
              <w:spacing w:before="20"/>
              <w:jc w:val="right"/>
              <w:rPr>
                <w:color w:val="000000"/>
                <w:sz w:val="16"/>
                <w:szCs w:val="16"/>
              </w:rPr>
            </w:pPr>
            <w:r>
              <w:rPr>
                <w:sz w:val="16"/>
              </w:rPr>
              <w:t>(</w:t>
            </w:r>
            <w:r w:rsidRPr="000B44FD">
              <w:rPr>
                <w:sz w:val="16"/>
              </w:rPr>
              <w:t>0.76</w:t>
            </w:r>
            <w:r>
              <w:rPr>
                <w:sz w:val="16"/>
              </w:rPr>
              <w:t>, 6.67)</w:t>
            </w:r>
          </w:p>
        </w:tc>
        <w:tc>
          <w:tcPr>
            <w:tcW w:w="1023" w:type="dxa"/>
          </w:tcPr>
          <w:p w:rsidR="000B44FD" w:rsidRPr="000B44FD" w:rsidRDefault="000B44FD" w:rsidP="000B44FD">
            <w:pPr>
              <w:keepNext/>
              <w:spacing w:before="20"/>
              <w:jc w:val="right"/>
              <w:rPr>
                <w:color w:val="000000"/>
                <w:sz w:val="16"/>
                <w:szCs w:val="16"/>
              </w:rPr>
            </w:pPr>
            <w:r>
              <w:rPr>
                <w:color w:val="000000"/>
                <w:sz w:val="16"/>
                <w:szCs w:val="16"/>
              </w:rPr>
              <w:t>0.14</w:t>
            </w:r>
          </w:p>
        </w:tc>
      </w:tr>
      <w:tr w:rsidR="001A6591" w:rsidRPr="003F15C0" w:rsidTr="00367A39">
        <w:tc>
          <w:tcPr>
            <w:tcW w:w="6794" w:type="dxa"/>
            <w:gridSpan w:val="4"/>
            <w:vAlign w:val="bottom"/>
          </w:tcPr>
          <w:p w:rsidR="001A6591" w:rsidRPr="003F15C0" w:rsidRDefault="001A6591" w:rsidP="00367A39">
            <w:pPr>
              <w:spacing w:before="20"/>
              <w:rPr>
                <w:color w:val="000000"/>
                <w:sz w:val="16"/>
                <w:szCs w:val="16"/>
              </w:rPr>
            </w:pPr>
            <w:r>
              <w:rPr>
                <w:b/>
                <w:sz w:val="16"/>
                <w:szCs w:val="16"/>
              </w:rPr>
              <w:t>Strengths and Difficulties Questionnaire - Total score excluding prosocial behaviour</w:t>
            </w:r>
          </w:p>
        </w:tc>
        <w:tc>
          <w:tcPr>
            <w:tcW w:w="283" w:type="dxa"/>
            <w:vAlign w:val="center"/>
          </w:tcPr>
          <w:p w:rsidR="001A6591" w:rsidRPr="003F15C0" w:rsidRDefault="001A6591" w:rsidP="00367A39">
            <w:pPr>
              <w:spacing w:before="20"/>
              <w:jc w:val="right"/>
              <w:rPr>
                <w:color w:val="000000"/>
                <w:sz w:val="16"/>
                <w:szCs w:val="16"/>
              </w:rPr>
            </w:pPr>
          </w:p>
        </w:tc>
        <w:tc>
          <w:tcPr>
            <w:tcW w:w="1023" w:type="dxa"/>
            <w:vAlign w:val="center"/>
          </w:tcPr>
          <w:p w:rsidR="001A6591" w:rsidRPr="003F15C0" w:rsidRDefault="001A6591" w:rsidP="00367A39">
            <w:pPr>
              <w:spacing w:before="20"/>
              <w:jc w:val="right"/>
              <w:rPr>
                <w:color w:val="000000"/>
                <w:sz w:val="16"/>
                <w:szCs w:val="16"/>
              </w:rPr>
            </w:pPr>
          </w:p>
        </w:tc>
      </w:tr>
      <w:tr w:rsidR="000B44FD" w:rsidRPr="003F15C0" w:rsidTr="00367A39">
        <w:tc>
          <w:tcPr>
            <w:tcW w:w="3754" w:type="dxa"/>
          </w:tcPr>
          <w:p w:rsidR="000B44FD" w:rsidRPr="003F15C0" w:rsidRDefault="000B44FD" w:rsidP="000B44FD">
            <w:pPr>
              <w:spacing w:before="20"/>
              <w:ind w:left="176"/>
              <w:jc w:val="both"/>
              <w:rPr>
                <w:sz w:val="16"/>
                <w:szCs w:val="16"/>
              </w:rPr>
            </w:pPr>
            <w:r>
              <w:rPr>
                <w:sz w:val="16"/>
                <w:szCs w:val="16"/>
              </w:rPr>
              <w:t>Normal</w:t>
            </w:r>
          </w:p>
        </w:tc>
        <w:tc>
          <w:tcPr>
            <w:tcW w:w="994" w:type="dxa"/>
          </w:tcPr>
          <w:p w:rsidR="000B44FD" w:rsidRPr="000B44FD" w:rsidRDefault="000B44FD" w:rsidP="000B44FD">
            <w:pPr>
              <w:keepNext/>
              <w:adjustRightInd w:val="0"/>
              <w:jc w:val="right"/>
              <w:rPr>
                <w:color w:val="000000"/>
                <w:sz w:val="16"/>
                <w:szCs w:val="16"/>
              </w:rPr>
            </w:pPr>
            <w:r>
              <w:rPr>
                <w:sz w:val="16"/>
              </w:rPr>
              <w:t>38.4</w:t>
            </w:r>
          </w:p>
        </w:tc>
        <w:tc>
          <w:tcPr>
            <w:tcW w:w="1055" w:type="dxa"/>
          </w:tcPr>
          <w:p w:rsidR="000B44FD" w:rsidRPr="000B44FD" w:rsidRDefault="000B44FD" w:rsidP="000B44FD">
            <w:pPr>
              <w:jc w:val="right"/>
              <w:rPr>
                <w:sz w:val="16"/>
                <w:szCs w:val="16"/>
              </w:rPr>
            </w:pPr>
            <w:r w:rsidRPr="000B44FD">
              <w:rPr>
                <w:sz w:val="16"/>
              </w:rPr>
              <w:t>1</w:t>
            </w:r>
            <w:r>
              <w:rPr>
                <w:sz w:val="16"/>
              </w:rPr>
              <w:t>.00</w:t>
            </w:r>
          </w:p>
        </w:tc>
        <w:tc>
          <w:tcPr>
            <w:tcW w:w="1274" w:type="dxa"/>
            <w:gridSpan w:val="2"/>
          </w:tcPr>
          <w:p w:rsidR="000B44FD" w:rsidRPr="000B44FD" w:rsidRDefault="000B44FD" w:rsidP="000B44FD">
            <w:pPr>
              <w:spacing w:before="20"/>
              <w:jc w:val="right"/>
              <w:rPr>
                <w:color w:val="000000"/>
                <w:sz w:val="16"/>
                <w:szCs w:val="16"/>
              </w:rPr>
            </w:pPr>
          </w:p>
        </w:tc>
        <w:tc>
          <w:tcPr>
            <w:tcW w:w="1023" w:type="dxa"/>
          </w:tcPr>
          <w:p w:rsidR="000B44FD" w:rsidRPr="000B44FD" w:rsidRDefault="000B44FD" w:rsidP="000B44FD">
            <w:pPr>
              <w:spacing w:before="20"/>
              <w:jc w:val="right"/>
              <w:rPr>
                <w:color w:val="000000"/>
                <w:sz w:val="16"/>
                <w:szCs w:val="16"/>
              </w:rPr>
            </w:pPr>
          </w:p>
        </w:tc>
      </w:tr>
      <w:tr w:rsidR="000B44FD" w:rsidRPr="003F15C0" w:rsidTr="00367A39">
        <w:tc>
          <w:tcPr>
            <w:tcW w:w="3754" w:type="dxa"/>
          </w:tcPr>
          <w:p w:rsidR="000B44FD" w:rsidRPr="003F15C0" w:rsidRDefault="000B44FD" w:rsidP="000B44FD">
            <w:pPr>
              <w:spacing w:before="20"/>
              <w:ind w:left="176"/>
              <w:jc w:val="both"/>
              <w:rPr>
                <w:sz w:val="16"/>
                <w:szCs w:val="16"/>
              </w:rPr>
            </w:pPr>
            <w:r>
              <w:rPr>
                <w:sz w:val="16"/>
                <w:szCs w:val="16"/>
              </w:rPr>
              <w:t>Borderline or abnormal</w:t>
            </w:r>
          </w:p>
        </w:tc>
        <w:tc>
          <w:tcPr>
            <w:tcW w:w="994" w:type="dxa"/>
          </w:tcPr>
          <w:p w:rsidR="000B44FD" w:rsidRPr="000B44FD" w:rsidRDefault="000B44FD" w:rsidP="000B44FD">
            <w:pPr>
              <w:adjustRightInd w:val="0"/>
              <w:jc w:val="right"/>
              <w:rPr>
                <w:color w:val="000000"/>
                <w:sz w:val="16"/>
                <w:szCs w:val="16"/>
              </w:rPr>
            </w:pPr>
            <w:r w:rsidRPr="000B44FD">
              <w:rPr>
                <w:sz w:val="16"/>
              </w:rPr>
              <w:t>75</w:t>
            </w:r>
            <w:r>
              <w:rPr>
                <w:sz w:val="16"/>
              </w:rPr>
              <w:t>.0</w:t>
            </w:r>
          </w:p>
        </w:tc>
        <w:tc>
          <w:tcPr>
            <w:tcW w:w="1055" w:type="dxa"/>
          </w:tcPr>
          <w:p w:rsidR="000B44FD" w:rsidRPr="000B44FD" w:rsidRDefault="000B44FD" w:rsidP="000B44FD">
            <w:pPr>
              <w:keepNext/>
              <w:adjustRightInd w:val="0"/>
              <w:jc w:val="right"/>
              <w:rPr>
                <w:color w:val="000000"/>
                <w:sz w:val="16"/>
                <w:szCs w:val="16"/>
              </w:rPr>
            </w:pPr>
            <w:r w:rsidRPr="000B44FD">
              <w:rPr>
                <w:sz w:val="16"/>
              </w:rPr>
              <w:t>4.81</w:t>
            </w:r>
          </w:p>
        </w:tc>
        <w:tc>
          <w:tcPr>
            <w:tcW w:w="1274" w:type="dxa"/>
            <w:gridSpan w:val="2"/>
          </w:tcPr>
          <w:p w:rsidR="000B44FD" w:rsidRPr="000B44FD" w:rsidRDefault="000B44FD" w:rsidP="000B44FD">
            <w:pPr>
              <w:spacing w:before="20"/>
              <w:jc w:val="right"/>
              <w:rPr>
                <w:color w:val="000000"/>
                <w:sz w:val="16"/>
                <w:szCs w:val="16"/>
              </w:rPr>
            </w:pPr>
            <w:r>
              <w:rPr>
                <w:sz w:val="16"/>
              </w:rPr>
              <w:t>(</w:t>
            </w:r>
            <w:r w:rsidRPr="000B44FD">
              <w:rPr>
                <w:sz w:val="16"/>
              </w:rPr>
              <w:t>1.25</w:t>
            </w:r>
            <w:r>
              <w:rPr>
                <w:sz w:val="16"/>
              </w:rPr>
              <w:t>, 18.58)</w:t>
            </w:r>
          </w:p>
        </w:tc>
        <w:tc>
          <w:tcPr>
            <w:tcW w:w="1023" w:type="dxa"/>
            <w:shd w:val="clear" w:color="auto" w:fill="D9D9D9" w:themeFill="background1" w:themeFillShade="D9"/>
          </w:tcPr>
          <w:p w:rsidR="000B44FD" w:rsidRPr="000B44FD" w:rsidRDefault="000B44FD" w:rsidP="000B44FD">
            <w:pPr>
              <w:spacing w:before="20"/>
              <w:jc w:val="right"/>
              <w:rPr>
                <w:color w:val="000000"/>
                <w:sz w:val="16"/>
                <w:szCs w:val="16"/>
              </w:rPr>
            </w:pPr>
            <w:r>
              <w:rPr>
                <w:color w:val="000000"/>
                <w:sz w:val="16"/>
                <w:szCs w:val="16"/>
              </w:rPr>
              <w:t>0.02</w:t>
            </w:r>
          </w:p>
        </w:tc>
      </w:tr>
      <w:tr w:rsidR="001A6591" w:rsidRPr="001A61F1" w:rsidTr="00367A39">
        <w:tc>
          <w:tcPr>
            <w:tcW w:w="4748" w:type="dxa"/>
            <w:gridSpan w:val="2"/>
            <w:vAlign w:val="bottom"/>
          </w:tcPr>
          <w:p w:rsidR="001A6591" w:rsidRPr="0037258F" w:rsidRDefault="001A6591" w:rsidP="00367A39">
            <w:pPr>
              <w:rPr>
                <w:color w:val="000000"/>
                <w:sz w:val="16"/>
                <w:szCs w:val="16"/>
                <w:lang w:eastAsia="en-NZ"/>
              </w:rPr>
            </w:pPr>
            <w:r>
              <w:rPr>
                <w:b/>
                <w:sz w:val="16"/>
                <w:szCs w:val="16"/>
              </w:rPr>
              <w:t>Victorian Problem Gambling Family Impact score (quartiles)</w:t>
            </w:r>
          </w:p>
        </w:tc>
        <w:tc>
          <w:tcPr>
            <w:tcW w:w="1055" w:type="dxa"/>
            <w:shd w:val="clear" w:color="auto" w:fill="auto"/>
            <w:vAlign w:val="center"/>
          </w:tcPr>
          <w:p w:rsidR="001A6591" w:rsidRPr="0037258F" w:rsidRDefault="001A6591" w:rsidP="00367A39">
            <w:pPr>
              <w:jc w:val="right"/>
              <w:rPr>
                <w:color w:val="000000"/>
                <w:sz w:val="16"/>
                <w:szCs w:val="16"/>
                <w:lang w:eastAsia="en-NZ"/>
              </w:rPr>
            </w:pPr>
          </w:p>
        </w:tc>
        <w:tc>
          <w:tcPr>
            <w:tcW w:w="991" w:type="dxa"/>
            <w:tcBorders>
              <w:left w:val="nil"/>
            </w:tcBorders>
            <w:vAlign w:val="center"/>
          </w:tcPr>
          <w:p w:rsidR="001A6591" w:rsidRPr="001A61F1" w:rsidRDefault="001A6591" w:rsidP="00367A39">
            <w:pPr>
              <w:spacing w:before="20"/>
              <w:jc w:val="right"/>
              <w:rPr>
                <w:b/>
                <w:color w:val="000000"/>
                <w:sz w:val="16"/>
                <w:szCs w:val="16"/>
              </w:rPr>
            </w:pPr>
          </w:p>
        </w:tc>
        <w:tc>
          <w:tcPr>
            <w:tcW w:w="283" w:type="dxa"/>
            <w:vAlign w:val="center"/>
          </w:tcPr>
          <w:p w:rsidR="001A6591" w:rsidRPr="001A61F1" w:rsidRDefault="001A6591" w:rsidP="00367A39">
            <w:pPr>
              <w:spacing w:before="20"/>
              <w:jc w:val="right"/>
              <w:rPr>
                <w:b/>
                <w:color w:val="000000"/>
                <w:sz w:val="16"/>
                <w:szCs w:val="16"/>
              </w:rPr>
            </w:pPr>
          </w:p>
        </w:tc>
        <w:tc>
          <w:tcPr>
            <w:tcW w:w="1023" w:type="dxa"/>
            <w:vAlign w:val="center"/>
          </w:tcPr>
          <w:p w:rsidR="001A6591" w:rsidRPr="001A61F1" w:rsidRDefault="001A6591" w:rsidP="00367A39">
            <w:pPr>
              <w:spacing w:before="20"/>
              <w:jc w:val="right"/>
              <w:rPr>
                <w:b/>
                <w:color w:val="000000"/>
                <w:sz w:val="16"/>
                <w:szCs w:val="16"/>
              </w:rPr>
            </w:pPr>
          </w:p>
        </w:tc>
      </w:tr>
      <w:tr w:rsidR="006E6E7B" w:rsidRPr="001A61F1" w:rsidTr="00367A39">
        <w:tc>
          <w:tcPr>
            <w:tcW w:w="3754" w:type="dxa"/>
          </w:tcPr>
          <w:p w:rsidR="006E6E7B" w:rsidRPr="001A61F1" w:rsidRDefault="006E6E7B" w:rsidP="006E6E7B">
            <w:pPr>
              <w:spacing w:before="20"/>
              <w:ind w:left="176"/>
              <w:jc w:val="both"/>
              <w:rPr>
                <w:sz w:val="16"/>
                <w:szCs w:val="16"/>
              </w:rPr>
            </w:pPr>
            <w:r>
              <w:rPr>
                <w:sz w:val="16"/>
                <w:szCs w:val="16"/>
              </w:rPr>
              <w:t>18 or less</w:t>
            </w:r>
          </w:p>
        </w:tc>
        <w:tc>
          <w:tcPr>
            <w:tcW w:w="994" w:type="dxa"/>
            <w:tcBorders>
              <w:top w:val="nil"/>
              <w:left w:val="nil"/>
            </w:tcBorders>
            <w:shd w:val="clear" w:color="auto" w:fill="auto"/>
          </w:tcPr>
          <w:p w:rsidR="006E6E7B" w:rsidRPr="006E6E7B" w:rsidRDefault="006E6E7B" w:rsidP="006E6E7B">
            <w:pPr>
              <w:jc w:val="right"/>
              <w:rPr>
                <w:color w:val="000000"/>
                <w:sz w:val="16"/>
                <w:szCs w:val="16"/>
                <w:lang w:eastAsia="en-NZ"/>
              </w:rPr>
            </w:pPr>
            <w:r>
              <w:rPr>
                <w:sz w:val="16"/>
              </w:rPr>
              <w:t>28.2</w:t>
            </w:r>
          </w:p>
        </w:tc>
        <w:tc>
          <w:tcPr>
            <w:tcW w:w="1055" w:type="dxa"/>
            <w:tcBorders>
              <w:top w:val="nil"/>
            </w:tcBorders>
            <w:shd w:val="clear" w:color="auto" w:fill="auto"/>
          </w:tcPr>
          <w:p w:rsidR="006E6E7B" w:rsidRPr="006E6E7B" w:rsidRDefault="006E6E7B" w:rsidP="006E6E7B">
            <w:pPr>
              <w:jc w:val="right"/>
              <w:rPr>
                <w:color w:val="000000"/>
                <w:sz w:val="16"/>
                <w:szCs w:val="16"/>
                <w:lang w:eastAsia="en-NZ"/>
              </w:rPr>
            </w:pPr>
            <w:r w:rsidRPr="006E6E7B">
              <w:rPr>
                <w:sz w:val="16"/>
              </w:rPr>
              <w:t>1</w:t>
            </w:r>
            <w:r>
              <w:rPr>
                <w:sz w:val="16"/>
              </w:rPr>
              <w:t>.00</w:t>
            </w:r>
          </w:p>
        </w:tc>
        <w:tc>
          <w:tcPr>
            <w:tcW w:w="1274" w:type="dxa"/>
            <w:gridSpan w:val="2"/>
            <w:tcBorders>
              <w:left w:val="nil"/>
            </w:tcBorders>
          </w:tcPr>
          <w:p w:rsidR="006E6E7B" w:rsidRPr="006E6E7B" w:rsidRDefault="006E6E7B" w:rsidP="006E6E7B">
            <w:pPr>
              <w:spacing w:before="20"/>
              <w:jc w:val="right"/>
              <w:rPr>
                <w:color w:val="000000"/>
                <w:sz w:val="16"/>
                <w:szCs w:val="16"/>
              </w:rPr>
            </w:pPr>
          </w:p>
        </w:tc>
        <w:tc>
          <w:tcPr>
            <w:tcW w:w="1023" w:type="dxa"/>
            <w:shd w:val="clear" w:color="auto" w:fill="auto"/>
          </w:tcPr>
          <w:p w:rsidR="006E6E7B" w:rsidRPr="006E6E7B" w:rsidRDefault="006E6E7B" w:rsidP="006E6E7B">
            <w:pPr>
              <w:spacing w:before="20"/>
              <w:jc w:val="right"/>
              <w:rPr>
                <w:color w:val="000000"/>
                <w:sz w:val="16"/>
                <w:szCs w:val="16"/>
              </w:rPr>
            </w:pPr>
          </w:p>
        </w:tc>
      </w:tr>
      <w:tr w:rsidR="006E6E7B" w:rsidRPr="003F15C0" w:rsidTr="00367A39">
        <w:tc>
          <w:tcPr>
            <w:tcW w:w="3754" w:type="dxa"/>
          </w:tcPr>
          <w:p w:rsidR="006E6E7B" w:rsidRPr="001A61F1" w:rsidRDefault="003C4D2B" w:rsidP="006E6E7B">
            <w:pPr>
              <w:spacing w:before="20"/>
              <w:ind w:left="176"/>
              <w:jc w:val="both"/>
              <w:rPr>
                <w:sz w:val="16"/>
                <w:szCs w:val="16"/>
              </w:rPr>
            </w:pPr>
            <w:r>
              <w:rPr>
                <w:sz w:val="16"/>
                <w:szCs w:val="16"/>
              </w:rPr>
              <w:t>18.5</w:t>
            </w:r>
            <w:r w:rsidR="006E6E7B">
              <w:rPr>
                <w:sz w:val="16"/>
                <w:szCs w:val="16"/>
              </w:rPr>
              <w:t xml:space="preserve"> - 31.5</w:t>
            </w:r>
          </w:p>
        </w:tc>
        <w:tc>
          <w:tcPr>
            <w:tcW w:w="994" w:type="dxa"/>
            <w:tcBorders>
              <w:top w:val="nil"/>
              <w:left w:val="nil"/>
            </w:tcBorders>
            <w:shd w:val="clear" w:color="auto" w:fill="auto"/>
          </w:tcPr>
          <w:p w:rsidR="006E6E7B" w:rsidRPr="006E6E7B" w:rsidRDefault="006E6E7B" w:rsidP="006E6E7B">
            <w:pPr>
              <w:jc w:val="right"/>
              <w:rPr>
                <w:color w:val="000000"/>
                <w:sz w:val="16"/>
                <w:szCs w:val="16"/>
                <w:lang w:eastAsia="en-NZ"/>
              </w:rPr>
            </w:pPr>
            <w:r>
              <w:rPr>
                <w:sz w:val="16"/>
              </w:rPr>
              <w:t>31.6</w:t>
            </w:r>
          </w:p>
        </w:tc>
        <w:tc>
          <w:tcPr>
            <w:tcW w:w="1055" w:type="dxa"/>
            <w:tcBorders>
              <w:top w:val="nil"/>
            </w:tcBorders>
            <w:shd w:val="clear" w:color="auto" w:fill="auto"/>
          </w:tcPr>
          <w:p w:rsidR="006E6E7B" w:rsidRPr="006E6E7B" w:rsidRDefault="006E6E7B" w:rsidP="006E6E7B">
            <w:pPr>
              <w:jc w:val="right"/>
              <w:rPr>
                <w:color w:val="000000"/>
                <w:sz w:val="16"/>
                <w:szCs w:val="16"/>
                <w:lang w:eastAsia="en-NZ"/>
              </w:rPr>
            </w:pPr>
            <w:r w:rsidRPr="006E6E7B">
              <w:rPr>
                <w:sz w:val="16"/>
              </w:rPr>
              <w:t>1.18</w:t>
            </w:r>
          </w:p>
        </w:tc>
        <w:tc>
          <w:tcPr>
            <w:tcW w:w="1274" w:type="dxa"/>
            <w:gridSpan w:val="2"/>
            <w:tcBorders>
              <w:top w:val="nil"/>
              <w:left w:val="nil"/>
            </w:tcBorders>
            <w:shd w:val="clear" w:color="auto" w:fill="auto"/>
          </w:tcPr>
          <w:p w:rsidR="006E6E7B" w:rsidRPr="006E6E7B" w:rsidRDefault="006E6E7B" w:rsidP="006E6E7B">
            <w:pPr>
              <w:jc w:val="right"/>
              <w:rPr>
                <w:color w:val="000000"/>
                <w:sz w:val="16"/>
                <w:szCs w:val="16"/>
                <w:lang w:eastAsia="en-NZ"/>
              </w:rPr>
            </w:pPr>
            <w:r>
              <w:rPr>
                <w:sz w:val="16"/>
              </w:rPr>
              <w:t>(</w:t>
            </w:r>
            <w:r w:rsidRPr="006E6E7B">
              <w:rPr>
                <w:sz w:val="16"/>
              </w:rPr>
              <w:t>0.44</w:t>
            </w:r>
            <w:r>
              <w:rPr>
                <w:sz w:val="16"/>
              </w:rPr>
              <w:t xml:space="preserve">, </w:t>
            </w:r>
            <w:r w:rsidRPr="006E6E7B">
              <w:rPr>
                <w:sz w:val="16"/>
              </w:rPr>
              <w:t>3.12</w:t>
            </w:r>
            <w:r>
              <w:rPr>
                <w:sz w:val="16"/>
              </w:rPr>
              <w:t>)</w:t>
            </w:r>
          </w:p>
        </w:tc>
        <w:tc>
          <w:tcPr>
            <w:tcW w:w="1023" w:type="dxa"/>
            <w:tcBorders>
              <w:top w:val="nil"/>
            </w:tcBorders>
            <w:shd w:val="clear" w:color="auto" w:fill="auto"/>
          </w:tcPr>
          <w:p w:rsidR="006E6E7B" w:rsidRPr="006E6E7B" w:rsidRDefault="006E6E7B" w:rsidP="006E6E7B">
            <w:pPr>
              <w:jc w:val="right"/>
              <w:rPr>
                <w:color w:val="000000"/>
                <w:sz w:val="16"/>
                <w:szCs w:val="16"/>
                <w:lang w:eastAsia="en-NZ"/>
              </w:rPr>
            </w:pPr>
          </w:p>
        </w:tc>
      </w:tr>
      <w:tr w:rsidR="006E6E7B" w:rsidRPr="001A61F1" w:rsidTr="00367A39">
        <w:tc>
          <w:tcPr>
            <w:tcW w:w="3754" w:type="dxa"/>
          </w:tcPr>
          <w:p w:rsidR="006E6E7B" w:rsidRPr="001A61F1" w:rsidRDefault="003C4D2B" w:rsidP="006E6E7B">
            <w:pPr>
              <w:spacing w:before="20"/>
              <w:ind w:left="176"/>
              <w:jc w:val="both"/>
              <w:rPr>
                <w:sz w:val="16"/>
                <w:szCs w:val="16"/>
              </w:rPr>
            </w:pPr>
            <w:r>
              <w:rPr>
                <w:sz w:val="16"/>
                <w:szCs w:val="16"/>
              </w:rPr>
              <w:t>32</w:t>
            </w:r>
            <w:r w:rsidR="006E6E7B">
              <w:rPr>
                <w:sz w:val="16"/>
                <w:szCs w:val="16"/>
              </w:rPr>
              <w:t xml:space="preserve"> - 45</w:t>
            </w:r>
          </w:p>
        </w:tc>
        <w:tc>
          <w:tcPr>
            <w:tcW w:w="994" w:type="dxa"/>
            <w:tcBorders>
              <w:top w:val="nil"/>
              <w:left w:val="nil"/>
            </w:tcBorders>
            <w:shd w:val="clear" w:color="auto" w:fill="auto"/>
          </w:tcPr>
          <w:p w:rsidR="006E6E7B" w:rsidRPr="006E6E7B" w:rsidRDefault="006E6E7B" w:rsidP="006E6E7B">
            <w:pPr>
              <w:jc w:val="right"/>
              <w:rPr>
                <w:color w:val="000000"/>
                <w:sz w:val="16"/>
                <w:szCs w:val="16"/>
                <w:lang w:eastAsia="en-NZ"/>
              </w:rPr>
            </w:pPr>
            <w:r w:rsidRPr="006E6E7B">
              <w:rPr>
                <w:sz w:val="16"/>
              </w:rPr>
              <w:t>50</w:t>
            </w:r>
            <w:r>
              <w:rPr>
                <w:sz w:val="16"/>
              </w:rPr>
              <w:t>.0</w:t>
            </w:r>
          </w:p>
        </w:tc>
        <w:tc>
          <w:tcPr>
            <w:tcW w:w="1055" w:type="dxa"/>
            <w:tcBorders>
              <w:top w:val="nil"/>
            </w:tcBorders>
            <w:shd w:val="clear" w:color="auto" w:fill="auto"/>
          </w:tcPr>
          <w:p w:rsidR="006E6E7B" w:rsidRPr="006E6E7B" w:rsidRDefault="006E6E7B" w:rsidP="006E6E7B">
            <w:pPr>
              <w:jc w:val="right"/>
              <w:rPr>
                <w:color w:val="000000"/>
                <w:sz w:val="16"/>
                <w:szCs w:val="16"/>
                <w:lang w:eastAsia="en-NZ"/>
              </w:rPr>
            </w:pPr>
            <w:r w:rsidRPr="006E6E7B">
              <w:rPr>
                <w:sz w:val="16"/>
              </w:rPr>
              <w:t>2.55</w:t>
            </w:r>
          </w:p>
        </w:tc>
        <w:tc>
          <w:tcPr>
            <w:tcW w:w="1274" w:type="dxa"/>
            <w:gridSpan w:val="2"/>
            <w:tcBorders>
              <w:left w:val="nil"/>
            </w:tcBorders>
          </w:tcPr>
          <w:p w:rsidR="006E6E7B" w:rsidRPr="006E6E7B" w:rsidRDefault="006E6E7B" w:rsidP="006E6E7B">
            <w:pPr>
              <w:spacing w:before="20"/>
              <w:jc w:val="right"/>
              <w:rPr>
                <w:color w:val="000000"/>
                <w:sz w:val="16"/>
                <w:szCs w:val="16"/>
              </w:rPr>
            </w:pPr>
            <w:r>
              <w:rPr>
                <w:sz w:val="16"/>
              </w:rPr>
              <w:t>(</w:t>
            </w:r>
            <w:r w:rsidRPr="006E6E7B">
              <w:rPr>
                <w:sz w:val="16"/>
              </w:rPr>
              <w:t>1</w:t>
            </w:r>
            <w:r>
              <w:rPr>
                <w:sz w:val="16"/>
              </w:rPr>
              <w:t xml:space="preserve">.00, </w:t>
            </w:r>
            <w:r w:rsidRPr="006E6E7B">
              <w:rPr>
                <w:sz w:val="16"/>
              </w:rPr>
              <w:t>6.47</w:t>
            </w:r>
            <w:r>
              <w:rPr>
                <w:sz w:val="16"/>
              </w:rPr>
              <w:t>)</w:t>
            </w:r>
          </w:p>
        </w:tc>
        <w:tc>
          <w:tcPr>
            <w:tcW w:w="1023" w:type="dxa"/>
            <w:shd w:val="clear" w:color="auto" w:fill="auto"/>
          </w:tcPr>
          <w:p w:rsidR="006E6E7B" w:rsidRPr="006E6E7B" w:rsidRDefault="006E6E7B" w:rsidP="006E6E7B">
            <w:pPr>
              <w:spacing w:before="20"/>
              <w:jc w:val="right"/>
              <w:rPr>
                <w:color w:val="000000"/>
                <w:sz w:val="16"/>
                <w:szCs w:val="16"/>
              </w:rPr>
            </w:pPr>
          </w:p>
        </w:tc>
      </w:tr>
      <w:tr w:rsidR="006E6E7B" w:rsidRPr="003F15C0" w:rsidTr="00367A39">
        <w:tc>
          <w:tcPr>
            <w:tcW w:w="3754" w:type="dxa"/>
            <w:tcBorders>
              <w:bottom w:val="single" w:sz="4" w:space="0" w:color="auto"/>
            </w:tcBorders>
          </w:tcPr>
          <w:p w:rsidR="006E6E7B" w:rsidRPr="001A61F1" w:rsidRDefault="003C4D2B" w:rsidP="006E6E7B">
            <w:pPr>
              <w:spacing w:before="20"/>
              <w:ind w:left="176"/>
              <w:jc w:val="both"/>
              <w:rPr>
                <w:sz w:val="16"/>
                <w:szCs w:val="16"/>
              </w:rPr>
            </w:pPr>
            <w:r>
              <w:rPr>
                <w:sz w:val="16"/>
                <w:szCs w:val="16"/>
              </w:rPr>
              <w:t>45.5</w:t>
            </w:r>
            <w:r w:rsidR="006E6E7B">
              <w:rPr>
                <w:sz w:val="16"/>
                <w:szCs w:val="16"/>
              </w:rPr>
              <w:t xml:space="preserve"> or more</w:t>
            </w:r>
          </w:p>
        </w:tc>
        <w:tc>
          <w:tcPr>
            <w:tcW w:w="994" w:type="dxa"/>
            <w:tcBorders>
              <w:top w:val="nil"/>
              <w:left w:val="nil"/>
              <w:bottom w:val="single" w:sz="4" w:space="0" w:color="auto"/>
            </w:tcBorders>
            <w:shd w:val="clear" w:color="auto" w:fill="auto"/>
          </w:tcPr>
          <w:p w:rsidR="006E6E7B" w:rsidRPr="006E6E7B" w:rsidRDefault="006E6E7B" w:rsidP="006E6E7B">
            <w:pPr>
              <w:jc w:val="right"/>
              <w:rPr>
                <w:color w:val="000000"/>
                <w:sz w:val="16"/>
                <w:szCs w:val="16"/>
                <w:lang w:eastAsia="en-NZ"/>
              </w:rPr>
            </w:pPr>
            <w:r>
              <w:rPr>
                <w:sz w:val="16"/>
              </w:rPr>
              <w:t>65.7</w:t>
            </w:r>
          </w:p>
        </w:tc>
        <w:tc>
          <w:tcPr>
            <w:tcW w:w="1055" w:type="dxa"/>
            <w:tcBorders>
              <w:top w:val="nil"/>
              <w:bottom w:val="single" w:sz="4" w:space="0" w:color="auto"/>
            </w:tcBorders>
            <w:shd w:val="clear" w:color="auto" w:fill="auto"/>
          </w:tcPr>
          <w:p w:rsidR="006E6E7B" w:rsidRPr="006E6E7B" w:rsidRDefault="006E6E7B" w:rsidP="006E6E7B">
            <w:pPr>
              <w:jc w:val="right"/>
              <w:rPr>
                <w:color w:val="000000"/>
                <w:sz w:val="16"/>
                <w:szCs w:val="16"/>
                <w:lang w:eastAsia="en-NZ"/>
              </w:rPr>
            </w:pPr>
            <w:r w:rsidRPr="006E6E7B">
              <w:rPr>
                <w:sz w:val="16"/>
              </w:rPr>
              <w:t>4.88</w:t>
            </w:r>
          </w:p>
        </w:tc>
        <w:tc>
          <w:tcPr>
            <w:tcW w:w="1274" w:type="dxa"/>
            <w:gridSpan w:val="2"/>
            <w:tcBorders>
              <w:top w:val="nil"/>
              <w:left w:val="nil"/>
              <w:bottom w:val="single" w:sz="4" w:space="0" w:color="auto"/>
            </w:tcBorders>
            <w:shd w:val="clear" w:color="auto" w:fill="auto"/>
          </w:tcPr>
          <w:p w:rsidR="006E6E7B" w:rsidRPr="006E6E7B" w:rsidRDefault="006E6E7B" w:rsidP="006E6E7B">
            <w:pPr>
              <w:jc w:val="right"/>
              <w:rPr>
                <w:color w:val="000000"/>
                <w:sz w:val="16"/>
                <w:szCs w:val="16"/>
                <w:lang w:eastAsia="en-NZ"/>
              </w:rPr>
            </w:pPr>
            <w:r>
              <w:rPr>
                <w:sz w:val="16"/>
              </w:rPr>
              <w:t>(</w:t>
            </w:r>
            <w:r w:rsidRPr="006E6E7B">
              <w:rPr>
                <w:sz w:val="16"/>
              </w:rPr>
              <w:t>1.82</w:t>
            </w:r>
            <w:r>
              <w:rPr>
                <w:sz w:val="16"/>
              </w:rPr>
              <w:t xml:space="preserve">, </w:t>
            </w:r>
            <w:r w:rsidRPr="006E6E7B">
              <w:rPr>
                <w:sz w:val="16"/>
              </w:rPr>
              <w:t>13.09</w:t>
            </w:r>
            <w:r>
              <w:rPr>
                <w:sz w:val="16"/>
              </w:rPr>
              <w:t>)</w:t>
            </w:r>
          </w:p>
        </w:tc>
        <w:tc>
          <w:tcPr>
            <w:tcW w:w="1023" w:type="dxa"/>
            <w:tcBorders>
              <w:top w:val="nil"/>
              <w:bottom w:val="single" w:sz="4" w:space="0" w:color="auto"/>
            </w:tcBorders>
            <w:shd w:val="clear" w:color="auto" w:fill="D9D9D9" w:themeFill="background1" w:themeFillShade="D9"/>
          </w:tcPr>
          <w:p w:rsidR="006E6E7B" w:rsidRPr="006E6E7B" w:rsidRDefault="006E6E7B" w:rsidP="006E6E7B">
            <w:pPr>
              <w:jc w:val="right"/>
              <w:rPr>
                <w:color w:val="000000"/>
                <w:sz w:val="16"/>
                <w:szCs w:val="16"/>
                <w:lang w:eastAsia="en-NZ"/>
              </w:rPr>
            </w:pPr>
            <w:r>
              <w:rPr>
                <w:color w:val="000000"/>
                <w:sz w:val="16"/>
                <w:szCs w:val="16"/>
                <w:lang w:eastAsia="en-NZ"/>
              </w:rPr>
              <w:t>0.005</w:t>
            </w:r>
          </w:p>
        </w:tc>
      </w:tr>
    </w:tbl>
    <w:p w:rsidR="001A6591" w:rsidRDefault="001A6591" w:rsidP="001A6591">
      <w:pPr>
        <w:pStyle w:val="RepNormal"/>
      </w:pPr>
    </w:p>
    <w:p w:rsidR="001A6591" w:rsidRDefault="001A6591" w:rsidP="001A6591">
      <w:pPr>
        <w:pStyle w:val="RepNormal"/>
      </w:pPr>
    </w:p>
    <w:p w:rsidR="001A6591" w:rsidRDefault="001A6591" w:rsidP="001A6591">
      <w:pPr>
        <w:pStyle w:val="RepNormal"/>
      </w:pPr>
    </w:p>
    <w:p w:rsidR="001079B5" w:rsidRDefault="001079B5" w:rsidP="001079B5">
      <w:pPr>
        <w:pStyle w:val="RepNormal"/>
      </w:pPr>
    </w:p>
    <w:p w:rsidR="00C80003" w:rsidRDefault="00C80003">
      <w:pPr>
        <w:spacing w:after="200" w:line="276" w:lineRule="auto"/>
        <w:rPr>
          <w:rFonts w:eastAsiaTheme="minorHAnsi" w:cstheme="minorBidi"/>
          <w:sz w:val="22"/>
          <w:szCs w:val="22"/>
          <w:lang w:eastAsia="en-US"/>
        </w:rPr>
      </w:pPr>
      <w:r>
        <w:br w:type="page"/>
      </w:r>
    </w:p>
    <w:p w:rsidR="00C80003" w:rsidRDefault="00C80003" w:rsidP="00C80003">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200" w:name="_Toc458518069"/>
      <w:r w:rsidRPr="00EB4F7D">
        <w:lastRenderedPageBreak/>
        <w:t xml:space="preserve">APPENDIX </w:t>
      </w:r>
      <w:r>
        <w:t>4</w:t>
      </w:r>
      <w:r w:rsidRPr="00EB4F7D">
        <w:t xml:space="preserve">: </w:t>
      </w:r>
      <w:r>
        <w:br/>
      </w:r>
      <w:r w:rsidRPr="00202A99">
        <w:t>Phase II gamblers bivariate associations with being a victim of intimate partner violence</w:t>
      </w:r>
      <w:bookmarkEnd w:id="200"/>
      <w:r>
        <w:t xml:space="preserve"> </w:t>
      </w:r>
    </w:p>
    <w:p w:rsidR="00C80003" w:rsidRDefault="00C80003" w:rsidP="00C80003">
      <w:pPr>
        <w:pStyle w:val="RepNormal"/>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994"/>
        <w:gridCol w:w="1055"/>
        <w:gridCol w:w="991"/>
        <w:gridCol w:w="283"/>
        <w:gridCol w:w="1023"/>
      </w:tblGrid>
      <w:tr w:rsidR="00C80003" w:rsidRPr="00C03CD2" w:rsidTr="00C80003">
        <w:trPr>
          <w:tblHeader/>
        </w:trPr>
        <w:tc>
          <w:tcPr>
            <w:tcW w:w="3754" w:type="dxa"/>
            <w:tcBorders>
              <w:top w:val="single" w:sz="4" w:space="0" w:color="auto"/>
              <w:bottom w:val="single" w:sz="4" w:space="0" w:color="auto"/>
            </w:tcBorders>
            <w:vAlign w:val="bottom"/>
          </w:tcPr>
          <w:p w:rsidR="00C80003" w:rsidRPr="00C03CD2" w:rsidRDefault="00C80003" w:rsidP="00C80003">
            <w:pPr>
              <w:spacing w:before="20"/>
              <w:jc w:val="both"/>
              <w:rPr>
                <w:b/>
                <w:sz w:val="16"/>
                <w:szCs w:val="16"/>
              </w:rPr>
            </w:pPr>
            <w:r w:rsidRPr="00C03CD2">
              <w:rPr>
                <w:b/>
                <w:sz w:val="16"/>
                <w:szCs w:val="16"/>
              </w:rPr>
              <w:t>Variable</w:t>
            </w:r>
          </w:p>
        </w:tc>
        <w:tc>
          <w:tcPr>
            <w:tcW w:w="994" w:type="dxa"/>
            <w:tcBorders>
              <w:top w:val="single" w:sz="4" w:space="0" w:color="auto"/>
              <w:bottom w:val="single" w:sz="4" w:space="0" w:color="auto"/>
            </w:tcBorders>
            <w:vAlign w:val="center"/>
          </w:tcPr>
          <w:p w:rsidR="00C80003" w:rsidRPr="00C03CD2" w:rsidRDefault="00C80003" w:rsidP="00C80003">
            <w:pPr>
              <w:spacing w:before="20"/>
              <w:jc w:val="right"/>
              <w:rPr>
                <w:b/>
                <w:bCs/>
                <w:color w:val="000000"/>
                <w:sz w:val="16"/>
                <w:szCs w:val="16"/>
              </w:rPr>
            </w:pPr>
            <w:r w:rsidRPr="00C03CD2">
              <w:rPr>
                <w:b/>
                <w:bCs/>
                <w:color w:val="000000"/>
                <w:sz w:val="16"/>
                <w:szCs w:val="16"/>
              </w:rPr>
              <w:t>%</w:t>
            </w:r>
          </w:p>
        </w:tc>
        <w:tc>
          <w:tcPr>
            <w:tcW w:w="1055" w:type="dxa"/>
            <w:tcBorders>
              <w:top w:val="single" w:sz="4" w:space="0" w:color="auto"/>
              <w:bottom w:val="single" w:sz="4" w:space="0" w:color="auto"/>
            </w:tcBorders>
            <w:vAlign w:val="center"/>
          </w:tcPr>
          <w:p w:rsidR="00C80003" w:rsidRPr="00C03CD2" w:rsidRDefault="00C80003" w:rsidP="00C80003">
            <w:pPr>
              <w:spacing w:before="20"/>
              <w:jc w:val="right"/>
              <w:rPr>
                <w:b/>
                <w:color w:val="000000"/>
                <w:sz w:val="16"/>
                <w:szCs w:val="16"/>
              </w:rPr>
            </w:pPr>
            <w:r w:rsidRPr="00C03CD2">
              <w:rPr>
                <w:b/>
                <w:color w:val="000000"/>
                <w:sz w:val="16"/>
                <w:szCs w:val="16"/>
              </w:rPr>
              <w:t>Odds Ratio</w:t>
            </w:r>
          </w:p>
        </w:tc>
        <w:tc>
          <w:tcPr>
            <w:tcW w:w="1274" w:type="dxa"/>
            <w:gridSpan w:val="2"/>
            <w:tcBorders>
              <w:top w:val="single" w:sz="4" w:space="0" w:color="auto"/>
              <w:bottom w:val="single" w:sz="4" w:space="0" w:color="auto"/>
            </w:tcBorders>
            <w:vAlign w:val="center"/>
          </w:tcPr>
          <w:p w:rsidR="00C80003" w:rsidRPr="00C03CD2" w:rsidRDefault="00C80003" w:rsidP="00C80003">
            <w:pPr>
              <w:spacing w:before="20"/>
              <w:jc w:val="right"/>
              <w:rPr>
                <w:b/>
                <w:color w:val="000000"/>
                <w:sz w:val="16"/>
                <w:szCs w:val="16"/>
              </w:rPr>
            </w:pPr>
            <w:r w:rsidRPr="00C03CD2">
              <w:rPr>
                <w:b/>
                <w:color w:val="000000"/>
                <w:sz w:val="16"/>
                <w:szCs w:val="16"/>
              </w:rPr>
              <w:t>(95% CI)</w:t>
            </w:r>
          </w:p>
        </w:tc>
        <w:tc>
          <w:tcPr>
            <w:tcW w:w="1023" w:type="dxa"/>
            <w:tcBorders>
              <w:top w:val="single" w:sz="4" w:space="0" w:color="auto"/>
              <w:bottom w:val="single" w:sz="4" w:space="0" w:color="auto"/>
            </w:tcBorders>
            <w:vAlign w:val="center"/>
          </w:tcPr>
          <w:p w:rsidR="00C80003" w:rsidRPr="00C03CD2" w:rsidRDefault="00C80003" w:rsidP="00C80003">
            <w:pPr>
              <w:spacing w:before="20"/>
              <w:jc w:val="right"/>
              <w:rPr>
                <w:b/>
                <w:color w:val="000000"/>
                <w:sz w:val="16"/>
                <w:szCs w:val="16"/>
              </w:rPr>
            </w:pPr>
            <w:r w:rsidRPr="00C03CD2">
              <w:rPr>
                <w:b/>
                <w:color w:val="000000"/>
                <w:sz w:val="16"/>
                <w:szCs w:val="16"/>
              </w:rPr>
              <w:t>p-value</w:t>
            </w:r>
          </w:p>
        </w:tc>
      </w:tr>
      <w:tr w:rsidR="00C80003" w:rsidRPr="00C03CD2" w:rsidTr="00C80003">
        <w:tc>
          <w:tcPr>
            <w:tcW w:w="4748" w:type="dxa"/>
            <w:gridSpan w:val="2"/>
            <w:vAlign w:val="bottom"/>
          </w:tcPr>
          <w:p w:rsidR="00C80003" w:rsidRPr="00C03CD2" w:rsidRDefault="00C80003" w:rsidP="0020234E">
            <w:pPr>
              <w:spacing w:before="20"/>
              <w:jc w:val="both"/>
              <w:rPr>
                <w:b/>
                <w:bCs/>
                <w:color w:val="000000"/>
                <w:sz w:val="16"/>
                <w:szCs w:val="16"/>
              </w:rPr>
            </w:pPr>
            <w:r w:rsidRPr="00C03CD2">
              <w:rPr>
                <w:b/>
                <w:sz w:val="16"/>
                <w:szCs w:val="16"/>
              </w:rPr>
              <w:t>Initial telephone or face-to-face contact</w:t>
            </w:r>
          </w:p>
        </w:tc>
        <w:tc>
          <w:tcPr>
            <w:tcW w:w="1055" w:type="dxa"/>
          </w:tcPr>
          <w:p w:rsidR="00C80003" w:rsidRPr="00C03CD2" w:rsidRDefault="00C80003" w:rsidP="00C80003">
            <w:pPr>
              <w:spacing w:before="20"/>
              <w:jc w:val="right"/>
              <w:rPr>
                <w:b/>
                <w:color w:val="000000"/>
                <w:sz w:val="16"/>
                <w:szCs w:val="16"/>
              </w:rPr>
            </w:pPr>
          </w:p>
        </w:tc>
        <w:tc>
          <w:tcPr>
            <w:tcW w:w="1274" w:type="dxa"/>
            <w:gridSpan w:val="2"/>
          </w:tcPr>
          <w:p w:rsidR="00C80003" w:rsidRPr="00C03CD2" w:rsidRDefault="00C80003" w:rsidP="00C80003">
            <w:pPr>
              <w:spacing w:before="20"/>
              <w:jc w:val="right"/>
              <w:rPr>
                <w:b/>
                <w:color w:val="000000"/>
                <w:sz w:val="16"/>
                <w:szCs w:val="16"/>
              </w:rPr>
            </w:pPr>
          </w:p>
        </w:tc>
        <w:tc>
          <w:tcPr>
            <w:tcW w:w="1023" w:type="dxa"/>
          </w:tcPr>
          <w:p w:rsidR="00C80003" w:rsidRPr="00C03CD2" w:rsidRDefault="00C80003" w:rsidP="00C80003">
            <w:pPr>
              <w:spacing w:before="20"/>
              <w:jc w:val="right"/>
              <w:rPr>
                <w:color w:val="000000"/>
                <w:sz w:val="16"/>
                <w:szCs w:val="16"/>
              </w:rPr>
            </w:pPr>
          </w:p>
        </w:tc>
      </w:tr>
      <w:tr w:rsidR="00C80003" w:rsidRPr="00C03CD2" w:rsidTr="00C80003">
        <w:tc>
          <w:tcPr>
            <w:tcW w:w="3754" w:type="dxa"/>
            <w:vAlign w:val="bottom"/>
          </w:tcPr>
          <w:p w:rsidR="00C80003" w:rsidRPr="00C03CD2" w:rsidRDefault="00C80003" w:rsidP="00C80003">
            <w:pPr>
              <w:spacing w:before="20"/>
              <w:ind w:left="176"/>
              <w:jc w:val="both"/>
              <w:rPr>
                <w:sz w:val="16"/>
                <w:szCs w:val="16"/>
              </w:rPr>
            </w:pPr>
            <w:r w:rsidRPr="00C03CD2">
              <w:rPr>
                <w:sz w:val="16"/>
                <w:szCs w:val="16"/>
              </w:rPr>
              <w:t>Telephone</w:t>
            </w:r>
          </w:p>
        </w:tc>
        <w:tc>
          <w:tcPr>
            <w:tcW w:w="994" w:type="dxa"/>
          </w:tcPr>
          <w:p w:rsidR="00C80003" w:rsidRPr="00C80003" w:rsidRDefault="00D05810" w:rsidP="00C80003">
            <w:pPr>
              <w:jc w:val="right"/>
              <w:rPr>
                <w:sz w:val="16"/>
              </w:rPr>
            </w:pPr>
            <w:r>
              <w:rPr>
                <w:sz w:val="16"/>
              </w:rPr>
              <w:t>31.1</w:t>
            </w:r>
          </w:p>
        </w:tc>
        <w:tc>
          <w:tcPr>
            <w:tcW w:w="1055" w:type="dxa"/>
          </w:tcPr>
          <w:p w:rsidR="00C80003" w:rsidRPr="00C80003" w:rsidRDefault="00C80003" w:rsidP="00C80003">
            <w:pPr>
              <w:jc w:val="right"/>
              <w:rPr>
                <w:sz w:val="16"/>
              </w:rPr>
            </w:pPr>
            <w:r w:rsidRPr="00C80003">
              <w:rPr>
                <w:sz w:val="16"/>
              </w:rPr>
              <w:t>1</w:t>
            </w:r>
            <w:r>
              <w:rPr>
                <w:sz w:val="16"/>
              </w:rPr>
              <w:t>.00</w:t>
            </w:r>
          </w:p>
        </w:tc>
        <w:tc>
          <w:tcPr>
            <w:tcW w:w="1274" w:type="dxa"/>
            <w:gridSpan w:val="2"/>
          </w:tcPr>
          <w:p w:rsidR="00C80003" w:rsidRPr="00C80003" w:rsidRDefault="00C80003" w:rsidP="00C80003">
            <w:pPr>
              <w:jc w:val="right"/>
              <w:rPr>
                <w:sz w:val="16"/>
              </w:rPr>
            </w:pPr>
          </w:p>
        </w:tc>
        <w:tc>
          <w:tcPr>
            <w:tcW w:w="1023" w:type="dxa"/>
          </w:tcPr>
          <w:p w:rsidR="00C80003" w:rsidRPr="00C80003" w:rsidRDefault="00C80003" w:rsidP="00C80003">
            <w:pPr>
              <w:jc w:val="right"/>
              <w:rPr>
                <w:sz w:val="16"/>
              </w:rPr>
            </w:pPr>
          </w:p>
        </w:tc>
      </w:tr>
      <w:tr w:rsidR="00C80003" w:rsidRPr="00C03CD2" w:rsidTr="00C80003">
        <w:tc>
          <w:tcPr>
            <w:tcW w:w="3754" w:type="dxa"/>
            <w:vAlign w:val="bottom"/>
          </w:tcPr>
          <w:p w:rsidR="00C80003" w:rsidRPr="00C03CD2" w:rsidRDefault="00C80003" w:rsidP="00C80003">
            <w:pPr>
              <w:spacing w:before="20"/>
              <w:ind w:left="176"/>
              <w:jc w:val="both"/>
              <w:rPr>
                <w:sz w:val="16"/>
                <w:szCs w:val="16"/>
              </w:rPr>
            </w:pPr>
            <w:r w:rsidRPr="00C03CD2">
              <w:rPr>
                <w:sz w:val="16"/>
                <w:szCs w:val="16"/>
              </w:rPr>
              <w:t>Face-to-face</w:t>
            </w:r>
          </w:p>
        </w:tc>
        <w:tc>
          <w:tcPr>
            <w:tcW w:w="994" w:type="dxa"/>
          </w:tcPr>
          <w:p w:rsidR="00C80003" w:rsidRPr="00C80003" w:rsidRDefault="00D05810" w:rsidP="00C80003">
            <w:pPr>
              <w:jc w:val="right"/>
              <w:rPr>
                <w:sz w:val="16"/>
              </w:rPr>
            </w:pPr>
            <w:r>
              <w:rPr>
                <w:sz w:val="16"/>
              </w:rPr>
              <w:t>28.6</w:t>
            </w:r>
          </w:p>
        </w:tc>
        <w:tc>
          <w:tcPr>
            <w:tcW w:w="1055" w:type="dxa"/>
          </w:tcPr>
          <w:p w:rsidR="00C80003" w:rsidRPr="00C80003" w:rsidRDefault="00C80003" w:rsidP="00C80003">
            <w:pPr>
              <w:jc w:val="right"/>
              <w:rPr>
                <w:sz w:val="16"/>
              </w:rPr>
            </w:pPr>
            <w:r w:rsidRPr="00C80003">
              <w:rPr>
                <w:sz w:val="16"/>
              </w:rPr>
              <w:t>0.89</w:t>
            </w:r>
          </w:p>
        </w:tc>
        <w:tc>
          <w:tcPr>
            <w:tcW w:w="1274" w:type="dxa"/>
            <w:gridSpan w:val="2"/>
          </w:tcPr>
          <w:p w:rsidR="00C80003" w:rsidRPr="00C80003" w:rsidRDefault="00C80003" w:rsidP="00C80003">
            <w:pPr>
              <w:jc w:val="right"/>
              <w:rPr>
                <w:sz w:val="16"/>
              </w:rPr>
            </w:pPr>
            <w:r>
              <w:rPr>
                <w:sz w:val="16"/>
              </w:rPr>
              <w:t>(</w:t>
            </w:r>
            <w:r w:rsidRPr="00C80003">
              <w:rPr>
                <w:sz w:val="16"/>
              </w:rPr>
              <w:t>0.26</w:t>
            </w:r>
            <w:r>
              <w:rPr>
                <w:sz w:val="16"/>
              </w:rPr>
              <w:t>, 2.98)</w:t>
            </w:r>
          </w:p>
        </w:tc>
        <w:tc>
          <w:tcPr>
            <w:tcW w:w="1023" w:type="dxa"/>
          </w:tcPr>
          <w:p w:rsidR="00C80003" w:rsidRPr="00C80003" w:rsidRDefault="00C80003" w:rsidP="00C80003">
            <w:pPr>
              <w:jc w:val="right"/>
              <w:rPr>
                <w:sz w:val="16"/>
              </w:rPr>
            </w:pPr>
            <w:r>
              <w:rPr>
                <w:sz w:val="16"/>
              </w:rPr>
              <w:t>0.85</w:t>
            </w:r>
          </w:p>
        </w:tc>
      </w:tr>
      <w:tr w:rsidR="00C80003" w:rsidRPr="00C03CD2" w:rsidTr="00C80003">
        <w:tc>
          <w:tcPr>
            <w:tcW w:w="3754" w:type="dxa"/>
            <w:vAlign w:val="bottom"/>
          </w:tcPr>
          <w:p w:rsidR="00C80003" w:rsidRPr="00C03CD2" w:rsidRDefault="00C80003" w:rsidP="00C80003">
            <w:pPr>
              <w:spacing w:before="20"/>
              <w:jc w:val="both"/>
              <w:rPr>
                <w:b/>
                <w:sz w:val="16"/>
                <w:szCs w:val="16"/>
              </w:rPr>
            </w:pPr>
            <w:r w:rsidRPr="00C03CD2">
              <w:rPr>
                <w:b/>
                <w:sz w:val="16"/>
                <w:szCs w:val="16"/>
              </w:rPr>
              <w:t>Problem Gambling Severity Index</w:t>
            </w:r>
          </w:p>
        </w:tc>
        <w:tc>
          <w:tcPr>
            <w:tcW w:w="994" w:type="dxa"/>
            <w:vAlign w:val="center"/>
          </w:tcPr>
          <w:p w:rsidR="00C80003" w:rsidRPr="00C03CD2" w:rsidRDefault="00C80003" w:rsidP="00C80003">
            <w:pPr>
              <w:spacing w:before="20"/>
              <w:jc w:val="right"/>
              <w:rPr>
                <w:b/>
                <w:bCs/>
                <w:color w:val="000000"/>
                <w:sz w:val="16"/>
                <w:szCs w:val="16"/>
              </w:rPr>
            </w:pPr>
          </w:p>
        </w:tc>
        <w:tc>
          <w:tcPr>
            <w:tcW w:w="1055" w:type="dxa"/>
            <w:vAlign w:val="center"/>
          </w:tcPr>
          <w:p w:rsidR="00C80003" w:rsidRPr="00C03CD2" w:rsidRDefault="00C80003" w:rsidP="00C80003">
            <w:pPr>
              <w:spacing w:before="20"/>
              <w:jc w:val="right"/>
              <w:rPr>
                <w:b/>
                <w:color w:val="000000"/>
                <w:sz w:val="16"/>
                <w:szCs w:val="16"/>
              </w:rPr>
            </w:pPr>
          </w:p>
        </w:tc>
        <w:tc>
          <w:tcPr>
            <w:tcW w:w="1274" w:type="dxa"/>
            <w:gridSpan w:val="2"/>
            <w:vAlign w:val="center"/>
          </w:tcPr>
          <w:p w:rsidR="00C80003" w:rsidRPr="00C03CD2" w:rsidRDefault="00C80003" w:rsidP="00C80003">
            <w:pPr>
              <w:spacing w:before="20"/>
              <w:jc w:val="right"/>
              <w:rPr>
                <w:b/>
                <w:color w:val="000000"/>
                <w:sz w:val="16"/>
                <w:szCs w:val="16"/>
              </w:rPr>
            </w:pPr>
          </w:p>
        </w:tc>
        <w:tc>
          <w:tcPr>
            <w:tcW w:w="1023" w:type="dxa"/>
            <w:vAlign w:val="center"/>
          </w:tcPr>
          <w:p w:rsidR="00C80003" w:rsidRPr="00C03CD2" w:rsidRDefault="00C80003" w:rsidP="00C80003">
            <w:pPr>
              <w:spacing w:before="20"/>
              <w:jc w:val="right"/>
              <w:rPr>
                <w:color w:val="000000"/>
                <w:sz w:val="16"/>
                <w:szCs w:val="16"/>
              </w:rPr>
            </w:pPr>
          </w:p>
        </w:tc>
      </w:tr>
      <w:tr w:rsidR="00C80003" w:rsidRPr="00C03CD2" w:rsidTr="00C80003">
        <w:tc>
          <w:tcPr>
            <w:tcW w:w="3754" w:type="dxa"/>
            <w:vAlign w:val="bottom"/>
          </w:tcPr>
          <w:p w:rsidR="00C80003" w:rsidRPr="00C03CD2" w:rsidRDefault="00C80003" w:rsidP="00C80003">
            <w:pPr>
              <w:spacing w:before="20"/>
              <w:ind w:left="176"/>
              <w:jc w:val="both"/>
              <w:rPr>
                <w:sz w:val="16"/>
                <w:szCs w:val="16"/>
              </w:rPr>
            </w:pPr>
            <w:r w:rsidRPr="00C03CD2">
              <w:rPr>
                <w:sz w:val="16"/>
                <w:szCs w:val="16"/>
              </w:rPr>
              <w:t>Non-problem gambler/low-risk gambler</w:t>
            </w:r>
          </w:p>
        </w:tc>
        <w:tc>
          <w:tcPr>
            <w:tcW w:w="994" w:type="dxa"/>
          </w:tcPr>
          <w:p w:rsidR="00C80003" w:rsidRPr="00C80003" w:rsidRDefault="00D05810" w:rsidP="00C80003">
            <w:pPr>
              <w:jc w:val="right"/>
              <w:rPr>
                <w:sz w:val="16"/>
              </w:rPr>
            </w:pPr>
            <w:r>
              <w:rPr>
                <w:sz w:val="16"/>
              </w:rPr>
              <w:t>18.8</w:t>
            </w:r>
          </w:p>
        </w:tc>
        <w:tc>
          <w:tcPr>
            <w:tcW w:w="1055" w:type="dxa"/>
          </w:tcPr>
          <w:p w:rsidR="00C80003" w:rsidRPr="00C80003" w:rsidRDefault="00C80003" w:rsidP="00C80003">
            <w:pPr>
              <w:jc w:val="right"/>
              <w:rPr>
                <w:sz w:val="16"/>
              </w:rPr>
            </w:pPr>
            <w:r w:rsidRPr="00C80003">
              <w:rPr>
                <w:sz w:val="16"/>
              </w:rPr>
              <w:t>1</w:t>
            </w:r>
            <w:r>
              <w:rPr>
                <w:sz w:val="16"/>
              </w:rPr>
              <w:t>.00</w:t>
            </w:r>
          </w:p>
        </w:tc>
        <w:tc>
          <w:tcPr>
            <w:tcW w:w="1274" w:type="dxa"/>
            <w:gridSpan w:val="2"/>
          </w:tcPr>
          <w:p w:rsidR="00C80003" w:rsidRPr="00C80003" w:rsidRDefault="00C80003" w:rsidP="00C80003">
            <w:pPr>
              <w:jc w:val="right"/>
              <w:rPr>
                <w:sz w:val="16"/>
              </w:rPr>
            </w:pPr>
          </w:p>
        </w:tc>
        <w:tc>
          <w:tcPr>
            <w:tcW w:w="1023" w:type="dxa"/>
          </w:tcPr>
          <w:p w:rsidR="00C80003" w:rsidRPr="00C80003" w:rsidRDefault="00C80003" w:rsidP="00C80003">
            <w:pPr>
              <w:jc w:val="right"/>
              <w:rPr>
                <w:sz w:val="16"/>
              </w:rPr>
            </w:pPr>
          </w:p>
        </w:tc>
      </w:tr>
      <w:tr w:rsidR="00C80003" w:rsidRPr="00C03CD2" w:rsidTr="00C80003">
        <w:tc>
          <w:tcPr>
            <w:tcW w:w="3754" w:type="dxa"/>
            <w:vAlign w:val="bottom"/>
          </w:tcPr>
          <w:p w:rsidR="00C80003" w:rsidRPr="00C03CD2" w:rsidRDefault="00C80003" w:rsidP="00C80003">
            <w:pPr>
              <w:spacing w:before="20"/>
              <w:ind w:left="176"/>
              <w:jc w:val="both"/>
              <w:rPr>
                <w:sz w:val="16"/>
                <w:szCs w:val="16"/>
              </w:rPr>
            </w:pPr>
            <w:r w:rsidRPr="00C03CD2">
              <w:rPr>
                <w:sz w:val="16"/>
                <w:szCs w:val="16"/>
              </w:rPr>
              <w:t>Moderate-risk gambler</w:t>
            </w:r>
          </w:p>
        </w:tc>
        <w:tc>
          <w:tcPr>
            <w:tcW w:w="994" w:type="dxa"/>
          </w:tcPr>
          <w:p w:rsidR="00C80003" w:rsidRPr="00C80003" w:rsidRDefault="00D05810" w:rsidP="00C80003">
            <w:pPr>
              <w:jc w:val="right"/>
              <w:rPr>
                <w:sz w:val="16"/>
              </w:rPr>
            </w:pPr>
            <w:r>
              <w:rPr>
                <w:sz w:val="16"/>
              </w:rPr>
              <w:t>8.3</w:t>
            </w:r>
          </w:p>
        </w:tc>
        <w:tc>
          <w:tcPr>
            <w:tcW w:w="1055" w:type="dxa"/>
          </w:tcPr>
          <w:p w:rsidR="00C80003" w:rsidRPr="00C80003" w:rsidRDefault="00C80003" w:rsidP="00C80003">
            <w:pPr>
              <w:jc w:val="right"/>
              <w:rPr>
                <w:sz w:val="16"/>
              </w:rPr>
            </w:pPr>
            <w:r w:rsidRPr="00C80003">
              <w:rPr>
                <w:sz w:val="16"/>
              </w:rPr>
              <w:t>0.39</w:t>
            </w:r>
          </w:p>
        </w:tc>
        <w:tc>
          <w:tcPr>
            <w:tcW w:w="1274" w:type="dxa"/>
            <w:gridSpan w:val="2"/>
          </w:tcPr>
          <w:p w:rsidR="00C80003" w:rsidRPr="00C80003" w:rsidRDefault="00C80003" w:rsidP="00C80003">
            <w:pPr>
              <w:jc w:val="right"/>
              <w:rPr>
                <w:sz w:val="16"/>
              </w:rPr>
            </w:pPr>
            <w:r>
              <w:rPr>
                <w:sz w:val="16"/>
              </w:rPr>
              <w:t>(</w:t>
            </w:r>
            <w:r w:rsidRPr="00C80003">
              <w:rPr>
                <w:sz w:val="16"/>
              </w:rPr>
              <w:t>0.04</w:t>
            </w:r>
            <w:r>
              <w:rPr>
                <w:sz w:val="16"/>
              </w:rPr>
              <w:t xml:space="preserve">, </w:t>
            </w:r>
            <w:r w:rsidRPr="00C80003">
              <w:rPr>
                <w:sz w:val="16"/>
              </w:rPr>
              <w:t>4.35</w:t>
            </w:r>
            <w:r>
              <w:rPr>
                <w:sz w:val="16"/>
              </w:rPr>
              <w:t>)</w:t>
            </w:r>
          </w:p>
        </w:tc>
        <w:tc>
          <w:tcPr>
            <w:tcW w:w="1023" w:type="dxa"/>
          </w:tcPr>
          <w:p w:rsidR="00C80003" w:rsidRPr="00C80003" w:rsidRDefault="00C80003" w:rsidP="00C80003">
            <w:pPr>
              <w:jc w:val="right"/>
              <w:rPr>
                <w:sz w:val="16"/>
              </w:rPr>
            </w:pPr>
          </w:p>
        </w:tc>
      </w:tr>
      <w:tr w:rsidR="00C80003" w:rsidRPr="00C03CD2" w:rsidTr="00C80003">
        <w:tc>
          <w:tcPr>
            <w:tcW w:w="3754" w:type="dxa"/>
            <w:vAlign w:val="bottom"/>
          </w:tcPr>
          <w:p w:rsidR="00C80003" w:rsidRPr="00C03CD2" w:rsidRDefault="00C80003" w:rsidP="00C80003">
            <w:pPr>
              <w:spacing w:before="20"/>
              <w:ind w:left="176"/>
              <w:jc w:val="both"/>
              <w:rPr>
                <w:sz w:val="16"/>
                <w:szCs w:val="16"/>
              </w:rPr>
            </w:pPr>
            <w:r w:rsidRPr="00C03CD2">
              <w:rPr>
                <w:sz w:val="16"/>
                <w:szCs w:val="16"/>
              </w:rPr>
              <w:t>Problem gambler</w:t>
            </w:r>
          </w:p>
        </w:tc>
        <w:tc>
          <w:tcPr>
            <w:tcW w:w="994" w:type="dxa"/>
          </w:tcPr>
          <w:p w:rsidR="00C80003" w:rsidRPr="00C80003" w:rsidRDefault="00D05810" w:rsidP="00C80003">
            <w:pPr>
              <w:jc w:val="right"/>
              <w:rPr>
                <w:sz w:val="16"/>
              </w:rPr>
            </w:pPr>
            <w:r>
              <w:rPr>
                <w:sz w:val="16"/>
              </w:rPr>
              <w:t>35.1</w:t>
            </w:r>
          </w:p>
        </w:tc>
        <w:tc>
          <w:tcPr>
            <w:tcW w:w="1055" w:type="dxa"/>
          </w:tcPr>
          <w:p w:rsidR="00C80003" w:rsidRPr="00C80003" w:rsidRDefault="00C80003" w:rsidP="00C80003">
            <w:pPr>
              <w:jc w:val="right"/>
              <w:rPr>
                <w:sz w:val="16"/>
              </w:rPr>
            </w:pPr>
            <w:r w:rsidRPr="00C80003">
              <w:rPr>
                <w:sz w:val="16"/>
              </w:rPr>
              <w:t>2.35</w:t>
            </w:r>
          </w:p>
        </w:tc>
        <w:tc>
          <w:tcPr>
            <w:tcW w:w="1274" w:type="dxa"/>
            <w:gridSpan w:val="2"/>
          </w:tcPr>
          <w:p w:rsidR="00C80003" w:rsidRPr="00C80003" w:rsidRDefault="00C80003" w:rsidP="00C80003">
            <w:pPr>
              <w:jc w:val="right"/>
              <w:rPr>
                <w:sz w:val="16"/>
              </w:rPr>
            </w:pPr>
            <w:r>
              <w:rPr>
                <w:sz w:val="16"/>
              </w:rPr>
              <w:t>(</w:t>
            </w:r>
            <w:r w:rsidRPr="00C80003">
              <w:rPr>
                <w:sz w:val="16"/>
              </w:rPr>
              <w:t>0.64</w:t>
            </w:r>
            <w:r>
              <w:rPr>
                <w:sz w:val="16"/>
              </w:rPr>
              <w:t xml:space="preserve">, </w:t>
            </w:r>
            <w:r w:rsidRPr="00C80003">
              <w:rPr>
                <w:sz w:val="16"/>
              </w:rPr>
              <w:t>8.65</w:t>
            </w:r>
            <w:r>
              <w:rPr>
                <w:sz w:val="16"/>
              </w:rPr>
              <w:t>)</w:t>
            </w:r>
          </w:p>
        </w:tc>
        <w:tc>
          <w:tcPr>
            <w:tcW w:w="1023" w:type="dxa"/>
          </w:tcPr>
          <w:p w:rsidR="00C80003" w:rsidRPr="00C80003" w:rsidRDefault="00C80003" w:rsidP="00C80003">
            <w:pPr>
              <w:jc w:val="right"/>
              <w:rPr>
                <w:sz w:val="16"/>
              </w:rPr>
            </w:pPr>
            <w:r>
              <w:rPr>
                <w:sz w:val="16"/>
              </w:rPr>
              <w:t>0.12</w:t>
            </w:r>
          </w:p>
        </w:tc>
      </w:tr>
      <w:tr w:rsidR="00C80003" w:rsidRPr="00C03CD2" w:rsidTr="00C80003">
        <w:tc>
          <w:tcPr>
            <w:tcW w:w="3754" w:type="dxa"/>
            <w:vAlign w:val="bottom"/>
          </w:tcPr>
          <w:p w:rsidR="00C80003" w:rsidRPr="00022229" w:rsidRDefault="00C80003" w:rsidP="00C80003">
            <w:pPr>
              <w:spacing w:before="20"/>
              <w:jc w:val="both"/>
              <w:rPr>
                <w:b/>
                <w:sz w:val="16"/>
                <w:szCs w:val="16"/>
              </w:rPr>
            </w:pPr>
            <w:r w:rsidRPr="00022229">
              <w:rPr>
                <w:b/>
                <w:sz w:val="16"/>
                <w:szCs w:val="16"/>
              </w:rPr>
              <w:t>Age group (years)</w:t>
            </w:r>
          </w:p>
        </w:tc>
        <w:tc>
          <w:tcPr>
            <w:tcW w:w="994" w:type="dxa"/>
            <w:vAlign w:val="center"/>
          </w:tcPr>
          <w:p w:rsidR="00C80003" w:rsidRPr="00022229" w:rsidRDefault="00C80003" w:rsidP="00C80003">
            <w:pPr>
              <w:spacing w:before="20"/>
              <w:jc w:val="right"/>
              <w:rPr>
                <w:b/>
                <w:bCs/>
                <w:color w:val="000000"/>
                <w:sz w:val="16"/>
                <w:szCs w:val="16"/>
              </w:rPr>
            </w:pPr>
          </w:p>
        </w:tc>
        <w:tc>
          <w:tcPr>
            <w:tcW w:w="1055" w:type="dxa"/>
            <w:vAlign w:val="center"/>
          </w:tcPr>
          <w:p w:rsidR="00C80003" w:rsidRPr="00022229" w:rsidRDefault="00C80003" w:rsidP="00C80003">
            <w:pPr>
              <w:spacing w:before="20"/>
              <w:jc w:val="right"/>
              <w:rPr>
                <w:b/>
                <w:color w:val="000000"/>
                <w:sz w:val="16"/>
                <w:szCs w:val="16"/>
              </w:rPr>
            </w:pPr>
          </w:p>
        </w:tc>
        <w:tc>
          <w:tcPr>
            <w:tcW w:w="991" w:type="dxa"/>
            <w:vAlign w:val="center"/>
          </w:tcPr>
          <w:p w:rsidR="00C80003" w:rsidRPr="00022229" w:rsidRDefault="00C80003" w:rsidP="00C80003">
            <w:pPr>
              <w:spacing w:before="20"/>
              <w:jc w:val="right"/>
              <w:rPr>
                <w:b/>
                <w:color w:val="000000"/>
                <w:sz w:val="16"/>
                <w:szCs w:val="16"/>
              </w:rPr>
            </w:pPr>
          </w:p>
        </w:tc>
        <w:tc>
          <w:tcPr>
            <w:tcW w:w="283" w:type="dxa"/>
            <w:vAlign w:val="center"/>
          </w:tcPr>
          <w:p w:rsidR="00C80003" w:rsidRPr="00022229" w:rsidRDefault="00C80003" w:rsidP="00C80003">
            <w:pPr>
              <w:spacing w:before="20"/>
              <w:jc w:val="right"/>
              <w:rPr>
                <w:b/>
                <w:color w:val="000000"/>
                <w:sz w:val="16"/>
                <w:szCs w:val="16"/>
              </w:rPr>
            </w:pPr>
          </w:p>
        </w:tc>
        <w:tc>
          <w:tcPr>
            <w:tcW w:w="1023" w:type="dxa"/>
            <w:vAlign w:val="center"/>
          </w:tcPr>
          <w:p w:rsidR="00C80003" w:rsidRPr="00022229" w:rsidRDefault="00C80003" w:rsidP="00C80003">
            <w:pPr>
              <w:spacing w:before="20"/>
              <w:jc w:val="right"/>
              <w:rPr>
                <w:b/>
                <w:color w:val="000000"/>
                <w:sz w:val="16"/>
                <w:szCs w:val="16"/>
              </w:rPr>
            </w:pPr>
          </w:p>
        </w:tc>
      </w:tr>
      <w:tr w:rsidR="00C80003" w:rsidRPr="00C03CD2" w:rsidTr="00C80003">
        <w:tc>
          <w:tcPr>
            <w:tcW w:w="3754" w:type="dxa"/>
          </w:tcPr>
          <w:p w:rsidR="00C80003" w:rsidRPr="00022229" w:rsidRDefault="00C80003" w:rsidP="00C80003">
            <w:pPr>
              <w:spacing w:before="20"/>
              <w:ind w:left="176"/>
              <w:jc w:val="both"/>
              <w:rPr>
                <w:sz w:val="16"/>
                <w:szCs w:val="16"/>
              </w:rPr>
            </w:pPr>
            <w:r w:rsidRPr="00022229">
              <w:rPr>
                <w:sz w:val="16"/>
                <w:szCs w:val="16"/>
              </w:rPr>
              <w:t>20 - 24</w:t>
            </w:r>
          </w:p>
        </w:tc>
        <w:tc>
          <w:tcPr>
            <w:tcW w:w="994" w:type="dxa"/>
            <w:tcBorders>
              <w:left w:val="nil"/>
            </w:tcBorders>
          </w:tcPr>
          <w:p w:rsidR="00C80003" w:rsidRPr="00C80003" w:rsidRDefault="00D05810" w:rsidP="00C80003">
            <w:pPr>
              <w:jc w:val="right"/>
              <w:rPr>
                <w:sz w:val="16"/>
              </w:rPr>
            </w:pPr>
            <w:r>
              <w:rPr>
                <w:sz w:val="16"/>
              </w:rPr>
              <w:t>23.1</w:t>
            </w:r>
          </w:p>
        </w:tc>
        <w:tc>
          <w:tcPr>
            <w:tcW w:w="1055" w:type="dxa"/>
          </w:tcPr>
          <w:p w:rsidR="00C80003" w:rsidRPr="00C80003" w:rsidRDefault="00C80003" w:rsidP="00C80003">
            <w:pPr>
              <w:jc w:val="right"/>
              <w:rPr>
                <w:sz w:val="16"/>
              </w:rPr>
            </w:pPr>
            <w:r w:rsidRPr="00C80003">
              <w:rPr>
                <w:sz w:val="16"/>
              </w:rPr>
              <w:t>1</w:t>
            </w:r>
            <w:r>
              <w:rPr>
                <w:sz w:val="16"/>
              </w:rPr>
              <w:t>.00</w:t>
            </w:r>
          </w:p>
        </w:tc>
        <w:tc>
          <w:tcPr>
            <w:tcW w:w="1274" w:type="dxa"/>
            <w:gridSpan w:val="2"/>
          </w:tcPr>
          <w:p w:rsidR="00C80003" w:rsidRPr="00C80003" w:rsidRDefault="00C80003" w:rsidP="00C80003">
            <w:pPr>
              <w:spacing w:before="20"/>
              <w:jc w:val="right"/>
              <w:rPr>
                <w:sz w:val="16"/>
              </w:rPr>
            </w:pPr>
          </w:p>
        </w:tc>
        <w:tc>
          <w:tcPr>
            <w:tcW w:w="1023" w:type="dxa"/>
          </w:tcPr>
          <w:p w:rsidR="00C80003" w:rsidRPr="00C80003" w:rsidRDefault="00C80003" w:rsidP="00C80003">
            <w:pPr>
              <w:spacing w:before="20"/>
              <w:jc w:val="right"/>
              <w:rPr>
                <w:sz w:val="16"/>
              </w:rPr>
            </w:pPr>
          </w:p>
        </w:tc>
      </w:tr>
      <w:tr w:rsidR="00C80003" w:rsidRPr="00C03CD2" w:rsidTr="00C80003">
        <w:tc>
          <w:tcPr>
            <w:tcW w:w="3754" w:type="dxa"/>
          </w:tcPr>
          <w:p w:rsidR="00C80003" w:rsidRPr="00022229" w:rsidRDefault="00C80003" w:rsidP="00C80003">
            <w:pPr>
              <w:spacing w:before="20"/>
              <w:ind w:left="176"/>
              <w:jc w:val="both"/>
              <w:rPr>
                <w:sz w:val="16"/>
                <w:szCs w:val="16"/>
              </w:rPr>
            </w:pPr>
            <w:r w:rsidRPr="00022229">
              <w:rPr>
                <w:sz w:val="16"/>
                <w:szCs w:val="16"/>
              </w:rPr>
              <w:t>25 - 44</w:t>
            </w:r>
          </w:p>
        </w:tc>
        <w:tc>
          <w:tcPr>
            <w:tcW w:w="994" w:type="dxa"/>
            <w:tcBorders>
              <w:left w:val="nil"/>
            </w:tcBorders>
          </w:tcPr>
          <w:p w:rsidR="00C80003" w:rsidRPr="00C80003" w:rsidRDefault="00D05810" w:rsidP="00C80003">
            <w:pPr>
              <w:jc w:val="right"/>
              <w:rPr>
                <w:sz w:val="16"/>
              </w:rPr>
            </w:pPr>
            <w:r>
              <w:rPr>
                <w:sz w:val="16"/>
              </w:rPr>
              <w:t>29.7</w:t>
            </w:r>
          </w:p>
        </w:tc>
        <w:tc>
          <w:tcPr>
            <w:tcW w:w="1055" w:type="dxa"/>
          </w:tcPr>
          <w:p w:rsidR="00C80003" w:rsidRPr="00C80003" w:rsidRDefault="00C80003" w:rsidP="00C80003">
            <w:pPr>
              <w:keepNext/>
              <w:jc w:val="right"/>
              <w:rPr>
                <w:sz w:val="16"/>
              </w:rPr>
            </w:pPr>
            <w:r w:rsidRPr="00C80003">
              <w:rPr>
                <w:sz w:val="16"/>
              </w:rPr>
              <w:t>1.41</w:t>
            </w:r>
          </w:p>
        </w:tc>
        <w:tc>
          <w:tcPr>
            <w:tcW w:w="1274" w:type="dxa"/>
            <w:gridSpan w:val="2"/>
          </w:tcPr>
          <w:p w:rsidR="00C80003" w:rsidRPr="00C80003" w:rsidRDefault="00C80003" w:rsidP="00C80003">
            <w:pPr>
              <w:keepNext/>
              <w:jc w:val="right"/>
              <w:rPr>
                <w:sz w:val="16"/>
              </w:rPr>
            </w:pPr>
            <w:r>
              <w:rPr>
                <w:sz w:val="16"/>
              </w:rPr>
              <w:t>(</w:t>
            </w:r>
            <w:r w:rsidRPr="00C80003">
              <w:rPr>
                <w:sz w:val="16"/>
              </w:rPr>
              <w:t>0.35</w:t>
            </w:r>
            <w:r>
              <w:rPr>
                <w:sz w:val="16"/>
              </w:rPr>
              <w:t xml:space="preserve">, </w:t>
            </w:r>
            <w:r w:rsidRPr="00C80003">
              <w:rPr>
                <w:sz w:val="16"/>
              </w:rPr>
              <w:t>5.62</w:t>
            </w:r>
            <w:r>
              <w:rPr>
                <w:sz w:val="16"/>
              </w:rPr>
              <w:t>)</w:t>
            </w:r>
          </w:p>
        </w:tc>
        <w:tc>
          <w:tcPr>
            <w:tcW w:w="1023" w:type="dxa"/>
          </w:tcPr>
          <w:p w:rsidR="00C80003" w:rsidRPr="00C80003" w:rsidRDefault="00C80003" w:rsidP="00C80003">
            <w:pPr>
              <w:spacing w:before="20"/>
              <w:jc w:val="right"/>
              <w:rPr>
                <w:sz w:val="16"/>
              </w:rPr>
            </w:pPr>
          </w:p>
        </w:tc>
      </w:tr>
      <w:tr w:rsidR="00C80003" w:rsidRPr="00C03CD2" w:rsidTr="00C80003">
        <w:tc>
          <w:tcPr>
            <w:tcW w:w="3754" w:type="dxa"/>
          </w:tcPr>
          <w:p w:rsidR="00C80003" w:rsidRPr="00022229" w:rsidRDefault="00C80003" w:rsidP="00C80003">
            <w:pPr>
              <w:spacing w:before="20"/>
              <w:ind w:left="176"/>
              <w:jc w:val="both"/>
              <w:rPr>
                <w:sz w:val="16"/>
                <w:szCs w:val="16"/>
              </w:rPr>
            </w:pPr>
            <w:r w:rsidRPr="00022229">
              <w:rPr>
                <w:sz w:val="16"/>
                <w:szCs w:val="16"/>
              </w:rPr>
              <w:t>45+</w:t>
            </w:r>
          </w:p>
        </w:tc>
        <w:tc>
          <w:tcPr>
            <w:tcW w:w="994" w:type="dxa"/>
            <w:tcBorders>
              <w:left w:val="nil"/>
            </w:tcBorders>
          </w:tcPr>
          <w:p w:rsidR="00C80003" w:rsidRPr="00C80003" w:rsidRDefault="00D05810" w:rsidP="00C80003">
            <w:pPr>
              <w:jc w:val="right"/>
              <w:rPr>
                <w:sz w:val="16"/>
              </w:rPr>
            </w:pPr>
            <w:r>
              <w:rPr>
                <w:sz w:val="16"/>
              </w:rPr>
              <w:t>34.3</w:t>
            </w:r>
          </w:p>
        </w:tc>
        <w:tc>
          <w:tcPr>
            <w:tcW w:w="1055" w:type="dxa"/>
          </w:tcPr>
          <w:p w:rsidR="00C80003" w:rsidRPr="00C80003" w:rsidRDefault="00C80003" w:rsidP="00C80003">
            <w:pPr>
              <w:keepNext/>
              <w:jc w:val="right"/>
              <w:rPr>
                <w:sz w:val="16"/>
              </w:rPr>
            </w:pPr>
            <w:r w:rsidRPr="00C80003">
              <w:rPr>
                <w:sz w:val="16"/>
              </w:rPr>
              <w:t>1.74</w:t>
            </w:r>
          </w:p>
        </w:tc>
        <w:tc>
          <w:tcPr>
            <w:tcW w:w="1274" w:type="dxa"/>
            <w:gridSpan w:val="2"/>
          </w:tcPr>
          <w:p w:rsidR="00C80003" w:rsidRPr="00C80003" w:rsidRDefault="00C80003" w:rsidP="00D05810">
            <w:pPr>
              <w:keepNext/>
              <w:jc w:val="right"/>
              <w:rPr>
                <w:sz w:val="16"/>
              </w:rPr>
            </w:pPr>
            <w:r>
              <w:rPr>
                <w:sz w:val="16"/>
              </w:rPr>
              <w:t>(</w:t>
            </w:r>
            <w:r w:rsidRPr="00C80003">
              <w:rPr>
                <w:sz w:val="16"/>
              </w:rPr>
              <w:t>0.44</w:t>
            </w:r>
            <w:r>
              <w:rPr>
                <w:sz w:val="16"/>
              </w:rPr>
              <w:t xml:space="preserve">, </w:t>
            </w:r>
            <w:r w:rsidR="00D05810">
              <w:rPr>
                <w:sz w:val="16"/>
              </w:rPr>
              <w:t>6</w:t>
            </w:r>
            <w:r w:rsidRPr="00C80003">
              <w:rPr>
                <w:sz w:val="16"/>
              </w:rPr>
              <w:t>.88</w:t>
            </w:r>
            <w:r>
              <w:rPr>
                <w:sz w:val="16"/>
              </w:rPr>
              <w:t>)</w:t>
            </w:r>
          </w:p>
        </w:tc>
        <w:tc>
          <w:tcPr>
            <w:tcW w:w="1023" w:type="dxa"/>
          </w:tcPr>
          <w:p w:rsidR="00C80003" w:rsidRPr="00C80003" w:rsidRDefault="00D05810" w:rsidP="00C80003">
            <w:pPr>
              <w:spacing w:before="20"/>
              <w:jc w:val="right"/>
              <w:rPr>
                <w:sz w:val="16"/>
              </w:rPr>
            </w:pPr>
            <w:r>
              <w:rPr>
                <w:sz w:val="16"/>
              </w:rPr>
              <w:t>0.68</w:t>
            </w:r>
          </w:p>
        </w:tc>
      </w:tr>
      <w:tr w:rsidR="00C80003" w:rsidRPr="00363317" w:rsidTr="00C80003">
        <w:tc>
          <w:tcPr>
            <w:tcW w:w="3754" w:type="dxa"/>
            <w:vAlign w:val="bottom"/>
          </w:tcPr>
          <w:p w:rsidR="00C80003" w:rsidRPr="00363317" w:rsidRDefault="00C80003" w:rsidP="00C80003">
            <w:pPr>
              <w:spacing w:before="20"/>
              <w:jc w:val="both"/>
              <w:rPr>
                <w:b/>
                <w:sz w:val="16"/>
                <w:szCs w:val="16"/>
              </w:rPr>
            </w:pPr>
            <w:r w:rsidRPr="00363317">
              <w:rPr>
                <w:b/>
                <w:sz w:val="16"/>
                <w:szCs w:val="16"/>
              </w:rPr>
              <w:t>Gender</w:t>
            </w:r>
          </w:p>
        </w:tc>
        <w:tc>
          <w:tcPr>
            <w:tcW w:w="994" w:type="dxa"/>
            <w:tcBorders>
              <w:left w:val="nil"/>
            </w:tcBorders>
            <w:vAlign w:val="center"/>
          </w:tcPr>
          <w:p w:rsidR="00C80003" w:rsidRPr="00363317" w:rsidRDefault="00C80003" w:rsidP="00C80003">
            <w:pPr>
              <w:spacing w:before="20"/>
              <w:jc w:val="right"/>
              <w:rPr>
                <w:b/>
                <w:bCs/>
                <w:color w:val="000000"/>
                <w:sz w:val="16"/>
                <w:szCs w:val="16"/>
              </w:rPr>
            </w:pPr>
          </w:p>
        </w:tc>
        <w:tc>
          <w:tcPr>
            <w:tcW w:w="1055" w:type="dxa"/>
            <w:vAlign w:val="center"/>
          </w:tcPr>
          <w:p w:rsidR="00C80003" w:rsidRPr="00363317" w:rsidRDefault="00C80003" w:rsidP="00C80003">
            <w:pPr>
              <w:spacing w:before="20"/>
              <w:jc w:val="right"/>
              <w:rPr>
                <w:b/>
                <w:color w:val="000000"/>
                <w:sz w:val="16"/>
                <w:szCs w:val="16"/>
              </w:rPr>
            </w:pPr>
          </w:p>
        </w:tc>
        <w:tc>
          <w:tcPr>
            <w:tcW w:w="991" w:type="dxa"/>
            <w:vAlign w:val="center"/>
          </w:tcPr>
          <w:p w:rsidR="00C80003" w:rsidRPr="00363317" w:rsidRDefault="00C80003" w:rsidP="00C80003">
            <w:pPr>
              <w:spacing w:before="20"/>
              <w:jc w:val="right"/>
              <w:rPr>
                <w:b/>
                <w:color w:val="000000"/>
                <w:sz w:val="16"/>
                <w:szCs w:val="16"/>
              </w:rPr>
            </w:pPr>
          </w:p>
        </w:tc>
        <w:tc>
          <w:tcPr>
            <w:tcW w:w="283" w:type="dxa"/>
            <w:vAlign w:val="center"/>
          </w:tcPr>
          <w:p w:rsidR="00C80003" w:rsidRPr="00363317" w:rsidRDefault="00C80003" w:rsidP="00C80003">
            <w:pPr>
              <w:spacing w:before="20"/>
              <w:jc w:val="right"/>
              <w:rPr>
                <w:b/>
                <w:color w:val="000000"/>
                <w:sz w:val="16"/>
                <w:szCs w:val="16"/>
              </w:rPr>
            </w:pPr>
          </w:p>
        </w:tc>
        <w:tc>
          <w:tcPr>
            <w:tcW w:w="1023" w:type="dxa"/>
            <w:vAlign w:val="center"/>
          </w:tcPr>
          <w:p w:rsidR="00C80003" w:rsidRPr="00363317" w:rsidRDefault="00C80003" w:rsidP="00C80003">
            <w:pPr>
              <w:spacing w:before="20"/>
              <w:jc w:val="right"/>
              <w:rPr>
                <w:b/>
                <w:color w:val="000000"/>
                <w:sz w:val="16"/>
                <w:szCs w:val="16"/>
              </w:rPr>
            </w:pPr>
          </w:p>
        </w:tc>
      </w:tr>
      <w:tr w:rsidR="00D05810" w:rsidRPr="00363317" w:rsidTr="00C80003">
        <w:tc>
          <w:tcPr>
            <w:tcW w:w="3754" w:type="dxa"/>
          </w:tcPr>
          <w:p w:rsidR="00D05810" w:rsidRPr="00363317" w:rsidRDefault="00D05810" w:rsidP="00D05810">
            <w:pPr>
              <w:spacing w:before="20"/>
              <w:ind w:left="176"/>
              <w:jc w:val="both"/>
              <w:rPr>
                <w:sz w:val="16"/>
                <w:szCs w:val="16"/>
              </w:rPr>
            </w:pPr>
            <w:r w:rsidRPr="00363317">
              <w:rPr>
                <w:sz w:val="16"/>
                <w:szCs w:val="16"/>
              </w:rPr>
              <w:t>Female</w:t>
            </w:r>
          </w:p>
        </w:tc>
        <w:tc>
          <w:tcPr>
            <w:tcW w:w="994" w:type="dxa"/>
            <w:tcBorders>
              <w:left w:val="nil"/>
            </w:tcBorders>
          </w:tcPr>
          <w:p w:rsidR="00D05810" w:rsidRPr="00D05810" w:rsidRDefault="00D05810" w:rsidP="00D05810">
            <w:pPr>
              <w:jc w:val="right"/>
              <w:rPr>
                <w:sz w:val="16"/>
              </w:rPr>
            </w:pPr>
            <w:r>
              <w:rPr>
                <w:sz w:val="16"/>
              </w:rPr>
              <w:t>33.3</w:t>
            </w:r>
          </w:p>
        </w:tc>
        <w:tc>
          <w:tcPr>
            <w:tcW w:w="1055" w:type="dxa"/>
          </w:tcPr>
          <w:p w:rsidR="00D05810" w:rsidRPr="00D05810" w:rsidRDefault="00D05810" w:rsidP="00D05810">
            <w:pPr>
              <w:jc w:val="right"/>
              <w:rPr>
                <w:sz w:val="16"/>
              </w:rPr>
            </w:pPr>
            <w:r w:rsidRPr="00D05810">
              <w:rPr>
                <w:sz w:val="16"/>
              </w:rPr>
              <w:t>1</w:t>
            </w:r>
            <w:r>
              <w:rPr>
                <w:sz w:val="16"/>
              </w:rPr>
              <w:t>.00</w:t>
            </w:r>
          </w:p>
        </w:tc>
        <w:tc>
          <w:tcPr>
            <w:tcW w:w="1274" w:type="dxa"/>
            <w:gridSpan w:val="2"/>
          </w:tcPr>
          <w:p w:rsidR="00D05810" w:rsidRPr="00D05810" w:rsidRDefault="00D05810" w:rsidP="00D05810">
            <w:pPr>
              <w:spacing w:before="20"/>
              <w:jc w:val="right"/>
              <w:rPr>
                <w:sz w:val="16"/>
              </w:rPr>
            </w:pPr>
          </w:p>
        </w:tc>
        <w:tc>
          <w:tcPr>
            <w:tcW w:w="1023" w:type="dxa"/>
          </w:tcPr>
          <w:p w:rsidR="00D05810" w:rsidRPr="00D05810" w:rsidRDefault="00D05810" w:rsidP="00D05810">
            <w:pPr>
              <w:spacing w:before="20"/>
              <w:jc w:val="right"/>
              <w:rPr>
                <w:sz w:val="16"/>
              </w:rPr>
            </w:pPr>
          </w:p>
        </w:tc>
      </w:tr>
      <w:tr w:rsidR="00D05810" w:rsidRPr="00C03CD2" w:rsidTr="00C80003">
        <w:tc>
          <w:tcPr>
            <w:tcW w:w="3754" w:type="dxa"/>
          </w:tcPr>
          <w:p w:rsidR="00D05810" w:rsidRPr="00363317" w:rsidRDefault="00D05810" w:rsidP="00D05810">
            <w:pPr>
              <w:spacing w:before="20"/>
              <w:ind w:left="176"/>
              <w:jc w:val="both"/>
              <w:rPr>
                <w:sz w:val="16"/>
                <w:szCs w:val="16"/>
              </w:rPr>
            </w:pPr>
            <w:r w:rsidRPr="00363317">
              <w:rPr>
                <w:sz w:val="16"/>
                <w:szCs w:val="16"/>
              </w:rPr>
              <w:t>Male</w:t>
            </w:r>
          </w:p>
        </w:tc>
        <w:tc>
          <w:tcPr>
            <w:tcW w:w="994" w:type="dxa"/>
            <w:tcBorders>
              <w:left w:val="nil"/>
            </w:tcBorders>
          </w:tcPr>
          <w:p w:rsidR="00D05810" w:rsidRPr="00D05810" w:rsidRDefault="00D05810" w:rsidP="00D05810">
            <w:pPr>
              <w:jc w:val="right"/>
              <w:rPr>
                <w:sz w:val="16"/>
              </w:rPr>
            </w:pPr>
            <w:r>
              <w:rPr>
                <w:sz w:val="16"/>
              </w:rPr>
              <w:t>29.0</w:t>
            </w:r>
          </w:p>
        </w:tc>
        <w:tc>
          <w:tcPr>
            <w:tcW w:w="1055" w:type="dxa"/>
          </w:tcPr>
          <w:p w:rsidR="00D05810" w:rsidRPr="00D05810" w:rsidRDefault="00D05810" w:rsidP="00D05810">
            <w:pPr>
              <w:jc w:val="right"/>
              <w:rPr>
                <w:sz w:val="16"/>
              </w:rPr>
            </w:pPr>
            <w:r w:rsidRPr="00D05810">
              <w:rPr>
                <w:sz w:val="16"/>
              </w:rPr>
              <w:t>0.82</w:t>
            </w:r>
          </w:p>
        </w:tc>
        <w:tc>
          <w:tcPr>
            <w:tcW w:w="1274" w:type="dxa"/>
            <w:gridSpan w:val="2"/>
          </w:tcPr>
          <w:p w:rsidR="00D05810" w:rsidRPr="00D05810" w:rsidRDefault="00D05810" w:rsidP="00D05810">
            <w:pPr>
              <w:spacing w:before="20"/>
              <w:jc w:val="right"/>
              <w:rPr>
                <w:sz w:val="16"/>
              </w:rPr>
            </w:pPr>
            <w:r>
              <w:rPr>
                <w:sz w:val="16"/>
              </w:rPr>
              <w:t>(</w:t>
            </w:r>
            <w:r w:rsidRPr="00D05810">
              <w:rPr>
                <w:sz w:val="16"/>
              </w:rPr>
              <w:t>0.42</w:t>
            </w:r>
            <w:r>
              <w:rPr>
                <w:sz w:val="16"/>
              </w:rPr>
              <w:t>, 1.60)</w:t>
            </w:r>
          </w:p>
        </w:tc>
        <w:tc>
          <w:tcPr>
            <w:tcW w:w="1023" w:type="dxa"/>
          </w:tcPr>
          <w:p w:rsidR="00D05810" w:rsidRPr="00D05810" w:rsidRDefault="00D05810" w:rsidP="00D05810">
            <w:pPr>
              <w:spacing w:before="20"/>
              <w:jc w:val="right"/>
              <w:rPr>
                <w:sz w:val="16"/>
              </w:rPr>
            </w:pPr>
            <w:r>
              <w:rPr>
                <w:sz w:val="16"/>
              </w:rPr>
              <w:t>0.56</w:t>
            </w:r>
          </w:p>
        </w:tc>
      </w:tr>
      <w:tr w:rsidR="00C80003" w:rsidRPr="00347998" w:rsidTr="00C80003">
        <w:tc>
          <w:tcPr>
            <w:tcW w:w="3754" w:type="dxa"/>
            <w:vAlign w:val="bottom"/>
          </w:tcPr>
          <w:p w:rsidR="00C80003" w:rsidRPr="00347998" w:rsidRDefault="00C80003" w:rsidP="00C80003">
            <w:pPr>
              <w:spacing w:before="20"/>
              <w:jc w:val="both"/>
              <w:rPr>
                <w:b/>
                <w:sz w:val="16"/>
                <w:szCs w:val="16"/>
              </w:rPr>
            </w:pPr>
            <w:r w:rsidRPr="00347998">
              <w:rPr>
                <w:b/>
                <w:sz w:val="16"/>
                <w:szCs w:val="16"/>
              </w:rPr>
              <w:t>Ethnic group (prioritised)</w:t>
            </w:r>
          </w:p>
        </w:tc>
        <w:tc>
          <w:tcPr>
            <w:tcW w:w="994" w:type="dxa"/>
            <w:tcBorders>
              <w:left w:val="nil"/>
            </w:tcBorders>
            <w:vAlign w:val="center"/>
          </w:tcPr>
          <w:p w:rsidR="00C80003" w:rsidRPr="00347998" w:rsidRDefault="00C80003" w:rsidP="00C80003">
            <w:pPr>
              <w:spacing w:before="20"/>
              <w:jc w:val="right"/>
              <w:rPr>
                <w:b/>
                <w:bCs/>
                <w:color w:val="000000"/>
                <w:sz w:val="16"/>
                <w:szCs w:val="16"/>
              </w:rPr>
            </w:pPr>
          </w:p>
        </w:tc>
        <w:tc>
          <w:tcPr>
            <w:tcW w:w="1055" w:type="dxa"/>
            <w:vAlign w:val="center"/>
          </w:tcPr>
          <w:p w:rsidR="00C80003" w:rsidRPr="00347998" w:rsidRDefault="00C80003" w:rsidP="00C80003">
            <w:pPr>
              <w:keepNext/>
              <w:adjustRightInd w:val="0"/>
              <w:spacing w:before="20"/>
              <w:jc w:val="right"/>
              <w:rPr>
                <w:color w:val="000000"/>
                <w:sz w:val="16"/>
                <w:szCs w:val="16"/>
              </w:rPr>
            </w:pPr>
          </w:p>
        </w:tc>
        <w:tc>
          <w:tcPr>
            <w:tcW w:w="991" w:type="dxa"/>
            <w:vAlign w:val="center"/>
          </w:tcPr>
          <w:p w:rsidR="00C80003" w:rsidRPr="00347998" w:rsidRDefault="00C80003" w:rsidP="00C80003">
            <w:pPr>
              <w:keepNext/>
              <w:adjustRightInd w:val="0"/>
              <w:spacing w:before="20"/>
              <w:jc w:val="right"/>
              <w:rPr>
                <w:color w:val="000000"/>
                <w:sz w:val="16"/>
                <w:szCs w:val="16"/>
              </w:rPr>
            </w:pPr>
          </w:p>
        </w:tc>
        <w:tc>
          <w:tcPr>
            <w:tcW w:w="283" w:type="dxa"/>
            <w:vAlign w:val="center"/>
          </w:tcPr>
          <w:p w:rsidR="00C80003" w:rsidRPr="00347998" w:rsidRDefault="00C80003" w:rsidP="00C80003">
            <w:pPr>
              <w:keepNext/>
              <w:adjustRightInd w:val="0"/>
              <w:spacing w:before="20"/>
              <w:jc w:val="right"/>
              <w:rPr>
                <w:color w:val="000000"/>
                <w:sz w:val="16"/>
                <w:szCs w:val="16"/>
              </w:rPr>
            </w:pPr>
          </w:p>
        </w:tc>
        <w:tc>
          <w:tcPr>
            <w:tcW w:w="1023" w:type="dxa"/>
            <w:vAlign w:val="center"/>
          </w:tcPr>
          <w:p w:rsidR="00C80003" w:rsidRPr="00347998" w:rsidRDefault="00C80003" w:rsidP="00C80003">
            <w:pPr>
              <w:spacing w:before="20"/>
              <w:jc w:val="right"/>
              <w:rPr>
                <w:b/>
                <w:color w:val="000000"/>
                <w:sz w:val="16"/>
                <w:szCs w:val="16"/>
              </w:rPr>
            </w:pPr>
          </w:p>
        </w:tc>
      </w:tr>
      <w:tr w:rsidR="00C058C3" w:rsidRPr="00347998" w:rsidTr="00C80003">
        <w:trPr>
          <w:trHeight w:val="157"/>
        </w:trPr>
        <w:tc>
          <w:tcPr>
            <w:tcW w:w="3754" w:type="dxa"/>
          </w:tcPr>
          <w:p w:rsidR="00C058C3" w:rsidRPr="00347998" w:rsidRDefault="00C058C3" w:rsidP="00C058C3">
            <w:pPr>
              <w:spacing w:before="20"/>
              <w:ind w:left="176"/>
              <w:jc w:val="both"/>
              <w:rPr>
                <w:sz w:val="16"/>
                <w:szCs w:val="16"/>
              </w:rPr>
            </w:pPr>
            <w:r w:rsidRPr="00347998">
              <w:rPr>
                <w:sz w:val="16"/>
                <w:szCs w:val="16"/>
              </w:rPr>
              <w:t>Māori</w:t>
            </w:r>
          </w:p>
        </w:tc>
        <w:tc>
          <w:tcPr>
            <w:tcW w:w="994" w:type="dxa"/>
            <w:tcBorders>
              <w:left w:val="nil"/>
            </w:tcBorders>
            <w:shd w:val="clear" w:color="auto" w:fill="auto"/>
          </w:tcPr>
          <w:p w:rsidR="00C058C3" w:rsidRPr="00C058C3" w:rsidRDefault="00C058C3" w:rsidP="00C058C3">
            <w:pPr>
              <w:jc w:val="right"/>
              <w:rPr>
                <w:sz w:val="16"/>
              </w:rPr>
            </w:pPr>
            <w:r>
              <w:rPr>
                <w:sz w:val="16"/>
              </w:rPr>
              <w:t>32.3</w:t>
            </w:r>
          </w:p>
        </w:tc>
        <w:tc>
          <w:tcPr>
            <w:tcW w:w="1055" w:type="dxa"/>
            <w:shd w:val="clear" w:color="auto" w:fill="auto"/>
          </w:tcPr>
          <w:p w:rsidR="00C058C3" w:rsidRPr="00C058C3" w:rsidRDefault="00C058C3" w:rsidP="00C058C3">
            <w:pPr>
              <w:keepNext/>
              <w:jc w:val="right"/>
              <w:rPr>
                <w:sz w:val="16"/>
              </w:rPr>
            </w:pPr>
            <w:r w:rsidRPr="00C058C3">
              <w:rPr>
                <w:sz w:val="16"/>
              </w:rPr>
              <w:t>1.01</w:t>
            </w:r>
          </w:p>
        </w:tc>
        <w:tc>
          <w:tcPr>
            <w:tcW w:w="1274" w:type="dxa"/>
            <w:gridSpan w:val="2"/>
            <w:shd w:val="clear" w:color="auto" w:fill="auto"/>
          </w:tcPr>
          <w:p w:rsidR="00C058C3" w:rsidRPr="00C058C3" w:rsidRDefault="00C058C3" w:rsidP="00C058C3">
            <w:pPr>
              <w:keepNext/>
              <w:jc w:val="right"/>
              <w:rPr>
                <w:sz w:val="16"/>
              </w:rPr>
            </w:pPr>
            <w:r>
              <w:rPr>
                <w:sz w:val="16"/>
              </w:rPr>
              <w:t>(</w:t>
            </w:r>
            <w:r w:rsidRPr="00C058C3">
              <w:rPr>
                <w:sz w:val="16"/>
              </w:rPr>
              <w:t>0.42</w:t>
            </w:r>
            <w:r>
              <w:rPr>
                <w:sz w:val="16"/>
              </w:rPr>
              <w:t xml:space="preserve">, </w:t>
            </w:r>
            <w:r w:rsidRPr="00C058C3">
              <w:rPr>
                <w:sz w:val="16"/>
              </w:rPr>
              <w:t>2.44</w:t>
            </w:r>
            <w:r>
              <w:rPr>
                <w:sz w:val="16"/>
              </w:rPr>
              <w:t>)</w:t>
            </w:r>
          </w:p>
        </w:tc>
        <w:tc>
          <w:tcPr>
            <w:tcW w:w="1023" w:type="dxa"/>
          </w:tcPr>
          <w:p w:rsidR="00C058C3" w:rsidRPr="00C058C3" w:rsidRDefault="00C058C3" w:rsidP="00C058C3">
            <w:pPr>
              <w:spacing w:before="20"/>
              <w:ind w:left="176"/>
              <w:jc w:val="right"/>
              <w:rPr>
                <w:sz w:val="16"/>
              </w:rPr>
            </w:pPr>
          </w:p>
        </w:tc>
      </w:tr>
      <w:tr w:rsidR="00C058C3" w:rsidRPr="00347998" w:rsidTr="00C80003">
        <w:tc>
          <w:tcPr>
            <w:tcW w:w="3754" w:type="dxa"/>
          </w:tcPr>
          <w:p w:rsidR="00C058C3" w:rsidRPr="00347998" w:rsidRDefault="00C058C3" w:rsidP="00C058C3">
            <w:pPr>
              <w:spacing w:before="20"/>
              <w:ind w:left="176"/>
              <w:jc w:val="both"/>
              <w:rPr>
                <w:sz w:val="16"/>
                <w:szCs w:val="16"/>
              </w:rPr>
            </w:pPr>
            <w:r w:rsidRPr="00347998">
              <w:rPr>
                <w:sz w:val="16"/>
                <w:szCs w:val="16"/>
              </w:rPr>
              <w:t>Pacific</w:t>
            </w:r>
          </w:p>
        </w:tc>
        <w:tc>
          <w:tcPr>
            <w:tcW w:w="994" w:type="dxa"/>
            <w:tcBorders>
              <w:left w:val="nil"/>
            </w:tcBorders>
            <w:shd w:val="clear" w:color="auto" w:fill="auto"/>
          </w:tcPr>
          <w:p w:rsidR="00C058C3" w:rsidRPr="00C058C3" w:rsidRDefault="00C058C3" w:rsidP="00C058C3">
            <w:pPr>
              <w:jc w:val="right"/>
              <w:rPr>
                <w:sz w:val="16"/>
              </w:rPr>
            </w:pPr>
            <w:r w:rsidRPr="00C058C3">
              <w:rPr>
                <w:sz w:val="16"/>
              </w:rPr>
              <w:t>35</w:t>
            </w:r>
            <w:r>
              <w:rPr>
                <w:sz w:val="16"/>
              </w:rPr>
              <w:t>.0</w:t>
            </w:r>
          </w:p>
        </w:tc>
        <w:tc>
          <w:tcPr>
            <w:tcW w:w="1055" w:type="dxa"/>
            <w:shd w:val="clear" w:color="auto" w:fill="auto"/>
          </w:tcPr>
          <w:p w:rsidR="00C058C3" w:rsidRPr="00C058C3" w:rsidRDefault="00C058C3" w:rsidP="00C058C3">
            <w:pPr>
              <w:jc w:val="right"/>
              <w:rPr>
                <w:sz w:val="16"/>
              </w:rPr>
            </w:pPr>
            <w:r w:rsidRPr="00C058C3">
              <w:rPr>
                <w:sz w:val="16"/>
              </w:rPr>
              <w:t>1.14</w:t>
            </w:r>
          </w:p>
        </w:tc>
        <w:tc>
          <w:tcPr>
            <w:tcW w:w="1274" w:type="dxa"/>
            <w:gridSpan w:val="2"/>
            <w:shd w:val="clear" w:color="auto" w:fill="auto"/>
          </w:tcPr>
          <w:p w:rsidR="00C058C3" w:rsidRPr="00C058C3" w:rsidRDefault="00C058C3" w:rsidP="00C058C3">
            <w:pPr>
              <w:jc w:val="right"/>
              <w:rPr>
                <w:sz w:val="16"/>
              </w:rPr>
            </w:pPr>
            <w:r>
              <w:rPr>
                <w:sz w:val="16"/>
              </w:rPr>
              <w:t>(</w:t>
            </w:r>
            <w:r w:rsidRPr="00C058C3">
              <w:rPr>
                <w:sz w:val="16"/>
              </w:rPr>
              <w:t>0.41</w:t>
            </w:r>
            <w:r>
              <w:rPr>
                <w:sz w:val="16"/>
              </w:rPr>
              <w:t xml:space="preserve">, </w:t>
            </w:r>
            <w:r w:rsidRPr="00C058C3">
              <w:rPr>
                <w:sz w:val="16"/>
              </w:rPr>
              <w:t>3.19</w:t>
            </w:r>
            <w:r>
              <w:rPr>
                <w:sz w:val="16"/>
              </w:rPr>
              <w:t>)</w:t>
            </w:r>
          </w:p>
        </w:tc>
        <w:tc>
          <w:tcPr>
            <w:tcW w:w="1023" w:type="dxa"/>
          </w:tcPr>
          <w:p w:rsidR="00C058C3" w:rsidRPr="00C058C3" w:rsidRDefault="00C058C3" w:rsidP="00C058C3">
            <w:pPr>
              <w:spacing w:before="20"/>
              <w:ind w:left="176"/>
              <w:jc w:val="right"/>
              <w:rPr>
                <w:sz w:val="16"/>
              </w:rPr>
            </w:pPr>
          </w:p>
        </w:tc>
      </w:tr>
      <w:tr w:rsidR="00C058C3" w:rsidRPr="00347998" w:rsidTr="00C80003">
        <w:tc>
          <w:tcPr>
            <w:tcW w:w="3754" w:type="dxa"/>
          </w:tcPr>
          <w:p w:rsidR="00C058C3" w:rsidRPr="00347998" w:rsidRDefault="00C058C3" w:rsidP="00C058C3">
            <w:pPr>
              <w:spacing w:before="20"/>
              <w:ind w:left="176"/>
              <w:jc w:val="both"/>
              <w:rPr>
                <w:sz w:val="16"/>
                <w:szCs w:val="16"/>
              </w:rPr>
            </w:pPr>
            <w:r w:rsidRPr="00347998">
              <w:rPr>
                <w:sz w:val="16"/>
                <w:szCs w:val="16"/>
              </w:rPr>
              <w:t>Asian</w:t>
            </w:r>
          </w:p>
        </w:tc>
        <w:tc>
          <w:tcPr>
            <w:tcW w:w="994" w:type="dxa"/>
            <w:tcBorders>
              <w:left w:val="nil"/>
            </w:tcBorders>
            <w:shd w:val="clear" w:color="auto" w:fill="auto"/>
          </w:tcPr>
          <w:p w:rsidR="00C058C3" w:rsidRPr="00C058C3" w:rsidRDefault="00C058C3" w:rsidP="00C058C3">
            <w:pPr>
              <w:jc w:val="right"/>
              <w:rPr>
                <w:sz w:val="16"/>
              </w:rPr>
            </w:pPr>
            <w:r w:rsidRPr="00C058C3">
              <w:rPr>
                <w:sz w:val="16"/>
              </w:rPr>
              <w:t>25</w:t>
            </w:r>
            <w:r>
              <w:rPr>
                <w:sz w:val="16"/>
              </w:rPr>
              <w:t>.0</w:t>
            </w:r>
          </w:p>
        </w:tc>
        <w:tc>
          <w:tcPr>
            <w:tcW w:w="1055" w:type="dxa"/>
            <w:shd w:val="clear" w:color="auto" w:fill="auto"/>
          </w:tcPr>
          <w:p w:rsidR="00C058C3" w:rsidRPr="00C058C3" w:rsidRDefault="00C058C3" w:rsidP="00C058C3">
            <w:pPr>
              <w:jc w:val="right"/>
              <w:rPr>
                <w:sz w:val="16"/>
              </w:rPr>
            </w:pPr>
            <w:r w:rsidRPr="00C058C3">
              <w:rPr>
                <w:sz w:val="16"/>
              </w:rPr>
              <w:t>0.71</w:t>
            </w:r>
          </w:p>
        </w:tc>
        <w:tc>
          <w:tcPr>
            <w:tcW w:w="1274" w:type="dxa"/>
            <w:gridSpan w:val="2"/>
            <w:shd w:val="clear" w:color="auto" w:fill="auto"/>
          </w:tcPr>
          <w:p w:rsidR="00C058C3" w:rsidRPr="00C058C3" w:rsidRDefault="00C058C3" w:rsidP="00C058C3">
            <w:pPr>
              <w:jc w:val="right"/>
              <w:rPr>
                <w:sz w:val="16"/>
              </w:rPr>
            </w:pPr>
            <w:r>
              <w:rPr>
                <w:sz w:val="16"/>
              </w:rPr>
              <w:t>(</w:t>
            </w:r>
            <w:r w:rsidRPr="00C058C3">
              <w:rPr>
                <w:sz w:val="16"/>
              </w:rPr>
              <w:t>0.27</w:t>
            </w:r>
            <w:r>
              <w:rPr>
                <w:sz w:val="16"/>
              </w:rPr>
              <w:t xml:space="preserve">, </w:t>
            </w:r>
            <w:r w:rsidRPr="00C058C3">
              <w:rPr>
                <w:sz w:val="16"/>
              </w:rPr>
              <w:t>1.87</w:t>
            </w:r>
            <w:r>
              <w:rPr>
                <w:sz w:val="16"/>
              </w:rPr>
              <w:t>)</w:t>
            </w:r>
          </w:p>
        </w:tc>
        <w:tc>
          <w:tcPr>
            <w:tcW w:w="1023" w:type="dxa"/>
          </w:tcPr>
          <w:p w:rsidR="00C058C3" w:rsidRPr="00C058C3" w:rsidRDefault="00C058C3" w:rsidP="00C058C3">
            <w:pPr>
              <w:spacing w:before="20"/>
              <w:ind w:left="176"/>
              <w:jc w:val="right"/>
              <w:rPr>
                <w:sz w:val="16"/>
              </w:rPr>
            </w:pPr>
          </w:p>
        </w:tc>
      </w:tr>
      <w:tr w:rsidR="00C058C3" w:rsidRPr="00C03CD2" w:rsidTr="00C80003">
        <w:tc>
          <w:tcPr>
            <w:tcW w:w="3754" w:type="dxa"/>
          </w:tcPr>
          <w:p w:rsidR="00C058C3" w:rsidRPr="00347998" w:rsidRDefault="00C058C3" w:rsidP="00C058C3">
            <w:pPr>
              <w:spacing w:before="20"/>
              <w:ind w:left="176"/>
              <w:jc w:val="both"/>
              <w:rPr>
                <w:sz w:val="16"/>
                <w:szCs w:val="16"/>
              </w:rPr>
            </w:pPr>
            <w:r w:rsidRPr="00347998">
              <w:rPr>
                <w:sz w:val="16"/>
                <w:szCs w:val="16"/>
              </w:rPr>
              <w:t>European/Other</w:t>
            </w:r>
          </w:p>
        </w:tc>
        <w:tc>
          <w:tcPr>
            <w:tcW w:w="994" w:type="dxa"/>
            <w:tcBorders>
              <w:left w:val="nil"/>
            </w:tcBorders>
            <w:shd w:val="clear" w:color="auto" w:fill="auto"/>
          </w:tcPr>
          <w:p w:rsidR="00C058C3" w:rsidRPr="00C058C3" w:rsidRDefault="00C058C3" w:rsidP="00C058C3">
            <w:pPr>
              <w:jc w:val="right"/>
              <w:rPr>
                <w:sz w:val="16"/>
              </w:rPr>
            </w:pPr>
            <w:r w:rsidRPr="00C058C3">
              <w:rPr>
                <w:sz w:val="16"/>
              </w:rPr>
              <w:t>32.1</w:t>
            </w:r>
          </w:p>
        </w:tc>
        <w:tc>
          <w:tcPr>
            <w:tcW w:w="1055" w:type="dxa"/>
            <w:shd w:val="clear" w:color="auto" w:fill="auto"/>
          </w:tcPr>
          <w:p w:rsidR="00C058C3" w:rsidRPr="00C058C3" w:rsidRDefault="00C058C3" w:rsidP="00C058C3">
            <w:pPr>
              <w:jc w:val="right"/>
              <w:rPr>
                <w:sz w:val="16"/>
              </w:rPr>
            </w:pPr>
            <w:r w:rsidRPr="00C058C3">
              <w:rPr>
                <w:sz w:val="16"/>
              </w:rPr>
              <w:t>1</w:t>
            </w:r>
            <w:r>
              <w:rPr>
                <w:sz w:val="16"/>
              </w:rPr>
              <w:t>.00</w:t>
            </w:r>
          </w:p>
        </w:tc>
        <w:tc>
          <w:tcPr>
            <w:tcW w:w="1274" w:type="dxa"/>
            <w:gridSpan w:val="2"/>
            <w:shd w:val="clear" w:color="auto" w:fill="auto"/>
            <w:vAlign w:val="center"/>
          </w:tcPr>
          <w:p w:rsidR="00C058C3" w:rsidRPr="00C058C3" w:rsidRDefault="00C058C3" w:rsidP="00C058C3">
            <w:pPr>
              <w:spacing w:before="20"/>
              <w:ind w:left="176"/>
              <w:jc w:val="right"/>
              <w:rPr>
                <w:sz w:val="16"/>
              </w:rPr>
            </w:pPr>
          </w:p>
        </w:tc>
        <w:tc>
          <w:tcPr>
            <w:tcW w:w="1023" w:type="dxa"/>
            <w:shd w:val="clear" w:color="auto" w:fill="auto"/>
            <w:vAlign w:val="center"/>
          </w:tcPr>
          <w:p w:rsidR="00C058C3" w:rsidRPr="00C058C3" w:rsidRDefault="00392C65" w:rsidP="00C058C3">
            <w:pPr>
              <w:jc w:val="right"/>
              <w:rPr>
                <w:sz w:val="16"/>
              </w:rPr>
            </w:pPr>
            <w:r>
              <w:rPr>
                <w:sz w:val="16"/>
              </w:rPr>
              <w:t>0.88</w:t>
            </w:r>
          </w:p>
        </w:tc>
      </w:tr>
      <w:tr w:rsidR="00C80003" w:rsidRPr="00096DA7" w:rsidTr="00C80003">
        <w:tc>
          <w:tcPr>
            <w:tcW w:w="3754" w:type="dxa"/>
            <w:vAlign w:val="bottom"/>
          </w:tcPr>
          <w:p w:rsidR="00C80003" w:rsidRPr="00096DA7" w:rsidRDefault="00C80003" w:rsidP="00C80003">
            <w:pPr>
              <w:spacing w:before="20"/>
              <w:jc w:val="both"/>
              <w:rPr>
                <w:b/>
                <w:sz w:val="16"/>
                <w:szCs w:val="16"/>
              </w:rPr>
            </w:pPr>
            <w:r w:rsidRPr="00096DA7">
              <w:rPr>
                <w:b/>
                <w:sz w:val="16"/>
                <w:szCs w:val="16"/>
              </w:rPr>
              <w:t>Relationship status</w:t>
            </w:r>
          </w:p>
        </w:tc>
        <w:tc>
          <w:tcPr>
            <w:tcW w:w="994" w:type="dxa"/>
            <w:tcBorders>
              <w:left w:val="nil"/>
            </w:tcBorders>
            <w:vAlign w:val="center"/>
          </w:tcPr>
          <w:p w:rsidR="00C80003" w:rsidRPr="00096DA7" w:rsidRDefault="00C80003" w:rsidP="00C80003">
            <w:pPr>
              <w:spacing w:before="20"/>
              <w:jc w:val="right"/>
              <w:rPr>
                <w:b/>
                <w:bCs/>
                <w:color w:val="000000"/>
                <w:sz w:val="16"/>
                <w:szCs w:val="16"/>
              </w:rPr>
            </w:pPr>
          </w:p>
        </w:tc>
        <w:tc>
          <w:tcPr>
            <w:tcW w:w="1055" w:type="dxa"/>
            <w:vAlign w:val="center"/>
          </w:tcPr>
          <w:p w:rsidR="00C80003" w:rsidRPr="00096DA7" w:rsidRDefault="00C80003" w:rsidP="00C80003">
            <w:pPr>
              <w:spacing w:before="20"/>
              <w:jc w:val="right"/>
              <w:rPr>
                <w:b/>
                <w:color w:val="000000"/>
                <w:sz w:val="16"/>
                <w:szCs w:val="16"/>
              </w:rPr>
            </w:pPr>
          </w:p>
        </w:tc>
        <w:tc>
          <w:tcPr>
            <w:tcW w:w="991" w:type="dxa"/>
            <w:vAlign w:val="center"/>
          </w:tcPr>
          <w:p w:rsidR="00C80003" w:rsidRPr="00096DA7" w:rsidRDefault="00C80003" w:rsidP="00C80003">
            <w:pPr>
              <w:spacing w:before="20"/>
              <w:jc w:val="right"/>
              <w:rPr>
                <w:b/>
                <w:color w:val="000000"/>
                <w:sz w:val="16"/>
                <w:szCs w:val="16"/>
              </w:rPr>
            </w:pPr>
          </w:p>
        </w:tc>
        <w:tc>
          <w:tcPr>
            <w:tcW w:w="283" w:type="dxa"/>
            <w:vAlign w:val="center"/>
          </w:tcPr>
          <w:p w:rsidR="00C80003" w:rsidRPr="00096DA7" w:rsidRDefault="00C80003" w:rsidP="00C80003">
            <w:pPr>
              <w:spacing w:before="20"/>
              <w:jc w:val="right"/>
              <w:rPr>
                <w:b/>
                <w:color w:val="000000"/>
                <w:sz w:val="16"/>
                <w:szCs w:val="16"/>
              </w:rPr>
            </w:pPr>
          </w:p>
        </w:tc>
        <w:tc>
          <w:tcPr>
            <w:tcW w:w="1023" w:type="dxa"/>
            <w:vAlign w:val="center"/>
          </w:tcPr>
          <w:p w:rsidR="00C80003" w:rsidRPr="00096DA7" w:rsidRDefault="00C80003" w:rsidP="00C80003">
            <w:pPr>
              <w:spacing w:before="20"/>
              <w:jc w:val="right"/>
              <w:rPr>
                <w:b/>
                <w:color w:val="000000"/>
                <w:sz w:val="16"/>
                <w:szCs w:val="16"/>
              </w:rPr>
            </w:pPr>
          </w:p>
        </w:tc>
      </w:tr>
      <w:tr w:rsidR="00392C65" w:rsidRPr="00096DA7" w:rsidTr="00C80003">
        <w:tc>
          <w:tcPr>
            <w:tcW w:w="3754" w:type="dxa"/>
          </w:tcPr>
          <w:p w:rsidR="00392C65" w:rsidRPr="00096DA7" w:rsidRDefault="00392C65" w:rsidP="00392C65">
            <w:pPr>
              <w:spacing w:before="20"/>
              <w:ind w:left="176"/>
              <w:jc w:val="both"/>
              <w:rPr>
                <w:sz w:val="16"/>
                <w:szCs w:val="16"/>
              </w:rPr>
            </w:pPr>
            <w:r w:rsidRPr="00096DA7">
              <w:rPr>
                <w:sz w:val="16"/>
                <w:szCs w:val="16"/>
              </w:rPr>
              <w:t>Single</w:t>
            </w:r>
          </w:p>
        </w:tc>
        <w:tc>
          <w:tcPr>
            <w:tcW w:w="994" w:type="dxa"/>
            <w:shd w:val="clear" w:color="000000" w:fill="FFFFFF"/>
          </w:tcPr>
          <w:p w:rsidR="00392C65" w:rsidRPr="00392C65" w:rsidRDefault="00392C65" w:rsidP="00392C65">
            <w:pPr>
              <w:jc w:val="right"/>
              <w:rPr>
                <w:sz w:val="16"/>
              </w:rPr>
            </w:pPr>
            <w:r w:rsidRPr="00392C65">
              <w:rPr>
                <w:sz w:val="16"/>
              </w:rPr>
              <w:t>12.9</w:t>
            </w:r>
          </w:p>
        </w:tc>
        <w:tc>
          <w:tcPr>
            <w:tcW w:w="1055" w:type="dxa"/>
            <w:shd w:val="clear" w:color="000000" w:fill="FFFFFF"/>
          </w:tcPr>
          <w:p w:rsidR="00392C65" w:rsidRPr="00392C65" w:rsidRDefault="00392C65" w:rsidP="00392C65">
            <w:pPr>
              <w:jc w:val="right"/>
              <w:rPr>
                <w:sz w:val="16"/>
              </w:rPr>
            </w:pPr>
            <w:r w:rsidRPr="00392C65">
              <w:rPr>
                <w:sz w:val="16"/>
              </w:rPr>
              <w:t>1</w:t>
            </w:r>
            <w:r>
              <w:rPr>
                <w:sz w:val="16"/>
              </w:rPr>
              <w:t>.00</w:t>
            </w:r>
          </w:p>
        </w:tc>
        <w:tc>
          <w:tcPr>
            <w:tcW w:w="1274" w:type="dxa"/>
            <w:gridSpan w:val="2"/>
            <w:shd w:val="clear" w:color="000000" w:fill="FFFFFF"/>
          </w:tcPr>
          <w:p w:rsidR="00392C65" w:rsidRPr="00392C65" w:rsidRDefault="00392C65" w:rsidP="00392C65">
            <w:pPr>
              <w:jc w:val="right"/>
              <w:rPr>
                <w:sz w:val="16"/>
              </w:rPr>
            </w:pPr>
          </w:p>
        </w:tc>
        <w:tc>
          <w:tcPr>
            <w:tcW w:w="1023" w:type="dxa"/>
            <w:shd w:val="clear" w:color="000000" w:fill="FFFFFF"/>
          </w:tcPr>
          <w:p w:rsidR="00392C65" w:rsidRPr="00392C65" w:rsidRDefault="00392C65" w:rsidP="00392C65">
            <w:pPr>
              <w:jc w:val="right"/>
              <w:rPr>
                <w:sz w:val="16"/>
              </w:rPr>
            </w:pPr>
          </w:p>
        </w:tc>
      </w:tr>
      <w:tr w:rsidR="00392C65" w:rsidRPr="00096DA7" w:rsidTr="00C80003">
        <w:tc>
          <w:tcPr>
            <w:tcW w:w="3754" w:type="dxa"/>
          </w:tcPr>
          <w:p w:rsidR="00392C65" w:rsidRPr="00096DA7" w:rsidRDefault="00392C65" w:rsidP="00392C65">
            <w:pPr>
              <w:spacing w:before="20"/>
              <w:ind w:left="176"/>
              <w:jc w:val="both"/>
              <w:rPr>
                <w:sz w:val="16"/>
                <w:szCs w:val="16"/>
              </w:rPr>
            </w:pPr>
            <w:r w:rsidRPr="00096DA7">
              <w:rPr>
                <w:sz w:val="16"/>
                <w:szCs w:val="16"/>
              </w:rPr>
              <w:t>Not living with partner/spouse</w:t>
            </w:r>
          </w:p>
        </w:tc>
        <w:tc>
          <w:tcPr>
            <w:tcW w:w="994" w:type="dxa"/>
            <w:shd w:val="clear" w:color="000000" w:fill="FFFFFF"/>
          </w:tcPr>
          <w:p w:rsidR="00392C65" w:rsidRPr="00392C65" w:rsidRDefault="00392C65" w:rsidP="00392C65">
            <w:pPr>
              <w:jc w:val="right"/>
              <w:rPr>
                <w:sz w:val="16"/>
              </w:rPr>
            </w:pPr>
            <w:r>
              <w:rPr>
                <w:sz w:val="16"/>
              </w:rPr>
              <w:t>40.9</w:t>
            </w:r>
          </w:p>
        </w:tc>
        <w:tc>
          <w:tcPr>
            <w:tcW w:w="1055" w:type="dxa"/>
            <w:shd w:val="clear" w:color="000000" w:fill="FFFFFF"/>
          </w:tcPr>
          <w:p w:rsidR="00392C65" w:rsidRPr="00392C65" w:rsidRDefault="00392C65" w:rsidP="00392C65">
            <w:pPr>
              <w:jc w:val="right"/>
              <w:rPr>
                <w:sz w:val="16"/>
              </w:rPr>
            </w:pPr>
            <w:r w:rsidRPr="00392C65">
              <w:rPr>
                <w:sz w:val="16"/>
              </w:rPr>
              <w:t>4.67</w:t>
            </w:r>
          </w:p>
        </w:tc>
        <w:tc>
          <w:tcPr>
            <w:tcW w:w="1274" w:type="dxa"/>
            <w:gridSpan w:val="2"/>
            <w:shd w:val="clear" w:color="000000" w:fill="FFFFFF"/>
          </w:tcPr>
          <w:p w:rsidR="00392C65" w:rsidRPr="00392C65" w:rsidRDefault="00392C65" w:rsidP="00392C65">
            <w:pPr>
              <w:jc w:val="right"/>
              <w:rPr>
                <w:sz w:val="16"/>
              </w:rPr>
            </w:pPr>
            <w:r>
              <w:rPr>
                <w:sz w:val="16"/>
              </w:rPr>
              <w:t>(</w:t>
            </w:r>
            <w:r w:rsidRPr="00392C65">
              <w:rPr>
                <w:sz w:val="16"/>
              </w:rPr>
              <w:t>1.51</w:t>
            </w:r>
            <w:r>
              <w:rPr>
                <w:sz w:val="16"/>
              </w:rPr>
              <w:t xml:space="preserve">, </w:t>
            </w:r>
            <w:r w:rsidRPr="00392C65">
              <w:rPr>
                <w:sz w:val="16"/>
              </w:rPr>
              <w:t>14.44</w:t>
            </w:r>
            <w:r>
              <w:rPr>
                <w:sz w:val="16"/>
              </w:rPr>
              <w:t>)</w:t>
            </w:r>
          </w:p>
        </w:tc>
        <w:tc>
          <w:tcPr>
            <w:tcW w:w="1023" w:type="dxa"/>
            <w:shd w:val="clear" w:color="000000" w:fill="FFFFFF"/>
          </w:tcPr>
          <w:p w:rsidR="00392C65" w:rsidRPr="00392C65" w:rsidRDefault="00392C65" w:rsidP="00392C65">
            <w:pPr>
              <w:jc w:val="right"/>
              <w:rPr>
                <w:sz w:val="16"/>
              </w:rPr>
            </w:pPr>
          </w:p>
        </w:tc>
      </w:tr>
      <w:tr w:rsidR="00392C65" w:rsidRPr="00C03CD2" w:rsidTr="00392C65">
        <w:tc>
          <w:tcPr>
            <w:tcW w:w="3754" w:type="dxa"/>
          </w:tcPr>
          <w:p w:rsidR="00392C65" w:rsidRPr="00096DA7" w:rsidRDefault="00392C65" w:rsidP="00392C65">
            <w:pPr>
              <w:spacing w:before="20"/>
              <w:ind w:left="176"/>
              <w:jc w:val="both"/>
              <w:rPr>
                <w:sz w:val="16"/>
                <w:szCs w:val="16"/>
              </w:rPr>
            </w:pPr>
            <w:r w:rsidRPr="00096DA7">
              <w:rPr>
                <w:sz w:val="16"/>
                <w:szCs w:val="16"/>
              </w:rPr>
              <w:t>Living with partner/spouse</w:t>
            </w:r>
          </w:p>
        </w:tc>
        <w:tc>
          <w:tcPr>
            <w:tcW w:w="994" w:type="dxa"/>
            <w:shd w:val="clear" w:color="000000" w:fill="FFFFFF"/>
          </w:tcPr>
          <w:p w:rsidR="00392C65" w:rsidRPr="00392C65" w:rsidRDefault="00392C65" w:rsidP="00392C65">
            <w:pPr>
              <w:jc w:val="right"/>
              <w:rPr>
                <w:sz w:val="16"/>
              </w:rPr>
            </w:pPr>
            <w:r>
              <w:rPr>
                <w:sz w:val="16"/>
              </w:rPr>
              <w:t>42.3</w:t>
            </w:r>
          </w:p>
        </w:tc>
        <w:tc>
          <w:tcPr>
            <w:tcW w:w="1055" w:type="dxa"/>
            <w:shd w:val="clear" w:color="000000" w:fill="FFFFFF"/>
          </w:tcPr>
          <w:p w:rsidR="00392C65" w:rsidRPr="00392C65" w:rsidRDefault="00392C65" w:rsidP="00392C65">
            <w:pPr>
              <w:jc w:val="right"/>
              <w:rPr>
                <w:sz w:val="16"/>
              </w:rPr>
            </w:pPr>
            <w:r w:rsidRPr="00392C65">
              <w:rPr>
                <w:sz w:val="16"/>
              </w:rPr>
              <w:t>4.95</w:t>
            </w:r>
          </w:p>
        </w:tc>
        <w:tc>
          <w:tcPr>
            <w:tcW w:w="1274" w:type="dxa"/>
            <w:gridSpan w:val="2"/>
            <w:shd w:val="clear" w:color="000000" w:fill="FFFFFF"/>
          </w:tcPr>
          <w:p w:rsidR="00392C65" w:rsidRPr="00392C65" w:rsidRDefault="00392C65" w:rsidP="00392C65">
            <w:pPr>
              <w:jc w:val="right"/>
              <w:rPr>
                <w:sz w:val="16"/>
              </w:rPr>
            </w:pPr>
            <w:r>
              <w:rPr>
                <w:sz w:val="16"/>
              </w:rPr>
              <w:t>(</w:t>
            </w:r>
            <w:r w:rsidRPr="00392C65">
              <w:rPr>
                <w:sz w:val="16"/>
              </w:rPr>
              <w:t>2.08</w:t>
            </w:r>
            <w:r>
              <w:rPr>
                <w:sz w:val="16"/>
              </w:rPr>
              <w:t xml:space="preserve">, </w:t>
            </w:r>
            <w:r w:rsidRPr="00392C65">
              <w:rPr>
                <w:sz w:val="16"/>
              </w:rPr>
              <w:t>11.79</w:t>
            </w:r>
            <w:r>
              <w:rPr>
                <w:sz w:val="16"/>
              </w:rPr>
              <w:t>)</w:t>
            </w:r>
          </w:p>
        </w:tc>
        <w:tc>
          <w:tcPr>
            <w:tcW w:w="1023" w:type="dxa"/>
            <w:shd w:val="clear" w:color="auto" w:fill="D9D9D9" w:themeFill="background1" w:themeFillShade="D9"/>
          </w:tcPr>
          <w:p w:rsidR="00392C65" w:rsidRPr="00392C65" w:rsidRDefault="00392C65" w:rsidP="00392C65">
            <w:pPr>
              <w:jc w:val="right"/>
              <w:rPr>
                <w:sz w:val="16"/>
              </w:rPr>
            </w:pPr>
            <w:r>
              <w:rPr>
                <w:sz w:val="16"/>
              </w:rPr>
              <w:t>0.001</w:t>
            </w:r>
          </w:p>
        </w:tc>
      </w:tr>
      <w:tr w:rsidR="00C80003" w:rsidRPr="0028181F" w:rsidTr="00C80003">
        <w:tc>
          <w:tcPr>
            <w:tcW w:w="3754" w:type="dxa"/>
            <w:vAlign w:val="bottom"/>
          </w:tcPr>
          <w:p w:rsidR="00C80003" w:rsidRPr="0028181F" w:rsidRDefault="00C80003" w:rsidP="00C80003">
            <w:pPr>
              <w:spacing w:before="20"/>
              <w:jc w:val="both"/>
              <w:rPr>
                <w:b/>
                <w:sz w:val="16"/>
                <w:szCs w:val="16"/>
              </w:rPr>
            </w:pPr>
            <w:r w:rsidRPr="0028181F">
              <w:rPr>
                <w:b/>
                <w:sz w:val="16"/>
                <w:szCs w:val="16"/>
              </w:rPr>
              <w:t>Living arrangements</w:t>
            </w:r>
          </w:p>
        </w:tc>
        <w:tc>
          <w:tcPr>
            <w:tcW w:w="994" w:type="dxa"/>
            <w:tcBorders>
              <w:left w:val="nil"/>
            </w:tcBorders>
            <w:vAlign w:val="center"/>
          </w:tcPr>
          <w:p w:rsidR="00C80003" w:rsidRPr="0028181F" w:rsidRDefault="00C80003" w:rsidP="00C80003">
            <w:pPr>
              <w:spacing w:before="20"/>
              <w:jc w:val="right"/>
              <w:rPr>
                <w:b/>
                <w:bCs/>
                <w:color w:val="000000"/>
                <w:sz w:val="16"/>
                <w:szCs w:val="16"/>
              </w:rPr>
            </w:pPr>
          </w:p>
        </w:tc>
        <w:tc>
          <w:tcPr>
            <w:tcW w:w="1055" w:type="dxa"/>
            <w:vAlign w:val="center"/>
          </w:tcPr>
          <w:p w:rsidR="00C80003" w:rsidRPr="0028181F" w:rsidRDefault="00C80003" w:rsidP="00C80003">
            <w:pPr>
              <w:spacing w:before="20"/>
              <w:jc w:val="right"/>
              <w:rPr>
                <w:b/>
                <w:color w:val="000000"/>
                <w:sz w:val="16"/>
                <w:szCs w:val="16"/>
              </w:rPr>
            </w:pPr>
          </w:p>
        </w:tc>
        <w:tc>
          <w:tcPr>
            <w:tcW w:w="991" w:type="dxa"/>
            <w:vAlign w:val="center"/>
          </w:tcPr>
          <w:p w:rsidR="00C80003" w:rsidRPr="0028181F" w:rsidRDefault="00C80003" w:rsidP="00C80003">
            <w:pPr>
              <w:spacing w:before="20"/>
              <w:jc w:val="right"/>
              <w:rPr>
                <w:b/>
                <w:color w:val="000000"/>
                <w:sz w:val="16"/>
                <w:szCs w:val="16"/>
              </w:rPr>
            </w:pPr>
          </w:p>
        </w:tc>
        <w:tc>
          <w:tcPr>
            <w:tcW w:w="283" w:type="dxa"/>
            <w:vAlign w:val="center"/>
          </w:tcPr>
          <w:p w:rsidR="00C80003" w:rsidRPr="0028181F" w:rsidRDefault="00C80003" w:rsidP="00C80003">
            <w:pPr>
              <w:spacing w:before="20"/>
              <w:jc w:val="right"/>
              <w:rPr>
                <w:b/>
                <w:color w:val="000000"/>
                <w:sz w:val="16"/>
                <w:szCs w:val="16"/>
              </w:rPr>
            </w:pPr>
          </w:p>
        </w:tc>
        <w:tc>
          <w:tcPr>
            <w:tcW w:w="1023" w:type="dxa"/>
            <w:vAlign w:val="center"/>
          </w:tcPr>
          <w:p w:rsidR="00C80003" w:rsidRPr="0028181F" w:rsidRDefault="00C80003" w:rsidP="00C80003">
            <w:pPr>
              <w:spacing w:before="20"/>
              <w:jc w:val="right"/>
              <w:rPr>
                <w:b/>
                <w:color w:val="000000"/>
                <w:sz w:val="16"/>
                <w:szCs w:val="16"/>
              </w:rPr>
            </w:pPr>
          </w:p>
        </w:tc>
      </w:tr>
      <w:tr w:rsidR="00392C65" w:rsidRPr="0028181F" w:rsidTr="00C80003">
        <w:tc>
          <w:tcPr>
            <w:tcW w:w="3754" w:type="dxa"/>
          </w:tcPr>
          <w:p w:rsidR="00392C65" w:rsidRPr="0028181F" w:rsidRDefault="00392C65" w:rsidP="00392C65">
            <w:pPr>
              <w:spacing w:before="20"/>
              <w:ind w:left="176"/>
              <w:jc w:val="both"/>
              <w:rPr>
                <w:sz w:val="16"/>
                <w:szCs w:val="16"/>
              </w:rPr>
            </w:pPr>
            <w:r w:rsidRPr="0028181F">
              <w:rPr>
                <w:sz w:val="16"/>
                <w:szCs w:val="16"/>
              </w:rPr>
              <w:t>Single person</w:t>
            </w:r>
            <w:r>
              <w:rPr>
                <w:sz w:val="16"/>
                <w:szCs w:val="16"/>
              </w:rPr>
              <w:t>/o</w:t>
            </w:r>
            <w:r w:rsidRPr="0028181F">
              <w:rPr>
                <w:sz w:val="16"/>
                <w:szCs w:val="16"/>
              </w:rPr>
              <w:t>ther/group or shared household</w:t>
            </w:r>
          </w:p>
        </w:tc>
        <w:tc>
          <w:tcPr>
            <w:tcW w:w="994" w:type="dxa"/>
            <w:shd w:val="clear" w:color="auto" w:fill="FFFFFF" w:themeFill="background1"/>
          </w:tcPr>
          <w:p w:rsidR="00392C65" w:rsidRPr="00392C65" w:rsidRDefault="00392C65" w:rsidP="00392C65">
            <w:pPr>
              <w:jc w:val="right"/>
              <w:rPr>
                <w:sz w:val="16"/>
              </w:rPr>
            </w:pPr>
            <w:r>
              <w:rPr>
                <w:sz w:val="16"/>
              </w:rPr>
              <w:t>13.3</w:t>
            </w:r>
          </w:p>
        </w:tc>
        <w:tc>
          <w:tcPr>
            <w:tcW w:w="1055" w:type="dxa"/>
            <w:shd w:val="clear" w:color="auto" w:fill="FFFFFF" w:themeFill="background1"/>
          </w:tcPr>
          <w:p w:rsidR="00392C65" w:rsidRPr="00392C65" w:rsidRDefault="00392C65" w:rsidP="00392C65">
            <w:pPr>
              <w:jc w:val="right"/>
              <w:rPr>
                <w:sz w:val="16"/>
              </w:rPr>
            </w:pPr>
            <w:r w:rsidRPr="00392C65">
              <w:rPr>
                <w:sz w:val="16"/>
              </w:rPr>
              <w:t>1</w:t>
            </w:r>
            <w:r>
              <w:rPr>
                <w:sz w:val="16"/>
              </w:rPr>
              <w:t>.00</w:t>
            </w:r>
          </w:p>
        </w:tc>
        <w:tc>
          <w:tcPr>
            <w:tcW w:w="1274" w:type="dxa"/>
            <w:gridSpan w:val="2"/>
            <w:shd w:val="clear" w:color="auto" w:fill="FFFFFF" w:themeFill="background1"/>
          </w:tcPr>
          <w:p w:rsidR="00392C65" w:rsidRPr="00392C65" w:rsidRDefault="00392C65" w:rsidP="00392C65">
            <w:pPr>
              <w:jc w:val="right"/>
              <w:rPr>
                <w:sz w:val="16"/>
              </w:rPr>
            </w:pPr>
          </w:p>
        </w:tc>
        <w:tc>
          <w:tcPr>
            <w:tcW w:w="1023" w:type="dxa"/>
            <w:shd w:val="clear" w:color="auto" w:fill="FFFFFF" w:themeFill="background1"/>
          </w:tcPr>
          <w:p w:rsidR="00392C65" w:rsidRPr="00392C65" w:rsidRDefault="00392C65" w:rsidP="00392C65">
            <w:pPr>
              <w:jc w:val="right"/>
              <w:rPr>
                <w:sz w:val="16"/>
              </w:rPr>
            </w:pPr>
          </w:p>
        </w:tc>
      </w:tr>
      <w:tr w:rsidR="00392C65" w:rsidRPr="0028181F" w:rsidTr="00C80003">
        <w:tc>
          <w:tcPr>
            <w:tcW w:w="3754" w:type="dxa"/>
          </w:tcPr>
          <w:p w:rsidR="00392C65" w:rsidRPr="0028181F" w:rsidRDefault="00392C65" w:rsidP="00392C65">
            <w:pPr>
              <w:spacing w:before="20"/>
              <w:ind w:left="176"/>
              <w:jc w:val="both"/>
              <w:rPr>
                <w:sz w:val="16"/>
                <w:szCs w:val="16"/>
              </w:rPr>
            </w:pPr>
            <w:r w:rsidRPr="0028181F">
              <w:rPr>
                <w:sz w:val="16"/>
                <w:szCs w:val="16"/>
              </w:rPr>
              <w:t>Couple with children</w:t>
            </w:r>
          </w:p>
        </w:tc>
        <w:tc>
          <w:tcPr>
            <w:tcW w:w="994" w:type="dxa"/>
            <w:shd w:val="clear" w:color="auto" w:fill="FFFFFF" w:themeFill="background1"/>
          </w:tcPr>
          <w:p w:rsidR="00392C65" w:rsidRPr="00392C65" w:rsidRDefault="00392C65" w:rsidP="00392C65">
            <w:pPr>
              <w:jc w:val="right"/>
              <w:rPr>
                <w:sz w:val="16"/>
              </w:rPr>
            </w:pPr>
            <w:r w:rsidRPr="00392C65">
              <w:rPr>
                <w:sz w:val="16"/>
              </w:rPr>
              <w:t>43.4</w:t>
            </w:r>
          </w:p>
        </w:tc>
        <w:tc>
          <w:tcPr>
            <w:tcW w:w="1055" w:type="dxa"/>
            <w:shd w:val="clear" w:color="auto" w:fill="FFFFFF" w:themeFill="background1"/>
          </w:tcPr>
          <w:p w:rsidR="00392C65" w:rsidRPr="00392C65" w:rsidRDefault="00392C65" w:rsidP="00392C65">
            <w:pPr>
              <w:jc w:val="right"/>
              <w:rPr>
                <w:sz w:val="16"/>
              </w:rPr>
            </w:pPr>
            <w:r w:rsidRPr="00392C65">
              <w:rPr>
                <w:sz w:val="16"/>
              </w:rPr>
              <w:t>4.98</w:t>
            </w:r>
          </w:p>
        </w:tc>
        <w:tc>
          <w:tcPr>
            <w:tcW w:w="1274" w:type="dxa"/>
            <w:gridSpan w:val="2"/>
            <w:shd w:val="clear" w:color="auto" w:fill="FFFFFF" w:themeFill="background1"/>
          </w:tcPr>
          <w:p w:rsidR="00392C65" w:rsidRPr="00392C65" w:rsidRDefault="00392C65" w:rsidP="00392C65">
            <w:pPr>
              <w:jc w:val="right"/>
              <w:rPr>
                <w:sz w:val="16"/>
              </w:rPr>
            </w:pPr>
            <w:r>
              <w:rPr>
                <w:sz w:val="16"/>
              </w:rPr>
              <w:t>(</w:t>
            </w:r>
            <w:r w:rsidRPr="00392C65">
              <w:rPr>
                <w:sz w:val="16"/>
              </w:rPr>
              <w:t>1.98</w:t>
            </w:r>
            <w:r>
              <w:rPr>
                <w:sz w:val="16"/>
              </w:rPr>
              <w:t xml:space="preserve">, </w:t>
            </w:r>
            <w:r w:rsidRPr="00392C65">
              <w:rPr>
                <w:sz w:val="16"/>
              </w:rPr>
              <w:t>12.52</w:t>
            </w:r>
            <w:r>
              <w:rPr>
                <w:sz w:val="16"/>
              </w:rPr>
              <w:t>)</w:t>
            </w:r>
          </w:p>
        </w:tc>
        <w:tc>
          <w:tcPr>
            <w:tcW w:w="1023" w:type="dxa"/>
            <w:shd w:val="clear" w:color="auto" w:fill="FFFFFF" w:themeFill="background1"/>
          </w:tcPr>
          <w:p w:rsidR="00392C65" w:rsidRPr="00392C65" w:rsidRDefault="00392C65" w:rsidP="00392C65">
            <w:pPr>
              <w:jc w:val="right"/>
              <w:rPr>
                <w:sz w:val="16"/>
              </w:rPr>
            </w:pPr>
          </w:p>
        </w:tc>
      </w:tr>
      <w:tr w:rsidR="00392C65" w:rsidRPr="0028181F" w:rsidTr="00C80003">
        <w:tc>
          <w:tcPr>
            <w:tcW w:w="3754" w:type="dxa"/>
          </w:tcPr>
          <w:p w:rsidR="00392C65" w:rsidRPr="0028181F" w:rsidRDefault="00392C65" w:rsidP="00392C65">
            <w:pPr>
              <w:spacing w:before="20"/>
              <w:ind w:left="176"/>
              <w:jc w:val="both"/>
              <w:rPr>
                <w:sz w:val="16"/>
                <w:szCs w:val="16"/>
              </w:rPr>
            </w:pPr>
            <w:r w:rsidRPr="0028181F">
              <w:rPr>
                <w:sz w:val="16"/>
                <w:szCs w:val="16"/>
              </w:rPr>
              <w:t>Couple without children</w:t>
            </w:r>
          </w:p>
        </w:tc>
        <w:tc>
          <w:tcPr>
            <w:tcW w:w="994" w:type="dxa"/>
            <w:shd w:val="clear" w:color="000000" w:fill="FFFFFF"/>
          </w:tcPr>
          <w:p w:rsidR="00392C65" w:rsidRPr="00392C65" w:rsidRDefault="00392C65" w:rsidP="00392C65">
            <w:pPr>
              <w:jc w:val="right"/>
              <w:rPr>
                <w:sz w:val="16"/>
              </w:rPr>
            </w:pPr>
            <w:r>
              <w:rPr>
                <w:sz w:val="16"/>
              </w:rPr>
              <w:t>41.4</w:t>
            </w:r>
          </w:p>
        </w:tc>
        <w:tc>
          <w:tcPr>
            <w:tcW w:w="1055" w:type="dxa"/>
            <w:shd w:val="clear" w:color="000000" w:fill="FFFFFF"/>
          </w:tcPr>
          <w:p w:rsidR="00392C65" w:rsidRPr="00392C65" w:rsidRDefault="00392C65" w:rsidP="00392C65">
            <w:pPr>
              <w:jc w:val="right"/>
              <w:rPr>
                <w:sz w:val="16"/>
              </w:rPr>
            </w:pPr>
            <w:r w:rsidRPr="00392C65">
              <w:rPr>
                <w:sz w:val="16"/>
              </w:rPr>
              <w:t>4.59</w:t>
            </w:r>
          </w:p>
        </w:tc>
        <w:tc>
          <w:tcPr>
            <w:tcW w:w="1274" w:type="dxa"/>
            <w:gridSpan w:val="2"/>
            <w:shd w:val="clear" w:color="000000" w:fill="FFFFFF"/>
          </w:tcPr>
          <w:p w:rsidR="00392C65" w:rsidRPr="00392C65" w:rsidRDefault="00392C65" w:rsidP="00392C65">
            <w:pPr>
              <w:jc w:val="right"/>
              <w:rPr>
                <w:sz w:val="16"/>
              </w:rPr>
            </w:pPr>
            <w:r>
              <w:rPr>
                <w:sz w:val="16"/>
              </w:rPr>
              <w:t>(</w:t>
            </w:r>
            <w:r w:rsidRPr="00392C65">
              <w:rPr>
                <w:sz w:val="16"/>
              </w:rPr>
              <w:t>1.61</w:t>
            </w:r>
            <w:r>
              <w:rPr>
                <w:sz w:val="16"/>
              </w:rPr>
              <w:t xml:space="preserve">, </w:t>
            </w:r>
            <w:r w:rsidRPr="00392C65">
              <w:rPr>
                <w:sz w:val="16"/>
              </w:rPr>
              <w:t>13.1</w:t>
            </w:r>
            <w:r>
              <w:rPr>
                <w:sz w:val="16"/>
              </w:rPr>
              <w:t>0)</w:t>
            </w:r>
          </w:p>
        </w:tc>
        <w:tc>
          <w:tcPr>
            <w:tcW w:w="1023" w:type="dxa"/>
            <w:shd w:val="clear" w:color="000000" w:fill="FFFFFF"/>
          </w:tcPr>
          <w:p w:rsidR="00392C65" w:rsidRPr="00392C65" w:rsidRDefault="00392C65" w:rsidP="00392C65">
            <w:pPr>
              <w:jc w:val="right"/>
              <w:rPr>
                <w:sz w:val="16"/>
              </w:rPr>
            </w:pPr>
          </w:p>
        </w:tc>
      </w:tr>
      <w:tr w:rsidR="00392C65" w:rsidRPr="0028181F" w:rsidTr="00392C65">
        <w:tc>
          <w:tcPr>
            <w:tcW w:w="3754" w:type="dxa"/>
          </w:tcPr>
          <w:p w:rsidR="00392C65" w:rsidRPr="0028181F" w:rsidRDefault="00392C65" w:rsidP="00392C65">
            <w:pPr>
              <w:spacing w:before="20"/>
              <w:ind w:left="176"/>
              <w:jc w:val="both"/>
              <w:rPr>
                <w:sz w:val="16"/>
                <w:szCs w:val="16"/>
              </w:rPr>
            </w:pPr>
            <w:r w:rsidRPr="0028181F">
              <w:rPr>
                <w:sz w:val="16"/>
                <w:szCs w:val="16"/>
              </w:rPr>
              <w:t>One parent family</w:t>
            </w:r>
          </w:p>
        </w:tc>
        <w:tc>
          <w:tcPr>
            <w:tcW w:w="994" w:type="dxa"/>
            <w:shd w:val="clear" w:color="000000" w:fill="FFFFFF"/>
          </w:tcPr>
          <w:p w:rsidR="00392C65" w:rsidRPr="00392C65" w:rsidRDefault="00392C65" w:rsidP="00392C65">
            <w:pPr>
              <w:jc w:val="right"/>
              <w:rPr>
                <w:sz w:val="16"/>
              </w:rPr>
            </w:pPr>
            <w:r w:rsidRPr="00392C65">
              <w:rPr>
                <w:sz w:val="16"/>
              </w:rPr>
              <w:t>35</w:t>
            </w:r>
            <w:r>
              <w:rPr>
                <w:sz w:val="16"/>
              </w:rPr>
              <w:t>.0</w:t>
            </w:r>
          </w:p>
        </w:tc>
        <w:tc>
          <w:tcPr>
            <w:tcW w:w="1055" w:type="dxa"/>
            <w:shd w:val="clear" w:color="000000" w:fill="FFFFFF"/>
          </w:tcPr>
          <w:p w:rsidR="00392C65" w:rsidRPr="00392C65" w:rsidRDefault="00392C65" w:rsidP="00392C65">
            <w:pPr>
              <w:jc w:val="right"/>
              <w:rPr>
                <w:sz w:val="16"/>
              </w:rPr>
            </w:pPr>
            <w:r w:rsidRPr="00392C65">
              <w:rPr>
                <w:sz w:val="16"/>
              </w:rPr>
              <w:t>3.5</w:t>
            </w:r>
            <w:r>
              <w:rPr>
                <w:sz w:val="16"/>
              </w:rPr>
              <w:t>0</w:t>
            </w:r>
          </w:p>
        </w:tc>
        <w:tc>
          <w:tcPr>
            <w:tcW w:w="1274" w:type="dxa"/>
            <w:gridSpan w:val="2"/>
            <w:shd w:val="clear" w:color="000000" w:fill="FFFFFF"/>
          </w:tcPr>
          <w:p w:rsidR="00392C65" w:rsidRPr="00392C65" w:rsidRDefault="00392C65" w:rsidP="00392C65">
            <w:pPr>
              <w:jc w:val="right"/>
              <w:rPr>
                <w:sz w:val="16"/>
              </w:rPr>
            </w:pPr>
            <w:r>
              <w:rPr>
                <w:sz w:val="16"/>
              </w:rPr>
              <w:t>(</w:t>
            </w:r>
            <w:r w:rsidRPr="00392C65">
              <w:rPr>
                <w:sz w:val="16"/>
              </w:rPr>
              <w:t>1.07</w:t>
            </w:r>
            <w:r>
              <w:rPr>
                <w:sz w:val="16"/>
              </w:rPr>
              <w:t xml:space="preserve">, </w:t>
            </w:r>
            <w:r w:rsidRPr="00392C65">
              <w:rPr>
                <w:sz w:val="16"/>
              </w:rPr>
              <w:t>11.42</w:t>
            </w:r>
            <w:r>
              <w:rPr>
                <w:sz w:val="16"/>
              </w:rPr>
              <w:t>)</w:t>
            </w:r>
          </w:p>
        </w:tc>
        <w:tc>
          <w:tcPr>
            <w:tcW w:w="1023" w:type="dxa"/>
            <w:shd w:val="clear" w:color="auto" w:fill="D9D9D9" w:themeFill="background1" w:themeFillShade="D9"/>
          </w:tcPr>
          <w:p w:rsidR="00392C65" w:rsidRPr="00392C65" w:rsidRDefault="00392C65" w:rsidP="00392C65">
            <w:pPr>
              <w:jc w:val="right"/>
              <w:rPr>
                <w:sz w:val="16"/>
              </w:rPr>
            </w:pPr>
            <w:r>
              <w:rPr>
                <w:sz w:val="16"/>
              </w:rPr>
              <w:t>0.005</w:t>
            </w:r>
          </w:p>
        </w:tc>
      </w:tr>
      <w:tr w:rsidR="00C80003" w:rsidRPr="00B461ED" w:rsidTr="00C80003">
        <w:tc>
          <w:tcPr>
            <w:tcW w:w="4748" w:type="dxa"/>
            <w:gridSpan w:val="2"/>
            <w:vAlign w:val="bottom"/>
          </w:tcPr>
          <w:p w:rsidR="00C80003" w:rsidRPr="00B461ED" w:rsidRDefault="00C80003" w:rsidP="00C80003">
            <w:pPr>
              <w:spacing w:before="20"/>
              <w:rPr>
                <w:b/>
                <w:bCs/>
                <w:color w:val="000000"/>
                <w:sz w:val="16"/>
                <w:szCs w:val="16"/>
              </w:rPr>
            </w:pPr>
            <w:r w:rsidRPr="00B461ED">
              <w:rPr>
                <w:b/>
                <w:sz w:val="16"/>
                <w:szCs w:val="16"/>
              </w:rPr>
              <w:t>Children less than 18 years usually living in household</w:t>
            </w:r>
          </w:p>
        </w:tc>
        <w:tc>
          <w:tcPr>
            <w:tcW w:w="1055" w:type="dxa"/>
            <w:vAlign w:val="center"/>
          </w:tcPr>
          <w:p w:rsidR="00C80003" w:rsidRPr="00B461ED" w:rsidRDefault="00C80003" w:rsidP="00C80003">
            <w:pPr>
              <w:spacing w:before="20"/>
              <w:jc w:val="right"/>
              <w:rPr>
                <w:b/>
                <w:color w:val="000000"/>
                <w:sz w:val="16"/>
                <w:szCs w:val="16"/>
              </w:rPr>
            </w:pPr>
          </w:p>
        </w:tc>
        <w:tc>
          <w:tcPr>
            <w:tcW w:w="991" w:type="dxa"/>
            <w:vAlign w:val="center"/>
          </w:tcPr>
          <w:p w:rsidR="00C80003" w:rsidRPr="00B461ED" w:rsidRDefault="00C80003" w:rsidP="00C80003">
            <w:pPr>
              <w:spacing w:before="20"/>
              <w:jc w:val="right"/>
              <w:rPr>
                <w:b/>
                <w:color w:val="000000"/>
                <w:sz w:val="16"/>
                <w:szCs w:val="16"/>
              </w:rPr>
            </w:pPr>
          </w:p>
        </w:tc>
        <w:tc>
          <w:tcPr>
            <w:tcW w:w="283" w:type="dxa"/>
            <w:vAlign w:val="center"/>
          </w:tcPr>
          <w:p w:rsidR="00C80003" w:rsidRPr="00B461ED" w:rsidRDefault="00C80003" w:rsidP="00C80003">
            <w:pPr>
              <w:spacing w:before="20"/>
              <w:jc w:val="right"/>
              <w:rPr>
                <w:b/>
                <w:color w:val="000000"/>
                <w:sz w:val="16"/>
                <w:szCs w:val="16"/>
              </w:rPr>
            </w:pPr>
          </w:p>
        </w:tc>
        <w:tc>
          <w:tcPr>
            <w:tcW w:w="1023" w:type="dxa"/>
            <w:vAlign w:val="center"/>
          </w:tcPr>
          <w:p w:rsidR="00C80003" w:rsidRPr="00B461ED" w:rsidRDefault="00C80003" w:rsidP="00C80003">
            <w:pPr>
              <w:spacing w:before="20"/>
              <w:jc w:val="right"/>
              <w:rPr>
                <w:b/>
                <w:color w:val="000000"/>
                <w:sz w:val="16"/>
                <w:szCs w:val="16"/>
              </w:rPr>
            </w:pPr>
          </w:p>
        </w:tc>
      </w:tr>
      <w:tr w:rsidR="001D4A04" w:rsidRPr="00B461ED" w:rsidTr="00C80003">
        <w:tc>
          <w:tcPr>
            <w:tcW w:w="3754" w:type="dxa"/>
          </w:tcPr>
          <w:p w:rsidR="001D4A04" w:rsidRPr="00B461ED" w:rsidRDefault="001D4A04" w:rsidP="001D4A04">
            <w:pPr>
              <w:spacing w:before="20"/>
              <w:ind w:left="176"/>
              <w:jc w:val="both"/>
              <w:rPr>
                <w:sz w:val="16"/>
                <w:szCs w:val="16"/>
              </w:rPr>
            </w:pPr>
            <w:r w:rsidRPr="00B461ED">
              <w:rPr>
                <w:sz w:val="16"/>
                <w:szCs w:val="16"/>
              </w:rPr>
              <w:t>No</w:t>
            </w:r>
          </w:p>
        </w:tc>
        <w:tc>
          <w:tcPr>
            <w:tcW w:w="994" w:type="dxa"/>
            <w:shd w:val="clear" w:color="auto" w:fill="FFFFFF" w:themeFill="background1"/>
          </w:tcPr>
          <w:p w:rsidR="001D4A04" w:rsidRPr="001D4A04" w:rsidRDefault="001D4A04" w:rsidP="001D4A04">
            <w:pPr>
              <w:jc w:val="right"/>
              <w:rPr>
                <w:sz w:val="16"/>
              </w:rPr>
            </w:pPr>
            <w:r>
              <w:rPr>
                <w:sz w:val="16"/>
              </w:rPr>
              <w:t>24.0</w:t>
            </w:r>
          </w:p>
        </w:tc>
        <w:tc>
          <w:tcPr>
            <w:tcW w:w="1055" w:type="dxa"/>
            <w:shd w:val="clear" w:color="auto" w:fill="FFFFFF" w:themeFill="background1"/>
          </w:tcPr>
          <w:p w:rsidR="001D4A04" w:rsidRPr="001D4A04" w:rsidRDefault="001D4A04" w:rsidP="001D4A04">
            <w:pPr>
              <w:jc w:val="right"/>
              <w:rPr>
                <w:sz w:val="16"/>
              </w:rPr>
            </w:pPr>
            <w:r w:rsidRPr="001D4A04">
              <w:rPr>
                <w:sz w:val="16"/>
              </w:rPr>
              <w:t>1</w:t>
            </w:r>
            <w:r>
              <w:rPr>
                <w:sz w:val="16"/>
              </w:rPr>
              <w:t>.00</w:t>
            </w:r>
          </w:p>
        </w:tc>
        <w:tc>
          <w:tcPr>
            <w:tcW w:w="1274" w:type="dxa"/>
            <w:gridSpan w:val="2"/>
            <w:shd w:val="clear" w:color="auto" w:fill="FFFFFF" w:themeFill="background1"/>
          </w:tcPr>
          <w:p w:rsidR="001D4A04" w:rsidRPr="001D4A04" w:rsidRDefault="001D4A04" w:rsidP="001D4A04">
            <w:pPr>
              <w:jc w:val="right"/>
              <w:rPr>
                <w:sz w:val="16"/>
              </w:rPr>
            </w:pPr>
          </w:p>
        </w:tc>
        <w:tc>
          <w:tcPr>
            <w:tcW w:w="1023" w:type="dxa"/>
            <w:shd w:val="clear" w:color="auto" w:fill="FFFFFF" w:themeFill="background1"/>
          </w:tcPr>
          <w:p w:rsidR="001D4A04" w:rsidRPr="001D4A04" w:rsidRDefault="001D4A04" w:rsidP="001D4A04">
            <w:pPr>
              <w:jc w:val="right"/>
              <w:rPr>
                <w:sz w:val="16"/>
              </w:rPr>
            </w:pPr>
          </w:p>
        </w:tc>
      </w:tr>
      <w:tr w:rsidR="001D4A04" w:rsidRPr="00C03CD2" w:rsidTr="00C80003">
        <w:tc>
          <w:tcPr>
            <w:tcW w:w="3754" w:type="dxa"/>
          </w:tcPr>
          <w:p w:rsidR="001D4A04" w:rsidRPr="00B461ED" w:rsidRDefault="001D4A04" w:rsidP="001D4A04">
            <w:pPr>
              <w:spacing w:before="20"/>
              <w:ind w:left="176"/>
              <w:jc w:val="both"/>
              <w:rPr>
                <w:sz w:val="16"/>
                <w:szCs w:val="16"/>
              </w:rPr>
            </w:pPr>
            <w:r w:rsidRPr="00B461ED">
              <w:rPr>
                <w:sz w:val="16"/>
                <w:szCs w:val="16"/>
              </w:rPr>
              <w:t>Yes</w:t>
            </w:r>
          </w:p>
        </w:tc>
        <w:tc>
          <w:tcPr>
            <w:tcW w:w="994" w:type="dxa"/>
            <w:shd w:val="clear" w:color="auto" w:fill="FFFFFF" w:themeFill="background1"/>
          </w:tcPr>
          <w:p w:rsidR="001D4A04" w:rsidRPr="001D4A04" w:rsidRDefault="001D4A04" w:rsidP="001D4A04">
            <w:pPr>
              <w:jc w:val="right"/>
              <w:rPr>
                <w:sz w:val="16"/>
              </w:rPr>
            </w:pPr>
            <w:r w:rsidRPr="001D4A04">
              <w:rPr>
                <w:sz w:val="16"/>
              </w:rPr>
              <w:t>43.1</w:t>
            </w:r>
          </w:p>
        </w:tc>
        <w:tc>
          <w:tcPr>
            <w:tcW w:w="1055" w:type="dxa"/>
            <w:shd w:val="clear" w:color="auto" w:fill="FFFFFF" w:themeFill="background1"/>
          </w:tcPr>
          <w:p w:rsidR="001D4A04" w:rsidRPr="001D4A04" w:rsidRDefault="001D4A04" w:rsidP="001D4A04">
            <w:pPr>
              <w:jc w:val="right"/>
              <w:rPr>
                <w:sz w:val="16"/>
              </w:rPr>
            </w:pPr>
            <w:r w:rsidRPr="001D4A04">
              <w:rPr>
                <w:sz w:val="16"/>
              </w:rPr>
              <w:t>2.39</w:t>
            </w:r>
          </w:p>
        </w:tc>
        <w:tc>
          <w:tcPr>
            <w:tcW w:w="1274" w:type="dxa"/>
            <w:gridSpan w:val="2"/>
            <w:shd w:val="clear" w:color="auto" w:fill="FFFFFF" w:themeFill="background1"/>
          </w:tcPr>
          <w:p w:rsidR="001D4A04" w:rsidRPr="001D4A04" w:rsidRDefault="001D4A04" w:rsidP="001D4A04">
            <w:pPr>
              <w:jc w:val="right"/>
              <w:rPr>
                <w:sz w:val="16"/>
              </w:rPr>
            </w:pPr>
            <w:r>
              <w:rPr>
                <w:sz w:val="16"/>
              </w:rPr>
              <w:t>(</w:t>
            </w:r>
            <w:r w:rsidRPr="001D4A04">
              <w:rPr>
                <w:sz w:val="16"/>
              </w:rPr>
              <w:t>1.2</w:t>
            </w:r>
            <w:r>
              <w:rPr>
                <w:sz w:val="16"/>
              </w:rPr>
              <w:t>0, 4.76)</w:t>
            </w:r>
          </w:p>
        </w:tc>
        <w:tc>
          <w:tcPr>
            <w:tcW w:w="1023" w:type="dxa"/>
            <w:shd w:val="clear" w:color="auto" w:fill="D9D9D9" w:themeFill="background1" w:themeFillShade="D9"/>
          </w:tcPr>
          <w:p w:rsidR="001D4A04" w:rsidRPr="001D4A04" w:rsidRDefault="001D4A04" w:rsidP="001D4A04">
            <w:pPr>
              <w:jc w:val="right"/>
              <w:rPr>
                <w:sz w:val="16"/>
              </w:rPr>
            </w:pPr>
            <w:r>
              <w:rPr>
                <w:sz w:val="16"/>
              </w:rPr>
              <w:t>0.01</w:t>
            </w:r>
          </w:p>
        </w:tc>
      </w:tr>
      <w:tr w:rsidR="00C80003" w:rsidRPr="00B461ED" w:rsidTr="00C80003">
        <w:tc>
          <w:tcPr>
            <w:tcW w:w="4748" w:type="dxa"/>
            <w:gridSpan w:val="2"/>
            <w:vAlign w:val="bottom"/>
          </w:tcPr>
          <w:p w:rsidR="00C80003" w:rsidRPr="00B461ED" w:rsidRDefault="00C80003" w:rsidP="00C80003">
            <w:pPr>
              <w:spacing w:before="20"/>
              <w:rPr>
                <w:b/>
                <w:bCs/>
                <w:color w:val="000000"/>
                <w:sz w:val="16"/>
                <w:szCs w:val="16"/>
              </w:rPr>
            </w:pPr>
            <w:r w:rsidRPr="00B461ED">
              <w:rPr>
                <w:b/>
                <w:sz w:val="16"/>
                <w:szCs w:val="16"/>
              </w:rPr>
              <w:t>Number of children less than 18 years usually living in household</w:t>
            </w:r>
          </w:p>
        </w:tc>
        <w:tc>
          <w:tcPr>
            <w:tcW w:w="1055" w:type="dxa"/>
            <w:vAlign w:val="center"/>
          </w:tcPr>
          <w:p w:rsidR="00C80003" w:rsidRPr="00B461ED" w:rsidRDefault="00C80003" w:rsidP="00C80003">
            <w:pPr>
              <w:spacing w:before="20"/>
              <w:jc w:val="right"/>
              <w:rPr>
                <w:b/>
                <w:color w:val="000000"/>
                <w:sz w:val="16"/>
                <w:szCs w:val="16"/>
              </w:rPr>
            </w:pPr>
          </w:p>
        </w:tc>
        <w:tc>
          <w:tcPr>
            <w:tcW w:w="991" w:type="dxa"/>
            <w:vAlign w:val="center"/>
          </w:tcPr>
          <w:p w:rsidR="00C80003" w:rsidRPr="00B461ED" w:rsidRDefault="00C80003" w:rsidP="00C80003">
            <w:pPr>
              <w:spacing w:before="20"/>
              <w:jc w:val="right"/>
              <w:rPr>
                <w:b/>
                <w:color w:val="000000"/>
                <w:sz w:val="16"/>
                <w:szCs w:val="16"/>
              </w:rPr>
            </w:pPr>
          </w:p>
        </w:tc>
        <w:tc>
          <w:tcPr>
            <w:tcW w:w="283" w:type="dxa"/>
            <w:vAlign w:val="center"/>
          </w:tcPr>
          <w:p w:rsidR="00C80003" w:rsidRPr="00B461ED" w:rsidRDefault="00C80003" w:rsidP="00C80003">
            <w:pPr>
              <w:spacing w:before="20"/>
              <w:jc w:val="right"/>
              <w:rPr>
                <w:b/>
                <w:color w:val="000000"/>
                <w:sz w:val="16"/>
                <w:szCs w:val="16"/>
              </w:rPr>
            </w:pPr>
          </w:p>
        </w:tc>
        <w:tc>
          <w:tcPr>
            <w:tcW w:w="1023" w:type="dxa"/>
            <w:vAlign w:val="center"/>
          </w:tcPr>
          <w:p w:rsidR="00C80003" w:rsidRPr="00B461ED" w:rsidRDefault="00C80003" w:rsidP="00C80003">
            <w:pPr>
              <w:spacing w:before="20"/>
              <w:jc w:val="right"/>
              <w:rPr>
                <w:b/>
                <w:color w:val="000000"/>
                <w:sz w:val="16"/>
                <w:szCs w:val="16"/>
              </w:rPr>
            </w:pPr>
          </w:p>
        </w:tc>
      </w:tr>
      <w:tr w:rsidR="001D4A04" w:rsidRPr="00B461ED" w:rsidTr="00C80003">
        <w:tc>
          <w:tcPr>
            <w:tcW w:w="3754" w:type="dxa"/>
          </w:tcPr>
          <w:p w:rsidR="001D4A04" w:rsidRPr="00B461ED" w:rsidRDefault="001D4A04" w:rsidP="001D4A04">
            <w:pPr>
              <w:spacing w:before="20"/>
              <w:ind w:left="176"/>
              <w:jc w:val="both"/>
              <w:rPr>
                <w:sz w:val="16"/>
                <w:szCs w:val="16"/>
              </w:rPr>
            </w:pPr>
            <w:r w:rsidRPr="00B461ED">
              <w:rPr>
                <w:sz w:val="16"/>
                <w:szCs w:val="16"/>
              </w:rPr>
              <w:t>0</w:t>
            </w:r>
          </w:p>
        </w:tc>
        <w:tc>
          <w:tcPr>
            <w:tcW w:w="994" w:type="dxa"/>
            <w:shd w:val="clear" w:color="auto" w:fill="FFFFFF" w:themeFill="background1"/>
          </w:tcPr>
          <w:p w:rsidR="001D4A04" w:rsidRPr="001D4A04" w:rsidRDefault="001D4A04" w:rsidP="001D4A04">
            <w:pPr>
              <w:jc w:val="right"/>
              <w:rPr>
                <w:sz w:val="16"/>
              </w:rPr>
            </w:pPr>
            <w:r>
              <w:rPr>
                <w:sz w:val="16"/>
              </w:rPr>
              <w:t>24.0</w:t>
            </w:r>
          </w:p>
        </w:tc>
        <w:tc>
          <w:tcPr>
            <w:tcW w:w="1055" w:type="dxa"/>
            <w:shd w:val="clear" w:color="auto" w:fill="FFFFFF" w:themeFill="background1"/>
          </w:tcPr>
          <w:p w:rsidR="001D4A04" w:rsidRPr="001D4A04" w:rsidRDefault="001D4A04" w:rsidP="001D4A04">
            <w:pPr>
              <w:jc w:val="right"/>
              <w:rPr>
                <w:sz w:val="16"/>
              </w:rPr>
            </w:pPr>
            <w:r w:rsidRPr="001D4A04">
              <w:rPr>
                <w:sz w:val="16"/>
              </w:rPr>
              <w:t>1</w:t>
            </w:r>
            <w:r>
              <w:rPr>
                <w:sz w:val="16"/>
              </w:rPr>
              <w:t>.00</w:t>
            </w:r>
          </w:p>
        </w:tc>
        <w:tc>
          <w:tcPr>
            <w:tcW w:w="1274" w:type="dxa"/>
            <w:gridSpan w:val="2"/>
            <w:shd w:val="clear" w:color="auto" w:fill="FFFFFF" w:themeFill="background1"/>
          </w:tcPr>
          <w:p w:rsidR="001D4A04" w:rsidRPr="001D4A04" w:rsidRDefault="001D4A04" w:rsidP="001D4A04">
            <w:pPr>
              <w:jc w:val="right"/>
              <w:rPr>
                <w:sz w:val="16"/>
              </w:rPr>
            </w:pPr>
          </w:p>
        </w:tc>
        <w:tc>
          <w:tcPr>
            <w:tcW w:w="1023" w:type="dxa"/>
            <w:shd w:val="clear" w:color="auto" w:fill="FFFFFF" w:themeFill="background1"/>
          </w:tcPr>
          <w:p w:rsidR="001D4A04" w:rsidRPr="001D4A04" w:rsidRDefault="001D4A04" w:rsidP="001D4A04">
            <w:pPr>
              <w:jc w:val="right"/>
              <w:rPr>
                <w:sz w:val="16"/>
              </w:rPr>
            </w:pPr>
          </w:p>
        </w:tc>
      </w:tr>
      <w:tr w:rsidR="001D4A04" w:rsidRPr="00B461ED" w:rsidTr="00C80003">
        <w:tc>
          <w:tcPr>
            <w:tcW w:w="3754" w:type="dxa"/>
          </w:tcPr>
          <w:p w:rsidR="001D4A04" w:rsidRPr="00B461ED" w:rsidRDefault="001D4A04" w:rsidP="001D4A04">
            <w:pPr>
              <w:spacing w:before="20"/>
              <w:ind w:left="176"/>
              <w:jc w:val="both"/>
              <w:rPr>
                <w:sz w:val="16"/>
                <w:szCs w:val="16"/>
              </w:rPr>
            </w:pPr>
            <w:r w:rsidRPr="00B461ED">
              <w:rPr>
                <w:sz w:val="16"/>
                <w:szCs w:val="16"/>
              </w:rPr>
              <w:t>1</w:t>
            </w:r>
          </w:p>
        </w:tc>
        <w:tc>
          <w:tcPr>
            <w:tcW w:w="994" w:type="dxa"/>
            <w:shd w:val="clear" w:color="auto" w:fill="FFFFFF" w:themeFill="background1"/>
          </w:tcPr>
          <w:p w:rsidR="001D4A04" w:rsidRPr="001D4A04" w:rsidRDefault="001D4A04" w:rsidP="001D4A04">
            <w:pPr>
              <w:jc w:val="right"/>
              <w:rPr>
                <w:sz w:val="16"/>
              </w:rPr>
            </w:pPr>
            <w:r w:rsidRPr="001D4A04">
              <w:rPr>
                <w:sz w:val="16"/>
              </w:rPr>
              <w:t>44</w:t>
            </w:r>
            <w:r>
              <w:rPr>
                <w:sz w:val="16"/>
              </w:rPr>
              <w:t>.0</w:t>
            </w:r>
          </w:p>
        </w:tc>
        <w:tc>
          <w:tcPr>
            <w:tcW w:w="1055" w:type="dxa"/>
            <w:shd w:val="clear" w:color="auto" w:fill="FFFFFF" w:themeFill="background1"/>
          </w:tcPr>
          <w:p w:rsidR="001D4A04" w:rsidRPr="001D4A04" w:rsidRDefault="001D4A04" w:rsidP="001D4A04">
            <w:pPr>
              <w:jc w:val="right"/>
              <w:rPr>
                <w:sz w:val="16"/>
              </w:rPr>
            </w:pPr>
            <w:r w:rsidRPr="001D4A04">
              <w:rPr>
                <w:sz w:val="16"/>
              </w:rPr>
              <w:t>2.48</w:t>
            </w:r>
          </w:p>
        </w:tc>
        <w:tc>
          <w:tcPr>
            <w:tcW w:w="1274" w:type="dxa"/>
            <w:gridSpan w:val="2"/>
            <w:shd w:val="clear" w:color="auto" w:fill="FFFFFF" w:themeFill="background1"/>
          </w:tcPr>
          <w:p w:rsidR="001D4A04" w:rsidRPr="001D4A04" w:rsidRDefault="001D4A04" w:rsidP="001D4A04">
            <w:pPr>
              <w:jc w:val="right"/>
              <w:rPr>
                <w:sz w:val="16"/>
              </w:rPr>
            </w:pPr>
            <w:r>
              <w:rPr>
                <w:sz w:val="16"/>
              </w:rPr>
              <w:t>(</w:t>
            </w:r>
            <w:r w:rsidRPr="001D4A04">
              <w:rPr>
                <w:sz w:val="16"/>
              </w:rPr>
              <w:t>1</w:t>
            </w:r>
            <w:r>
              <w:rPr>
                <w:sz w:val="16"/>
              </w:rPr>
              <w:t xml:space="preserve">.00, </w:t>
            </w:r>
            <w:r w:rsidRPr="001D4A04">
              <w:rPr>
                <w:sz w:val="16"/>
              </w:rPr>
              <w:t>6.16</w:t>
            </w:r>
            <w:r>
              <w:rPr>
                <w:sz w:val="16"/>
              </w:rPr>
              <w:t>)</w:t>
            </w:r>
          </w:p>
        </w:tc>
        <w:tc>
          <w:tcPr>
            <w:tcW w:w="1023" w:type="dxa"/>
            <w:shd w:val="clear" w:color="auto" w:fill="auto"/>
          </w:tcPr>
          <w:p w:rsidR="001D4A04" w:rsidRPr="001D4A04" w:rsidRDefault="001D4A04" w:rsidP="001D4A04">
            <w:pPr>
              <w:jc w:val="right"/>
              <w:rPr>
                <w:sz w:val="16"/>
              </w:rPr>
            </w:pPr>
          </w:p>
        </w:tc>
      </w:tr>
      <w:tr w:rsidR="001D4A04" w:rsidRPr="00C03CD2" w:rsidTr="00C80003">
        <w:tc>
          <w:tcPr>
            <w:tcW w:w="3754" w:type="dxa"/>
          </w:tcPr>
          <w:p w:rsidR="001D4A04" w:rsidRPr="00B461ED" w:rsidRDefault="001D4A04" w:rsidP="001D4A04">
            <w:pPr>
              <w:spacing w:before="20"/>
              <w:ind w:left="176"/>
              <w:jc w:val="both"/>
              <w:rPr>
                <w:sz w:val="16"/>
                <w:szCs w:val="16"/>
              </w:rPr>
            </w:pPr>
            <w:r w:rsidRPr="00B461ED">
              <w:rPr>
                <w:sz w:val="16"/>
                <w:szCs w:val="16"/>
              </w:rPr>
              <w:t>2 or more</w:t>
            </w:r>
          </w:p>
        </w:tc>
        <w:tc>
          <w:tcPr>
            <w:tcW w:w="994" w:type="dxa"/>
            <w:shd w:val="clear" w:color="auto" w:fill="FFFFFF" w:themeFill="background1"/>
          </w:tcPr>
          <w:p w:rsidR="001D4A04" w:rsidRPr="00B461ED" w:rsidRDefault="001D4A04" w:rsidP="001D4A04">
            <w:pPr>
              <w:jc w:val="right"/>
              <w:rPr>
                <w:sz w:val="16"/>
              </w:rPr>
            </w:pPr>
            <w:r>
              <w:rPr>
                <w:sz w:val="16"/>
              </w:rPr>
              <w:t>42.4</w:t>
            </w:r>
          </w:p>
        </w:tc>
        <w:tc>
          <w:tcPr>
            <w:tcW w:w="1055" w:type="dxa"/>
            <w:shd w:val="clear" w:color="auto" w:fill="FFFFFF" w:themeFill="background1"/>
          </w:tcPr>
          <w:p w:rsidR="001D4A04" w:rsidRPr="00B461ED" w:rsidRDefault="001D4A04" w:rsidP="001D4A04">
            <w:pPr>
              <w:jc w:val="right"/>
              <w:rPr>
                <w:sz w:val="16"/>
              </w:rPr>
            </w:pPr>
            <w:r w:rsidRPr="001D4A04">
              <w:rPr>
                <w:sz w:val="16"/>
              </w:rPr>
              <w:t>2.33</w:t>
            </w:r>
          </w:p>
        </w:tc>
        <w:tc>
          <w:tcPr>
            <w:tcW w:w="1274" w:type="dxa"/>
            <w:gridSpan w:val="2"/>
            <w:shd w:val="clear" w:color="auto" w:fill="FFFFFF" w:themeFill="background1"/>
          </w:tcPr>
          <w:p w:rsidR="001D4A04" w:rsidRPr="00B461ED" w:rsidRDefault="001D4A04" w:rsidP="001D4A04">
            <w:pPr>
              <w:jc w:val="right"/>
              <w:rPr>
                <w:sz w:val="16"/>
              </w:rPr>
            </w:pPr>
            <w:r>
              <w:rPr>
                <w:sz w:val="16"/>
              </w:rPr>
              <w:t>(</w:t>
            </w:r>
            <w:r w:rsidRPr="001D4A04">
              <w:rPr>
                <w:sz w:val="16"/>
              </w:rPr>
              <w:t>1.02</w:t>
            </w:r>
            <w:r>
              <w:rPr>
                <w:sz w:val="16"/>
              </w:rPr>
              <w:t>, 5.3</w:t>
            </w:r>
            <w:r w:rsidR="00B233E4">
              <w:rPr>
                <w:sz w:val="16"/>
              </w:rPr>
              <w:t>0)</w:t>
            </w:r>
          </w:p>
        </w:tc>
        <w:tc>
          <w:tcPr>
            <w:tcW w:w="1023" w:type="dxa"/>
            <w:shd w:val="clear" w:color="auto" w:fill="D9D9D9" w:themeFill="background1" w:themeFillShade="D9"/>
          </w:tcPr>
          <w:p w:rsidR="001D4A04" w:rsidRPr="001D4A04" w:rsidRDefault="001D4A04" w:rsidP="001D4A04">
            <w:pPr>
              <w:jc w:val="right"/>
              <w:rPr>
                <w:sz w:val="16"/>
              </w:rPr>
            </w:pPr>
            <w:r>
              <w:rPr>
                <w:sz w:val="16"/>
              </w:rPr>
              <w:t>0.04</w:t>
            </w:r>
          </w:p>
        </w:tc>
      </w:tr>
      <w:tr w:rsidR="00C80003" w:rsidRPr="00F17D17" w:rsidTr="00C80003">
        <w:tc>
          <w:tcPr>
            <w:tcW w:w="3754" w:type="dxa"/>
          </w:tcPr>
          <w:p w:rsidR="00C80003" w:rsidRPr="00F17D17" w:rsidRDefault="00C80003" w:rsidP="00C80003">
            <w:pPr>
              <w:spacing w:before="20"/>
              <w:jc w:val="both"/>
              <w:rPr>
                <w:b/>
                <w:sz w:val="16"/>
                <w:szCs w:val="16"/>
              </w:rPr>
            </w:pPr>
            <w:r w:rsidRPr="00F17D17">
              <w:rPr>
                <w:b/>
                <w:sz w:val="16"/>
                <w:szCs w:val="16"/>
              </w:rPr>
              <w:t>Employment status</w:t>
            </w:r>
          </w:p>
        </w:tc>
        <w:tc>
          <w:tcPr>
            <w:tcW w:w="994" w:type="dxa"/>
            <w:shd w:val="clear" w:color="000000" w:fill="FFFFFF"/>
          </w:tcPr>
          <w:p w:rsidR="00C80003" w:rsidRPr="00F17D17" w:rsidRDefault="00C80003" w:rsidP="00C80003">
            <w:pPr>
              <w:jc w:val="right"/>
              <w:rPr>
                <w:sz w:val="16"/>
              </w:rPr>
            </w:pPr>
          </w:p>
        </w:tc>
        <w:tc>
          <w:tcPr>
            <w:tcW w:w="1055" w:type="dxa"/>
            <w:shd w:val="clear" w:color="000000" w:fill="FFFFFF"/>
          </w:tcPr>
          <w:p w:rsidR="00C80003" w:rsidRPr="00F17D17" w:rsidRDefault="00C80003" w:rsidP="00C80003">
            <w:pPr>
              <w:jc w:val="right"/>
              <w:rPr>
                <w:sz w:val="16"/>
              </w:rPr>
            </w:pPr>
          </w:p>
        </w:tc>
        <w:tc>
          <w:tcPr>
            <w:tcW w:w="1274" w:type="dxa"/>
            <w:gridSpan w:val="2"/>
            <w:shd w:val="clear" w:color="000000" w:fill="FFFFFF"/>
          </w:tcPr>
          <w:p w:rsidR="00C80003" w:rsidRPr="00F17D17" w:rsidRDefault="00C80003" w:rsidP="00C80003">
            <w:pPr>
              <w:jc w:val="right"/>
              <w:rPr>
                <w:sz w:val="16"/>
              </w:rPr>
            </w:pPr>
          </w:p>
        </w:tc>
        <w:tc>
          <w:tcPr>
            <w:tcW w:w="1023" w:type="dxa"/>
            <w:shd w:val="clear" w:color="auto" w:fill="auto"/>
          </w:tcPr>
          <w:p w:rsidR="00C80003" w:rsidRPr="00F17D17" w:rsidRDefault="00C80003" w:rsidP="00C80003">
            <w:pPr>
              <w:jc w:val="right"/>
              <w:rPr>
                <w:color w:val="000000"/>
                <w:sz w:val="16"/>
                <w:szCs w:val="16"/>
                <w:lang w:eastAsia="en-NZ"/>
              </w:rPr>
            </w:pPr>
          </w:p>
        </w:tc>
      </w:tr>
      <w:tr w:rsidR="008757D4" w:rsidRPr="00F17D17" w:rsidTr="00C80003">
        <w:tc>
          <w:tcPr>
            <w:tcW w:w="3754" w:type="dxa"/>
          </w:tcPr>
          <w:p w:rsidR="008757D4" w:rsidRPr="00F17D17" w:rsidRDefault="008757D4" w:rsidP="008757D4">
            <w:pPr>
              <w:spacing w:before="20"/>
              <w:ind w:left="176"/>
              <w:jc w:val="both"/>
              <w:rPr>
                <w:sz w:val="16"/>
                <w:szCs w:val="16"/>
              </w:rPr>
            </w:pPr>
            <w:r w:rsidRPr="00F17D17">
              <w:rPr>
                <w:sz w:val="16"/>
                <w:szCs w:val="16"/>
              </w:rPr>
              <w:t>Employed</w:t>
            </w:r>
          </w:p>
        </w:tc>
        <w:tc>
          <w:tcPr>
            <w:tcW w:w="994" w:type="dxa"/>
            <w:shd w:val="clear" w:color="000000" w:fill="FFFFFF"/>
          </w:tcPr>
          <w:p w:rsidR="008757D4" w:rsidRPr="00F17D17" w:rsidRDefault="008757D4" w:rsidP="008757D4">
            <w:pPr>
              <w:jc w:val="right"/>
              <w:rPr>
                <w:sz w:val="16"/>
              </w:rPr>
            </w:pPr>
            <w:r>
              <w:rPr>
                <w:sz w:val="16"/>
              </w:rPr>
              <w:t>35.5</w:t>
            </w:r>
          </w:p>
        </w:tc>
        <w:tc>
          <w:tcPr>
            <w:tcW w:w="1055" w:type="dxa"/>
            <w:shd w:val="clear" w:color="000000" w:fill="FFFFFF"/>
          </w:tcPr>
          <w:p w:rsidR="008757D4" w:rsidRPr="00F17D17" w:rsidRDefault="008757D4" w:rsidP="008757D4">
            <w:pPr>
              <w:jc w:val="right"/>
              <w:rPr>
                <w:sz w:val="16"/>
              </w:rPr>
            </w:pPr>
            <w:r w:rsidRPr="008757D4">
              <w:rPr>
                <w:sz w:val="16"/>
              </w:rPr>
              <w:t>1</w:t>
            </w:r>
            <w:r>
              <w:rPr>
                <w:sz w:val="16"/>
              </w:rPr>
              <w:t>.00</w:t>
            </w:r>
          </w:p>
        </w:tc>
        <w:tc>
          <w:tcPr>
            <w:tcW w:w="1274" w:type="dxa"/>
            <w:gridSpan w:val="2"/>
            <w:shd w:val="clear" w:color="000000" w:fill="FFFFFF"/>
          </w:tcPr>
          <w:p w:rsidR="008757D4" w:rsidRPr="00F17D17" w:rsidRDefault="008757D4" w:rsidP="008757D4">
            <w:pPr>
              <w:jc w:val="right"/>
              <w:rPr>
                <w:sz w:val="16"/>
              </w:rPr>
            </w:pPr>
          </w:p>
        </w:tc>
        <w:tc>
          <w:tcPr>
            <w:tcW w:w="1023" w:type="dxa"/>
            <w:shd w:val="clear" w:color="auto" w:fill="auto"/>
          </w:tcPr>
          <w:p w:rsidR="008757D4" w:rsidRPr="008757D4" w:rsidRDefault="008757D4" w:rsidP="008757D4">
            <w:pPr>
              <w:jc w:val="right"/>
              <w:rPr>
                <w:sz w:val="16"/>
              </w:rPr>
            </w:pPr>
          </w:p>
        </w:tc>
      </w:tr>
      <w:tr w:rsidR="008757D4" w:rsidRPr="00F17D17" w:rsidTr="00C80003">
        <w:tc>
          <w:tcPr>
            <w:tcW w:w="3754" w:type="dxa"/>
          </w:tcPr>
          <w:p w:rsidR="008757D4" w:rsidRPr="00F17D17" w:rsidRDefault="008757D4" w:rsidP="008757D4">
            <w:pPr>
              <w:spacing w:before="20"/>
              <w:ind w:left="176"/>
              <w:jc w:val="both"/>
              <w:rPr>
                <w:sz w:val="16"/>
                <w:szCs w:val="16"/>
              </w:rPr>
            </w:pPr>
            <w:r w:rsidRPr="00F17D17">
              <w:rPr>
                <w:sz w:val="16"/>
                <w:szCs w:val="16"/>
              </w:rPr>
              <w:t>Unemployed</w:t>
            </w:r>
          </w:p>
        </w:tc>
        <w:tc>
          <w:tcPr>
            <w:tcW w:w="994" w:type="dxa"/>
            <w:shd w:val="clear" w:color="000000" w:fill="FFFFFF"/>
          </w:tcPr>
          <w:p w:rsidR="008757D4" w:rsidRPr="00F17D17" w:rsidRDefault="008757D4" w:rsidP="008757D4">
            <w:pPr>
              <w:jc w:val="right"/>
              <w:rPr>
                <w:sz w:val="16"/>
              </w:rPr>
            </w:pPr>
            <w:r>
              <w:rPr>
                <w:sz w:val="16"/>
              </w:rPr>
              <w:t>9.7</w:t>
            </w:r>
          </w:p>
        </w:tc>
        <w:tc>
          <w:tcPr>
            <w:tcW w:w="1055" w:type="dxa"/>
            <w:shd w:val="clear" w:color="000000" w:fill="FFFFFF"/>
          </w:tcPr>
          <w:p w:rsidR="008757D4" w:rsidRPr="00F17D17" w:rsidRDefault="008757D4" w:rsidP="008757D4">
            <w:pPr>
              <w:jc w:val="right"/>
              <w:rPr>
                <w:sz w:val="16"/>
              </w:rPr>
            </w:pPr>
            <w:r w:rsidRPr="008757D4">
              <w:rPr>
                <w:sz w:val="16"/>
              </w:rPr>
              <w:t>0.2</w:t>
            </w:r>
            <w:r>
              <w:rPr>
                <w:sz w:val="16"/>
              </w:rPr>
              <w:t>0</w:t>
            </w:r>
          </w:p>
        </w:tc>
        <w:tc>
          <w:tcPr>
            <w:tcW w:w="1274" w:type="dxa"/>
            <w:gridSpan w:val="2"/>
            <w:shd w:val="clear" w:color="000000" w:fill="FFFFFF"/>
          </w:tcPr>
          <w:p w:rsidR="008757D4" w:rsidRPr="00F17D17" w:rsidRDefault="008757D4" w:rsidP="008757D4">
            <w:pPr>
              <w:jc w:val="right"/>
              <w:rPr>
                <w:sz w:val="16"/>
              </w:rPr>
            </w:pPr>
            <w:r>
              <w:rPr>
                <w:sz w:val="16"/>
              </w:rPr>
              <w:t>(</w:t>
            </w:r>
            <w:r w:rsidRPr="008757D4">
              <w:rPr>
                <w:sz w:val="16"/>
              </w:rPr>
              <w:t>0.06</w:t>
            </w:r>
            <w:r>
              <w:rPr>
                <w:sz w:val="16"/>
              </w:rPr>
              <w:t xml:space="preserve">, </w:t>
            </w:r>
            <w:r w:rsidRPr="008757D4">
              <w:rPr>
                <w:sz w:val="16"/>
              </w:rPr>
              <w:t>0.68</w:t>
            </w:r>
            <w:r>
              <w:rPr>
                <w:sz w:val="16"/>
              </w:rPr>
              <w:t>)</w:t>
            </w:r>
          </w:p>
        </w:tc>
        <w:tc>
          <w:tcPr>
            <w:tcW w:w="1023" w:type="dxa"/>
            <w:shd w:val="clear" w:color="auto" w:fill="auto"/>
          </w:tcPr>
          <w:p w:rsidR="008757D4" w:rsidRPr="008757D4" w:rsidRDefault="008757D4" w:rsidP="008757D4">
            <w:pPr>
              <w:jc w:val="right"/>
              <w:rPr>
                <w:sz w:val="16"/>
              </w:rPr>
            </w:pPr>
          </w:p>
        </w:tc>
      </w:tr>
      <w:tr w:rsidR="008757D4" w:rsidRPr="00C03CD2" w:rsidTr="008757D4">
        <w:tc>
          <w:tcPr>
            <w:tcW w:w="3754" w:type="dxa"/>
          </w:tcPr>
          <w:p w:rsidR="008757D4" w:rsidRPr="00F17D17" w:rsidRDefault="008757D4" w:rsidP="008757D4">
            <w:pPr>
              <w:spacing w:before="20"/>
              <w:ind w:left="176"/>
              <w:jc w:val="both"/>
              <w:rPr>
                <w:sz w:val="16"/>
                <w:szCs w:val="16"/>
              </w:rPr>
            </w:pPr>
            <w:r w:rsidRPr="00F17D17">
              <w:rPr>
                <w:sz w:val="16"/>
                <w:szCs w:val="16"/>
              </w:rPr>
              <w:t>Student/retired/homemaker/not looking for work</w:t>
            </w:r>
          </w:p>
        </w:tc>
        <w:tc>
          <w:tcPr>
            <w:tcW w:w="994" w:type="dxa"/>
            <w:shd w:val="clear" w:color="000000" w:fill="FFFFFF"/>
          </w:tcPr>
          <w:p w:rsidR="008757D4" w:rsidRPr="00F17D17" w:rsidRDefault="008757D4" w:rsidP="008757D4">
            <w:pPr>
              <w:jc w:val="right"/>
              <w:rPr>
                <w:sz w:val="16"/>
              </w:rPr>
            </w:pPr>
            <w:r w:rsidRPr="008757D4">
              <w:rPr>
                <w:sz w:val="16"/>
              </w:rPr>
              <w:t>37.5</w:t>
            </w:r>
          </w:p>
        </w:tc>
        <w:tc>
          <w:tcPr>
            <w:tcW w:w="1055" w:type="dxa"/>
            <w:shd w:val="clear" w:color="000000" w:fill="FFFFFF"/>
          </w:tcPr>
          <w:p w:rsidR="008757D4" w:rsidRPr="00F17D17" w:rsidRDefault="008757D4" w:rsidP="008757D4">
            <w:pPr>
              <w:jc w:val="right"/>
              <w:rPr>
                <w:sz w:val="16"/>
              </w:rPr>
            </w:pPr>
            <w:r w:rsidRPr="008757D4">
              <w:rPr>
                <w:sz w:val="16"/>
              </w:rPr>
              <w:t>1.09</w:t>
            </w:r>
          </w:p>
        </w:tc>
        <w:tc>
          <w:tcPr>
            <w:tcW w:w="1274" w:type="dxa"/>
            <w:gridSpan w:val="2"/>
            <w:shd w:val="clear" w:color="000000" w:fill="FFFFFF"/>
          </w:tcPr>
          <w:p w:rsidR="008757D4" w:rsidRPr="00F17D17" w:rsidRDefault="008757D4" w:rsidP="008757D4">
            <w:pPr>
              <w:jc w:val="right"/>
              <w:rPr>
                <w:sz w:val="16"/>
              </w:rPr>
            </w:pPr>
            <w:r>
              <w:rPr>
                <w:sz w:val="16"/>
              </w:rPr>
              <w:t>(</w:t>
            </w:r>
            <w:r w:rsidRPr="008757D4">
              <w:rPr>
                <w:sz w:val="16"/>
              </w:rPr>
              <w:t>0.44</w:t>
            </w:r>
            <w:r>
              <w:rPr>
                <w:sz w:val="16"/>
              </w:rPr>
              <w:t xml:space="preserve">, </w:t>
            </w:r>
            <w:r w:rsidRPr="008757D4">
              <w:rPr>
                <w:sz w:val="16"/>
              </w:rPr>
              <w:t>2.72</w:t>
            </w:r>
            <w:r>
              <w:rPr>
                <w:sz w:val="16"/>
              </w:rPr>
              <w:t>)</w:t>
            </w:r>
          </w:p>
        </w:tc>
        <w:tc>
          <w:tcPr>
            <w:tcW w:w="1023" w:type="dxa"/>
            <w:shd w:val="clear" w:color="auto" w:fill="D9D9D9" w:themeFill="background1" w:themeFillShade="D9"/>
          </w:tcPr>
          <w:p w:rsidR="008757D4" w:rsidRPr="008757D4" w:rsidRDefault="008757D4" w:rsidP="008757D4">
            <w:pPr>
              <w:jc w:val="right"/>
              <w:rPr>
                <w:sz w:val="16"/>
              </w:rPr>
            </w:pPr>
            <w:r>
              <w:rPr>
                <w:sz w:val="16"/>
              </w:rPr>
              <w:t>0.03</w:t>
            </w:r>
          </w:p>
        </w:tc>
      </w:tr>
      <w:tr w:rsidR="00C80003" w:rsidRPr="00F17D17" w:rsidTr="00C80003">
        <w:tc>
          <w:tcPr>
            <w:tcW w:w="3754" w:type="dxa"/>
          </w:tcPr>
          <w:p w:rsidR="00C80003" w:rsidRPr="00F17D17" w:rsidRDefault="00C80003" w:rsidP="00C80003">
            <w:pPr>
              <w:spacing w:before="20"/>
              <w:ind w:left="34"/>
              <w:jc w:val="both"/>
              <w:rPr>
                <w:b/>
                <w:sz w:val="16"/>
                <w:szCs w:val="16"/>
              </w:rPr>
            </w:pPr>
            <w:r w:rsidRPr="00F17D17">
              <w:rPr>
                <w:b/>
                <w:sz w:val="16"/>
                <w:szCs w:val="16"/>
              </w:rPr>
              <w:t>Income support status</w:t>
            </w:r>
          </w:p>
        </w:tc>
        <w:tc>
          <w:tcPr>
            <w:tcW w:w="994" w:type="dxa"/>
            <w:shd w:val="clear" w:color="000000" w:fill="FFFFFF"/>
          </w:tcPr>
          <w:p w:rsidR="00C80003" w:rsidRPr="00F17D17" w:rsidRDefault="00C80003" w:rsidP="00C80003">
            <w:pPr>
              <w:jc w:val="right"/>
              <w:rPr>
                <w:sz w:val="16"/>
              </w:rPr>
            </w:pPr>
          </w:p>
        </w:tc>
        <w:tc>
          <w:tcPr>
            <w:tcW w:w="1055" w:type="dxa"/>
            <w:shd w:val="clear" w:color="000000" w:fill="FFFFFF"/>
          </w:tcPr>
          <w:p w:rsidR="00C80003" w:rsidRPr="00F17D17" w:rsidRDefault="00C80003" w:rsidP="00C80003">
            <w:pPr>
              <w:jc w:val="right"/>
              <w:rPr>
                <w:sz w:val="16"/>
              </w:rPr>
            </w:pPr>
          </w:p>
        </w:tc>
        <w:tc>
          <w:tcPr>
            <w:tcW w:w="1274" w:type="dxa"/>
            <w:gridSpan w:val="2"/>
            <w:shd w:val="clear" w:color="000000" w:fill="FFFFFF"/>
          </w:tcPr>
          <w:p w:rsidR="00C80003" w:rsidRPr="00F17D17" w:rsidRDefault="00C80003" w:rsidP="00C80003">
            <w:pPr>
              <w:jc w:val="right"/>
              <w:rPr>
                <w:sz w:val="16"/>
              </w:rPr>
            </w:pPr>
          </w:p>
        </w:tc>
        <w:tc>
          <w:tcPr>
            <w:tcW w:w="1023" w:type="dxa"/>
            <w:shd w:val="clear" w:color="auto" w:fill="auto"/>
          </w:tcPr>
          <w:p w:rsidR="00C80003" w:rsidRPr="00F17D17" w:rsidRDefault="00C80003" w:rsidP="00C80003">
            <w:pPr>
              <w:jc w:val="right"/>
              <w:rPr>
                <w:color w:val="000000"/>
                <w:sz w:val="16"/>
                <w:szCs w:val="16"/>
                <w:lang w:eastAsia="en-NZ"/>
              </w:rPr>
            </w:pPr>
          </w:p>
        </w:tc>
      </w:tr>
      <w:tr w:rsidR="008757D4" w:rsidRPr="00F17D17" w:rsidTr="00C80003">
        <w:tc>
          <w:tcPr>
            <w:tcW w:w="3754" w:type="dxa"/>
          </w:tcPr>
          <w:p w:rsidR="008757D4" w:rsidRPr="00F17D17" w:rsidRDefault="008757D4" w:rsidP="008757D4">
            <w:pPr>
              <w:spacing w:before="20"/>
              <w:ind w:left="176"/>
              <w:jc w:val="both"/>
              <w:rPr>
                <w:sz w:val="16"/>
                <w:szCs w:val="16"/>
              </w:rPr>
            </w:pPr>
            <w:r w:rsidRPr="00F17D17">
              <w:rPr>
                <w:sz w:val="16"/>
                <w:szCs w:val="16"/>
              </w:rPr>
              <w:t>No benefit</w:t>
            </w:r>
          </w:p>
        </w:tc>
        <w:tc>
          <w:tcPr>
            <w:tcW w:w="994" w:type="dxa"/>
            <w:shd w:val="clear" w:color="000000" w:fill="FFFFFF"/>
          </w:tcPr>
          <w:p w:rsidR="008757D4" w:rsidRPr="00F17D17" w:rsidRDefault="008757D4" w:rsidP="008757D4">
            <w:pPr>
              <w:jc w:val="right"/>
              <w:rPr>
                <w:sz w:val="16"/>
              </w:rPr>
            </w:pPr>
            <w:r>
              <w:rPr>
                <w:sz w:val="16"/>
              </w:rPr>
              <w:t>37.1</w:t>
            </w:r>
          </w:p>
        </w:tc>
        <w:tc>
          <w:tcPr>
            <w:tcW w:w="1055" w:type="dxa"/>
            <w:shd w:val="clear" w:color="000000" w:fill="FFFFFF"/>
          </w:tcPr>
          <w:p w:rsidR="008757D4" w:rsidRPr="00F17D17" w:rsidRDefault="008757D4" w:rsidP="008757D4">
            <w:pPr>
              <w:jc w:val="right"/>
              <w:rPr>
                <w:sz w:val="16"/>
              </w:rPr>
            </w:pPr>
            <w:r w:rsidRPr="008757D4">
              <w:rPr>
                <w:sz w:val="16"/>
              </w:rPr>
              <w:t>1</w:t>
            </w:r>
            <w:r>
              <w:rPr>
                <w:sz w:val="16"/>
              </w:rPr>
              <w:t>.00</w:t>
            </w:r>
          </w:p>
        </w:tc>
        <w:tc>
          <w:tcPr>
            <w:tcW w:w="1274" w:type="dxa"/>
            <w:gridSpan w:val="2"/>
            <w:shd w:val="clear" w:color="000000" w:fill="FFFFFF"/>
          </w:tcPr>
          <w:p w:rsidR="008757D4" w:rsidRPr="00F17D17" w:rsidRDefault="008757D4" w:rsidP="008757D4">
            <w:pPr>
              <w:jc w:val="right"/>
              <w:rPr>
                <w:sz w:val="16"/>
              </w:rPr>
            </w:pPr>
          </w:p>
        </w:tc>
        <w:tc>
          <w:tcPr>
            <w:tcW w:w="1023" w:type="dxa"/>
            <w:shd w:val="clear" w:color="auto" w:fill="auto"/>
          </w:tcPr>
          <w:p w:rsidR="008757D4" w:rsidRPr="008757D4" w:rsidRDefault="008757D4" w:rsidP="008757D4">
            <w:pPr>
              <w:jc w:val="right"/>
              <w:rPr>
                <w:sz w:val="16"/>
              </w:rPr>
            </w:pPr>
          </w:p>
        </w:tc>
      </w:tr>
      <w:tr w:rsidR="008757D4" w:rsidRPr="00C03CD2" w:rsidTr="008757D4">
        <w:tc>
          <w:tcPr>
            <w:tcW w:w="3754" w:type="dxa"/>
          </w:tcPr>
          <w:p w:rsidR="008757D4" w:rsidRPr="00F17D17" w:rsidRDefault="008757D4" w:rsidP="008757D4">
            <w:pPr>
              <w:spacing w:before="20"/>
              <w:ind w:left="176"/>
              <w:jc w:val="both"/>
              <w:rPr>
                <w:sz w:val="16"/>
                <w:szCs w:val="16"/>
              </w:rPr>
            </w:pPr>
            <w:r w:rsidRPr="00F17D17">
              <w:rPr>
                <w:sz w:val="16"/>
                <w:szCs w:val="16"/>
              </w:rPr>
              <w:t>Receiving benefit (incl. superannuation)</w:t>
            </w:r>
          </w:p>
        </w:tc>
        <w:tc>
          <w:tcPr>
            <w:tcW w:w="994" w:type="dxa"/>
            <w:shd w:val="clear" w:color="000000" w:fill="FFFFFF"/>
          </w:tcPr>
          <w:p w:rsidR="008757D4" w:rsidRPr="00F17D17" w:rsidRDefault="008757D4" w:rsidP="008757D4">
            <w:pPr>
              <w:jc w:val="right"/>
              <w:rPr>
                <w:sz w:val="16"/>
              </w:rPr>
            </w:pPr>
            <w:r>
              <w:rPr>
                <w:sz w:val="16"/>
              </w:rPr>
              <w:t>21.5</w:t>
            </w:r>
          </w:p>
        </w:tc>
        <w:tc>
          <w:tcPr>
            <w:tcW w:w="1055" w:type="dxa"/>
            <w:shd w:val="clear" w:color="000000" w:fill="FFFFFF"/>
          </w:tcPr>
          <w:p w:rsidR="008757D4" w:rsidRPr="00F17D17" w:rsidRDefault="008757D4" w:rsidP="008757D4">
            <w:pPr>
              <w:jc w:val="right"/>
              <w:rPr>
                <w:sz w:val="16"/>
              </w:rPr>
            </w:pPr>
            <w:r w:rsidRPr="008757D4">
              <w:rPr>
                <w:sz w:val="16"/>
              </w:rPr>
              <w:t>0.47</w:t>
            </w:r>
          </w:p>
        </w:tc>
        <w:tc>
          <w:tcPr>
            <w:tcW w:w="1274" w:type="dxa"/>
            <w:gridSpan w:val="2"/>
            <w:shd w:val="clear" w:color="000000" w:fill="FFFFFF"/>
          </w:tcPr>
          <w:p w:rsidR="008757D4" w:rsidRPr="00F17D17" w:rsidRDefault="008757D4" w:rsidP="008757D4">
            <w:pPr>
              <w:jc w:val="right"/>
              <w:rPr>
                <w:sz w:val="16"/>
              </w:rPr>
            </w:pPr>
            <w:r>
              <w:rPr>
                <w:sz w:val="16"/>
              </w:rPr>
              <w:t>(</w:t>
            </w:r>
            <w:r w:rsidRPr="008757D4">
              <w:rPr>
                <w:sz w:val="16"/>
              </w:rPr>
              <w:t>0.23</w:t>
            </w:r>
            <w:r>
              <w:rPr>
                <w:sz w:val="16"/>
              </w:rPr>
              <w:t>, 0.96)</w:t>
            </w:r>
          </w:p>
        </w:tc>
        <w:tc>
          <w:tcPr>
            <w:tcW w:w="1023" w:type="dxa"/>
            <w:shd w:val="clear" w:color="auto" w:fill="D9D9D9" w:themeFill="background1" w:themeFillShade="D9"/>
          </w:tcPr>
          <w:p w:rsidR="008757D4" w:rsidRPr="008757D4" w:rsidRDefault="008757D4" w:rsidP="008757D4">
            <w:pPr>
              <w:jc w:val="right"/>
              <w:rPr>
                <w:sz w:val="16"/>
              </w:rPr>
            </w:pPr>
            <w:r>
              <w:rPr>
                <w:sz w:val="16"/>
              </w:rPr>
              <w:t>0.04</w:t>
            </w:r>
          </w:p>
        </w:tc>
      </w:tr>
      <w:tr w:rsidR="00C80003" w:rsidRPr="00F17D17" w:rsidTr="00C80003">
        <w:tc>
          <w:tcPr>
            <w:tcW w:w="3754" w:type="dxa"/>
          </w:tcPr>
          <w:p w:rsidR="00C80003" w:rsidRPr="00F17D17" w:rsidRDefault="00C80003" w:rsidP="00C80003">
            <w:pPr>
              <w:spacing w:before="20"/>
              <w:ind w:left="34"/>
              <w:jc w:val="both"/>
              <w:rPr>
                <w:b/>
                <w:sz w:val="16"/>
                <w:szCs w:val="16"/>
              </w:rPr>
            </w:pPr>
            <w:r w:rsidRPr="00F17D17">
              <w:rPr>
                <w:b/>
                <w:sz w:val="16"/>
                <w:szCs w:val="16"/>
              </w:rPr>
              <w:t>Highest educational level</w:t>
            </w:r>
          </w:p>
        </w:tc>
        <w:tc>
          <w:tcPr>
            <w:tcW w:w="994" w:type="dxa"/>
            <w:shd w:val="clear" w:color="000000" w:fill="FFFFFF"/>
          </w:tcPr>
          <w:p w:rsidR="00C80003" w:rsidRPr="00F17D17" w:rsidRDefault="00C80003" w:rsidP="00C80003">
            <w:pPr>
              <w:jc w:val="right"/>
              <w:rPr>
                <w:sz w:val="16"/>
              </w:rPr>
            </w:pPr>
          </w:p>
        </w:tc>
        <w:tc>
          <w:tcPr>
            <w:tcW w:w="1055" w:type="dxa"/>
            <w:shd w:val="clear" w:color="000000" w:fill="FFFFFF"/>
          </w:tcPr>
          <w:p w:rsidR="00C80003" w:rsidRPr="00F17D17" w:rsidRDefault="00C80003" w:rsidP="00C80003">
            <w:pPr>
              <w:jc w:val="right"/>
              <w:rPr>
                <w:sz w:val="16"/>
              </w:rPr>
            </w:pPr>
          </w:p>
        </w:tc>
        <w:tc>
          <w:tcPr>
            <w:tcW w:w="1274" w:type="dxa"/>
            <w:gridSpan w:val="2"/>
            <w:shd w:val="clear" w:color="000000" w:fill="FFFFFF"/>
          </w:tcPr>
          <w:p w:rsidR="00C80003" w:rsidRPr="00F17D17" w:rsidRDefault="00C80003" w:rsidP="00C80003">
            <w:pPr>
              <w:jc w:val="right"/>
              <w:rPr>
                <w:sz w:val="16"/>
              </w:rPr>
            </w:pPr>
          </w:p>
        </w:tc>
        <w:tc>
          <w:tcPr>
            <w:tcW w:w="1023" w:type="dxa"/>
            <w:shd w:val="clear" w:color="auto" w:fill="auto"/>
          </w:tcPr>
          <w:p w:rsidR="00C80003" w:rsidRPr="00F17D17" w:rsidRDefault="00C80003" w:rsidP="00C80003">
            <w:pPr>
              <w:jc w:val="right"/>
              <w:rPr>
                <w:color w:val="000000"/>
                <w:sz w:val="16"/>
                <w:szCs w:val="16"/>
                <w:lang w:eastAsia="en-NZ"/>
              </w:rPr>
            </w:pPr>
          </w:p>
        </w:tc>
      </w:tr>
      <w:tr w:rsidR="008757D4" w:rsidRPr="00F17D17" w:rsidTr="00C80003">
        <w:tc>
          <w:tcPr>
            <w:tcW w:w="3754" w:type="dxa"/>
          </w:tcPr>
          <w:p w:rsidR="008757D4" w:rsidRPr="00F17D17" w:rsidRDefault="008757D4" w:rsidP="008757D4">
            <w:pPr>
              <w:spacing w:before="20"/>
              <w:ind w:left="176"/>
              <w:jc w:val="both"/>
              <w:rPr>
                <w:sz w:val="16"/>
                <w:szCs w:val="16"/>
              </w:rPr>
            </w:pPr>
            <w:r w:rsidRPr="00F17D17">
              <w:rPr>
                <w:sz w:val="16"/>
                <w:szCs w:val="16"/>
              </w:rPr>
              <w:t>University degree or higher</w:t>
            </w:r>
          </w:p>
        </w:tc>
        <w:tc>
          <w:tcPr>
            <w:tcW w:w="994" w:type="dxa"/>
            <w:shd w:val="clear" w:color="000000" w:fill="FFFFFF"/>
          </w:tcPr>
          <w:p w:rsidR="008757D4" w:rsidRPr="00F17D17" w:rsidRDefault="008757D4" w:rsidP="008757D4">
            <w:pPr>
              <w:jc w:val="right"/>
              <w:rPr>
                <w:sz w:val="16"/>
              </w:rPr>
            </w:pPr>
            <w:r>
              <w:rPr>
                <w:sz w:val="16"/>
              </w:rPr>
              <w:t>29.2</w:t>
            </w:r>
          </w:p>
        </w:tc>
        <w:tc>
          <w:tcPr>
            <w:tcW w:w="1055" w:type="dxa"/>
            <w:shd w:val="clear" w:color="000000" w:fill="FFFFFF"/>
          </w:tcPr>
          <w:p w:rsidR="008757D4" w:rsidRPr="00F17D17" w:rsidRDefault="008757D4" w:rsidP="008757D4">
            <w:pPr>
              <w:jc w:val="right"/>
              <w:rPr>
                <w:sz w:val="16"/>
              </w:rPr>
            </w:pPr>
            <w:r w:rsidRPr="008757D4">
              <w:rPr>
                <w:sz w:val="16"/>
              </w:rPr>
              <w:t>1</w:t>
            </w:r>
            <w:r>
              <w:rPr>
                <w:sz w:val="16"/>
              </w:rPr>
              <w:t>.00</w:t>
            </w:r>
          </w:p>
        </w:tc>
        <w:tc>
          <w:tcPr>
            <w:tcW w:w="1274" w:type="dxa"/>
            <w:gridSpan w:val="2"/>
            <w:shd w:val="clear" w:color="000000" w:fill="FFFFFF"/>
          </w:tcPr>
          <w:p w:rsidR="008757D4" w:rsidRPr="00F17D17" w:rsidRDefault="008757D4" w:rsidP="008757D4">
            <w:pPr>
              <w:jc w:val="right"/>
              <w:rPr>
                <w:sz w:val="16"/>
              </w:rPr>
            </w:pPr>
          </w:p>
        </w:tc>
        <w:tc>
          <w:tcPr>
            <w:tcW w:w="1023" w:type="dxa"/>
            <w:shd w:val="clear" w:color="auto" w:fill="auto"/>
          </w:tcPr>
          <w:p w:rsidR="008757D4" w:rsidRPr="008757D4" w:rsidRDefault="008757D4" w:rsidP="008757D4">
            <w:pPr>
              <w:jc w:val="right"/>
              <w:rPr>
                <w:sz w:val="16"/>
              </w:rPr>
            </w:pPr>
          </w:p>
        </w:tc>
      </w:tr>
      <w:tr w:rsidR="008757D4" w:rsidRPr="00F17D17" w:rsidTr="00C80003">
        <w:tc>
          <w:tcPr>
            <w:tcW w:w="3754" w:type="dxa"/>
          </w:tcPr>
          <w:p w:rsidR="008757D4" w:rsidRPr="00F17D17" w:rsidRDefault="008757D4" w:rsidP="008757D4">
            <w:pPr>
              <w:spacing w:before="20"/>
              <w:ind w:left="176"/>
              <w:jc w:val="both"/>
              <w:rPr>
                <w:sz w:val="16"/>
                <w:szCs w:val="16"/>
              </w:rPr>
            </w:pPr>
            <w:r w:rsidRPr="00F17D17">
              <w:rPr>
                <w:sz w:val="16"/>
                <w:szCs w:val="16"/>
              </w:rPr>
              <w:t>Tertiary diploma/certificate (undergraduate)</w:t>
            </w:r>
          </w:p>
        </w:tc>
        <w:tc>
          <w:tcPr>
            <w:tcW w:w="994" w:type="dxa"/>
            <w:shd w:val="clear" w:color="000000" w:fill="FFFFFF"/>
          </w:tcPr>
          <w:p w:rsidR="008757D4" w:rsidRPr="00F17D17" w:rsidRDefault="008757D4" w:rsidP="008757D4">
            <w:pPr>
              <w:jc w:val="right"/>
              <w:rPr>
                <w:sz w:val="16"/>
              </w:rPr>
            </w:pPr>
            <w:r>
              <w:rPr>
                <w:sz w:val="16"/>
              </w:rPr>
              <w:t>35.7</w:t>
            </w:r>
          </w:p>
        </w:tc>
        <w:tc>
          <w:tcPr>
            <w:tcW w:w="1055" w:type="dxa"/>
            <w:shd w:val="clear" w:color="000000" w:fill="FFFFFF"/>
          </w:tcPr>
          <w:p w:rsidR="008757D4" w:rsidRPr="00F17D17" w:rsidRDefault="008757D4" w:rsidP="008757D4">
            <w:pPr>
              <w:jc w:val="right"/>
              <w:rPr>
                <w:sz w:val="16"/>
              </w:rPr>
            </w:pPr>
            <w:r w:rsidRPr="008757D4">
              <w:rPr>
                <w:sz w:val="16"/>
              </w:rPr>
              <w:t>1.35</w:t>
            </w:r>
          </w:p>
        </w:tc>
        <w:tc>
          <w:tcPr>
            <w:tcW w:w="1274" w:type="dxa"/>
            <w:gridSpan w:val="2"/>
            <w:shd w:val="clear" w:color="000000" w:fill="FFFFFF"/>
          </w:tcPr>
          <w:p w:rsidR="008757D4" w:rsidRPr="00F17D17" w:rsidRDefault="008757D4" w:rsidP="008757D4">
            <w:pPr>
              <w:jc w:val="right"/>
              <w:rPr>
                <w:sz w:val="16"/>
              </w:rPr>
            </w:pPr>
            <w:r>
              <w:rPr>
                <w:sz w:val="16"/>
              </w:rPr>
              <w:t>(</w:t>
            </w:r>
            <w:r w:rsidRPr="008757D4">
              <w:rPr>
                <w:sz w:val="16"/>
              </w:rPr>
              <w:t>0.42</w:t>
            </w:r>
            <w:r>
              <w:rPr>
                <w:sz w:val="16"/>
              </w:rPr>
              <w:t xml:space="preserve">, </w:t>
            </w:r>
            <w:r w:rsidRPr="008757D4">
              <w:rPr>
                <w:sz w:val="16"/>
              </w:rPr>
              <w:t>4.35</w:t>
            </w:r>
            <w:r>
              <w:rPr>
                <w:sz w:val="16"/>
              </w:rPr>
              <w:t>)</w:t>
            </w:r>
          </w:p>
        </w:tc>
        <w:tc>
          <w:tcPr>
            <w:tcW w:w="1023" w:type="dxa"/>
            <w:shd w:val="clear" w:color="auto" w:fill="auto"/>
          </w:tcPr>
          <w:p w:rsidR="008757D4" w:rsidRPr="008757D4" w:rsidRDefault="008757D4" w:rsidP="008757D4">
            <w:pPr>
              <w:jc w:val="right"/>
              <w:rPr>
                <w:sz w:val="16"/>
              </w:rPr>
            </w:pPr>
          </w:p>
        </w:tc>
      </w:tr>
      <w:tr w:rsidR="008757D4" w:rsidRPr="00F17D17" w:rsidTr="00C80003">
        <w:tc>
          <w:tcPr>
            <w:tcW w:w="3754" w:type="dxa"/>
          </w:tcPr>
          <w:p w:rsidR="008757D4" w:rsidRPr="00F17D17" w:rsidRDefault="008757D4" w:rsidP="008757D4">
            <w:pPr>
              <w:spacing w:before="20"/>
              <w:ind w:left="176"/>
              <w:jc w:val="both"/>
              <w:rPr>
                <w:sz w:val="16"/>
                <w:szCs w:val="16"/>
              </w:rPr>
            </w:pPr>
            <w:r w:rsidRPr="00F17D17">
              <w:rPr>
                <w:sz w:val="16"/>
                <w:szCs w:val="16"/>
              </w:rPr>
              <w:t>Trade or technical certificate/qualification</w:t>
            </w:r>
          </w:p>
        </w:tc>
        <w:tc>
          <w:tcPr>
            <w:tcW w:w="994" w:type="dxa"/>
            <w:shd w:val="clear" w:color="000000" w:fill="FFFFFF"/>
          </w:tcPr>
          <w:p w:rsidR="008757D4" w:rsidRPr="00F17D17" w:rsidRDefault="008757D4" w:rsidP="008757D4">
            <w:pPr>
              <w:jc w:val="right"/>
              <w:rPr>
                <w:sz w:val="16"/>
              </w:rPr>
            </w:pPr>
            <w:r>
              <w:rPr>
                <w:sz w:val="16"/>
              </w:rPr>
              <w:t>33.3</w:t>
            </w:r>
          </w:p>
        </w:tc>
        <w:tc>
          <w:tcPr>
            <w:tcW w:w="1055" w:type="dxa"/>
            <w:shd w:val="clear" w:color="000000" w:fill="FFFFFF"/>
          </w:tcPr>
          <w:p w:rsidR="008757D4" w:rsidRPr="00F17D17" w:rsidRDefault="008757D4" w:rsidP="008757D4">
            <w:pPr>
              <w:jc w:val="right"/>
              <w:rPr>
                <w:sz w:val="16"/>
              </w:rPr>
            </w:pPr>
            <w:r w:rsidRPr="008757D4">
              <w:rPr>
                <w:sz w:val="16"/>
              </w:rPr>
              <w:t>1.21</w:t>
            </w:r>
          </w:p>
        </w:tc>
        <w:tc>
          <w:tcPr>
            <w:tcW w:w="1274" w:type="dxa"/>
            <w:gridSpan w:val="2"/>
            <w:shd w:val="clear" w:color="000000" w:fill="FFFFFF"/>
          </w:tcPr>
          <w:p w:rsidR="008757D4" w:rsidRPr="00F17D17" w:rsidRDefault="008757D4" w:rsidP="008757D4">
            <w:pPr>
              <w:jc w:val="right"/>
              <w:rPr>
                <w:sz w:val="16"/>
              </w:rPr>
            </w:pPr>
            <w:r>
              <w:rPr>
                <w:sz w:val="16"/>
              </w:rPr>
              <w:t>(</w:t>
            </w:r>
            <w:r w:rsidRPr="008757D4">
              <w:rPr>
                <w:sz w:val="16"/>
              </w:rPr>
              <w:t>0.33</w:t>
            </w:r>
            <w:r>
              <w:rPr>
                <w:sz w:val="16"/>
              </w:rPr>
              <w:t xml:space="preserve">, </w:t>
            </w:r>
            <w:r w:rsidRPr="008757D4">
              <w:rPr>
                <w:sz w:val="16"/>
              </w:rPr>
              <w:t>4.53</w:t>
            </w:r>
            <w:r>
              <w:rPr>
                <w:sz w:val="16"/>
              </w:rPr>
              <w:t>)</w:t>
            </w:r>
          </w:p>
        </w:tc>
        <w:tc>
          <w:tcPr>
            <w:tcW w:w="1023" w:type="dxa"/>
            <w:shd w:val="clear" w:color="auto" w:fill="auto"/>
          </w:tcPr>
          <w:p w:rsidR="008757D4" w:rsidRPr="008757D4" w:rsidRDefault="008757D4" w:rsidP="008757D4">
            <w:pPr>
              <w:jc w:val="right"/>
              <w:rPr>
                <w:sz w:val="16"/>
              </w:rPr>
            </w:pPr>
          </w:p>
        </w:tc>
      </w:tr>
      <w:tr w:rsidR="008757D4" w:rsidRPr="00F17D17" w:rsidTr="007D0690">
        <w:tc>
          <w:tcPr>
            <w:tcW w:w="3754" w:type="dxa"/>
          </w:tcPr>
          <w:p w:rsidR="008757D4" w:rsidRPr="00F17D17" w:rsidRDefault="008757D4" w:rsidP="008757D4">
            <w:pPr>
              <w:spacing w:before="20"/>
              <w:ind w:left="176"/>
              <w:jc w:val="both"/>
              <w:rPr>
                <w:sz w:val="16"/>
                <w:szCs w:val="16"/>
              </w:rPr>
            </w:pPr>
            <w:r w:rsidRPr="00F17D17">
              <w:rPr>
                <w:sz w:val="16"/>
                <w:szCs w:val="16"/>
              </w:rPr>
              <w:t>Secondary school qualification</w:t>
            </w:r>
          </w:p>
        </w:tc>
        <w:tc>
          <w:tcPr>
            <w:tcW w:w="994" w:type="dxa"/>
            <w:shd w:val="clear" w:color="000000" w:fill="FFFFFF"/>
          </w:tcPr>
          <w:p w:rsidR="008757D4" w:rsidRPr="00F17D17" w:rsidRDefault="008757D4" w:rsidP="008757D4">
            <w:pPr>
              <w:jc w:val="right"/>
              <w:rPr>
                <w:sz w:val="16"/>
              </w:rPr>
            </w:pPr>
            <w:r>
              <w:rPr>
                <w:sz w:val="16"/>
              </w:rPr>
              <w:t>26.</w:t>
            </w:r>
            <w:r w:rsidRPr="008757D4">
              <w:rPr>
                <w:sz w:val="16"/>
              </w:rPr>
              <w:t>6</w:t>
            </w:r>
          </w:p>
        </w:tc>
        <w:tc>
          <w:tcPr>
            <w:tcW w:w="1055" w:type="dxa"/>
            <w:shd w:val="clear" w:color="000000" w:fill="FFFFFF"/>
          </w:tcPr>
          <w:p w:rsidR="008757D4" w:rsidRPr="00F17D17" w:rsidRDefault="008757D4" w:rsidP="008757D4">
            <w:pPr>
              <w:jc w:val="right"/>
              <w:rPr>
                <w:sz w:val="16"/>
              </w:rPr>
            </w:pPr>
            <w:r w:rsidRPr="008757D4">
              <w:rPr>
                <w:sz w:val="16"/>
              </w:rPr>
              <w:t>0.88</w:t>
            </w:r>
          </w:p>
        </w:tc>
        <w:tc>
          <w:tcPr>
            <w:tcW w:w="1274" w:type="dxa"/>
            <w:gridSpan w:val="2"/>
            <w:shd w:val="clear" w:color="000000" w:fill="FFFFFF"/>
          </w:tcPr>
          <w:p w:rsidR="008757D4" w:rsidRPr="00F17D17" w:rsidRDefault="008757D4" w:rsidP="008757D4">
            <w:pPr>
              <w:jc w:val="right"/>
              <w:rPr>
                <w:sz w:val="16"/>
              </w:rPr>
            </w:pPr>
            <w:r>
              <w:rPr>
                <w:sz w:val="16"/>
              </w:rPr>
              <w:t>(</w:t>
            </w:r>
            <w:r w:rsidRPr="008757D4">
              <w:rPr>
                <w:sz w:val="16"/>
              </w:rPr>
              <w:t>0.31</w:t>
            </w:r>
            <w:r>
              <w:rPr>
                <w:sz w:val="16"/>
              </w:rPr>
              <w:t xml:space="preserve">, </w:t>
            </w:r>
            <w:r w:rsidRPr="008757D4">
              <w:rPr>
                <w:sz w:val="16"/>
              </w:rPr>
              <w:t>2.49</w:t>
            </w:r>
            <w:r>
              <w:rPr>
                <w:sz w:val="16"/>
              </w:rPr>
              <w:t>)</w:t>
            </w:r>
          </w:p>
        </w:tc>
        <w:tc>
          <w:tcPr>
            <w:tcW w:w="1023" w:type="dxa"/>
            <w:shd w:val="clear" w:color="auto" w:fill="auto"/>
          </w:tcPr>
          <w:p w:rsidR="008757D4" w:rsidRPr="008757D4" w:rsidRDefault="008757D4" w:rsidP="008757D4">
            <w:pPr>
              <w:jc w:val="right"/>
              <w:rPr>
                <w:sz w:val="16"/>
              </w:rPr>
            </w:pPr>
          </w:p>
        </w:tc>
      </w:tr>
      <w:tr w:rsidR="008757D4" w:rsidRPr="00C03CD2" w:rsidTr="007D0690">
        <w:tc>
          <w:tcPr>
            <w:tcW w:w="3754" w:type="dxa"/>
          </w:tcPr>
          <w:p w:rsidR="008757D4" w:rsidRPr="00F17D17" w:rsidRDefault="008757D4" w:rsidP="008757D4">
            <w:pPr>
              <w:spacing w:before="20"/>
              <w:ind w:left="176"/>
              <w:jc w:val="both"/>
              <w:rPr>
                <w:sz w:val="16"/>
                <w:szCs w:val="16"/>
              </w:rPr>
            </w:pPr>
            <w:r w:rsidRPr="00F17D17">
              <w:rPr>
                <w:sz w:val="16"/>
                <w:szCs w:val="16"/>
              </w:rPr>
              <w:t>None or below secondary school level</w:t>
            </w:r>
          </w:p>
        </w:tc>
        <w:tc>
          <w:tcPr>
            <w:tcW w:w="994" w:type="dxa"/>
            <w:shd w:val="clear" w:color="000000" w:fill="FFFFFF"/>
          </w:tcPr>
          <w:p w:rsidR="008757D4" w:rsidRPr="00F17D17" w:rsidRDefault="008757D4" w:rsidP="008757D4">
            <w:pPr>
              <w:jc w:val="right"/>
              <w:rPr>
                <w:sz w:val="16"/>
              </w:rPr>
            </w:pPr>
            <w:r>
              <w:rPr>
                <w:sz w:val="16"/>
              </w:rPr>
              <w:t>37.0</w:t>
            </w:r>
          </w:p>
        </w:tc>
        <w:tc>
          <w:tcPr>
            <w:tcW w:w="1055" w:type="dxa"/>
            <w:shd w:val="clear" w:color="000000" w:fill="FFFFFF"/>
          </w:tcPr>
          <w:p w:rsidR="008757D4" w:rsidRPr="00F17D17" w:rsidRDefault="008757D4" w:rsidP="008757D4">
            <w:pPr>
              <w:jc w:val="right"/>
              <w:rPr>
                <w:sz w:val="16"/>
              </w:rPr>
            </w:pPr>
            <w:r w:rsidRPr="008757D4">
              <w:rPr>
                <w:sz w:val="16"/>
              </w:rPr>
              <w:t>1.43</w:t>
            </w:r>
          </w:p>
        </w:tc>
        <w:tc>
          <w:tcPr>
            <w:tcW w:w="1274" w:type="dxa"/>
            <w:gridSpan w:val="2"/>
            <w:shd w:val="clear" w:color="000000" w:fill="FFFFFF"/>
          </w:tcPr>
          <w:p w:rsidR="008757D4" w:rsidRPr="00F17D17" w:rsidRDefault="008757D4" w:rsidP="008757D4">
            <w:pPr>
              <w:jc w:val="right"/>
              <w:rPr>
                <w:sz w:val="16"/>
              </w:rPr>
            </w:pPr>
            <w:r>
              <w:rPr>
                <w:sz w:val="16"/>
              </w:rPr>
              <w:t>(</w:t>
            </w:r>
            <w:r w:rsidRPr="008757D4">
              <w:rPr>
                <w:sz w:val="16"/>
              </w:rPr>
              <w:t>0.44</w:t>
            </w:r>
            <w:r>
              <w:rPr>
                <w:sz w:val="16"/>
              </w:rPr>
              <w:t xml:space="preserve">, </w:t>
            </w:r>
            <w:r w:rsidRPr="008757D4">
              <w:rPr>
                <w:sz w:val="16"/>
              </w:rPr>
              <w:t>4.63</w:t>
            </w:r>
            <w:r>
              <w:rPr>
                <w:sz w:val="16"/>
              </w:rPr>
              <w:t>)</w:t>
            </w:r>
          </w:p>
        </w:tc>
        <w:tc>
          <w:tcPr>
            <w:tcW w:w="1023" w:type="dxa"/>
            <w:shd w:val="clear" w:color="auto" w:fill="auto"/>
          </w:tcPr>
          <w:p w:rsidR="008757D4" w:rsidRPr="008757D4" w:rsidRDefault="008757D4" w:rsidP="008757D4">
            <w:pPr>
              <w:jc w:val="right"/>
              <w:rPr>
                <w:sz w:val="16"/>
              </w:rPr>
            </w:pPr>
            <w:r>
              <w:rPr>
                <w:sz w:val="16"/>
              </w:rPr>
              <w:t>0.84</w:t>
            </w:r>
          </w:p>
        </w:tc>
      </w:tr>
      <w:tr w:rsidR="00C80003" w:rsidRPr="00FA3934" w:rsidTr="007D0690">
        <w:tc>
          <w:tcPr>
            <w:tcW w:w="3754" w:type="dxa"/>
            <w:vAlign w:val="bottom"/>
          </w:tcPr>
          <w:p w:rsidR="00C80003" w:rsidRPr="00FA3934" w:rsidRDefault="00C80003" w:rsidP="00C80003">
            <w:pPr>
              <w:keepNext/>
              <w:spacing w:before="20"/>
              <w:jc w:val="both"/>
              <w:rPr>
                <w:b/>
                <w:sz w:val="16"/>
                <w:szCs w:val="16"/>
              </w:rPr>
            </w:pPr>
            <w:r w:rsidRPr="00FA3934">
              <w:rPr>
                <w:b/>
                <w:sz w:val="16"/>
                <w:szCs w:val="16"/>
              </w:rPr>
              <w:t>Annual personal income</w:t>
            </w:r>
          </w:p>
        </w:tc>
        <w:tc>
          <w:tcPr>
            <w:tcW w:w="994" w:type="dxa"/>
            <w:vAlign w:val="center"/>
          </w:tcPr>
          <w:p w:rsidR="00C80003" w:rsidRPr="00FA3934" w:rsidRDefault="00C80003" w:rsidP="00C80003">
            <w:pPr>
              <w:keepNext/>
              <w:spacing w:before="20"/>
              <w:jc w:val="right"/>
              <w:rPr>
                <w:b/>
                <w:bCs/>
                <w:color w:val="000000"/>
                <w:sz w:val="16"/>
                <w:szCs w:val="16"/>
              </w:rPr>
            </w:pPr>
          </w:p>
        </w:tc>
        <w:tc>
          <w:tcPr>
            <w:tcW w:w="1055" w:type="dxa"/>
            <w:vAlign w:val="center"/>
          </w:tcPr>
          <w:p w:rsidR="00C80003" w:rsidRPr="00FA3934" w:rsidRDefault="00C80003" w:rsidP="00C80003">
            <w:pPr>
              <w:keepNext/>
              <w:spacing w:before="20"/>
              <w:jc w:val="right"/>
              <w:rPr>
                <w:color w:val="000000"/>
                <w:sz w:val="16"/>
                <w:szCs w:val="16"/>
              </w:rPr>
            </w:pPr>
          </w:p>
        </w:tc>
        <w:tc>
          <w:tcPr>
            <w:tcW w:w="991" w:type="dxa"/>
            <w:vAlign w:val="center"/>
          </w:tcPr>
          <w:p w:rsidR="00C80003" w:rsidRPr="00FA3934" w:rsidRDefault="00C80003" w:rsidP="00C80003">
            <w:pPr>
              <w:keepNext/>
              <w:spacing w:before="20"/>
              <w:jc w:val="right"/>
              <w:rPr>
                <w:color w:val="000000"/>
                <w:sz w:val="16"/>
                <w:szCs w:val="16"/>
              </w:rPr>
            </w:pPr>
          </w:p>
        </w:tc>
        <w:tc>
          <w:tcPr>
            <w:tcW w:w="283" w:type="dxa"/>
            <w:vAlign w:val="center"/>
          </w:tcPr>
          <w:p w:rsidR="00C80003" w:rsidRPr="00FA3934" w:rsidRDefault="00C80003" w:rsidP="00C80003">
            <w:pPr>
              <w:keepNext/>
              <w:spacing w:before="20"/>
              <w:jc w:val="right"/>
              <w:rPr>
                <w:color w:val="000000"/>
                <w:sz w:val="16"/>
                <w:szCs w:val="16"/>
              </w:rPr>
            </w:pPr>
          </w:p>
        </w:tc>
        <w:tc>
          <w:tcPr>
            <w:tcW w:w="1023" w:type="dxa"/>
            <w:vAlign w:val="center"/>
          </w:tcPr>
          <w:p w:rsidR="00C80003" w:rsidRPr="00FA3934" w:rsidRDefault="00C80003" w:rsidP="00C80003">
            <w:pPr>
              <w:keepNext/>
              <w:spacing w:before="20"/>
              <w:jc w:val="right"/>
              <w:rPr>
                <w:color w:val="000000"/>
                <w:sz w:val="16"/>
                <w:szCs w:val="16"/>
              </w:rPr>
            </w:pPr>
          </w:p>
        </w:tc>
      </w:tr>
      <w:tr w:rsidR="003351E1" w:rsidRPr="00FA3934" w:rsidTr="00C80003">
        <w:tc>
          <w:tcPr>
            <w:tcW w:w="3754" w:type="dxa"/>
            <w:vAlign w:val="bottom"/>
          </w:tcPr>
          <w:p w:rsidR="003351E1" w:rsidRPr="00FA3934" w:rsidRDefault="003351E1" w:rsidP="003351E1">
            <w:pPr>
              <w:keepNext/>
              <w:spacing w:before="20"/>
              <w:ind w:left="176"/>
              <w:jc w:val="both"/>
              <w:rPr>
                <w:sz w:val="16"/>
                <w:szCs w:val="16"/>
              </w:rPr>
            </w:pPr>
            <w:r w:rsidRPr="00FA3934">
              <w:rPr>
                <w:sz w:val="16"/>
                <w:szCs w:val="16"/>
              </w:rPr>
              <w:t>$20,000 or less</w:t>
            </w:r>
          </w:p>
        </w:tc>
        <w:tc>
          <w:tcPr>
            <w:tcW w:w="994" w:type="dxa"/>
          </w:tcPr>
          <w:p w:rsidR="003351E1" w:rsidRPr="003351E1" w:rsidRDefault="003351E1" w:rsidP="003351E1">
            <w:pPr>
              <w:jc w:val="right"/>
              <w:rPr>
                <w:sz w:val="16"/>
              </w:rPr>
            </w:pPr>
            <w:r>
              <w:rPr>
                <w:sz w:val="16"/>
              </w:rPr>
              <w:t>22.7</w:t>
            </w:r>
          </w:p>
        </w:tc>
        <w:tc>
          <w:tcPr>
            <w:tcW w:w="1055" w:type="dxa"/>
          </w:tcPr>
          <w:p w:rsidR="003351E1" w:rsidRPr="003351E1" w:rsidRDefault="003351E1" w:rsidP="003351E1">
            <w:pPr>
              <w:jc w:val="right"/>
              <w:rPr>
                <w:sz w:val="16"/>
              </w:rPr>
            </w:pPr>
            <w:r w:rsidRPr="003351E1">
              <w:rPr>
                <w:sz w:val="16"/>
              </w:rPr>
              <w:t>1</w:t>
            </w:r>
            <w:r>
              <w:rPr>
                <w:sz w:val="16"/>
              </w:rPr>
              <w:t>.00</w:t>
            </w:r>
          </w:p>
        </w:tc>
        <w:tc>
          <w:tcPr>
            <w:tcW w:w="1274" w:type="dxa"/>
            <w:gridSpan w:val="2"/>
          </w:tcPr>
          <w:p w:rsidR="003351E1" w:rsidRPr="003351E1" w:rsidRDefault="003351E1" w:rsidP="003351E1">
            <w:pPr>
              <w:jc w:val="right"/>
              <w:rPr>
                <w:sz w:val="16"/>
              </w:rPr>
            </w:pPr>
          </w:p>
        </w:tc>
        <w:tc>
          <w:tcPr>
            <w:tcW w:w="1023" w:type="dxa"/>
          </w:tcPr>
          <w:p w:rsidR="003351E1" w:rsidRPr="003351E1" w:rsidRDefault="003351E1" w:rsidP="003351E1">
            <w:pPr>
              <w:jc w:val="right"/>
              <w:rPr>
                <w:sz w:val="16"/>
              </w:rPr>
            </w:pPr>
          </w:p>
        </w:tc>
      </w:tr>
      <w:tr w:rsidR="003351E1" w:rsidRPr="00FA3934" w:rsidTr="00C80003">
        <w:tc>
          <w:tcPr>
            <w:tcW w:w="3754" w:type="dxa"/>
            <w:vAlign w:val="bottom"/>
          </w:tcPr>
          <w:p w:rsidR="003351E1" w:rsidRPr="00FA3934" w:rsidRDefault="003351E1" w:rsidP="003351E1">
            <w:pPr>
              <w:keepNext/>
              <w:spacing w:before="20"/>
              <w:ind w:left="176"/>
              <w:jc w:val="both"/>
              <w:rPr>
                <w:sz w:val="16"/>
                <w:szCs w:val="16"/>
              </w:rPr>
            </w:pPr>
            <w:r w:rsidRPr="00FA3934">
              <w:rPr>
                <w:sz w:val="16"/>
                <w:szCs w:val="16"/>
              </w:rPr>
              <w:t>$20,001 - $40,000</w:t>
            </w:r>
          </w:p>
        </w:tc>
        <w:tc>
          <w:tcPr>
            <w:tcW w:w="994" w:type="dxa"/>
          </w:tcPr>
          <w:p w:rsidR="003351E1" w:rsidRPr="003351E1" w:rsidRDefault="003351E1" w:rsidP="003351E1">
            <w:pPr>
              <w:jc w:val="right"/>
              <w:rPr>
                <w:sz w:val="16"/>
              </w:rPr>
            </w:pPr>
            <w:r>
              <w:rPr>
                <w:sz w:val="16"/>
              </w:rPr>
              <w:t>37.8</w:t>
            </w:r>
          </w:p>
        </w:tc>
        <w:tc>
          <w:tcPr>
            <w:tcW w:w="1055" w:type="dxa"/>
          </w:tcPr>
          <w:p w:rsidR="003351E1" w:rsidRPr="003351E1" w:rsidRDefault="003351E1" w:rsidP="003351E1">
            <w:pPr>
              <w:jc w:val="right"/>
              <w:rPr>
                <w:sz w:val="16"/>
              </w:rPr>
            </w:pPr>
            <w:r w:rsidRPr="003351E1">
              <w:rPr>
                <w:sz w:val="16"/>
              </w:rPr>
              <w:t>2.07</w:t>
            </w:r>
          </w:p>
        </w:tc>
        <w:tc>
          <w:tcPr>
            <w:tcW w:w="1274" w:type="dxa"/>
            <w:gridSpan w:val="2"/>
          </w:tcPr>
          <w:p w:rsidR="003351E1" w:rsidRPr="003351E1" w:rsidRDefault="003351E1" w:rsidP="003351E1">
            <w:pPr>
              <w:jc w:val="right"/>
              <w:rPr>
                <w:sz w:val="16"/>
              </w:rPr>
            </w:pPr>
            <w:r>
              <w:rPr>
                <w:sz w:val="16"/>
              </w:rPr>
              <w:t>(</w:t>
            </w:r>
            <w:r w:rsidRPr="003351E1">
              <w:rPr>
                <w:sz w:val="16"/>
              </w:rPr>
              <w:t>0.79</w:t>
            </w:r>
            <w:r>
              <w:rPr>
                <w:sz w:val="16"/>
              </w:rPr>
              <w:t xml:space="preserve">, </w:t>
            </w:r>
            <w:r w:rsidRPr="003351E1">
              <w:rPr>
                <w:sz w:val="16"/>
              </w:rPr>
              <w:t>5.45</w:t>
            </w:r>
            <w:r>
              <w:rPr>
                <w:sz w:val="16"/>
              </w:rPr>
              <w:t>)</w:t>
            </w:r>
          </w:p>
        </w:tc>
        <w:tc>
          <w:tcPr>
            <w:tcW w:w="1023" w:type="dxa"/>
          </w:tcPr>
          <w:p w:rsidR="003351E1" w:rsidRPr="003351E1" w:rsidRDefault="003351E1" w:rsidP="003351E1">
            <w:pPr>
              <w:jc w:val="right"/>
              <w:rPr>
                <w:sz w:val="16"/>
              </w:rPr>
            </w:pPr>
          </w:p>
        </w:tc>
      </w:tr>
      <w:tr w:rsidR="003351E1" w:rsidRPr="00FA3934" w:rsidTr="00C80003">
        <w:tc>
          <w:tcPr>
            <w:tcW w:w="3754" w:type="dxa"/>
            <w:vAlign w:val="bottom"/>
          </w:tcPr>
          <w:p w:rsidR="003351E1" w:rsidRPr="00FA3934" w:rsidRDefault="003351E1" w:rsidP="003351E1">
            <w:pPr>
              <w:keepNext/>
              <w:spacing w:before="20"/>
              <w:ind w:left="176"/>
              <w:jc w:val="both"/>
              <w:rPr>
                <w:sz w:val="16"/>
                <w:szCs w:val="16"/>
              </w:rPr>
            </w:pPr>
            <w:r w:rsidRPr="00FA3934">
              <w:rPr>
                <w:sz w:val="16"/>
                <w:szCs w:val="16"/>
              </w:rPr>
              <w:t>$40,001 - $60,000</w:t>
            </w:r>
          </w:p>
        </w:tc>
        <w:tc>
          <w:tcPr>
            <w:tcW w:w="994" w:type="dxa"/>
          </w:tcPr>
          <w:p w:rsidR="003351E1" w:rsidRPr="003351E1" w:rsidRDefault="003351E1" w:rsidP="003351E1">
            <w:pPr>
              <w:jc w:val="right"/>
              <w:rPr>
                <w:sz w:val="16"/>
              </w:rPr>
            </w:pPr>
            <w:r>
              <w:rPr>
                <w:sz w:val="16"/>
              </w:rPr>
              <w:t>31.4</w:t>
            </w:r>
          </w:p>
        </w:tc>
        <w:tc>
          <w:tcPr>
            <w:tcW w:w="1055" w:type="dxa"/>
          </w:tcPr>
          <w:p w:rsidR="003351E1" w:rsidRPr="003351E1" w:rsidRDefault="003351E1" w:rsidP="003351E1">
            <w:pPr>
              <w:jc w:val="right"/>
              <w:rPr>
                <w:sz w:val="16"/>
              </w:rPr>
            </w:pPr>
            <w:r w:rsidRPr="003351E1">
              <w:rPr>
                <w:sz w:val="16"/>
              </w:rPr>
              <w:t>1.56</w:t>
            </w:r>
          </w:p>
        </w:tc>
        <w:tc>
          <w:tcPr>
            <w:tcW w:w="1274" w:type="dxa"/>
            <w:gridSpan w:val="2"/>
          </w:tcPr>
          <w:p w:rsidR="003351E1" w:rsidRPr="003351E1" w:rsidRDefault="003351E1" w:rsidP="003351E1">
            <w:pPr>
              <w:jc w:val="right"/>
              <w:rPr>
                <w:sz w:val="16"/>
              </w:rPr>
            </w:pPr>
            <w:r>
              <w:rPr>
                <w:sz w:val="16"/>
              </w:rPr>
              <w:t>(</w:t>
            </w:r>
            <w:r w:rsidRPr="003351E1">
              <w:rPr>
                <w:sz w:val="16"/>
              </w:rPr>
              <w:t>0.57</w:t>
            </w:r>
            <w:r>
              <w:rPr>
                <w:sz w:val="16"/>
              </w:rPr>
              <w:t xml:space="preserve">, </w:t>
            </w:r>
            <w:r w:rsidRPr="003351E1">
              <w:rPr>
                <w:sz w:val="16"/>
              </w:rPr>
              <w:t>4.25</w:t>
            </w:r>
            <w:r>
              <w:rPr>
                <w:sz w:val="16"/>
              </w:rPr>
              <w:t>)</w:t>
            </w:r>
          </w:p>
        </w:tc>
        <w:tc>
          <w:tcPr>
            <w:tcW w:w="1023" w:type="dxa"/>
          </w:tcPr>
          <w:p w:rsidR="003351E1" w:rsidRPr="003351E1" w:rsidRDefault="003351E1" w:rsidP="003351E1">
            <w:pPr>
              <w:jc w:val="right"/>
              <w:rPr>
                <w:sz w:val="16"/>
              </w:rPr>
            </w:pPr>
          </w:p>
        </w:tc>
      </w:tr>
      <w:tr w:rsidR="003351E1" w:rsidRPr="00FA3934" w:rsidTr="00C80003">
        <w:tc>
          <w:tcPr>
            <w:tcW w:w="3754" w:type="dxa"/>
            <w:vAlign w:val="bottom"/>
          </w:tcPr>
          <w:p w:rsidR="003351E1" w:rsidRPr="00FA3934" w:rsidRDefault="003351E1" w:rsidP="003351E1">
            <w:pPr>
              <w:keepNext/>
              <w:spacing w:before="20"/>
              <w:ind w:left="176"/>
              <w:jc w:val="both"/>
              <w:rPr>
                <w:sz w:val="16"/>
                <w:szCs w:val="16"/>
              </w:rPr>
            </w:pPr>
            <w:r>
              <w:rPr>
                <w:sz w:val="16"/>
                <w:szCs w:val="16"/>
              </w:rPr>
              <w:t>$60,001 - $80,000</w:t>
            </w:r>
          </w:p>
        </w:tc>
        <w:tc>
          <w:tcPr>
            <w:tcW w:w="994" w:type="dxa"/>
          </w:tcPr>
          <w:p w:rsidR="003351E1" w:rsidRPr="003351E1" w:rsidRDefault="003351E1" w:rsidP="003351E1">
            <w:pPr>
              <w:jc w:val="right"/>
              <w:rPr>
                <w:sz w:val="16"/>
              </w:rPr>
            </w:pPr>
            <w:r>
              <w:rPr>
                <w:sz w:val="16"/>
              </w:rPr>
              <w:t>38.</w:t>
            </w:r>
            <w:r w:rsidRPr="003351E1">
              <w:rPr>
                <w:sz w:val="16"/>
              </w:rPr>
              <w:t>9</w:t>
            </w:r>
          </w:p>
        </w:tc>
        <w:tc>
          <w:tcPr>
            <w:tcW w:w="1055" w:type="dxa"/>
          </w:tcPr>
          <w:p w:rsidR="003351E1" w:rsidRPr="003351E1" w:rsidRDefault="003351E1" w:rsidP="003351E1">
            <w:pPr>
              <w:jc w:val="right"/>
              <w:rPr>
                <w:sz w:val="16"/>
              </w:rPr>
            </w:pPr>
            <w:r w:rsidRPr="003351E1">
              <w:rPr>
                <w:sz w:val="16"/>
              </w:rPr>
              <w:t>2.16</w:t>
            </w:r>
          </w:p>
        </w:tc>
        <w:tc>
          <w:tcPr>
            <w:tcW w:w="1274" w:type="dxa"/>
            <w:gridSpan w:val="2"/>
          </w:tcPr>
          <w:p w:rsidR="003351E1" w:rsidRPr="003351E1" w:rsidRDefault="003351E1" w:rsidP="003351E1">
            <w:pPr>
              <w:jc w:val="right"/>
              <w:rPr>
                <w:sz w:val="16"/>
              </w:rPr>
            </w:pPr>
            <w:r>
              <w:rPr>
                <w:sz w:val="16"/>
              </w:rPr>
              <w:t>(</w:t>
            </w:r>
            <w:r w:rsidRPr="003351E1">
              <w:rPr>
                <w:sz w:val="16"/>
              </w:rPr>
              <w:t>0.66</w:t>
            </w:r>
            <w:r>
              <w:rPr>
                <w:sz w:val="16"/>
              </w:rPr>
              <w:t xml:space="preserve">, </w:t>
            </w:r>
            <w:r w:rsidRPr="003351E1">
              <w:rPr>
                <w:sz w:val="16"/>
              </w:rPr>
              <w:t>7.05</w:t>
            </w:r>
            <w:r>
              <w:rPr>
                <w:sz w:val="16"/>
              </w:rPr>
              <w:t>)</w:t>
            </w:r>
          </w:p>
        </w:tc>
        <w:tc>
          <w:tcPr>
            <w:tcW w:w="1023" w:type="dxa"/>
          </w:tcPr>
          <w:p w:rsidR="003351E1" w:rsidRPr="003351E1" w:rsidRDefault="003351E1" w:rsidP="003351E1">
            <w:pPr>
              <w:jc w:val="right"/>
              <w:rPr>
                <w:sz w:val="16"/>
              </w:rPr>
            </w:pPr>
          </w:p>
        </w:tc>
      </w:tr>
      <w:tr w:rsidR="003351E1" w:rsidRPr="00C03CD2" w:rsidTr="00C80003">
        <w:tc>
          <w:tcPr>
            <w:tcW w:w="3754" w:type="dxa"/>
            <w:vAlign w:val="bottom"/>
          </w:tcPr>
          <w:p w:rsidR="003351E1" w:rsidRPr="00FA3934" w:rsidRDefault="003351E1" w:rsidP="003351E1">
            <w:pPr>
              <w:spacing w:before="20"/>
              <w:ind w:left="176"/>
              <w:jc w:val="both"/>
              <w:rPr>
                <w:sz w:val="16"/>
                <w:szCs w:val="16"/>
              </w:rPr>
            </w:pPr>
            <w:r>
              <w:rPr>
                <w:sz w:val="16"/>
                <w:szCs w:val="16"/>
              </w:rPr>
              <w:t>More than $8</w:t>
            </w:r>
            <w:r w:rsidRPr="00FA3934">
              <w:rPr>
                <w:sz w:val="16"/>
                <w:szCs w:val="16"/>
              </w:rPr>
              <w:t>0,000</w:t>
            </w:r>
          </w:p>
        </w:tc>
        <w:tc>
          <w:tcPr>
            <w:tcW w:w="994" w:type="dxa"/>
          </w:tcPr>
          <w:p w:rsidR="003351E1" w:rsidRPr="003351E1" w:rsidRDefault="003351E1" w:rsidP="003351E1">
            <w:pPr>
              <w:jc w:val="right"/>
              <w:rPr>
                <w:sz w:val="16"/>
              </w:rPr>
            </w:pPr>
            <w:r w:rsidRPr="003351E1">
              <w:rPr>
                <w:sz w:val="16"/>
              </w:rPr>
              <w:t>50</w:t>
            </w:r>
            <w:r>
              <w:rPr>
                <w:sz w:val="16"/>
              </w:rPr>
              <w:t>.0</w:t>
            </w:r>
          </w:p>
        </w:tc>
        <w:tc>
          <w:tcPr>
            <w:tcW w:w="1055" w:type="dxa"/>
          </w:tcPr>
          <w:p w:rsidR="003351E1" w:rsidRPr="003351E1" w:rsidRDefault="003351E1" w:rsidP="003351E1">
            <w:pPr>
              <w:jc w:val="right"/>
              <w:rPr>
                <w:sz w:val="16"/>
              </w:rPr>
            </w:pPr>
            <w:r w:rsidRPr="003351E1">
              <w:rPr>
                <w:sz w:val="16"/>
              </w:rPr>
              <w:t>3.4</w:t>
            </w:r>
            <w:r>
              <w:rPr>
                <w:sz w:val="16"/>
              </w:rPr>
              <w:t>0</w:t>
            </w:r>
          </w:p>
        </w:tc>
        <w:tc>
          <w:tcPr>
            <w:tcW w:w="1274" w:type="dxa"/>
            <w:gridSpan w:val="2"/>
          </w:tcPr>
          <w:p w:rsidR="003351E1" w:rsidRPr="003351E1" w:rsidRDefault="003351E1" w:rsidP="003351E1">
            <w:pPr>
              <w:jc w:val="right"/>
              <w:rPr>
                <w:sz w:val="16"/>
              </w:rPr>
            </w:pPr>
            <w:r>
              <w:rPr>
                <w:sz w:val="16"/>
              </w:rPr>
              <w:t>(</w:t>
            </w:r>
            <w:r w:rsidRPr="003351E1">
              <w:rPr>
                <w:sz w:val="16"/>
              </w:rPr>
              <w:t>0.9</w:t>
            </w:r>
            <w:r>
              <w:rPr>
                <w:sz w:val="16"/>
              </w:rPr>
              <w:t xml:space="preserve">0, </w:t>
            </w:r>
            <w:r w:rsidRPr="003351E1">
              <w:rPr>
                <w:sz w:val="16"/>
              </w:rPr>
              <w:t>12.9</w:t>
            </w:r>
            <w:r>
              <w:rPr>
                <w:sz w:val="16"/>
              </w:rPr>
              <w:t>)</w:t>
            </w:r>
          </w:p>
        </w:tc>
        <w:tc>
          <w:tcPr>
            <w:tcW w:w="1023" w:type="dxa"/>
          </w:tcPr>
          <w:p w:rsidR="003351E1" w:rsidRPr="003351E1" w:rsidRDefault="003351E1" w:rsidP="003351E1">
            <w:pPr>
              <w:jc w:val="right"/>
              <w:rPr>
                <w:sz w:val="16"/>
              </w:rPr>
            </w:pPr>
            <w:r>
              <w:rPr>
                <w:sz w:val="16"/>
              </w:rPr>
              <w:t>0.37</w:t>
            </w:r>
          </w:p>
        </w:tc>
      </w:tr>
      <w:tr w:rsidR="00C80003" w:rsidRPr="00AD418F" w:rsidTr="00C80003">
        <w:tc>
          <w:tcPr>
            <w:tcW w:w="3754" w:type="dxa"/>
            <w:vAlign w:val="bottom"/>
          </w:tcPr>
          <w:p w:rsidR="00C80003" w:rsidRPr="00AD418F" w:rsidRDefault="00C80003" w:rsidP="00C80003">
            <w:pPr>
              <w:spacing w:before="20"/>
              <w:jc w:val="both"/>
              <w:rPr>
                <w:b/>
                <w:sz w:val="16"/>
                <w:szCs w:val="16"/>
              </w:rPr>
            </w:pPr>
            <w:r w:rsidRPr="00AD418F">
              <w:rPr>
                <w:b/>
                <w:sz w:val="16"/>
                <w:szCs w:val="16"/>
              </w:rPr>
              <w:t>Casino table games or EGMs main form of problem</w:t>
            </w:r>
          </w:p>
        </w:tc>
        <w:tc>
          <w:tcPr>
            <w:tcW w:w="994" w:type="dxa"/>
            <w:vAlign w:val="center"/>
          </w:tcPr>
          <w:p w:rsidR="00C80003" w:rsidRPr="00AD418F" w:rsidRDefault="00C80003" w:rsidP="00C80003">
            <w:pPr>
              <w:spacing w:before="20"/>
              <w:jc w:val="right"/>
              <w:rPr>
                <w:b/>
                <w:bCs/>
                <w:color w:val="000000"/>
                <w:sz w:val="16"/>
                <w:szCs w:val="16"/>
              </w:rPr>
            </w:pPr>
          </w:p>
        </w:tc>
        <w:tc>
          <w:tcPr>
            <w:tcW w:w="1055" w:type="dxa"/>
            <w:vAlign w:val="center"/>
          </w:tcPr>
          <w:p w:rsidR="00C80003" w:rsidRPr="00AD418F" w:rsidRDefault="00C80003" w:rsidP="00C80003">
            <w:pPr>
              <w:spacing w:before="20"/>
              <w:jc w:val="right"/>
              <w:rPr>
                <w:color w:val="000000"/>
                <w:sz w:val="16"/>
                <w:szCs w:val="16"/>
              </w:rPr>
            </w:pPr>
          </w:p>
        </w:tc>
        <w:tc>
          <w:tcPr>
            <w:tcW w:w="991" w:type="dxa"/>
            <w:vAlign w:val="center"/>
          </w:tcPr>
          <w:p w:rsidR="00C80003" w:rsidRPr="00AD418F" w:rsidRDefault="00C80003" w:rsidP="00C80003">
            <w:pPr>
              <w:spacing w:before="20"/>
              <w:jc w:val="right"/>
              <w:rPr>
                <w:color w:val="000000"/>
                <w:sz w:val="16"/>
                <w:szCs w:val="16"/>
              </w:rPr>
            </w:pPr>
          </w:p>
        </w:tc>
        <w:tc>
          <w:tcPr>
            <w:tcW w:w="283" w:type="dxa"/>
            <w:vAlign w:val="center"/>
          </w:tcPr>
          <w:p w:rsidR="00C80003" w:rsidRPr="00AD418F" w:rsidRDefault="00C80003" w:rsidP="00C80003">
            <w:pPr>
              <w:spacing w:before="20"/>
              <w:jc w:val="right"/>
              <w:rPr>
                <w:color w:val="000000"/>
                <w:sz w:val="16"/>
                <w:szCs w:val="16"/>
              </w:rPr>
            </w:pPr>
          </w:p>
        </w:tc>
        <w:tc>
          <w:tcPr>
            <w:tcW w:w="1023" w:type="dxa"/>
            <w:vAlign w:val="center"/>
          </w:tcPr>
          <w:p w:rsidR="00C80003" w:rsidRPr="00AD418F" w:rsidRDefault="00C80003" w:rsidP="00C80003">
            <w:pPr>
              <w:spacing w:before="20"/>
              <w:jc w:val="right"/>
              <w:rPr>
                <w:color w:val="000000"/>
                <w:sz w:val="16"/>
                <w:szCs w:val="16"/>
              </w:rPr>
            </w:pPr>
          </w:p>
        </w:tc>
      </w:tr>
      <w:tr w:rsidR="001E46EF" w:rsidRPr="00AD418F" w:rsidTr="00C80003">
        <w:tc>
          <w:tcPr>
            <w:tcW w:w="3754" w:type="dxa"/>
          </w:tcPr>
          <w:p w:rsidR="001E46EF" w:rsidRPr="00AD418F" w:rsidRDefault="001E46EF" w:rsidP="001E46EF">
            <w:pPr>
              <w:spacing w:before="20"/>
              <w:ind w:left="176"/>
              <w:jc w:val="both"/>
              <w:rPr>
                <w:sz w:val="16"/>
                <w:szCs w:val="16"/>
              </w:rPr>
            </w:pPr>
            <w:r w:rsidRPr="00AD418F">
              <w:rPr>
                <w:sz w:val="16"/>
                <w:szCs w:val="16"/>
              </w:rPr>
              <w:t>No</w:t>
            </w:r>
          </w:p>
        </w:tc>
        <w:tc>
          <w:tcPr>
            <w:tcW w:w="994" w:type="dxa"/>
            <w:shd w:val="clear" w:color="auto" w:fill="auto"/>
          </w:tcPr>
          <w:p w:rsidR="001E46EF" w:rsidRPr="001E46EF" w:rsidRDefault="001E46EF" w:rsidP="001E46EF">
            <w:pPr>
              <w:jc w:val="right"/>
              <w:rPr>
                <w:sz w:val="16"/>
              </w:rPr>
            </w:pPr>
            <w:r>
              <w:rPr>
                <w:sz w:val="16"/>
              </w:rPr>
              <w:t>32.8</w:t>
            </w:r>
          </w:p>
        </w:tc>
        <w:tc>
          <w:tcPr>
            <w:tcW w:w="1055" w:type="dxa"/>
            <w:shd w:val="clear" w:color="auto" w:fill="auto"/>
          </w:tcPr>
          <w:p w:rsidR="001E46EF" w:rsidRPr="001E46EF" w:rsidRDefault="001E46EF" w:rsidP="001E46EF">
            <w:pPr>
              <w:jc w:val="right"/>
              <w:rPr>
                <w:sz w:val="16"/>
              </w:rPr>
            </w:pPr>
            <w:r w:rsidRPr="001E46EF">
              <w:rPr>
                <w:sz w:val="16"/>
              </w:rPr>
              <w:t>1</w:t>
            </w:r>
            <w:r>
              <w:rPr>
                <w:sz w:val="16"/>
              </w:rPr>
              <w:t>.00</w:t>
            </w:r>
          </w:p>
        </w:tc>
        <w:tc>
          <w:tcPr>
            <w:tcW w:w="1274" w:type="dxa"/>
            <w:gridSpan w:val="2"/>
          </w:tcPr>
          <w:p w:rsidR="001E46EF" w:rsidRPr="001E46EF" w:rsidRDefault="001E46EF" w:rsidP="001E46EF">
            <w:pPr>
              <w:spacing w:before="20"/>
              <w:jc w:val="right"/>
              <w:rPr>
                <w:sz w:val="16"/>
              </w:rPr>
            </w:pPr>
          </w:p>
        </w:tc>
        <w:tc>
          <w:tcPr>
            <w:tcW w:w="1023" w:type="dxa"/>
          </w:tcPr>
          <w:p w:rsidR="001E46EF" w:rsidRPr="001E46EF" w:rsidRDefault="001E46EF" w:rsidP="001E46EF">
            <w:pPr>
              <w:spacing w:before="20"/>
              <w:jc w:val="right"/>
              <w:rPr>
                <w:sz w:val="16"/>
              </w:rPr>
            </w:pPr>
          </w:p>
        </w:tc>
      </w:tr>
      <w:tr w:rsidR="001E46EF" w:rsidRPr="00C03CD2" w:rsidTr="001E46EF">
        <w:tc>
          <w:tcPr>
            <w:tcW w:w="3754" w:type="dxa"/>
          </w:tcPr>
          <w:p w:rsidR="001E46EF" w:rsidRPr="00AD418F" w:rsidRDefault="001E46EF" w:rsidP="001E46EF">
            <w:pPr>
              <w:spacing w:before="20"/>
              <w:ind w:left="176"/>
              <w:jc w:val="both"/>
              <w:rPr>
                <w:sz w:val="16"/>
                <w:szCs w:val="16"/>
              </w:rPr>
            </w:pPr>
            <w:r w:rsidRPr="00AD418F">
              <w:rPr>
                <w:sz w:val="16"/>
                <w:szCs w:val="16"/>
              </w:rPr>
              <w:t>Yes</w:t>
            </w:r>
          </w:p>
        </w:tc>
        <w:tc>
          <w:tcPr>
            <w:tcW w:w="994" w:type="dxa"/>
            <w:shd w:val="clear" w:color="auto" w:fill="auto"/>
          </w:tcPr>
          <w:p w:rsidR="001E46EF" w:rsidRPr="001E46EF" w:rsidRDefault="001E46EF" w:rsidP="001E46EF">
            <w:pPr>
              <w:jc w:val="right"/>
              <w:rPr>
                <w:sz w:val="16"/>
              </w:rPr>
            </w:pPr>
            <w:r>
              <w:rPr>
                <w:sz w:val="16"/>
              </w:rPr>
              <w:t>21.4</w:t>
            </w:r>
          </w:p>
        </w:tc>
        <w:tc>
          <w:tcPr>
            <w:tcW w:w="1055" w:type="dxa"/>
            <w:shd w:val="clear" w:color="auto" w:fill="auto"/>
          </w:tcPr>
          <w:p w:rsidR="001E46EF" w:rsidRPr="001E46EF" w:rsidRDefault="001E46EF" w:rsidP="001E46EF">
            <w:pPr>
              <w:keepNext/>
              <w:jc w:val="right"/>
              <w:rPr>
                <w:sz w:val="16"/>
              </w:rPr>
            </w:pPr>
            <w:r w:rsidRPr="001E46EF">
              <w:rPr>
                <w:sz w:val="16"/>
              </w:rPr>
              <w:t>0.56</w:t>
            </w:r>
          </w:p>
        </w:tc>
        <w:tc>
          <w:tcPr>
            <w:tcW w:w="1274" w:type="dxa"/>
            <w:gridSpan w:val="2"/>
          </w:tcPr>
          <w:p w:rsidR="001E46EF" w:rsidRPr="001E46EF" w:rsidRDefault="001E46EF" w:rsidP="001E46EF">
            <w:pPr>
              <w:spacing w:before="20"/>
              <w:jc w:val="right"/>
              <w:rPr>
                <w:sz w:val="16"/>
              </w:rPr>
            </w:pPr>
            <w:r>
              <w:rPr>
                <w:sz w:val="16"/>
              </w:rPr>
              <w:t>(</w:t>
            </w:r>
            <w:r w:rsidRPr="001E46EF">
              <w:rPr>
                <w:sz w:val="16"/>
              </w:rPr>
              <w:t>0.21</w:t>
            </w:r>
            <w:r>
              <w:rPr>
                <w:sz w:val="16"/>
              </w:rPr>
              <w:t>, 1.48)</w:t>
            </w:r>
          </w:p>
        </w:tc>
        <w:tc>
          <w:tcPr>
            <w:tcW w:w="1023" w:type="dxa"/>
            <w:shd w:val="clear" w:color="auto" w:fill="auto"/>
          </w:tcPr>
          <w:p w:rsidR="001E46EF" w:rsidRPr="001E46EF" w:rsidRDefault="001E46EF" w:rsidP="001E46EF">
            <w:pPr>
              <w:jc w:val="right"/>
              <w:rPr>
                <w:sz w:val="16"/>
              </w:rPr>
            </w:pPr>
            <w:r>
              <w:rPr>
                <w:sz w:val="16"/>
              </w:rPr>
              <w:t>0.24</w:t>
            </w:r>
          </w:p>
        </w:tc>
      </w:tr>
      <w:tr w:rsidR="00C80003" w:rsidRPr="00AD418F" w:rsidTr="00C80003">
        <w:tc>
          <w:tcPr>
            <w:tcW w:w="3754" w:type="dxa"/>
            <w:vAlign w:val="bottom"/>
          </w:tcPr>
          <w:p w:rsidR="00C80003" w:rsidRPr="00AD418F" w:rsidRDefault="00C80003" w:rsidP="00C80003">
            <w:pPr>
              <w:spacing w:before="20"/>
              <w:jc w:val="both"/>
              <w:rPr>
                <w:b/>
                <w:sz w:val="16"/>
                <w:szCs w:val="16"/>
              </w:rPr>
            </w:pPr>
            <w:r w:rsidRPr="00AD418F">
              <w:rPr>
                <w:b/>
                <w:sz w:val="16"/>
                <w:szCs w:val="16"/>
              </w:rPr>
              <w:t>Casino EGMs main form of problem</w:t>
            </w:r>
          </w:p>
        </w:tc>
        <w:tc>
          <w:tcPr>
            <w:tcW w:w="994" w:type="dxa"/>
            <w:shd w:val="clear" w:color="auto" w:fill="auto"/>
            <w:vAlign w:val="center"/>
          </w:tcPr>
          <w:p w:rsidR="00C80003" w:rsidRPr="00AD418F" w:rsidRDefault="00C80003" w:rsidP="00C80003">
            <w:pPr>
              <w:spacing w:before="20"/>
              <w:jc w:val="right"/>
              <w:rPr>
                <w:b/>
                <w:bCs/>
                <w:color w:val="000000"/>
                <w:sz w:val="16"/>
                <w:szCs w:val="16"/>
              </w:rPr>
            </w:pPr>
          </w:p>
        </w:tc>
        <w:tc>
          <w:tcPr>
            <w:tcW w:w="1055" w:type="dxa"/>
            <w:shd w:val="clear" w:color="auto" w:fill="auto"/>
            <w:vAlign w:val="center"/>
          </w:tcPr>
          <w:p w:rsidR="00C80003" w:rsidRPr="00AD418F" w:rsidRDefault="00C80003" w:rsidP="00C80003">
            <w:pPr>
              <w:spacing w:before="20"/>
              <w:jc w:val="right"/>
              <w:rPr>
                <w:color w:val="000000"/>
                <w:sz w:val="16"/>
                <w:szCs w:val="16"/>
              </w:rPr>
            </w:pPr>
          </w:p>
        </w:tc>
        <w:tc>
          <w:tcPr>
            <w:tcW w:w="991" w:type="dxa"/>
            <w:vAlign w:val="center"/>
          </w:tcPr>
          <w:p w:rsidR="00C80003" w:rsidRPr="00AD418F" w:rsidRDefault="00C80003" w:rsidP="00C80003">
            <w:pPr>
              <w:spacing w:before="20"/>
              <w:jc w:val="right"/>
              <w:rPr>
                <w:color w:val="000000"/>
                <w:sz w:val="16"/>
                <w:szCs w:val="16"/>
              </w:rPr>
            </w:pPr>
          </w:p>
        </w:tc>
        <w:tc>
          <w:tcPr>
            <w:tcW w:w="283" w:type="dxa"/>
            <w:vAlign w:val="center"/>
          </w:tcPr>
          <w:p w:rsidR="00C80003" w:rsidRPr="00AD418F" w:rsidRDefault="00C80003" w:rsidP="00C80003">
            <w:pPr>
              <w:spacing w:before="20"/>
              <w:jc w:val="right"/>
              <w:rPr>
                <w:color w:val="000000"/>
                <w:sz w:val="16"/>
                <w:szCs w:val="16"/>
              </w:rPr>
            </w:pPr>
          </w:p>
        </w:tc>
        <w:tc>
          <w:tcPr>
            <w:tcW w:w="1023" w:type="dxa"/>
            <w:vAlign w:val="center"/>
          </w:tcPr>
          <w:p w:rsidR="00C80003" w:rsidRPr="00AD418F" w:rsidRDefault="00C80003" w:rsidP="00C80003">
            <w:pPr>
              <w:spacing w:before="20"/>
              <w:jc w:val="right"/>
              <w:rPr>
                <w:color w:val="000000"/>
                <w:sz w:val="16"/>
                <w:szCs w:val="16"/>
              </w:rPr>
            </w:pPr>
          </w:p>
        </w:tc>
      </w:tr>
      <w:tr w:rsidR="001E46EF" w:rsidRPr="00AD418F" w:rsidTr="007D0690">
        <w:tc>
          <w:tcPr>
            <w:tcW w:w="3754" w:type="dxa"/>
          </w:tcPr>
          <w:p w:rsidR="001E46EF" w:rsidRPr="00AD418F" w:rsidRDefault="001E46EF" w:rsidP="001E46EF">
            <w:pPr>
              <w:spacing w:before="20"/>
              <w:ind w:left="176"/>
              <w:jc w:val="both"/>
              <w:rPr>
                <w:sz w:val="16"/>
                <w:szCs w:val="16"/>
              </w:rPr>
            </w:pPr>
            <w:r w:rsidRPr="00AD418F">
              <w:rPr>
                <w:sz w:val="16"/>
                <w:szCs w:val="16"/>
              </w:rPr>
              <w:t>No</w:t>
            </w:r>
          </w:p>
        </w:tc>
        <w:tc>
          <w:tcPr>
            <w:tcW w:w="994" w:type="dxa"/>
            <w:shd w:val="clear" w:color="auto" w:fill="auto"/>
          </w:tcPr>
          <w:p w:rsidR="001E46EF" w:rsidRPr="001E46EF" w:rsidRDefault="001E46EF" w:rsidP="001E46EF">
            <w:pPr>
              <w:jc w:val="right"/>
              <w:rPr>
                <w:sz w:val="16"/>
              </w:rPr>
            </w:pPr>
            <w:r>
              <w:rPr>
                <w:sz w:val="16"/>
              </w:rPr>
              <w:t>30.7</w:t>
            </w:r>
          </w:p>
        </w:tc>
        <w:tc>
          <w:tcPr>
            <w:tcW w:w="1055" w:type="dxa"/>
            <w:shd w:val="clear" w:color="auto" w:fill="auto"/>
          </w:tcPr>
          <w:p w:rsidR="001E46EF" w:rsidRPr="001E46EF" w:rsidRDefault="001E46EF" w:rsidP="001E46EF">
            <w:pPr>
              <w:jc w:val="right"/>
              <w:rPr>
                <w:sz w:val="16"/>
              </w:rPr>
            </w:pPr>
            <w:r>
              <w:rPr>
                <w:sz w:val="16"/>
              </w:rPr>
              <w:t>1.00</w:t>
            </w:r>
          </w:p>
        </w:tc>
        <w:tc>
          <w:tcPr>
            <w:tcW w:w="1274" w:type="dxa"/>
            <w:gridSpan w:val="2"/>
          </w:tcPr>
          <w:p w:rsidR="001E46EF" w:rsidRPr="001E46EF" w:rsidRDefault="001E46EF" w:rsidP="001E46EF">
            <w:pPr>
              <w:spacing w:before="20"/>
              <w:jc w:val="right"/>
              <w:rPr>
                <w:sz w:val="16"/>
              </w:rPr>
            </w:pPr>
          </w:p>
        </w:tc>
        <w:tc>
          <w:tcPr>
            <w:tcW w:w="1023" w:type="dxa"/>
          </w:tcPr>
          <w:p w:rsidR="001E46EF" w:rsidRPr="001E46EF" w:rsidRDefault="001E46EF" w:rsidP="001E46EF">
            <w:pPr>
              <w:spacing w:before="20"/>
              <w:jc w:val="right"/>
              <w:rPr>
                <w:sz w:val="16"/>
              </w:rPr>
            </w:pPr>
          </w:p>
        </w:tc>
      </w:tr>
      <w:tr w:rsidR="001E46EF" w:rsidRPr="00C03CD2" w:rsidTr="007D0690">
        <w:tc>
          <w:tcPr>
            <w:tcW w:w="3754" w:type="dxa"/>
            <w:tcBorders>
              <w:bottom w:val="single" w:sz="4" w:space="0" w:color="auto"/>
            </w:tcBorders>
          </w:tcPr>
          <w:p w:rsidR="001E46EF" w:rsidRPr="00AD418F" w:rsidRDefault="001E46EF" w:rsidP="001E46EF">
            <w:pPr>
              <w:spacing w:before="20"/>
              <w:ind w:left="176"/>
              <w:jc w:val="both"/>
              <w:rPr>
                <w:sz w:val="16"/>
                <w:szCs w:val="16"/>
              </w:rPr>
            </w:pPr>
            <w:r w:rsidRPr="00AD418F">
              <w:rPr>
                <w:sz w:val="16"/>
                <w:szCs w:val="16"/>
              </w:rPr>
              <w:t>Yes</w:t>
            </w:r>
          </w:p>
        </w:tc>
        <w:tc>
          <w:tcPr>
            <w:tcW w:w="994" w:type="dxa"/>
            <w:tcBorders>
              <w:bottom w:val="single" w:sz="4" w:space="0" w:color="auto"/>
            </w:tcBorders>
            <w:shd w:val="clear" w:color="auto" w:fill="auto"/>
          </w:tcPr>
          <w:p w:rsidR="001E46EF" w:rsidRPr="001E46EF" w:rsidRDefault="001E46EF" w:rsidP="001E46EF">
            <w:pPr>
              <w:jc w:val="right"/>
              <w:rPr>
                <w:sz w:val="16"/>
              </w:rPr>
            </w:pPr>
            <w:r>
              <w:rPr>
                <w:sz w:val="16"/>
              </w:rPr>
              <w:t>31.6</w:t>
            </w:r>
          </w:p>
        </w:tc>
        <w:tc>
          <w:tcPr>
            <w:tcW w:w="1055" w:type="dxa"/>
            <w:tcBorders>
              <w:bottom w:val="single" w:sz="4" w:space="0" w:color="auto"/>
            </w:tcBorders>
            <w:shd w:val="clear" w:color="auto" w:fill="auto"/>
          </w:tcPr>
          <w:p w:rsidR="001E46EF" w:rsidRPr="001E46EF" w:rsidRDefault="001E46EF" w:rsidP="001E46EF">
            <w:pPr>
              <w:keepNext/>
              <w:jc w:val="right"/>
              <w:rPr>
                <w:sz w:val="16"/>
              </w:rPr>
            </w:pPr>
            <w:r w:rsidRPr="001E46EF">
              <w:rPr>
                <w:sz w:val="16"/>
              </w:rPr>
              <w:t>1.05</w:t>
            </w:r>
          </w:p>
        </w:tc>
        <w:tc>
          <w:tcPr>
            <w:tcW w:w="1274" w:type="dxa"/>
            <w:gridSpan w:val="2"/>
            <w:tcBorders>
              <w:bottom w:val="single" w:sz="4" w:space="0" w:color="auto"/>
            </w:tcBorders>
          </w:tcPr>
          <w:p w:rsidR="001E46EF" w:rsidRPr="001E46EF" w:rsidRDefault="001E46EF" w:rsidP="001E46EF">
            <w:pPr>
              <w:spacing w:before="20"/>
              <w:jc w:val="right"/>
              <w:rPr>
                <w:sz w:val="16"/>
              </w:rPr>
            </w:pPr>
            <w:r>
              <w:rPr>
                <w:sz w:val="16"/>
              </w:rPr>
              <w:t>(</w:t>
            </w:r>
            <w:r w:rsidRPr="001E46EF">
              <w:rPr>
                <w:sz w:val="16"/>
              </w:rPr>
              <w:t>0.48</w:t>
            </w:r>
            <w:r>
              <w:rPr>
                <w:sz w:val="16"/>
              </w:rPr>
              <w:t>, 2.29)</w:t>
            </w:r>
          </w:p>
        </w:tc>
        <w:tc>
          <w:tcPr>
            <w:tcW w:w="1023" w:type="dxa"/>
            <w:tcBorders>
              <w:bottom w:val="single" w:sz="4" w:space="0" w:color="auto"/>
            </w:tcBorders>
            <w:shd w:val="clear" w:color="auto" w:fill="auto"/>
          </w:tcPr>
          <w:p w:rsidR="001E46EF" w:rsidRPr="001E46EF" w:rsidRDefault="001E46EF" w:rsidP="001E46EF">
            <w:pPr>
              <w:spacing w:before="20"/>
              <w:jc w:val="right"/>
              <w:rPr>
                <w:sz w:val="16"/>
              </w:rPr>
            </w:pPr>
            <w:r>
              <w:rPr>
                <w:sz w:val="16"/>
              </w:rPr>
              <w:t>0.91</w:t>
            </w:r>
          </w:p>
        </w:tc>
      </w:tr>
      <w:tr w:rsidR="00C80003" w:rsidRPr="00AD418F" w:rsidTr="007D0690">
        <w:tc>
          <w:tcPr>
            <w:tcW w:w="3754" w:type="dxa"/>
            <w:tcBorders>
              <w:top w:val="single" w:sz="4" w:space="0" w:color="auto"/>
            </w:tcBorders>
            <w:vAlign w:val="bottom"/>
          </w:tcPr>
          <w:p w:rsidR="00C80003" w:rsidRPr="00AD418F" w:rsidRDefault="00C80003" w:rsidP="00C80003">
            <w:pPr>
              <w:spacing w:before="20"/>
              <w:jc w:val="both"/>
              <w:rPr>
                <w:b/>
                <w:sz w:val="16"/>
                <w:szCs w:val="16"/>
              </w:rPr>
            </w:pPr>
            <w:r w:rsidRPr="00AD418F">
              <w:rPr>
                <w:b/>
                <w:sz w:val="16"/>
                <w:szCs w:val="16"/>
              </w:rPr>
              <w:lastRenderedPageBreak/>
              <w:t>Pub or club EGMs main form of problem</w:t>
            </w:r>
          </w:p>
        </w:tc>
        <w:tc>
          <w:tcPr>
            <w:tcW w:w="994" w:type="dxa"/>
            <w:tcBorders>
              <w:top w:val="single" w:sz="4" w:space="0" w:color="auto"/>
            </w:tcBorders>
            <w:shd w:val="clear" w:color="auto" w:fill="auto"/>
            <w:vAlign w:val="center"/>
          </w:tcPr>
          <w:p w:rsidR="00C80003" w:rsidRPr="00AD418F" w:rsidRDefault="00C80003" w:rsidP="00C80003">
            <w:pPr>
              <w:spacing w:before="20"/>
              <w:jc w:val="right"/>
              <w:rPr>
                <w:b/>
                <w:bCs/>
                <w:color w:val="000000"/>
                <w:sz w:val="16"/>
                <w:szCs w:val="16"/>
              </w:rPr>
            </w:pPr>
          </w:p>
        </w:tc>
        <w:tc>
          <w:tcPr>
            <w:tcW w:w="1055" w:type="dxa"/>
            <w:tcBorders>
              <w:top w:val="single" w:sz="4" w:space="0" w:color="auto"/>
            </w:tcBorders>
            <w:shd w:val="clear" w:color="auto" w:fill="auto"/>
            <w:vAlign w:val="center"/>
          </w:tcPr>
          <w:p w:rsidR="00C80003" w:rsidRPr="00AD418F" w:rsidRDefault="00C80003" w:rsidP="00C80003">
            <w:pPr>
              <w:spacing w:before="20"/>
              <w:jc w:val="right"/>
              <w:rPr>
                <w:color w:val="000000"/>
                <w:sz w:val="16"/>
                <w:szCs w:val="16"/>
              </w:rPr>
            </w:pPr>
          </w:p>
        </w:tc>
        <w:tc>
          <w:tcPr>
            <w:tcW w:w="991" w:type="dxa"/>
            <w:tcBorders>
              <w:top w:val="single" w:sz="4" w:space="0" w:color="auto"/>
            </w:tcBorders>
            <w:vAlign w:val="center"/>
          </w:tcPr>
          <w:p w:rsidR="00C80003" w:rsidRPr="00AD418F" w:rsidRDefault="00C80003" w:rsidP="00C80003">
            <w:pPr>
              <w:spacing w:before="20"/>
              <w:jc w:val="right"/>
              <w:rPr>
                <w:color w:val="000000"/>
                <w:sz w:val="16"/>
                <w:szCs w:val="16"/>
              </w:rPr>
            </w:pPr>
          </w:p>
        </w:tc>
        <w:tc>
          <w:tcPr>
            <w:tcW w:w="283" w:type="dxa"/>
            <w:tcBorders>
              <w:top w:val="single" w:sz="4" w:space="0" w:color="auto"/>
            </w:tcBorders>
            <w:vAlign w:val="center"/>
          </w:tcPr>
          <w:p w:rsidR="00C80003" w:rsidRPr="00AD418F" w:rsidRDefault="00C80003" w:rsidP="00C80003">
            <w:pPr>
              <w:spacing w:before="20"/>
              <w:jc w:val="right"/>
              <w:rPr>
                <w:color w:val="000000"/>
                <w:sz w:val="16"/>
                <w:szCs w:val="16"/>
              </w:rPr>
            </w:pPr>
          </w:p>
        </w:tc>
        <w:tc>
          <w:tcPr>
            <w:tcW w:w="1023" w:type="dxa"/>
            <w:tcBorders>
              <w:top w:val="single" w:sz="4" w:space="0" w:color="auto"/>
            </w:tcBorders>
            <w:vAlign w:val="center"/>
          </w:tcPr>
          <w:p w:rsidR="00C80003" w:rsidRPr="00AD418F" w:rsidRDefault="00C80003" w:rsidP="00C80003">
            <w:pPr>
              <w:spacing w:before="20"/>
              <w:jc w:val="right"/>
              <w:rPr>
                <w:color w:val="000000"/>
                <w:sz w:val="16"/>
                <w:szCs w:val="16"/>
              </w:rPr>
            </w:pPr>
          </w:p>
        </w:tc>
      </w:tr>
      <w:tr w:rsidR="001E46EF" w:rsidRPr="00AD418F" w:rsidTr="00C80003">
        <w:tc>
          <w:tcPr>
            <w:tcW w:w="3754" w:type="dxa"/>
          </w:tcPr>
          <w:p w:rsidR="001E46EF" w:rsidRPr="00AD418F" w:rsidRDefault="001E46EF" w:rsidP="001E46EF">
            <w:pPr>
              <w:spacing w:before="20"/>
              <w:ind w:left="176"/>
              <w:jc w:val="both"/>
              <w:rPr>
                <w:sz w:val="16"/>
                <w:szCs w:val="16"/>
              </w:rPr>
            </w:pPr>
            <w:r w:rsidRPr="00AD418F">
              <w:rPr>
                <w:sz w:val="16"/>
                <w:szCs w:val="16"/>
              </w:rPr>
              <w:t>No</w:t>
            </w:r>
          </w:p>
        </w:tc>
        <w:tc>
          <w:tcPr>
            <w:tcW w:w="994" w:type="dxa"/>
            <w:shd w:val="clear" w:color="auto" w:fill="auto"/>
          </w:tcPr>
          <w:p w:rsidR="001E46EF" w:rsidRPr="001E46EF" w:rsidRDefault="001E46EF" w:rsidP="001E46EF">
            <w:pPr>
              <w:jc w:val="right"/>
              <w:rPr>
                <w:sz w:val="16"/>
              </w:rPr>
            </w:pPr>
            <w:r>
              <w:rPr>
                <w:sz w:val="16"/>
              </w:rPr>
              <w:t>23.9</w:t>
            </w:r>
          </w:p>
        </w:tc>
        <w:tc>
          <w:tcPr>
            <w:tcW w:w="1055" w:type="dxa"/>
            <w:shd w:val="clear" w:color="auto" w:fill="auto"/>
          </w:tcPr>
          <w:p w:rsidR="001E46EF" w:rsidRPr="001E46EF" w:rsidRDefault="001E46EF" w:rsidP="001E46EF">
            <w:pPr>
              <w:jc w:val="right"/>
              <w:rPr>
                <w:sz w:val="16"/>
              </w:rPr>
            </w:pPr>
            <w:r w:rsidRPr="001E46EF">
              <w:rPr>
                <w:sz w:val="16"/>
              </w:rPr>
              <w:t>1</w:t>
            </w:r>
            <w:r>
              <w:rPr>
                <w:sz w:val="16"/>
              </w:rPr>
              <w:t>.00</w:t>
            </w:r>
          </w:p>
        </w:tc>
        <w:tc>
          <w:tcPr>
            <w:tcW w:w="1274" w:type="dxa"/>
            <w:gridSpan w:val="2"/>
          </w:tcPr>
          <w:p w:rsidR="001E46EF" w:rsidRPr="001E46EF" w:rsidRDefault="001E46EF" w:rsidP="001E46EF">
            <w:pPr>
              <w:spacing w:before="20"/>
              <w:jc w:val="right"/>
              <w:rPr>
                <w:sz w:val="16"/>
              </w:rPr>
            </w:pPr>
          </w:p>
        </w:tc>
        <w:tc>
          <w:tcPr>
            <w:tcW w:w="1023" w:type="dxa"/>
          </w:tcPr>
          <w:p w:rsidR="001E46EF" w:rsidRPr="001E46EF" w:rsidRDefault="001E46EF" w:rsidP="001E46EF">
            <w:pPr>
              <w:spacing w:before="20"/>
              <w:jc w:val="right"/>
              <w:rPr>
                <w:sz w:val="16"/>
              </w:rPr>
            </w:pPr>
          </w:p>
        </w:tc>
      </w:tr>
      <w:tr w:rsidR="001E46EF" w:rsidRPr="00C03CD2" w:rsidTr="001E46EF">
        <w:tc>
          <w:tcPr>
            <w:tcW w:w="3754" w:type="dxa"/>
          </w:tcPr>
          <w:p w:rsidR="001E46EF" w:rsidRPr="00AD418F" w:rsidRDefault="001E46EF" w:rsidP="001E46EF">
            <w:pPr>
              <w:spacing w:before="20"/>
              <w:ind w:left="176"/>
              <w:jc w:val="both"/>
              <w:rPr>
                <w:sz w:val="16"/>
                <w:szCs w:val="16"/>
              </w:rPr>
            </w:pPr>
            <w:r w:rsidRPr="00AD418F">
              <w:rPr>
                <w:sz w:val="16"/>
                <w:szCs w:val="16"/>
              </w:rPr>
              <w:t>Yes</w:t>
            </w:r>
          </w:p>
        </w:tc>
        <w:tc>
          <w:tcPr>
            <w:tcW w:w="994" w:type="dxa"/>
            <w:shd w:val="clear" w:color="auto" w:fill="auto"/>
          </w:tcPr>
          <w:p w:rsidR="001E46EF" w:rsidRPr="001E46EF" w:rsidRDefault="001E46EF" w:rsidP="001E46EF">
            <w:pPr>
              <w:jc w:val="right"/>
              <w:rPr>
                <w:sz w:val="16"/>
              </w:rPr>
            </w:pPr>
            <w:r>
              <w:rPr>
                <w:sz w:val="16"/>
              </w:rPr>
              <w:t>36.3</w:t>
            </w:r>
          </w:p>
        </w:tc>
        <w:tc>
          <w:tcPr>
            <w:tcW w:w="1055" w:type="dxa"/>
            <w:shd w:val="clear" w:color="auto" w:fill="auto"/>
          </w:tcPr>
          <w:p w:rsidR="001E46EF" w:rsidRPr="001E46EF" w:rsidRDefault="001E46EF" w:rsidP="001E46EF">
            <w:pPr>
              <w:keepNext/>
              <w:jc w:val="right"/>
              <w:rPr>
                <w:sz w:val="16"/>
              </w:rPr>
            </w:pPr>
            <w:r w:rsidRPr="001E46EF">
              <w:rPr>
                <w:sz w:val="16"/>
              </w:rPr>
              <w:t>1.81</w:t>
            </w:r>
          </w:p>
        </w:tc>
        <w:tc>
          <w:tcPr>
            <w:tcW w:w="1274" w:type="dxa"/>
            <w:gridSpan w:val="2"/>
          </w:tcPr>
          <w:p w:rsidR="001E46EF" w:rsidRPr="001E46EF" w:rsidRDefault="001E46EF" w:rsidP="001E46EF">
            <w:pPr>
              <w:spacing w:before="20"/>
              <w:jc w:val="right"/>
              <w:rPr>
                <w:sz w:val="16"/>
              </w:rPr>
            </w:pPr>
            <w:r>
              <w:rPr>
                <w:sz w:val="16"/>
              </w:rPr>
              <w:t>(</w:t>
            </w:r>
            <w:r w:rsidRPr="001E46EF">
              <w:rPr>
                <w:sz w:val="16"/>
              </w:rPr>
              <w:t>0.9</w:t>
            </w:r>
            <w:r>
              <w:rPr>
                <w:sz w:val="16"/>
              </w:rPr>
              <w:t>0, 3.61)</w:t>
            </w:r>
          </w:p>
        </w:tc>
        <w:tc>
          <w:tcPr>
            <w:tcW w:w="1023" w:type="dxa"/>
            <w:shd w:val="clear" w:color="auto" w:fill="auto"/>
          </w:tcPr>
          <w:p w:rsidR="001E46EF" w:rsidRPr="001E46EF" w:rsidRDefault="001E46EF" w:rsidP="001E46EF">
            <w:pPr>
              <w:spacing w:before="20"/>
              <w:jc w:val="right"/>
              <w:rPr>
                <w:sz w:val="16"/>
              </w:rPr>
            </w:pPr>
            <w:r>
              <w:rPr>
                <w:sz w:val="16"/>
              </w:rPr>
              <w:t>0.09</w:t>
            </w:r>
          </w:p>
        </w:tc>
      </w:tr>
      <w:tr w:rsidR="00C80003" w:rsidRPr="00AD418F" w:rsidTr="00C80003">
        <w:tc>
          <w:tcPr>
            <w:tcW w:w="3754" w:type="dxa"/>
            <w:vAlign w:val="bottom"/>
          </w:tcPr>
          <w:p w:rsidR="00C80003" w:rsidRPr="00AD418F" w:rsidRDefault="00C80003" w:rsidP="00C80003">
            <w:pPr>
              <w:spacing w:before="20"/>
              <w:jc w:val="both"/>
              <w:rPr>
                <w:b/>
                <w:sz w:val="16"/>
                <w:szCs w:val="16"/>
              </w:rPr>
            </w:pPr>
            <w:r w:rsidRPr="00AD418F">
              <w:rPr>
                <w:b/>
                <w:sz w:val="16"/>
                <w:szCs w:val="16"/>
              </w:rPr>
              <w:t>Sports or track betting main form of problem</w:t>
            </w:r>
          </w:p>
        </w:tc>
        <w:tc>
          <w:tcPr>
            <w:tcW w:w="994" w:type="dxa"/>
            <w:shd w:val="clear" w:color="auto" w:fill="auto"/>
            <w:vAlign w:val="center"/>
          </w:tcPr>
          <w:p w:rsidR="00C80003" w:rsidRPr="00AD418F" w:rsidRDefault="00C80003" w:rsidP="00C80003">
            <w:pPr>
              <w:spacing w:before="20"/>
              <w:jc w:val="right"/>
              <w:rPr>
                <w:b/>
                <w:bCs/>
                <w:color w:val="000000"/>
                <w:sz w:val="16"/>
                <w:szCs w:val="16"/>
              </w:rPr>
            </w:pPr>
          </w:p>
        </w:tc>
        <w:tc>
          <w:tcPr>
            <w:tcW w:w="1055" w:type="dxa"/>
            <w:shd w:val="clear" w:color="auto" w:fill="auto"/>
            <w:vAlign w:val="center"/>
          </w:tcPr>
          <w:p w:rsidR="00C80003" w:rsidRPr="00AD418F" w:rsidRDefault="00C80003" w:rsidP="00C80003">
            <w:pPr>
              <w:spacing w:before="20"/>
              <w:jc w:val="right"/>
              <w:rPr>
                <w:color w:val="000000"/>
                <w:sz w:val="16"/>
                <w:szCs w:val="16"/>
              </w:rPr>
            </w:pPr>
          </w:p>
        </w:tc>
        <w:tc>
          <w:tcPr>
            <w:tcW w:w="991" w:type="dxa"/>
            <w:vAlign w:val="center"/>
          </w:tcPr>
          <w:p w:rsidR="00C80003" w:rsidRPr="00AD418F" w:rsidRDefault="00C80003" w:rsidP="00C80003">
            <w:pPr>
              <w:spacing w:before="20"/>
              <w:jc w:val="right"/>
              <w:rPr>
                <w:color w:val="000000"/>
                <w:sz w:val="16"/>
                <w:szCs w:val="16"/>
              </w:rPr>
            </w:pPr>
          </w:p>
        </w:tc>
        <w:tc>
          <w:tcPr>
            <w:tcW w:w="283" w:type="dxa"/>
            <w:vAlign w:val="center"/>
          </w:tcPr>
          <w:p w:rsidR="00C80003" w:rsidRPr="00AD418F" w:rsidRDefault="00C80003" w:rsidP="00C80003">
            <w:pPr>
              <w:spacing w:before="20"/>
              <w:jc w:val="right"/>
              <w:rPr>
                <w:color w:val="000000"/>
                <w:sz w:val="16"/>
                <w:szCs w:val="16"/>
              </w:rPr>
            </w:pPr>
          </w:p>
        </w:tc>
        <w:tc>
          <w:tcPr>
            <w:tcW w:w="1023" w:type="dxa"/>
            <w:vAlign w:val="center"/>
          </w:tcPr>
          <w:p w:rsidR="00C80003" w:rsidRPr="00AD418F" w:rsidRDefault="00C80003" w:rsidP="00C80003">
            <w:pPr>
              <w:spacing w:before="20"/>
              <w:jc w:val="right"/>
              <w:rPr>
                <w:color w:val="000000"/>
                <w:sz w:val="16"/>
                <w:szCs w:val="16"/>
              </w:rPr>
            </w:pPr>
          </w:p>
        </w:tc>
      </w:tr>
      <w:tr w:rsidR="001E46EF" w:rsidRPr="00AD418F" w:rsidTr="00C80003">
        <w:tc>
          <w:tcPr>
            <w:tcW w:w="3754" w:type="dxa"/>
          </w:tcPr>
          <w:p w:rsidR="001E46EF" w:rsidRPr="00AD418F" w:rsidRDefault="001E46EF" w:rsidP="001E46EF">
            <w:pPr>
              <w:spacing w:before="20"/>
              <w:ind w:left="176"/>
              <w:jc w:val="both"/>
              <w:rPr>
                <w:sz w:val="16"/>
                <w:szCs w:val="16"/>
              </w:rPr>
            </w:pPr>
            <w:r w:rsidRPr="00AD418F">
              <w:rPr>
                <w:sz w:val="16"/>
                <w:szCs w:val="16"/>
              </w:rPr>
              <w:t>No</w:t>
            </w:r>
          </w:p>
        </w:tc>
        <w:tc>
          <w:tcPr>
            <w:tcW w:w="994" w:type="dxa"/>
            <w:shd w:val="clear" w:color="auto" w:fill="auto"/>
          </w:tcPr>
          <w:p w:rsidR="001E46EF" w:rsidRPr="001E46EF" w:rsidRDefault="001E46EF" w:rsidP="001E46EF">
            <w:pPr>
              <w:jc w:val="right"/>
              <w:rPr>
                <w:sz w:val="16"/>
              </w:rPr>
            </w:pPr>
            <w:r>
              <w:rPr>
                <w:sz w:val="16"/>
              </w:rPr>
              <w:t>31.0</w:t>
            </w:r>
          </w:p>
        </w:tc>
        <w:tc>
          <w:tcPr>
            <w:tcW w:w="1055" w:type="dxa"/>
            <w:shd w:val="clear" w:color="auto" w:fill="auto"/>
          </w:tcPr>
          <w:p w:rsidR="001E46EF" w:rsidRPr="001E46EF" w:rsidRDefault="001E46EF" w:rsidP="001E46EF">
            <w:pPr>
              <w:jc w:val="right"/>
              <w:rPr>
                <w:sz w:val="16"/>
              </w:rPr>
            </w:pPr>
            <w:r w:rsidRPr="001E46EF">
              <w:rPr>
                <w:sz w:val="16"/>
              </w:rPr>
              <w:t>1</w:t>
            </w:r>
            <w:r>
              <w:rPr>
                <w:sz w:val="16"/>
              </w:rPr>
              <w:t>.00</w:t>
            </w:r>
          </w:p>
        </w:tc>
        <w:tc>
          <w:tcPr>
            <w:tcW w:w="1274" w:type="dxa"/>
            <w:gridSpan w:val="2"/>
          </w:tcPr>
          <w:p w:rsidR="001E46EF" w:rsidRPr="001E46EF" w:rsidRDefault="001E46EF" w:rsidP="001E46EF">
            <w:pPr>
              <w:spacing w:before="20"/>
              <w:jc w:val="right"/>
              <w:rPr>
                <w:sz w:val="16"/>
              </w:rPr>
            </w:pPr>
          </w:p>
        </w:tc>
        <w:tc>
          <w:tcPr>
            <w:tcW w:w="1023" w:type="dxa"/>
          </w:tcPr>
          <w:p w:rsidR="001E46EF" w:rsidRPr="001E46EF" w:rsidRDefault="001E46EF" w:rsidP="001E46EF">
            <w:pPr>
              <w:spacing w:before="20"/>
              <w:jc w:val="right"/>
              <w:rPr>
                <w:sz w:val="16"/>
              </w:rPr>
            </w:pPr>
          </w:p>
        </w:tc>
      </w:tr>
      <w:tr w:rsidR="001E46EF" w:rsidRPr="00C03CD2" w:rsidTr="00C80003">
        <w:tc>
          <w:tcPr>
            <w:tcW w:w="3754" w:type="dxa"/>
          </w:tcPr>
          <w:p w:rsidR="001E46EF" w:rsidRPr="00AD418F" w:rsidRDefault="001E46EF" w:rsidP="001E46EF">
            <w:pPr>
              <w:spacing w:before="20"/>
              <w:ind w:left="176"/>
              <w:jc w:val="both"/>
              <w:rPr>
                <w:sz w:val="16"/>
                <w:szCs w:val="16"/>
              </w:rPr>
            </w:pPr>
            <w:r w:rsidRPr="00AD418F">
              <w:rPr>
                <w:sz w:val="16"/>
                <w:szCs w:val="16"/>
              </w:rPr>
              <w:t>Yes</w:t>
            </w:r>
          </w:p>
        </w:tc>
        <w:tc>
          <w:tcPr>
            <w:tcW w:w="994" w:type="dxa"/>
            <w:shd w:val="clear" w:color="auto" w:fill="auto"/>
          </w:tcPr>
          <w:p w:rsidR="001E46EF" w:rsidRPr="001E46EF" w:rsidRDefault="001E46EF" w:rsidP="001E46EF">
            <w:pPr>
              <w:jc w:val="right"/>
              <w:rPr>
                <w:sz w:val="16"/>
              </w:rPr>
            </w:pPr>
            <w:r>
              <w:rPr>
                <w:sz w:val="16"/>
              </w:rPr>
              <w:t>29.4</w:t>
            </w:r>
          </w:p>
        </w:tc>
        <w:tc>
          <w:tcPr>
            <w:tcW w:w="1055" w:type="dxa"/>
            <w:shd w:val="clear" w:color="auto" w:fill="auto"/>
          </w:tcPr>
          <w:p w:rsidR="001E46EF" w:rsidRPr="001E46EF" w:rsidRDefault="001E46EF" w:rsidP="001E46EF">
            <w:pPr>
              <w:keepNext/>
              <w:jc w:val="right"/>
              <w:rPr>
                <w:sz w:val="16"/>
              </w:rPr>
            </w:pPr>
            <w:r w:rsidRPr="001E46EF">
              <w:rPr>
                <w:sz w:val="16"/>
              </w:rPr>
              <w:t>0.93</w:t>
            </w:r>
          </w:p>
        </w:tc>
        <w:tc>
          <w:tcPr>
            <w:tcW w:w="1274" w:type="dxa"/>
            <w:gridSpan w:val="2"/>
          </w:tcPr>
          <w:p w:rsidR="001E46EF" w:rsidRPr="001E46EF" w:rsidRDefault="001E46EF" w:rsidP="001E46EF">
            <w:pPr>
              <w:spacing w:before="20"/>
              <w:jc w:val="right"/>
              <w:rPr>
                <w:sz w:val="16"/>
              </w:rPr>
            </w:pPr>
            <w:r>
              <w:rPr>
                <w:sz w:val="16"/>
              </w:rPr>
              <w:t>(</w:t>
            </w:r>
            <w:r w:rsidRPr="001E46EF">
              <w:rPr>
                <w:sz w:val="16"/>
              </w:rPr>
              <w:t>0.31</w:t>
            </w:r>
            <w:r>
              <w:rPr>
                <w:sz w:val="16"/>
              </w:rPr>
              <w:t>, 2.78)</w:t>
            </w:r>
          </w:p>
        </w:tc>
        <w:tc>
          <w:tcPr>
            <w:tcW w:w="1023" w:type="dxa"/>
            <w:shd w:val="clear" w:color="auto" w:fill="auto"/>
          </w:tcPr>
          <w:p w:rsidR="001E46EF" w:rsidRPr="001E46EF" w:rsidRDefault="001E46EF" w:rsidP="001E46EF">
            <w:pPr>
              <w:spacing w:before="20"/>
              <w:jc w:val="right"/>
              <w:rPr>
                <w:sz w:val="16"/>
              </w:rPr>
            </w:pPr>
            <w:r>
              <w:rPr>
                <w:sz w:val="16"/>
              </w:rPr>
              <w:t>0.89</w:t>
            </w:r>
          </w:p>
        </w:tc>
      </w:tr>
      <w:tr w:rsidR="00C80003" w:rsidRPr="00FA3934" w:rsidTr="00C80003">
        <w:tc>
          <w:tcPr>
            <w:tcW w:w="3754" w:type="dxa"/>
            <w:vAlign w:val="bottom"/>
          </w:tcPr>
          <w:p w:rsidR="00C80003" w:rsidRPr="00FA3934" w:rsidRDefault="00C80003" w:rsidP="00C80003">
            <w:pPr>
              <w:spacing w:before="20"/>
              <w:jc w:val="both"/>
              <w:rPr>
                <w:b/>
                <w:sz w:val="16"/>
                <w:szCs w:val="16"/>
              </w:rPr>
            </w:pPr>
            <w:r w:rsidRPr="00FA3934">
              <w:rPr>
                <w:b/>
                <w:sz w:val="16"/>
                <w:szCs w:val="16"/>
              </w:rPr>
              <w:t>Length of gambling problems (quartiles)</w:t>
            </w:r>
          </w:p>
        </w:tc>
        <w:tc>
          <w:tcPr>
            <w:tcW w:w="994" w:type="dxa"/>
            <w:shd w:val="clear" w:color="auto" w:fill="auto"/>
            <w:vAlign w:val="center"/>
          </w:tcPr>
          <w:p w:rsidR="00C80003" w:rsidRPr="00FA3934" w:rsidRDefault="00C80003" w:rsidP="00C80003">
            <w:pPr>
              <w:spacing w:before="20"/>
              <w:jc w:val="right"/>
              <w:rPr>
                <w:b/>
                <w:bCs/>
                <w:color w:val="000000"/>
                <w:sz w:val="16"/>
                <w:szCs w:val="16"/>
              </w:rPr>
            </w:pPr>
          </w:p>
        </w:tc>
        <w:tc>
          <w:tcPr>
            <w:tcW w:w="1055" w:type="dxa"/>
            <w:shd w:val="clear" w:color="auto" w:fill="auto"/>
            <w:vAlign w:val="center"/>
          </w:tcPr>
          <w:p w:rsidR="00C80003" w:rsidRPr="00FA3934" w:rsidRDefault="00C80003" w:rsidP="00C80003">
            <w:pPr>
              <w:spacing w:before="20"/>
              <w:jc w:val="right"/>
              <w:rPr>
                <w:b/>
                <w:color w:val="000000"/>
                <w:sz w:val="16"/>
                <w:szCs w:val="16"/>
              </w:rPr>
            </w:pPr>
          </w:p>
        </w:tc>
        <w:tc>
          <w:tcPr>
            <w:tcW w:w="991" w:type="dxa"/>
            <w:vAlign w:val="center"/>
          </w:tcPr>
          <w:p w:rsidR="00C80003" w:rsidRPr="00FA3934" w:rsidRDefault="00C80003" w:rsidP="00C80003">
            <w:pPr>
              <w:spacing w:before="20"/>
              <w:jc w:val="right"/>
              <w:rPr>
                <w:b/>
                <w:color w:val="000000"/>
                <w:sz w:val="16"/>
                <w:szCs w:val="16"/>
              </w:rPr>
            </w:pPr>
          </w:p>
        </w:tc>
        <w:tc>
          <w:tcPr>
            <w:tcW w:w="283" w:type="dxa"/>
            <w:vAlign w:val="center"/>
          </w:tcPr>
          <w:p w:rsidR="00C80003" w:rsidRPr="00FA3934" w:rsidRDefault="00C80003" w:rsidP="00C80003">
            <w:pPr>
              <w:spacing w:before="20"/>
              <w:jc w:val="right"/>
              <w:rPr>
                <w:b/>
                <w:color w:val="000000"/>
                <w:sz w:val="16"/>
                <w:szCs w:val="16"/>
              </w:rPr>
            </w:pPr>
          </w:p>
        </w:tc>
        <w:tc>
          <w:tcPr>
            <w:tcW w:w="1023" w:type="dxa"/>
            <w:vAlign w:val="center"/>
          </w:tcPr>
          <w:p w:rsidR="00C80003" w:rsidRPr="00FA3934" w:rsidRDefault="00C80003" w:rsidP="00C80003">
            <w:pPr>
              <w:spacing w:before="20"/>
              <w:jc w:val="right"/>
              <w:rPr>
                <w:b/>
                <w:color w:val="000000"/>
                <w:sz w:val="16"/>
                <w:szCs w:val="16"/>
              </w:rPr>
            </w:pPr>
          </w:p>
        </w:tc>
      </w:tr>
      <w:tr w:rsidR="00963863" w:rsidRPr="00FA3934" w:rsidTr="00C80003">
        <w:tc>
          <w:tcPr>
            <w:tcW w:w="3754" w:type="dxa"/>
            <w:vAlign w:val="bottom"/>
          </w:tcPr>
          <w:p w:rsidR="00963863" w:rsidRPr="00FA3934" w:rsidRDefault="00963863" w:rsidP="00963863">
            <w:pPr>
              <w:spacing w:before="20"/>
              <w:ind w:left="176"/>
              <w:jc w:val="both"/>
              <w:rPr>
                <w:sz w:val="16"/>
                <w:szCs w:val="16"/>
              </w:rPr>
            </w:pPr>
            <w:r w:rsidRPr="00FA3934">
              <w:rPr>
                <w:sz w:val="16"/>
                <w:szCs w:val="16"/>
              </w:rPr>
              <w:t>2 years or less</w:t>
            </w:r>
          </w:p>
        </w:tc>
        <w:tc>
          <w:tcPr>
            <w:tcW w:w="994" w:type="dxa"/>
            <w:shd w:val="clear" w:color="auto" w:fill="auto"/>
          </w:tcPr>
          <w:p w:rsidR="00963863" w:rsidRPr="00963863" w:rsidRDefault="00963863" w:rsidP="00963863">
            <w:pPr>
              <w:jc w:val="right"/>
              <w:rPr>
                <w:sz w:val="16"/>
              </w:rPr>
            </w:pPr>
            <w:r>
              <w:rPr>
                <w:sz w:val="16"/>
              </w:rPr>
              <w:t>22.0</w:t>
            </w:r>
          </w:p>
        </w:tc>
        <w:tc>
          <w:tcPr>
            <w:tcW w:w="1055" w:type="dxa"/>
            <w:shd w:val="clear" w:color="auto" w:fill="auto"/>
          </w:tcPr>
          <w:p w:rsidR="00963863" w:rsidRPr="00963863" w:rsidRDefault="00963863" w:rsidP="00963863">
            <w:pPr>
              <w:jc w:val="right"/>
              <w:rPr>
                <w:sz w:val="16"/>
              </w:rPr>
            </w:pPr>
            <w:r w:rsidRPr="00963863">
              <w:rPr>
                <w:sz w:val="16"/>
              </w:rPr>
              <w:t>1</w:t>
            </w:r>
            <w:r>
              <w:rPr>
                <w:sz w:val="16"/>
              </w:rPr>
              <w:t>.00</w:t>
            </w:r>
          </w:p>
        </w:tc>
        <w:tc>
          <w:tcPr>
            <w:tcW w:w="1274" w:type="dxa"/>
            <w:gridSpan w:val="2"/>
          </w:tcPr>
          <w:p w:rsidR="00963863" w:rsidRPr="00963863" w:rsidRDefault="00963863" w:rsidP="00963863">
            <w:pPr>
              <w:jc w:val="right"/>
              <w:rPr>
                <w:sz w:val="16"/>
              </w:rPr>
            </w:pPr>
          </w:p>
        </w:tc>
        <w:tc>
          <w:tcPr>
            <w:tcW w:w="1023" w:type="dxa"/>
          </w:tcPr>
          <w:p w:rsidR="00963863" w:rsidRPr="00963863" w:rsidRDefault="00963863" w:rsidP="00963863">
            <w:pPr>
              <w:jc w:val="right"/>
              <w:rPr>
                <w:sz w:val="16"/>
              </w:rPr>
            </w:pPr>
          </w:p>
        </w:tc>
      </w:tr>
      <w:tr w:rsidR="00963863" w:rsidRPr="00FA3934" w:rsidTr="00C80003">
        <w:tc>
          <w:tcPr>
            <w:tcW w:w="3754" w:type="dxa"/>
            <w:vAlign w:val="bottom"/>
          </w:tcPr>
          <w:p w:rsidR="00963863" w:rsidRPr="00FA3934" w:rsidRDefault="00963863" w:rsidP="00963863">
            <w:pPr>
              <w:spacing w:before="20"/>
              <w:ind w:left="176"/>
              <w:jc w:val="both"/>
              <w:rPr>
                <w:sz w:val="16"/>
                <w:szCs w:val="16"/>
              </w:rPr>
            </w:pPr>
            <w:r>
              <w:rPr>
                <w:sz w:val="16"/>
                <w:szCs w:val="16"/>
              </w:rPr>
              <w:t>3</w:t>
            </w:r>
            <w:r w:rsidRPr="00FA3934">
              <w:rPr>
                <w:sz w:val="16"/>
                <w:szCs w:val="16"/>
              </w:rPr>
              <w:t xml:space="preserve"> - 6 years</w:t>
            </w:r>
          </w:p>
        </w:tc>
        <w:tc>
          <w:tcPr>
            <w:tcW w:w="994" w:type="dxa"/>
            <w:shd w:val="clear" w:color="auto" w:fill="auto"/>
          </w:tcPr>
          <w:p w:rsidR="00963863" w:rsidRPr="00963863" w:rsidRDefault="00963863" w:rsidP="00963863">
            <w:pPr>
              <w:jc w:val="right"/>
              <w:rPr>
                <w:sz w:val="16"/>
              </w:rPr>
            </w:pPr>
            <w:r>
              <w:rPr>
                <w:sz w:val="16"/>
              </w:rPr>
              <w:t>16.3</w:t>
            </w:r>
          </w:p>
        </w:tc>
        <w:tc>
          <w:tcPr>
            <w:tcW w:w="1055" w:type="dxa"/>
            <w:shd w:val="clear" w:color="auto" w:fill="auto"/>
          </w:tcPr>
          <w:p w:rsidR="00963863" w:rsidRPr="00963863" w:rsidRDefault="00963863" w:rsidP="00963863">
            <w:pPr>
              <w:jc w:val="right"/>
              <w:rPr>
                <w:sz w:val="16"/>
              </w:rPr>
            </w:pPr>
            <w:r w:rsidRPr="00963863">
              <w:rPr>
                <w:sz w:val="16"/>
              </w:rPr>
              <w:t>0.69</w:t>
            </w:r>
          </w:p>
        </w:tc>
        <w:tc>
          <w:tcPr>
            <w:tcW w:w="1274" w:type="dxa"/>
            <w:gridSpan w:val="2"/>
          </w:tcPr>
          <w:p w:rsidR="00963863" w:rsidRPr="00963863" w:rsidRDefault="00963863" w:rsidP="00963863">
            <w:pPr>
              <w:jc w:val="right"/>
              <w:rPr>
                <w:sz w:val="16"/>
              </w:rPr>
            </w:pPr>
            <w:r>
              <w:rPr>
                <w:sz w:val="16"/>
              </w:rPr>
              <w:t>(</w:t>
            </w:r>
            <w:r w:rsidRPr="00963863">
              <w:rPr>
                <w:sz w:val="16"/>
              </w:rPr>
              <w:t>0.23</w:t>
            </w:r>
            <w:r>
              <w:rPr>
                <w:sz w:val="16"/>
              </w:rPr>
              <w:t xml:space="preserve">, </w:t>
            </w:r>
            <w:r w:rsidRPr="00963863">
              <w:rPr>
                <w:sz w:val="16"/>
              </w:rPr>
              <w:t>2.07</w:t>
            </w:r>
            <w:r>
              <w:rPr>
                <w:sz w:val="16"/>
              </w:rPr>
              <w:t>)</w:t>
            </w:r>
          </w:p>
        </w:tc>
        <w:tc>
          <w:tcPr>
            <w:tcW w:w="1023" w:type="dxa"/>
          </w:tcPr>
          <w:p w:rsidR="00963863" w:rsidRPr="00963863" w:rsidRDefault="00963863" w:rsidP="00963863">
            <w:pPr>
              <w:jc w:val="right"/>
              <w:rPr>
                <w:sz w:val="16"/>
              </w:rPr>
            </w:pPr>
          </w:p>
        </w:tc>
      </w:tr>
      <w:tr w:rsidR="00963863" w:rsidRPr="00FA3934" w:rsidTr="00C80003">
        <w:tc>
          <w:tcPr>
            <w:tcW w:w="3754" w:type="dxa"/>
            <w:vAlign w:val="bottom"/>
          </w:tcPr>
          <w:p w:rsidR="00963863" w:rsidRPr="00FA3934" w:rsidRDefault="00963863" w:rsidP="00963863">
            <w:pPr>
              <w:spacing w:before="20"/>
              <w:ind w:left="176"/>
              <w:jc w:val="both"/>
              <w:rPr>
                <w:sz w:val="16"/>
                <w:szCs w:val="16"/>
              </w:rPr>
            </w:pPr>
            <w:r>
              <w:rPr>
                <w:sz w:val="16"/>
                <w:szCs w:val="16"/>
              </w:rPr>
              <w:t>7</w:t>
            </w:r>
            <w:r w:rsidRPr="00FA3934">
              <w:rPr>
                <w:sz w:val="16"/>
                <w:szCs w:val="16"/>
              </w:rPr>
              <w:t xml:space="preserve"> - 12 years</w:t>
            </w:r>
          </w:p>
        </w:tc>
        <w:tc>
          <w:tcPr>
            <w:tcW w:w="994" w:type="dxa"/>
            <w:shd w:val="clear" w:color="auto" w:fill="auto"/>
          </w:tcPr>
          <w:p w:rsidR="00963863" w:rsidRPr="00963863" w:rsidRDefault="00963863" w:rsidP="00963863">
            <w:pPr>
              <w:jc w:val="right"/>
              <w:rPr>
                <w:sz w:val="16"/>
              </w:rPr>
            </w:pPr>
            <w:r>
              <w:rPr>
                <w:sz w:val="16"/>
              </w:rPr>
              <w:t>51.2</w:t>
            </w:r>
          </w:p>
        </w:tc>
        <w:tc>
          <w:tcPr>
            <w:tcW w:w="1055" w:type="dxa"/>
            <w:shd w:val="clear" w:color="auto" w:fill="auto"/>
          </w:tcPr>
          <w:p w:rsidR="00963863" w:rsidRPr="00963863" w:rsidRDefault="00963863" w:rsidP="00963863">
            <w:pPr>
              <w:jc w:val="right"/>
              <w:rPr>
                <w:sz w:val="16"/>
              </w:rPr>
            </w:pPr>
            <w:r w:rsidRPr="00963863">
              <w:rPr>
                <w:sz w:val="16"/>
              </w:rPr>
              <w:t>3.73</w:t>
            </w:r>
          </w:p>
        </w:tc>
        <w:tc>
          <w:tcPr>
            <w:tcW w:w="1274" w:type="dxa"/>
            <w:gridSpan w:val="2"/>
          </w:tcPr>
          <w:p w:rsidR="00963863" w:rsidRPr="00963863" w:rsidRDefault="00963863" w:rsidP="00963863">
            <w:pPr>
              <w:jc w:val="right"/>
              <w:rPr>
                <w:sz w:val="16"/>
              </w:rPr>
            </w:pPr>
            <w:r>
              <w:rPr>
                <w:sz w:val="16"/>
              </w:rPr>
              <w:t>(</w:t>
            </w:r>
            <w:r w:rsidRPr="00963863">
              <w:rPr>
                <w:sz w:val="16"/>
              </w:rPr>
              <w:t>1.44</w:t>
            </w:r>
            <w:r>
              <w:rPr>
                <w:sz w:val="16"/>
              </w:rPr>
              <w:t xml:space="preserve">, </w:t>
            </w:r>
            <w:r w:rsidRPr="00963863">
              <w:rPr>
                <w:sz w:val="16"/>
              </w:rPr>
              <w:t>9.64</w:t>
            </w:r>
            <w:r>
              <w:rPr>
                <w:sz w:val="16"/>
              </w:rPr>
              <w:t>)</w:t>
            </w:r>
          </w:p>
        </w:tc>
        <w:tc>
          <w:tcPr>
            <w:tcW w:w="1023" w:type="dxa"/>
          </w:tcPr>
          <w:p w:rsidR="00963863" w:rsidRPr="00963863" w:rsidRDefault="00963863" w:rsidP="00963863">
            <w:pPr>
              <w:jc w:val="right"/>
              <w:rPr>
                <w:sz w:val="16"/>
              </w:rPr>
            </w:pPr>
          </w:p>
        </w:tc>
      </w:tr>
      <w:tr w:rsidR="00963863" w:rsidRPr="00C03CD2" w:rsidTr="00963863">
        <w:tc>
          <w:tcPr>
            <w:tcW w:w="3754" w:type="dxa"/>
            <w:vAlign w:val="bottom"/>
          </w:tcPr>
          <w:p w:rsidR="00963863" w:rsidRPr="00FA3934" w:rsidRDefault="00963863" w:rsidP="00963863">
            <w:pPr>
              <w:spacing w:before="20"/>
              <w:ind w:left="176"/>
              <w:jc w:val="both"/>
              <w:rPr>
                <w:sz w:val="16"/>
                <w:szCs w:val="16"/>
              </w:rPr>
            </w:pPr>
            <w:r>
              <w:rPr>
                <w:sz w:val="16"/>
                <w:szCs w:val="16"/>
              </w:rPr>
              <w:t>13</w:t>
            </w:r>
            <w:r w:rsidRPr="00FA3934">
              <w:rPr>
                <w:sz w:val="16"/>
                <w:szCs w:val="16"/>
              </w:rPr>
              <w:t xml:space="preserve"> years</w:t>
            </w:r>
            <w:r>
              <w:rPr>
                <w:sz w:val="16"/>
                <w:szCs w:val="16"/>
              </w:rPr>
              <w:t xml:space="preserve"> or more</w:t>
            </w:r>
          </w:p>
        </w:tc>
        <w:tc>
          <w:tcPr>
            <w:tcW w:w="994" w:type="dxa"/>
            <w:shd w:val="clear" w:color="auto" w:fill="auto"/>
          </w:tcPr>
          <w:p w:rsidR="00963863" w:rsidRPr="00963863" w:rsidRDefault="00963863" w:rsidP="00963863">
            <w:pPr>
              <w:jc w:val="right"/>
              <w:rPr>
                <w:sz w:val="16"/>
              </w:rPr>
            </w:pPr>
            <w:r>
              <w:rPr>
                <w:sz w:val="16"/>
              </w:rPr>
              <w:t>34.4</w:t>
            </w:r>
          </w:p>
        </w:tc>
        <w:tc>
          <w:tcPr>
            <w:tcW w:w="1055" w:type="dxa"/>
            <w:shd w:val="clear" w:color="auto" w:fill="auto"/>
          </w:tcPr>
          <w:p w:rsidR="00963863" w:rsidRPr="00963863" w:rsidRDefault="00963863" w:rsidP="00963863">
            <w:pPr>
              <w:jc w:val="right"/>
              <w:rPr>
                <w:sz w:val="16"/>
              </w:rPr>
            </w:pPr>
            <w:r w:rsidRPr="00963863">
              <w:rPr>
                <w:sz w:val="16"/>
              </w:rPr>
              <w:t>1.86</w:t>
            </w:r>
          </w:p>
        </w:tc>
        <w:tc>
          <w:tcPr>
            <w:tcW w:w="1274" w:type="dxa"/>
            <w:gridSpan w:val="2"/>
          </w:tcPr>
          <w:p w:rsidR="00963863" w:rsidRPr="00963863" w:rsidRDefault="00963863" w:rsidP="00963863">
            <w:pPr>
              <w:jc w:val="right"/>
              <w:rPr>
                <w:sz w:val="16"/>
              </w:rPr>
            </w:pPr>
            <w:r>
              <w:rPr>
                <w:sz w:val="16"/>
              </w:rPr>
              <w:t>(</w:t>
            </w:r>
            <w:r w:rsidRPr="00963863">
              <w:rPr>
                <w:sz w:val="16"/>
              </w:rPr>
              <w:t>0.66</w:t>
            </w:r>
            <w:r>
              <w:rPr>
                <w:sz w:val="16"/>
              </w:rPr>
              <w:t xml:space="preserve">, </w:t>
            </w:r>
            <w:r w:rsidRPr="00963863">
              <w:rPr>
                <w:sz w:val="16"/>
              </w:rPr>
              <w:t>5.26</w:t>
            </w:r>
            <w:r>
              <w:rPr>
                <w:sz w:val="16"/>
              </w:rPr>
              <w:t>)</w:t>
            </w:r>
          </w:p>
        </w:tc>
        <w:tc>
          <w:tcPr>
            <w:tcW w:w="1023" w:type="dxa"/>
            <w:shd w:val="clear" w:color="auto" w:fill="D9D9D9" w:themeFill="background1" w:themeFillShade="D9"/>
          </w:tcPr>
          <w:p w:rsidR="00963863" w:rsidRPr="00963863" w:rsidRDefault="00963863" w:rsidP="00963863">
            <w:pPr>
              <w:jc w:val="right"/>
              <w:rPr>
                <w:sz w:val="16"/>
              </w:rPr>
            </w:pPr>
            <w:r>
              <w:rPr>
                <w:sz w:val="16"/>
              </w:rPr>
              <w:t>0.004</w:t>
            </w:r>
          </w:p>
        </w:tc>
      </w:tr>
      <w:tr w:rsidR="00C80003" w:rsidRPr="00FA3934" w:rsidTr="00C80003">
        <w:tc>
          <w:tcPr>
            <w:tcW w:w="6794" w:type="dxa"/>
            <w:gridSpan w:val="4"/>
            <w:vAlign w:val="bottom"/>
          </w:tcPr>
          <w:p w:rsidR="00C80003" w:rsidRPr="00FA3934" w:rsidRDefault="00C80003" w:rsidP="00C80003">
            <w:pPr>
              <w:spacing w:before="20"/>
              <w:rPr>
                <w:b/>
                <w:color w:val="000000"/>
                <w:sz w:val="16"/>
                <w:szCs w:val="16"/>
              </w:rPr>
            </w:pPr>
            <w:r w:rsidRPr="00FA3934">
              <w:rPr>
                <w:b/>
                <w:sz w:val="16"/>
                <w:szCs w:val="16"/>
              </w:rPr>
              <w:t>Average number of  gambling sessions per week before starting counselling (quartiles)</w:t>
            </w:r>
          </w:p>
        </w:tc>
        <w:tc>
          <w:tcPr>
            <w:tcW w:w="283" w:type="dxa"/>
            <w:vAlign w:val="center"/>
          </w:tcPr>
          <w:p w:rsidR="00C80003" w:rsidRPr="00FA3934" w:rsidRDefault="00C80003" w:rsidP="00C80003">
            <w:pPr>
              <w:spacing w:before="20"/>
              <w:jc w:val="right"/>
              <w:rPr>
                <w:b/>
                <w:color w:val="000000"/>
                <w:sz w:val="16"/>
                <w:szCs w:val="16"/>
              </w:rPr>
            </w:pPr>
          </w:p>
        </w:tc>
        <w:tc>
          <w:tcPr>
            <w:tcW w:w="1023" w:type="dxa"/>
            <w:vAlign w:val="center"/>
          </w:tcPr>
          <w:p w:rsidR="00C80003" w:rsidRPr="00FA3934" w:rsidRDefault="00C80003" w:rsidP="00C80003">
            <w:pPr>
              <w:spacing w:before="20"/>
              <w:jc w:val="right"/>
              <w:rPr>
                <w:b/>
                <w:color w:val="000000"/>
                <w:sz w:val="16"/>
                <w:szCs w:val="16"/>
              </w:rPr>
            </w:pPr>
          </w:p>
        </w:tc>
      </w:tr>
      <w:tr w:rsidR="00963863" w:rsidRPr="00FA3934" w:rsidTr="00C80003">
        <w:tc>
          <w:tcPr>
            <w:tcW w:w="3754" w:type="dxa"/>
            <w:vAlign w:val="bottom"/>
          </w:tcPr>
          <w:p w:rsidR="00963863" w:rsidRPr="00FA3934" w:rsidRDefault="00963863" w:rsidP="00963863">
            <w:pPr>
              <w:spacing w:before="20"/>
              <w:ind w:left="176"/>
              <w:jc w:val="both"/>
              <w:rPr>
                <w:sz w:val="16"/>
                <w:szCs w:val="16"/>
              </w:rPr>
            </w:pPr>
            <w:r w:rsidRPr="00FA3934">
              <w:rPr>
                <w:sz w:val="16"/>
                <w:szCs w:val="16"/>
              </w:rPr>
              <w:t>2 or less</w:t>
            </w:r>
          </w:p>
        </w:tc>
        <w:tc>
          <w:tcPr>
            <w:tcW w:w="994" w:type="dxa"/>
            <w:shd w:val="clear" w:color="auto" w:fill="auto"/>
          </w:tcPr>
          <w:p w:rsidR="00963863" w:rsidRPr="00963863" w:rsidRDefault="00963863" w:rsidP="00963863">
            <w:pPr>
              <w:jc w:val="right"/>
              <w:rPr>
                <w:sz w:val="16"/>
              </w:rPr>
            </w:pPr>
            <w:r>
              <w:rPr>
                <w:sz w:val="16"/>
              </w:rPr>
              <w:t>30.7</w:t>
            </w:r>
          </w:p>
        </w:tc>
        <w:tc>
          <w:tcPr>
            <w:tcW w:w="1055" w:type="dxa"/>
            <w:shd w:val="clear" w:color="auto" w:fill="auto"/>
          </w:tcPr>
          <w:p w:rsidR="00963863" w:rsidRPr="00963863" w:rsidRDefault="00963863" w:rsidP="00963863">
            <w:pPr>
              <w:jc w:val="right"/>
              <w:rPr>
                <w:sz w:val="16"/>
              </w:rPr>
            </w:pPr>
            <w:r w:rsidRPr="00963863">
              <w:rPr>
                <w:sz w:val="16"/>
              </w:rPr>
              <w:t>1</w:t>
            </w:r>
            <w:r>
              <w:rPr>
                <w:sz w:val="16"/>
              </w:rPr>
              <w:t>.00</w:t>
            </w:r>
          </w:p>
        </w:tc>
        <w:tc>
          <w:tcPr>
            <w:tcW w:w="1274" w:type="dxa"/>
            <w:gridSpan w:val="2"/>
          </w:tcPr>
          <w:p w:rsidR="00963863" w:rsidRPr="00963863" w:rsidRDefault="00963863" w:rsidP="00963863">
            <w:pPr>
              <w:jc w:val="right"/>
              <w:rPr>
                <w:sz w:val="16"/>
              </w:rPr>
            </w:pPr>
          </w:p>
        </w:tc>
        <w:tc>
          <w:tcPr>
            <w:tcW w:w="1023" w:type="dxa"/>
          </w:tcPr>
          <w:p w:rsidR="00963863" w:rsidRPr="00963863" w:rsidRDefault="00963863" w:rsidP="00963863">
            <w:pPr>
              <w:jc w:val="right"/>
              <w:rPr>
                <w:sz w:val="16"/>
              </w:rPr>
            </w:pPr>
          </w:p>
        </w:tc>
      </w:tr>
      <w:tr w:rsidR="00963863" w:rsidRPr="00FA3934" w:rsidTr="00C80003">
        <w:tc>
          <w:tcPr>
            <w:tcW w:w="3754" w:type="dxa"/>
            <w:vAlign w:val="bottom"/>
          </w:tcPr>
          <w:p w:rsidR="00963863" w:rsidRPr="00FA3934" w:rsidRDefault="00963863" w:rsidP="00963863">
            <w:pPr>
              <w:spacing w:before="20"/>
              <w:ind w:left="176"/>
              <w:jc w:val="both"/>
              <w:rPr>
                <w:sz w:val="16"/>
                <w:szCs w:val="16"/>
              </w:rPr>
            </w:pPr>
            <w:r w:rsidRPr="00FA3934">
              <w:rPr>
                <w:sz w:val="16"/>
                <w:szCs w:val="16"/>
              </w:rPr>
              <w:t>3</w:t>
            </w:r>
          </w:p>
        </w:tc>
        <w:tc>
          <w:tcPr>
            <w:tcW w:w="994" w:type="dxa"/>
            <w:shd w:val="clear" w:color="auto" w:fill="auto"/>
          </w:tcPr>
          <w:p w:rsidR="00963863" w:rsidRPr="00963863" w:rsidRDefault="00963863" w:rsidP="00963863">
            <w:pPr>
              <w:jc w:val="right"/>
              <w:rPr>
                <w:sz w:val="16"/>
              </w:rPr>
            </w:pPr>
            <w:r>
              <w:rPr>
                <w:sz w:val="16"/>
              </w:rPr>
              <w:t>38.2</w:t>
            </w:r>
          </w:p>
        </w:tc>
        <w:tc>
          <w:tcPr>
            <w:tcW w:w="1055" w:type="dxa"/>
            <w:shd w:val="clear" w:color="auto" w:fill="auto"/>
          </w:tcPr>
          <w:p w:rsidR="00963863" w:rsidRPr="00963863" w:rsidRDefault="00963863" w:rsidP="00963863">
            <w:pPr>
              <w:jc w:val="right"/>
              <w:rPr>
                <w:sz w:val="16"/>
              </w:rPr>
            </w:pPr>
            <w:r w:rsidRPr="00963863">
              <w:rPr>
                <w:sz w:val="16"/>
              </w:rPr>
              <w:t>1.4</w:t>
            </w:r>
            <w:r>
              <w:rPr>
                <w:sz w:val="16"/>
              </w:rPr>
              <w:t>0</w:t>
            </w:r>
          </w:p>
        </w:tc>
        <w:tc>
          <w:tcPr>
            <w:tcW w:w="1274" w:type="dxa"/>
            <w:gridSpan w:val="2"/>
          </w:tcPr>
          <w:p w:rsidR="00963863" w:rsidRPr="00963863" w:rsidRDefault="00963863" w:rsidP="00963863">
            <w:pPr>
              <w:jc w:val="right"/>
              <w:rPr>
                <w:sz w:val="16"/>
              </w:rPr>
            </w:pPr>
            <w:r>
              <w:rPr>
                <w:sz w:val="16"/>
              </w:rPr>
              <w:t>(</w:t>
            </w:r>
            <w:r w:rsidRPr="00963863">
              <w:rPr>
                <w:sz w:val="16"/>
              </w:rPr>
              <w:t>0.58</w:t>
            </w:r>
            <w:r>
              <w:rPr>
                <w:sz w:val="16"/>
              </w:rPr>
              <w:t xml:space="preserve">, </w:t>
            </w:r>
            <w:r w:rsidRPr="00963863">
              <w:rPr>
                <w:sz w:val="16"/>
              </w:rPr>
              <w:t>3.37</w:t>
            </w:r>
            <w:r>
              <w:rPr>
                <w:sz w:val="16"/>
              </w:rPr>
              <w:t>)</w:t>
            </w:r>
          </w:p>
        </w:tc>
        <w:tc>
          <w:tcPr>
            <w:tcW w:w="1023" w:type="dxa"/>
          </w:tcPr>
          <w:p w:rsidR="00963863" w:rsidRPr="00963863" w:rsidRDefault="00963863" w:rsidP="00963863">
            <w:pPr>
              <w:jc w:val="right"/>
              <w:rPr>
                <w:sz w:val="16"/>
              </w:rPr>
            </w:pPr>
          </w:p>
        </w:tc>
      </w:tr>
      <w:tr w:rsidR="00963863" w:rsidRPr="00FA3934" w:rsidTr="00C80003">
        <w:tc>
          <w:tcPr>
            <w:tcW w:w="3754" w:type="dxa"/>
            <w:vAlign w:val="bottom"/>
          </w:tcPr>
          <w:p w:rsidR="00963863" w:rsidRPr="00FA3934" w:rsidRDefault="00963863" w:rsidP="00963863">
            <w:pPr>
              <w:spacing w:before="20"/>
              <w:ind w:left="176"/>
              <w:jc w:val="both"/>
              <w:rPr>
                <w:sz w:val="16"/>
                <w:szCs w:val="16"/>
              </w:rPr>
            </w:pPr>
            <w:r w:rsidRPr="00FA3934">
              <w:rPr>
                <w:sz w:val="16"/>
                <w:szCs w:val="16"/>
              </w:rPr>
              <w:t>4 or 5</w:t>
            </w:r>
          </w:p>
        </w:tc>
        <w:tc>
          <w:tcPr>
            <w:tcW w:w="994" w:type="dxa"/>
            <w:shd w:val="clear" w:color="auto" w:fill="auto"/>
          </w:tcPr>
          <w:p w:rsidR="00963863" w:rsidRPr="00963863" w:rsidRDefault="00963863" w:rsidP="00963863">
            <w:pPr>
              <w:jc w:val="right"/>
              <w:rPr>
                <w:sz w:val="16"/>
              </w:rPr>
            </w:pPr>
            <w:r>
              <w:rPr>
                <w:sz w:val="16"/>
              </w:rPr>
              <w:t>37.9</w:t>
            </w:r>
          </w:p>
        </w:tc>
        <w:tc>
          <w:tcPr>
            <w:tcW w:w="1055" w:type="dxa"/>
            <w:shd w:val="clear" w:color="auto" w:fill="auto"/>
          </w:tcPr>
          <w:p w:rsidR="00963863" w:rsidRPr="00963863" w:rsidRDefault="00963863" w:rsidP="00963863">
            <w:pPr>
              <w:jc w:val="right"/>
              <w:rPr>
                <w:sz w:val="16"/>
              </w:rPr>
            </w:pPr>
            <w:r w:rsidRPr="00963863">
              <w:rPr>
                <w:sz w:val="16"/>
              </w:rPr>
              <w:t>1.38</w:t>
            </w:r>
          </w:p>
        </w:tc>
        <w:tc>
          <w:tcPr>
            <w:tcW w:w="1274" w:type="dxa"/>
            <w:gridSpan w:val="2"/>
          </w:tcPr>
          <w:p w:rsidR="00963863" w:rsidRPr="00963863" w:rsidRDefault="00963863" w:rsidP="00963863">
            <w:pPr>
              <w:jc w:val="right"/>
              <w:rPr>
                <w:sz w:val="16"/>
              </w:rPr>
            </w:pPr>
            <w:r>
              <w:rPr>
                <w:sz w:val="16"/>
              </w:rPr>
              <w:t>(</w:t>
            </w:r>
            <w:r w:rsidRPr="00963863">
              <w:rPr>
                <w:sz w:val="16"/>
              </w:rPr>
              <w:t>0.55</w:t>
            </w:r>
            <w:r>
              <w:rPr>
                <w:sz w:val="16"/>
              </w:rPr>
              <w:t xml:space="preserve">, </w:t>
            </w:r>
            <w:r w:rsidRPr="00963863">
              <w:rPr>
                <w:sz w:val="16"/>
              </w:rPr>
              <w:t>3.49</w:t>
            </w:r>
            <w:r>
              <w:rPr>
                <w:sz w:val="16"/>
              </w:rPr>
              <w:t>)</w:t>
            </w:r>
          </w:p>
        </w:tc>
        <w:tc>
          <w:tcPr>
            <w:tcW w:w="1023" w:type="dxa"/>
          </w:tcPr>
          <w:p w:rsidR="00963863" w:rsidRPr="00963863" w:rsidRDefault="00963863" w:rsidP="00963863">
            <w:pPr>
              <w:jc w:val="right"/>
              <w:rPr>
                <w:sz w:val="16"/>
              </w:rPr>
            </w:pPr>
          </w:p>
        </w:tc>
      </w:tr>
      <w:tr w:rsidR="00963863" w:rsidRPr="00C03CD2" w:rsidTr="00C80003">
        <w:tc>
          <w:tcPr>
            <w:tcW w:w="3754" w:type="dxa"/>
            <w:vAlign w:val="bottom"/>
          </w:tcPr>
          <w:p w:rsidR="00963863" w:rsidRPr="00FA3934" w:rsidRDefault="00963863" w:rsidP="00963863">
            <w:pPr>
              <w:spacing w:before="20"/>
              <w:ind w:left="176"/>
              <w:jc w:val="both"/>
              <w:rPr>
                <w:sz w:val="16"/>
                <w:szCs w:val="16"/>
              </w:rPr>
            </w:pPr>
            <w:r>
              <w:rPr>
                <w:sz w:val="16"/>
                <w:szCs w:val="16"/>
              </w:rPr>
              <w:t>6 or more</w:t>
            </w:r>
          </w:p>
        </w:tc>
        <w:tc>
          <w:tcPr>
            <w:tcW w:w="994" w:type="dxa"/>
            <w:shd w:val="clear" w:color="auto" w:fill="auto"/>
          </w:tcPr>
          <w:p w:rsidR="00963863" w:rsidRPr="00963863" w:rsidRDefault="00963863" w:rsidP="00963863">
            <w:pPr>
              <w:jc w:val="right"/>
              <w:rPr>
                <w:sz w:val="16"/>
              </w:rPr>
            </w:pPr>
            <w:r>
              <w:rPr>
                <w:sz w:val="16"/>
              </w:rPr>
              <w:t>17.2</w:t>
            </w:r>
          </w:p>
        </w:tc>
        <w:tc>
          <w:tcPr>
            <w:tcW w:w="1055" w:type="dxa"/>
            <w:shd w:val="clear" w:color="auto" w:fill="auto"/>
          </w:tcPr>
          <w:p w:rsidR="00963863" w:rsidRPr="00963863" w:rsidRDefault="00963863" w:rsidP="00963863">
            <w:pPr>
              <w:jc w:val="right"/>
              <w:rPr>
                <w:sz w:val="16"/>
              </w:rPr>
            </w:pPr>
            <w:r w:rsidRPr="00963863">
              <w:rPr>
                <w:sz w:val="16"/>
              </w:rPr>
              <w:t>0.47</w:t>
            </w:r>
          </w:p>
        </w:tc>
        <w:tc>
          <w:tcPr>
            <w:tcW w:w="1274" w:type="dxa"/>
            <w:gridSpan w:val="2"/>
          </w:tcPr>
          <w:p w:rsidR="00963863" w:rsidRPr="00963863" w:rsidRDefault="00963863" w:rsidP="00963863">
            <w:pPr>
              <w:jc w:val="right"/>
              <w:rPr>
                <w:sz w:val="16"/>
              </w:rPr>
            </w:pPr>
            <w:r>
              <w:rPr>
                <w:sz w:val="16"/>
              </w:rPr>
              <w:t>(</w:t>
            </w:r>
            <w:r w:rsidRPr="00963863">
              <w:rPr>
                <w:sz w:val="16"/>
              </w:rPr>
              <w:t>0.16</w:t>
            </w:r>
            <w:r>
              <w:rPr>
                <w:sz w:val="16"/>
              </w:rPr>
              <w:t xml:space="preserve">, </w:t>
            </w:r>
            <w:r w:rsidRPr="00963863">
              <w:rPr>
                <w:sz w:val="16"/>
              </w:rPr>
              <w:t>1.42</w:t>
            </w:r>
            <w:r>
              <w:rPr>
                <w:sz w:val="16"/>
              </w:rPr>
              <w:t>)</w:t>
            </w:r>
          </w:p>
        </w:tc>
        <w:tc>
          <w:tcPr>
            <w:tcW w:w="1023" w:type="dxa"/>
          </w:tcPr>
          <w:p w:rsidR="00963863" w:rsidRPr="00963863" w:rsidRDefault="00963863" w:rsidP="00963863">
            <w:pPr>
              <w:jc w:val="right"/>
              <w:rPr>
                <w:sz w:val="16"/>
              </w:rPr>
            </w:pPr>
            <w:r>
              <w:rPr>
                <w:sz w:val="16"/>
              </w:rPr>
              <w:t>0.28</w:t>
            </w:r>
          </w:p>
        </w:tc>
      </w:tr>
      <w:tr w:rsidR="00C80003" w:rsidRPr="00FA3934" w:rsidTr="00C80003">
        <w:tc>
          <w:tcPr>
            <w:tcW w:w="6794" w:type="dxa"/>
            <w:gridSpan w:val="4"/>
            <w:vAlign w:val="bottom"/>
          </w:tcPr>
          <w:p w:rsidR="00C80003" w:rsidRPr="00FA3934" w:rsidRDefault="00C80003" w:rsidP="00C80003">
            <w:pPr>
              <w:spacing w:before="20"/>
              <w:rPr>
                <w:b/>
                <w:color w:val="000000"/>
                <w:sz w:val="16"/>
                <w:szCs w:val="16"/>
              </w:rPr>
            </w:pPr>
            <w:r w:rsidRPr="00FA3934">
              <w:rPr>
                <w:b/>
                <w:sz w:val="16"/>
                <w:szCs w:val="16"/>
              </w:rPr>
              <w:t>Average expenditure on gambling per week before starting counselling (quartiles)</w:t>
            </w:r>
          </w:p>
        </w:tc>
        <w:tc>
          <w:tcPr>
            <w:tcW w:w="283" w:type="dxa"/>
            <w:vAlign w:val="center"/>
          </w:tcPr>
          <w:p w:rsidR="00C80003" w:rsidRPr="00FA3934" w:rsidRDefault="00C80003" w:rsidP="00C80003">
            <w:pPr>
              <w:spacing w:before="20"/>
              <w:jc w:val="right"/>
              <w:rPr>
                <w:b/>
                <w:color w:val="000000"/>
                <w:sz w:val="16"/>
                <w:szCs w:val="16"/>
              </w:rPr>
            </w:pPr>
          </w:p>
        </w:tc>
        <w:tc>
          <w:tcPr>
            <w:tcW w:w="1023" w:type="dxa"/>
            <w:vAlign w:val="center"/>
          </w:tcPr>
          <w:p w:rsidR="00C80003" w:rsidRPr="00FA3934" w:rsidRDefault="00C80003" w:rsidP="00C80003">
            <w:pPr>
              <w:spacing w:before="20"/>
              <w:jc w:val="right"/>
              <w:rPr>
                <w:b/>
                <w:color w:val="000000"/>
                <w:sz w:val="16"/>
                <w:szCs w:val="16"/>
              </w:rPr>
            </w:pPr>
          </w:p>
        </w:tc>
      </w:tr>
      <w:tr w:rsidR="004A5ADC" w:rsidRPr="00FA3934" w:rsidTr="00C80003">
        <w:tc>
          <w:tcPr>
            <w:tcW w:w="3754" w:type="dxa"/>
            <w:vAlign w:val="bottom"/>
          </w:tcPr>
          <w:p w:rsidR="004A5ADC" w:rsidRPr="00FA3934" w:rsidRDefault="004A5ADC" w:rsidP="004A5ADC">
            <w:pPr>
              <w:spacing w:before="20"/>
              <w:ind w:left="176"/>
              <w:jc w:val="both"/>
              <w:rPr>
                <w:sz w:val="16"/>
                <w:szCs w:val="16"/>
              </w:rPr>
            </w:pPr>
            <w:r w:rsidRPr="00FA3934">
              <w:rPr>
                <w:sz w:val="16"/>
                <w:szCs w:val="16"/>
              </w:rPr>
              <w:t>$160 or less</w:t>
            </w:r>
          </w:p>
        </w:tc>
        <w:tc>
          <w:tcPr>
            <w:tcW w:w="994" w:type="dxa"/>
            <w:shd w:val="clear" w:color="auto" w:fill="auto"/>
          </w:tcPr>
          <w:p w:rsidR="004A5ADC" w:rsidRPr="004A5ADC" w:rsidRDefault="004A5ADC" w:rsidP="004A5ADC">
            <w:pPr>
              <w:jc w:val="right"/>
              <w:rPr>
                <w:sz w:val="16"/>
              </w:rPr>
            </w:pPr>
            <w:r>
              <w:rPr>
                <w:sz w:val="16"/>
              </w:rPr>
              <w:t>23.7</w:t>
            </w:r>
          </w:p>
        </w:tc>
        <w:tc>
          <w:tcPr>
            <w:tcW w:w="1055" w:type="dxa"/>
            <w:shd w:val="clear" w:color="auto" w:fill="auto"/>
          </w:tcPr>
          <w:p w:rsidR="004A5ADC" w:rsidRPr="004A5ADC" w:rsidRDefault="004A5ADC" w:rsidP="004A5ADC">
            <w:pPr>
              <w:jc w:val="right"/>
              <w:rPr>
                <w:sz w:val="16"/>
              </w:rPr>
            </w:pPr>
            <w:r w:rsidRPr="004A5ADC">
              <w:rPr>
                <w:sz w:val="16"/>
              </w:rPr>
              <w:t>1</w:t>
            </w:r>
            <w:r>
              <w:rPr>
                <w:sz w:val="16"/>
              </w:rPr>
              <w:t>.00</w:t>
            </w:r>
          </w:p>
        </w:tc>
        <w:tc>
          <w:tcPr>
            <w:tcW w:w="1274" w:type="dxa"/>
            <w:gridSpan w:val="2"/>
          </w:tcPr>
          <w:p w:rsidR="004A5ADC" w:rsidRPr="004A5ADC" w:rsidRDefault="004A5ADC" w:rsidP="004A5ADC">
            <w:pPr>
              <w:jc w:val="right"/>
              <w:rPr>
                <w:sz w:val="16"/>
              </w:rPr>
            </w:pPr>
          </w:p>
        </w:tc>
        <w:tc>
          <w:tcPr>
            <w:tcW w:w="1023" w:type="dxa"/>
          </w:tcPr>
          <w:p w:rsidR="004A5ADC" w:rsidRPr="004A5ADC" w:rsidRDefault="004A5ADC" w:rsidP="004A5ADC">
            <w:pPr>
              <w:jc w:val="right"/>
              <w:rPr>
                <w:sz w:val="16"/>
              </w:rPr>
            </w:pPr>
          </w:p>
        </w:tc>
      </w:tr>
      <w:tr w:rsidR="004A5ADC" w:rsidRPr="00FA3934" w:rsidTr="00C80003">
        <w:tc>
          <w:tcPr>
            <w:tcW w:w="3754" w:type="dxa"/>
            <w:vAlign w:val="bottom"/>
          </w:tcPr>
          <w:p w:rsidR="004A5ADC" w:rsidRPr="00FA3934" w:rsidRDefault="004A5ADC" w:rsidP="004A5ADC">
            <w:pPr>
              <w:spacing w:before="20"/>
              <w:ind w:left="176"/>
              <w:jc w:val="both"/>
              <w:rPr>
                <w:sz w:val="16"/>
                <w:szCs w:val="16"/>
              </w:rPr>
            </w:pPr>
            <w:r w:rsidRPr="00FA3934">
              <w:rPr>
                <w:sz w:val="16"/>
                <w:szCs w:val="16"/>
              </w:rPr>
              <w:t>$161 - $300</w:t>
            </w:r>
          </w:p>
        </w:tc>
        <w:tc>
          <w:tcPr>
            <w:tcW w:w="994" w:type="dxa"/>
            <w:shd w:val="clear" w:color="auto" w:fill="auto"/>
          </w:tcPr>
          <w:p w:rsidR="004A5ADC" w:rsidRPr="004A5ADC" w:rsidRDefault="004A5ADC" w:rsidP="004A5ADC">
            <w:pPr>
              <w:jc w:val="right"/>
              <w:rPr>
                <w:sz w:val="16"/>
              </w:rPr>
            </w:pPr>
            <w:r>
              <w:rPr>
                <w:sz w:val="16"/>
              </w:rPr>
              <w:t>31.6</w:t>
            </w:r>
          </w:p>
        </w:tc>
        <w:tc>
          <w:tcPr>
            <w:tcW w:w="1055" w:type="dxa"/>
            <w:shd w:val="clear" w:color="auto" w:fill="auto"/>
          </w:tcPr>
          <w:p w:rsidR="004A5ADC" w:rsidRPr="004A5ADC" w:rsidRDefault="004A5ADC" w:rsidP="004A5ADC">
            <w:pPr>
              <w:jc w:val="right"/>
              <w:rPr>
                <w:sz w:val="16"/>
              </w:rPr>
            </w:pPr>
            <w:r w:rsidRPr="004A5ADC">
              <w:rPr>
                <w:sz w:val="16"/>
              </w:rPr>
              <w:t>1.49</w:t>
            </w:r>
          </w:p>
        </w:tc>
        <w:tc>
          <w:tcPr>
            <w:tcW w:w="1274" w:type="dxa"/>
            <w:gridSpan w:val="2"/>
          </w:tcPr>
          <w:p w:rsidR="004A5ADC" w:rsidRPr="004A5ADC" w:rsidRDefault="004A5ADC" w:rsidP="004A5ADC">
            <w:pPr>
              <w:jc w:val="right"/>
              <w:rPr>
                <w:sz w:val="16"/>
              </w:rPr>
            </w:pPr>
            <w:r>
              <w:rPr>
                <w:sz w:val="16"/>
              </w:rPr>
              <w:t>(</w:t>
            </w:r>
            <w:r w:rsidRPr="004A5ADC">
              <w:rPr>
                <w:sz w:val="16"/>
              </w:rPr>
              <w:t>0.54</w:t>
            </w:r>
            <w:r>
              <w:rPr>
                <w:sz w:val="16"/>
              </w:rPr>
              <w:t xml:space="preserve">, </w:t>
            </w:r>
            <w:r w:rsidRPr="004A5ADC">
              <w:rPr>
                <w:sz w:val="16"/>
              </w:rPr>
              <w:t>4.1</w:t>
            </w:r>
            <w:r>
              <w:rPr>
                <w:sz w:val="16"/>
              </w:rPr>
              <w:t>0)</w:t>
            </w:r>
          </w:p>
        </w:tc>
        <w:tc>
          <w:tcPr>
            <w:tcW w:w="1023" w:type="dxa"/>
          </w:tcPr>
          <w:p w:rsidR="004A5ADC" w:rsidRPr="004A5ADC" w:rsidRDefault="004A5ADC" w:rsidP="004A5ADC">
            <w:pPr>
              <w:jc w:val="right"/>
              <w:rPr>
                <w:sz w:val="16"/>
              </w:rPr>
            </w:pPr>
          </w:p>
        </w:tc>
      </w:tr>
      <w:tr w:rsidR="004A5ADC" w:rsidRPr="00FA3934" w:rsidTr="00C80003">
        <w:tc>
          <w:tcPr>
            <w:tcW w:w="3754" w:type="dxa"/>
            <w:vAlign w:val="bottom"/>
          </w:tcPr>
          <w:p w:rsidR="004A5ADC" w:rsidRPr="00FA3934" w:rsidRDefault="004A5ADC" w:rsidP="004A5ADC">
            <w:pPr>
              <w:spacing w:before="20"/>
              <w:ind w:left="176"/>
              <w:jc w:val="both"/>
              <w:rPr>
                <w:sz w:val="16"/>
                <w:szCs w:val="16"/>
              </w:rPr>
            </w:pPr>
            <w:r w:rsidRPr="00FA3934">
              <w:rPr>
                <w:sz w:val="16"/>
                <w:szCs w:val="16"/>
              </w:rPr>
              <w:t>$301 - $600</w:t>
            </w:r>
          </w:p>
        </w:tc>
        <w:tc>
          <w:tcPr>
            <w:tcW w:w="994" w:type="dxa"/>
            <w:shd w:val="clear" w:color="auto" w:fill="auto"/>
          </w:tcPr>
          <w:p w:rsidR="004A5ADC" w:rsidRPr="004A5ADC" w:rsidRDefault="004A5ADC" w:rsidP="004A5ADC">
            <w:pPr>
              <w:jc w:val="right"/>
              <w:rPr>
                <w:sz w:val="16"/>
              </w:rPr>
            </w:pPr>
            <w:r>
              <w:rPr>
                <w:sz w:val="16"/>
              </w:rPr>
              <w:t>40.5</w:t>
            </w:r>
          </w:p>
        </w:tc>
        <w:tc>
          <w:tcPr>
            <w:tcW w:w="1055" w:type="dxa"/>
            <w:shd w:val="clear" w:color="auto" w:fill="auto"/>
          </w:tcPr>
          <w:p w:rsidR="004A5ADC" w:rsidRPr="004A5ADC" w:rsidRDefault="004A5ADC" w:rsidP="004A5ADC">
            <w:pPr>
              <w:jc w:val="right"/>
              <w:rPr>
                <w:sz w:val="16"/>
              </w:rPr>
            </w:pPr>
            <w:r w:rsidRPr="004A5ADC">
              <w:rPr>
                <w:sz w:val="16"/>
              </w:rPr>
              <w:t>2.19</w:t>
            </w:r>
          </w:p>
        </w:tc>
        <w:tc>
          <w:tcPr>
            <w:tcW w:w="1274" w:type="dxa"/>
            <w:gridSpan w:val="2"/>
          </w:tcPr>
          <w:p w:rsidR="004A5ADC" w:rsidRPr="004A5ADC" w:rsidRDefault="004A5ADC" w:rsidP="004A5ADC">
            <w:pPr>
              <w:jc w:val="right"/>
              <w:rPr>
                <w:sz w:val="16"/>
              </w:rPr>
            </w:pPr>
            <w:r>
              <w:rPr>
                <w:sz w:val="16"/>
              </w:rPr>
              <w:t>(</w:t>
            </w:r>
            <w:r w:rsidRPr="004A5ADC">
              <w:rPr>
                <w:sz w:val="16"/>
              </w:rPr>
              <w:t>0.83</w:t>
            </w:r>
            <w:r>
              <w:rPr>
                <w:sz w:val="16"/>
              </w:rPr>
              <w:t xml:space="preserve">, </w:t>
            </w:r>
            <w:r w:rsidRPr="004A5ADC">
              <w:rPr>
                <w:sz w:val="16"/>
              </w:rPr>
              <w:t>5.77</w:t>
            </w:r>
            <w:r>
              <w:rPr>
                <w:sz w:val="16"/>
              </w:rPr>
              <w:t>)</w:t>
            </w:r>
          </w:p>
        </w:tc>
        <w:tc>
          <w:tcPr>
            <w:tcW w:w="1023" w:type="dxa"/>
          </w:tcPr>
          <w:p w:rsidR="004A5ADC" w:rsidRPr="004A5ADC" w:rsidRDefault="004A5ADC" w:rsidP="004A5ADC">
            <w:pPr>
              <w:jc w:val="right"/>
              <w:rPr>
                <w:sz w:val="16"/>
              </w:rPr>
            </w:pPr>
          </w:p>
        </w:tc>
      </w:tr>
      <w:tr w:rsidR="004A5ADC" w:rsidRPr="00C03CD2" w:rsidTr="00C80003">
        <w:tc>
          <w:tcPr>
            <w:tcW w:w="3754" w:type="dxa"/>
            <w:vAlign w:val="bottom"/>
          </w:tcPr>
          <w:p w:rsidR="004A5ADC" w:rsidRPr="00FA3934" w:rsidRDefault="004A5ADC" w:rsidP="004A5ADC">
            <w:pPr>
              <w:spacing w:before="20"/>
              <w:ind w:left="176"/>
              <w:jc w:val="both"/>
              <w:rPr>
                <w:sz w:val="16"/>
                <w:szCs w:val="16"/>
              </w:rPr>
            </w:pPr>
            <w:r w:rsidRPr="00FA3934">
              <w:rPr>
                <w:sz w:val="16"/>
                <w:szCs w:val="16"/>
              </w:rPr>
              <w:t>$601 or more</w:t>
            </w:r>
          </w:p>
        </w:tc>
        <w:tc>
          <w:tcPr>
            <w:tcW w:w="994" w:type="dxa"/>
            <w:shd w:val="clear" w:color="auto" w:fill="auto"/>
          </w:tcPr>
          <w:p w:rsidR="004A5ADC" w:rsidRPr="004A5ADC" w:rsidRDefault="004A5ADC" w:rsidP="004A5ADC">
            <w:pPr>
              <w:jc w:val="right"/>
              <w:rPr>
                <w:sz w:val="16"/>
              </w:rPr>
            </w:pPr>
            <w:r w:rsidRPr="004A5ADC">
              <w:rPr>
                <w:sz w:val="16"/>
              </w:rPr>
              <w:t>30.3</w:t>
            </w:r>
          </w:p>
        </w:tc>
        <w:tc>
          <w:tcPr>
            <w:tcW w:w="1055" w:type="dxa"/>
            <w:shd w:val="clear" w:color="auto" w:fill="auto"/>
          </w:tcPr>
          <w:p w:rsidR="004A5ADC" w:rsidRPr="004A5ADC" w:rsidRDefault="004A5ADC" w:rsidP="004A5ADC">
            <w:pPr>
              <w:jc w:val="right"/>
              <w:rPr>
                <w:sz w:val="16"/>
              </w:rPr>
            </w:pPr>
            <w:r w:rsidRPr="004A5ADC">
              <w:rPr>
                <w:sz w:val="16"/>
              </w:rPr>
              <w:t>1.4</w:t>
            </w:r>
            <w:r>
              <w:rPr>
                <w:sz w:val="16"/>
              </w:rPr>
              <w:t>0</w:t>
            </w:r>
          </w:p>
        </w:tc>
        <w:tc>
          <w:tcPr>
            <w:tcW w:w="1274" w:type="dxa"/>
            <w:gridSpan w:val="2"/>
          </w:tcPr>
          <w:p w:rsidR="004A5ADC" w:rsidRPr="004A5ADC" w:rsidRDefault="004A5ADC" w:rsidP="004A5ADC">
            <w:pPr>
              <w:jc w:val="right"/>
              <w:rPr>
                <w:sz w:val="16"/>
              </w:rPr>
            </w:pPr>
            <w:r>
              <w:rPr>
                <w:sz w:val="16"/>
              </w:rPr>
              <w:t>(</w:t>
            </w:r>
            <w:r w:rsidRPr="004A5ADC">
              <w:rPr>
                <w:sz w:val="16"/>
              </w:rPr>
              <w:t>0.49</w:t>
            </w:r>
            <w:r>
              <w:rPr>
                <w:sz w:val="16"/>
              </w:rPr>
              <w:t xml:space="preserve">, </w:t>
            </w:r>
            <w:r w:rsidRPr="004A5ADC">
              <w:rPr>
                <w:sz w:val="16"/>
              </w:rPr>
              <w:t>4.02</w:t>
            </w:r>
            <w:r>
              <w:rPr>
                <w:sz w:val="16"/>
              </w:rPr>
              <w:t>)</w:t>
            </w:r>
          </w:p>
        </w:tc>
        <w:tc>
          <w:tcPr>
            <w:tcW w:w="1023" w:type="dxa"/>
          </w:tcPr>
          <w:p w:rsidR="004A5ADC" w:rsidRPr="004A5ADC" w:rsidRDefault="004A5ADC" w:rsidP="004A5ADC">
            <w:pPr>
              <w:jc w:val="right"/>
              <w:rPr>
                <w:sz w:val="16"/>
              </w:rPr>
            </w:pPr>
            <w:r>
              <w:rPr>
                <w:sz w:val="16"/>
              </w:rPr>
              <w:t>0.46</w:t>
            </w:r>
          </w:p>
        </w:tc>
      </w:tr>
      <w:tr w:rsidR="00C80003" w:rsidRPr="00FA3934" w:rsidTr="00C80003">
        <w:tc>
          <w:tcPr>
            <w:tcW w:w="6794" w:type="dxa"/>
            <w:gridSpan w:val="4"/>
            <w:vAlign w:val="bottom"/>
          </w:tcPr>
          <w:p w:rsidR="00C80003" w:rsidRPr="00FA3934" w:rsidRDefault="00C80003" w:rsidP="00C80003">
            <w:pPr>
              <w:spacing w:before="20"/>
              <w:rPr>
                <w:b/>
                <w:color w:val="000000"/>
                <w:sz w:val="16"/>
                <w:szCs w:val="16"/>
              </w:rPr>
            </w:pPr>
            <w:r w:rsidRPr="00FA3934">
              <w:rPr>
                <w:b/>
                <w:sz w:val="16"/>
                <w:szCs w:val="16"/>
              </w:rPr>
              <w:t>Average time spent gambling per week before starting counselling (quartiles)</w:t>
            </w:r>
          </w:p>
        </w:tc>
        <w:tc>
          <w:tcPr>
            <w:tcW w:w="283" w:type="dxa"/>
            <w:vAlign w:val="center"/>
          </w:tcPr>
          <w:p w:rsidR="00C80003" w:rsidRPr="00FA3934" w:rsidRDefault="00C80003" w:rsidP="00C80003">
            <w:pPr>
              <w:spacing w:before="20"/>
              <w:jc w:val="right"/>
              <w:rPr>
                <w:b/>
                <w:color w:val="000000"/>
                <w:sz w:val="16"/>
                <w:szCs w:val="16"/>
              </w:rPr>
            </w:pPr>
          </w:p>
        </w:tc>
        <w:tc>
          <w:tcPr>
            <w:tcW w:w="1023" w:type="dxa"/>
            <w:vAlign w:val="center"/>
          </w:tcPr>
          <w:p w:rsidR="00C80003" w:rsidRPr="00FA3934" w:rsidRDefault="00C80003" w:rsidP="00C80003">
            <w:pPr>
              <w:spacing w:before="20"/>
              <w:jc w:val="right"/>
              <w:rPr>
                <w:b/>
                <w:color w:val="000000"/>
                <w:sz w:val="16"/>
                <w:szCs w:val="16"/>
              </w:rPr>
            </w:pPr>
          </w:p>
        </w:tc>
      </w:tr>
      <w:tr w:rsidR="004A5ADC" w:rsidRPr="00FA3934" w:rsidTr="00C80003">
        <w:tc>
          <w:tcPr>
            <w:tcW w:w="3754" w:type="dxa"/>
            <w:vAlign w:val="bottom"/>
          </w:tcPr>
          <w:p w:rsidR="004A5ADC" w:rsidRPr="00FA3934" w:rsidRDefault="004A5ADC" w:rsidP="004A5ADC">
            <w:pPr>
              <w:spacing w:before="20"/>
              <w:ind w:left="176"/>
              <w:jc w:val="both"/>
              <w:rPr>
                <w:sz w:val="16"/>
                <w:szCs w:val="16"/>
              </w:rPr>
            </w:pPr>
            <w:r w:rsidRPr="00FA3934">
              <w:rPr>
                <w:sz w:val="16"/>
                <w:szCs w:val="16"/>
              </w:rPr>
              <w:t>5 hours or less</w:t>
            </w:r>
          </w:p>
        </w:tc>
        <w:tc>
          <w:tcPr>
            <w:tcW w:w="994" w:type="dxa"/>
            <w:shd w:val="clear" w:color="auto" w:fill="auto"/>
          </w:tcPr>
          <w:p w:rsidR="004A5ADC" w:rsidRPr="004A5ADC" w:rsidRDefault="004A5ADC" w:rsidP="004A5ADC">
            <w:pPr>
              <w:jc w:val="right"/>
              <w:rPr>
                <w:sz w:val="16"/>
              </w:rPr>
            </w:pPr>
            <w:r>
              <w:rPr>
                <w:sz w:val="16"/>
              </w:rPr>
              <w:t>35.9</w:t>
            </w:r>
          </w:p>
        </w:tc>
        <w:tc>
          <w:tcPr>
            <w:tcW w:w="1055" w:type="dxa"/>
            <w:shd w:val="clear" w:color="auto" w:fill="auto"/>
          </w:tcPr>
          <w:p w:rsidR="004A5ADC" w:rsidRPr="004A5ADC" w:rsidRDefault="004A5ADC" w:rsidP="004A5ADC">
            <w:pPr>
              <w:jc w:val="right"/>
              <w:rPr>
                <w:sz w:val="16"/>
              </w:rPr>
            </w:pPr>
            <w:r w:rsidRPr="004A5ADC">
              <w:rPr>
                <w:sz w:val="16"/>
              </w:rPr>
              <w:t>1</w:t>
            </w:r>
            <w:r>
              <w:rPr>
                <w:sz w:val="16"/>
              </w:rPr>
              <w:t>.00</w:t>
            </w:r>
          </w:p>
        </w:tc>
        <w:tc>
          <w:tcPr>
            <w:tcW w:w="1274" w:type="dxa"/>
            <w:gridSpan w:val="2"/>
          </w:tcPr>
          <w:p w:rsidR="004A5ADC" w:rsidRPr="004A5ADC" w:rsidRDefault="004A5ADC" w:rsidP="004A5ADC">
            <w:pPr>
              <w:jc w:val="right"/>
              <w:rPr>
                <w:sz w:val="16"/>
              </w:rPr>
            </w:pPr>
          </w:p>
        </w:tc>
        <w:tc>
          <w:tcPr>
            <w:tcW w:w="1023" w:type="dxa"/>
          </w:tcPr>
          <w:p w:rsidR="004A5ADC" w:rsidRPr="004A5ADC" w:rsidRDefault="004A5ADC" w:rsidP="004A5ADC">
            <w:pPr>
              <w:jc w:val="right"/>
              <w:rPr>
                <w:sz w:val="16"/>
              </w:rPr>
            </w:pPr>
          </w:p>
        </w:tc>
      </w:tr>
      <w:tr w:rsidR="004A5ADC" w:rsidRPr="00FA3934" w:rsidTr="00C80003">
        <w:tc>
          <w:tcPr>
            <w:tcW w:w="3754" w:type="dxa"/>
            <w:vAlign w:val="bottom"/>
          </w:tcPr>
          <w:p w:rsidR="004A5ADC" w:rsidRPr="00FA3934" w:rsidRDefault="004A5ADC" w:rsidP="004A5ADC">
            <w:pPr>
              <w:spacing w:before="20"/>
              <w:ind w:left="176"/>
              <w:jc w:val="both"/>
              <w:rPr>
                <w:sz w:val="16"/>
                <w:szCs w:val="16"/>
              </w:rPr>
            </w:pPr>
            <w:r>
              <w:rPr>
                <w:sz w:val="16"/>
                <w:szCs w:val="16"/>
              </w:rPr>
              <w:t>6</w:t>
            </w:r>
            <w:r w:rsidRPr="00FA3934">
              <w:rPr>
                <w:sz w:val="16"/>
                <w:szCs w:val="16"/>
              </w:rPr>
              <w:t xml:space="preserve"> - 8 hours</w:t>
            </w:r>
          </w:p>
        </w:tc>
        <w:tc>
          <w:tcPr>
            <w:tcW w:w="994" w:type="dxa"/>
            <w:shd w:val="clear" w:color="auto" w:fill="auto"/>
          </w:tcPr>
          <w:p w:rsidR="004A5ADC" w:rsidRPr="004A5ADC" w:rsidRDefault="004A5ADC" w:rsidP="004A5ADC">
            <w:pPr>
              <w:jc w:val="right"/>
              <w:rPr>
                <w:sz w:val="16"/>
              </w:rPr>
            </w:pPr>
            <w:r>
              <w:rPr>
                <w:sz w:val="16"/>
              </w:rPr>
              <w:t>31.0</w:t>
            </w:r>
          </w:p>
        </w:tc>
        <w:tc>
          <w:tcPr>
            <w:tcW w:w="1055" w:type="dxa"/>
            <w:shd w:val="clear" w:color="auto" w:fill="auto"/>
          </w:tcPr>
          <w:p w:rsidR="004A5ADC" w:rsidRPr="004A5ADC" w:rsidRDefault="004A5ADC" w:rsidP="004A5ADC">
            <w:pPr>
              <w:jc w:val="right"/>
              <w:rPr>
                <w:sz w:val="16"/>
              </w:rPr>
            </w:pPr>
            <w:r w:rsidRPr="004A5ADC">
              <w:rPr>
                <w:sz w:val="16"/>
              </w:rPr>
              <w:t>0.81</w:t>
            </w:r>
          </w:p>
        </w:tc>
        <w:tc>
          <w:tcPr>
            <w:tcW w:w="1274" w:type="dxa"/>
            <w:gridSpan w:val="2"/>
          </w:tcPr>
          <w:p w:rsidR="004A5ADC" w:rsidRPr="004A5ADC" w:rsidRDefault="004A5ADC" w:rsidP="004A5ADC">
            <w:pPr>
              <w:jc w:val="right"/>
              <w:rPr>
                <w:sz w:val="16"/>
              </w:rPr>
            </w:pPr>
            <w:r>
              <w:rPr>
                <w:sz w:val="16"/>
              </w:rPr>
              <w:t>(</w:t>
            </w:r>
            <w:r w:rsidRPr="004A5ADC">
              <w:rPr>
                <w:sz w:val="16"/>
              </w:rPr>
              <w:t>0.31</w:t>
            </w:r>
            <w:r>
              <w:rPr>
                <w:sz w:val="16"/>
              </w:rPr>
              <w:t xml:space="preserve">, </w:t>
            </w:r>
            <w:r w:rsidRPr="004A5ADC">
              <w:rPr>
                <w:sz w:val="16"/>
              </w:rPr>
              <w:t>2.12</w:t>
            </w:r>
            <w:r>
              <w:rPr>
                <w:sz w:val="16"/>
              </w:rPr>
              <w:t>)</w:t>
            </w:r>
          </w:p>
        </w:tc>
        <w:tc>
          <w:tcPr>
            <w:tcW w:w="1023" w:type="dxa"/>
          </w:tcPr>
          <w:p w:rsidR="004A5ADC" w:rsidRPr="004A5ADC" w:rsidRDefault="004A5ADC" w:rsidP="004A5ADC">
            <w:pPr>
              <w:jc w:val="right"/>
              <w:rPr>
                <w:sz w:val="16"/>
              </w:rPr>
            </w:pPr>
          </w:p>
        </w:tc>
      </w:tr>
      <w:tr w:rsidR="004A5ADC" w:rsidRPr="00FA3934" w:rsidTr="00C80003">
        <w:tc>
          <w:tcPr>
            <w:tcW w:w="3754" w:type="dxa"/>
            <w:vAlign w:val="bottom"/>
          </w:tcPr>
          <w:p w:rsidR="004A5ADC" w:rsidRPr="00FA3934" w:rsidRDefault="004A5ADC" w:rsidP="004A5ADC">
            <w:pPr>
              <w:spacing w:before="20"/>
              <w:ind w:left="176"/>
              <w:jc w:val="both"/>
              <w:rPr>
                <w:sz w:val="16"/>
                <w:szCs w:val="16"/>
              </w:rPr>
            </w:pPr>
            <w:r>
              <w:rPr>
                <w:sz w:val="16"/>
                <w:szCs w:val="16"/>
              </w:rPr>
              <w:t>9</w:t>
            </w:r>
            <w:r w:rsidRPr="00FA3934">
              <w:rPr>
                <w:sz w:val="16"/>
                <w:szCs w:val="16"/>
              </w:rPr>
              <w:t xml:space="preserve"> - 15 hours</w:t>
            </w:r>
          </w:p>
        </w:tc>
        <w:tc>
          <w:tcPr>
            <w:tcW w:w="994" w:type="dxa"/>
            <w:shd w:val="clear" w:color="auto" w:fill="auto"/>
          </w:tcPr>
          <w:p w:rsidR="004A5ADC" w:rsidRPr="004A5ADC" w:rsidRDefault="004A5ADC" w:rsidP="004A5ADC">
            <w:pPr>
              <w:jc w:val="right"/>
              <w:rPr>
                <w:sz w:val="16"/>
              </w:rPr>
            </w:pPr>
            <w:r>
              <w:rPr>
                <w:sz w:val="16"/>
              </w:rPr>
              <w:t>36.4</w:t>
            </w:r>
          </w:p>
        </w:tc>
        <w:tc>
          <w:tcPr>
            <w:tcW w:w="1055" w:type="dxa"/>
            <w:shd w:val="clear" w:color="auto" w:fill="auto"/>
          </w:tcPr>
          <w:p w:rsidR="004A5ADC" w:rsidRPr="004A5ADC" w:rsidRDefault="004A5ADC" w:rsidP="004A5ADC">
            <w:pPr>
              <w:jc w:val="right"/>
              <w:rPr>
                <w:sz w:val="16"/>
              </w:rPr>
            </w:pPr>
            <w:r w:rsidRPr="004A5ADC">
              <w:rPr>
                <w:sz w:val="16"/>
              </w:rPr>
              <w:t>1.02</w:t>
            </w:r>
          </w:p>
        </w:tc>
        <w:tc>
          <w:tcPr>
            <w:tcW w:w="1274" w:type="dxa"/>
            <w:gridSpan w:val="2"/>
          </w:tcPr>
          <w:p w:rsidR="004A5ADC" w:rsidRPr="004A5ADC" w:rsidRDefault="004A5ADC" w:rsidP="004A5ADC">
            <w:pPr>
              <w:jc w:val="right"/>
              <w:rPr>
                <w:sz w:val="16"/>
              </w:rPr>
            </w:pPr>
            <w:r>
              <w:rPr>
                <w:sz w:val="16"/>
              </w:rPr>
              <w:t>(</w:t>
            </w:r>
            <w:r w:rsidRPr="004A5ADC">
              <w:rPr>
                <w:sz w:val="16"/>
              </w:rPr>
              <w:t>0.41</w:t>
            </w:r>
            <w:r>
              <w:rPr>
                <w:sz w:val="16"/>
              </w:rPr>
              <w:t xml:space="preserve">, </w:t>
            </w:r>
            <w:r w:rsidRPr="004A5ADC">
              <w:rPr>
                <w:sz w:val="16"/>
              </w:rPr>
              <w:t>2.53</w:t>
            </w:r>
            <w:r>
              <w:rPr>
                <w:sz w:val="16"/>
              </w:rPr>
              <w:t>)</w:t>
            </w:r>
          </w:p>
        </w:tc>
        <w:tc>
          <w:tcPr>
            <w:tcW w:w="1023" w:type="dxa"/>
          </w:tcPr>
          <w:p w:rsidR="004A5ADC" w:rsidRPr="004A5ADC" w:rsidRDefault="004A5ADC" w:rsidP="004A5ADC">
            <w:pPr>
              <w:jc w:val="right"/>
              <w:rPr>
                <w:sz w:val="16"/>
              </w:rPr>
            </w:pPr>
          </w:p>
        </w:tc>
      </w:tr>
      <w:tr w:rsidR="004A5ADC" w:rsidRPr="00C03CD2" w:rsidTr="00C80003">
        <w:tc>
          <w:tcPr>
            <w:tcW w:w="3754" w:type="dxa"/>
            <w:vAlign w:val="bottom"/>
          </w:tcPr>
          <w:p w:rsidR="004A5ADC" w:rsidRPr="00FA3934" w:rsidRDefault="004A5ADC" w:rsidP="004A5ADC">
            <w:pPr>
              <w:spacing w:before="20"/>
              <w:ind w:left="176"/>
              <w:jc w:val="both"/>
              <w:rPr>
                <w:sz w:val="16"/>
                <w:szCs w:val="16"/>
              </w:rPr>
            </w:pPr>
            <w:r>
              <w:rPr>
                <w:sz w:val="16"/>
                <w:szCs w:val="16"/>
              </w:rPr>
              <w:t>16</w:t>
            </w:r>
            <w:r w:rsidRPr="00FA3934">
              <w:rPr>
                <w:sz w:val="16"/>
                <w:szCs w:val="16"/>
              </w:rPr>
              <w:t xml:space="preserve"> hours</w:t>
            </w:r>
            <w:r>
              <w:rPr>
                <w:sz w:val="16"/>
                <w:szCs w:val="16"/>
              </w:rPr>
              <w:t xml:space="preserve"> or more</w:t>
            </w:r>
          </w:p>
        </w:tc>
        <w:tc>
          <w:tcPr>
            <w:tcW w:w="994" w:type="dxa"/>
            <w:shd w:val="clear" w:color="auto" w:fill="auto"/>
          </w:tcPr>
          <w:p w:rsidR="004A5ADC" w:rsidRPr="004A5ADC" w:rsidRDefault="004A5ADC" w:rsidP="004A5ADC">
            <w:pPr>
              <w:jc w:val="right"/>
              <w:rPr>
                <w:sz w:val="16"/>
              </w:rPr>
            </w:pPr>
            <w:r>
              <w:rPr>
                <w:sz w:val="16"/>
              </w:rPr>
              <w:t>22.9</w:t>
            </w:r>
          </w:p>
        </w:tc>
        <w:tc>
          <w:tcPr>
            <w:tcW w:w="1055" w:type="dxa"/>
            <w:shd w:val="clear" w:color="auto" w:fill="auto"/>
          </w:tcPr>
          <w:p w:rsidR="004A5ADC" w:rsidRPr="004A5ADC" w:rsidRDefault="004A5ADC" w:rsidP="004A5ADC">
            <w:pPr>
              <w:jc w:val="right"/>
              <w:rPr>
                <w:sz w:val="16"/>
              </w:rPr>
            </w:pPr>
            <w:r w:rsidRPr="004A5ADC">
              <w:rPr>
                <w:sz w:val="16"/>
              </w:rPr>
              <w:t>0.53</w:t>
            </w:r>
          </w:p>
        </w:tc>
        <w:tc>
          <w:tcPr>
            <w:tcW w:w="1274" w:type="dxa"/>
            <w:gridSpan w:val="2"/>
          </w:tcPr>
          <w:p w:rsidR="004A5ADC" w:rsidRPr="004A5ADC" w:rsidRDefault="004A5ADC" w:rsidP="004A5ADC">
            <w:pPr>
              <w:jc w:val="right"/>
              <w:rPr>
                <w:sz w:val="16"/>
              </w:rPr>
            </w:pPr>
            <w:r>
              <w:rPr>
                <w:sz w:val="16"/>
              </w:rPr>
              <w:t>(</w:t>
            </w:r>
            <w:r w:rsidRPr="004A5ADC">
              <w:rPr>
                <w:sz w:val="16"/>
              </w:rPr>
              <w:t>0.2</w:t>
            </w:r>
            <w:r>
              <w:rPr>
                <w:sz w:val="16"/>
              </w:rPr>
              <w:t xml:space="preserve">0, </w:t>
            </w:r>
            <w:r w:rsidRPr="004A5ADC">
              <w:rPr>
                <w:sz w:val="16"/>
              </w:rPr>
              <w:t>1.4</w:t>
            </w:r>
            <w:r>
              <w:rPr>
                <w:sz w:val="16"/>
              </w:rPr>
              <w:t>0)</w:t>
            </w:r>
          </w:p>
        </w:tc>
        <w:tc>
          <w:tcPr>
            <w:tcW w:w="1023" w:type="dxa"/>
          </w:tcPr>
          <w:p w:rsidR="004A5ADC" w:rsidRPr="004A5ADC" w:rsidRDefault="004A5ADC" w:rsidP="004A5ADC">
            <w:pPr>
              <w:jc w:val="right"/>
              <w:rPr>
                <w:sz w:val="16"/>
              </w:rPr>
            </w:pPr>
            <w:r>
              <w:rPr>
                <w:sz w:val="16"/>
              </w:rPr>
              <w:t>0.58</w:t>
            </w:r>
          </w:p>
        </w:tc>
      </w:tr>
      <w:tr w:rsidR="00C80003" w:rsidRPr="00FA3934" w:rsidTr="00C80003">
        <w:tc>
          <w:tcPr>
            <w:tcW w:w="6794" w:type="dxa"/>
            <w:gridSpan w:val="4"/>
            <w:vAlign w:val="bottom"/>
          </w:tcPr>
          <w:p w:rsidR="00C80003" w:rsidRPr="00FA3934" w:rsidRDefault="00C80003" w:rsidP="00C80003">
            <w:pPr>
              <w:spacing w:before="20"/>
              <w:rPr>
                <w:b/>
                <w:color w:val="000000"/>
                <w:sz w:val="16"/>
                <w:szCs w:val="16"/>
              </w:rPr>
            </w:pPr>
            <w:r w:rsidRPr="00FA3934">
              <w:rPr>
                <w:b/>
                <w:sz w:val="16"/>
                <w:szCs w:val="16"/>
              </w:rPr>
              <w:t>Received counselling or medication for gambling in past 12 months</w:t>
            </w:r>
          </w:p>
        </w:tc>
        <w:tc>
          <w:tcPr>
            <w:tcW w:w="283" w:type="dxa"/>
            <w:vAlign w:val="center"/>
          </w:tcPr>
          <w:p w:rsidR="00C80003" w:rsidRPr="00FA3934" w:rsidRDefault="00C80003" w:rsidP="00C80003">
            <w:pPr>
              <w:spacing w:before="20"/>
              <w:jc w:val="right"/>
              <w:rPr>
                <w:b/>
                <w:color w:val="000000"/>
                <w:sz w:val="16"/>
                <w:szCs w:val="16"/>
              </w:rPr>
            </w:pPr>
          </w:p>
        </w:tc>
        <w:tc>
          <w:tcPr>
            <w:tcW w:w="1023" w:type="dxa"/>
            <w:vAlign w:val="center"/>
          </w:tcPr>
          <w:p w:rsidR="00C80003" w:rsidRPr="00FA3934" w:rsidRDefault="00C80003" w:rsidP="00C80003">
            <w:pPr>
              <w:spacing w:before="20"/>
              <w:jc w:val="right"/>
              <w:rPr>
                <w:b/>
                <w:color w:val="000000"/>
                <w:sz w:val="16"/>
                <w:szCs w:val="16"/>
              </w:rPr>
            </w:pPr>
          </w:p>
        </w:tc>
      </w:tr>
      <w:tr w:rsidR="001D4A04" w:rsidRPr="00FA3934" w:rsidTr="00C80003">
        <w:tc>
          <w:tcPr>
            <w:tcW w:w="3754" w:type="dxa"/>
            <w:vAlign w:val="bottom"/>
          </w:tcPr>
          <w:p w:rsidR="001D4A04" w:rsidRPr="00FA3934" w:rsidRDefault="001D4A04" w:rsidP="001D4A04">
            <w:pPr>
              <w:spacing w:before="20"/>
              <w:ind w:left="176"/>
              <w:jc w:val="both"/>
              <w:rPr>
                <w:sz w:val="16"/>
                <w:szCs w:val="16"/>
              </w:rPr>
            </w:pPr>
            <w:r w:rsidRPr="00FA3934">
              <w:rPr>
                <w:sz w:val="16"/>
                <w:szCs w:val="16"/>
              </w:rPr>
              <w:t>No</w:t>
            </w:r>
          </w:p>
        </w:tc>
        <w:tc>
          <w:tcPr>
            <w:tcW w:w="994" w:type="dxa"/>
            <w:shd w:val="clear" w:color="auto" w:fill="auto"/>
          </w:tcPr>
          <w:p w:rsidR="001D4A04" w:rsidRPr="001D4A04" w:rsidRDefault="001D4A04" w:rsidP="001D4A04">
            <w:pPr>
              <w:jc w:val="right"/>
              <w:rPr>
                <w:sz w:val="16"/>
              </w:rPr>
            </w:pPr>
            <w:r>
              <w:rPr>
                <w:sz w:val="16"/>
              </w:rPr>
              <w:t>30.2</w:t>
            </w:r>
          </w:p>
        </w:tc>
        <w:tc>
          <w:tcPr>
            <w:tcW w:w="1055" w:type="dxa"/>
            <w:shd w:val="clear" w:color="auto" w:fill="auto"/>
          </w:tcPr>
          <w:p w:rsidR="001D4A04" w:rsidRPr="001D4A04" w:rsidRDefault="001D4A04" w:rsidP="001D4A04">
            <w:pPr>
              <w:jc w:val="right"/>
              <w:rPr>
                <w:sz w:val="16"/>
              </w:rPr>
            </w:pPr>
            <w:r w:rsidRPr="001D4A04">
              <w:rPr>
                <w:sz w:val="16"/>
              </w:rPr>
              <w:t>1</w:t>
            </w:r>
            <w:r>
              <w:rPr>
                <w:sz w:val="16"/>
              </w:rPr>
              <w:t>.00</w:t>
            </w:r>
          </w:p>
        </w:tc>
        <w:tc>
          <w:tcPr>
            <w:tcW w:w="1274" w:type="dxa"/>
            <w:gridSpan w:val="2"/>
          </w:tcPr>
          <w:p w:rsidR="001D4A04" w:rsidRPr="001D4A04" w:rsidRDefault="001D4A04" w:rsidP="001D4A04">
            <w:pPr>
              <w:jc w:val="right"/>
              <w:rPr>
                <w:sz w:val="16"/>
              </w:rPr>
            </w:pPr>
          </w:p>
        </w:tc>
        <w:tc>
          <w:tcPr>
            <w:tcW w:w="1023" w:type="dxa"/>
          </w:tcPr>
          <w:p w:rsidR="001D4A04" w:rsidRPr="001D4A04" w:rsidRDefault="001D4A04" w:rsidP="001D4A04">
            <w:pPr>
              <w:jc w:val="right"/>
              <w:rPr>
                <w:sz w:val="16"/>
              </w:rPr>
            </w:pPr>
          </w:p>
        </w:tc>
      </w:tr>
      <w:tr w:rsidR="001D4A04" w:rsidRPr="00FA3934" w:rsidTr="00C80003">
        <w:tc>
          <w:tcPr>
            <w:tcW w:w="3754" w:type="dxa"/>
            <w:vAlign w:val="bottom"/>
          </w:tcPr>
          <w:p w:rsidR="001D4A04" w:rsidRPr="00FA3934" w:rsidRDefault="001D4A04" w:rsidP="001D4A04">
            <w:pPr>
              <w:spacing w:before="20"/>
              <w:ind w:left="176"/>
              <w:jc w:val="both"/>
              <w:rPr>
                <w:sz w:val="16"/>
                <w:szCs w:val="16"/>
              </w:rPr>
            </w:pPr>
            <w:r w:rsidRPr="00FA3934">
              <w:rPr>
                <w:sz w:val="16"/>
                <w:szCs w:val="16"/>
              </w:rPr>
              <w:t>Yes</w:t>
            </w:r>
          </w:p>
        </w:tc>
        <w:tc>
          <w:tcPr>
            <w:tcW w:w="994" w:type="dxa"/>
            <w:shd w:val="clear" w:color="auto" w:fill="auto"/>
          </w:tcPr>
          <w:p w:rsidR="001D4A04" w:rsidRPr="001D4A04" w:rsidRDefault="001D4A04" w:rsidP="001D4A04">
            <w:pPr>
              <w:jc w:val="right"/>
              <w:rPr>
                <w:sz w:val="16"/>
              </w:rPr>
            </w:pPr>
            <w:r>
              <w:rPr>
                <w:sz w:val="16"/>
              </w:rPr>
              <w:t>33.3</w:t>
            </w:r>
          </w:p>
        </w:tc>
        <w:tc>
          <w:tcPr>
            <w:tcW w:w="1055" w:type="dxa"/>
            <w:shd w:val="clear" w:color="auto" w:fill="auto"/>
          </w:tcPr>
          <w:p w:rsidR="001D4A04" w:rsidRPr="001D4A04" w:rsidRDefault="001D4A04" w:rsidP="001D4A04">
            <w:pPr>
              <w:jc w:val="right"/>
              <w:rPr>
                <w:sz w:val="16"/>
              </w:rPr>
            </w:pPr>
            <w:r w:rsidRPr="001D4A04">
              <w:rPr>
                <w:sz w:val="16"/>
              </w:rPr>
              <w:t>1.16</w:t>
            </w:r>
          </w:p>
        </w:tc>
        <w:tc>
          <w:tcPr>
            <w:tcW w:w="1274" w:type="dxa"/>
            <w:gridSpan w:val="2"/>
          </w:tcPr>
          <w:p w:rsidR="001D4A04" w:rsidRPr="001D4A04" w:rsidRDefault="001D4A04" w:rsidP="001D4A04">
            <w:pPr>
              <w:jc w:val="right"/>
              <w:rPr>
                <w:sz w:val="16"/>
              </w:rPr>
            </w:pPr>
            <w:r>
              <w:rPr>
                <w:sz w:val="16"/>
              </w:rPr>
              <w:t>(</w:t>
            </w:r>
            <w:r w:rsidRPr="001D4A04">
              <w:rPr>
                <w:sz w:val="16"/>
              </w:rPr>
              <w:t>0.53</w:t>
            </w:r>
            <w:r>
              <w:rPr>
                <w:sz w:val="16"/>
              </w:rPr>
              <w:t>, 2.55)</w:t>
            </w:r>
          </w:p>
        </w:tc>
        <w:tc>
          <w:tcPr>
            <w:tcW w:w="1023" w:type="dxa"/>
          </w:tcPr>
          <w:p w:rsidR="001D4A04" w:rsidRPr="001D4A04" w:rsidRDefault="001D4A04" w:rsidP="001D4A04">
            <w:pPr>
              <w:jc w:val="right"/>
              <w:rPr>
                <w:sz w:val="16"/>
              </w:rPr>
            </w:pPr>
            <w:r>
              <w:rPr>
                <w:sz w:val="16"/>
              </w:rPr>
              <w:t>0.72</w:t>
            </w:r>
          </w:p>
        </w:tc>
      </w:tr>
      <w:tr w:rsidR="00C80003" w:rsidRPr="002D7D17" w:rsidTr="00C80003">
        <w:tc>
          <w:tcPr>
            <w:tcW w:w="6794" w:type="dxa"/>
            <w:gridSpan w:val="4"/>
            <w:vAlign w:val="bottom"/>
          </w:tcPr>
          <w:p w:rsidR="00C80003" w:rsidRPr="002D7D17" w:rsidRDefault="00C80003" w:rsidP="00C80003">
            <w:pPr>
              <w:spacing w:before="20"/>
              <w:rPr>
                <w:b/>
                <w:color w:val="000000"/>
                <w:sz w:val="16"/>
                <w:szCs w:val="16"/>
              </w:rPr>
            </w:pPr>
            <w:r w:rsidRPr="002D7D17">
              <w:rPr>
                <w:b/>
                <w:sz w:val="16"/>
                <w:szCs w:val="16"/>
              </w:rPr>
              <w:t>Regularly attended Gamblers Anonymous meetings in past 12 months</w:t>
            </w:r>
          </w:p>
        </w:tc>
        <w:tc>
          <w:tcPr>
            <w:tcW w:w="283" w:type="dxa"/>
            <w:vAlign w:val="center"/>
          </w:tcPr>
          <w:p w:rsidR="00C80003" w:rsidRPr="002D7D17" w:rsidRDefault="00C80003" w:rsidP="00C80003">
            <w:pPr>
              <w:spacing w:before="20"/>
              <w:jc w:val="right"/>
              <w:rPr>
                <w:b/>
                <w:color w:val="000000"/>
                <w:sz w:val="16"/>
                <w:szCs w:val="16"/>
              </w:rPr>
            </w:pPr>
          </w:p>
        </w:tc>
        <w:tc>
          <w:tcPr>
            <w:tcW w:w="1023" w:type="dxa"/>
            <w:vAlign w:val="center"/>
          </w:tcPr>
          <w:p w:rsidR="00C80003" w:rsidRPr="002D7D17" w:rsidRDefault="00C80003" w:rsidP="00C80003">
            <w:pPr>
              <w:spacing w:before="20"/>
              <w:jc w:val="right"/>
              <w:rPr>
                <w:b/>
                <w:color w:val="000000"/>
                <w:sz w:val="16"/>
                <w:szCs w:val="16"/>
              </w:rPr>
            </w:pPr>
          </w:p>
        </w:tc>
      </w:tr>
      <w:tr w:rsidR="001D4A04" w:rsidRPr="002D7D17" w:rsidTr="00C80003">
        <w:tc>
          <w:tcPr>
            <w:tcW w:w="3754" w:type="dxa"/>
            <w:vAlign w:val="bottom"/>
          </w:tcPr>
          <w:p w:rsidR="001D4A04" w:rsidRPr="002D7D17" w:rsidRDefault="001D4A04" w:rsidP="001D4A04">
            <w:pPr>
              <w:spacing w:before="20"/>
              <w:ind w:left="176"/>
              <w:jc w:val="both"/>
              <w:rPr>
                <w:sz w:val="16"/>
                <w:szCs w:val="16"/>
              </w:rPr>
            </w:pPr>
            <w:r w:rsidRPr="002D7D17">
              <w:rPr>
                <w:sz w:val="16"/>
                <w:szCs w:val="16"/>
              </w:rPr>
              <w:t>No</w:t>
            </w:r>
          </w:p>
        </w:tc>
        <w:tc>
          <w:tcPr>
            <w:tcW w:w="994" w:type="dxa"/>
            <w:shd w:val="clear" w:color="auto" w:fill="auto"/>
          </w:tcPr>
          <w:p w:rsidR="001D4A04" w:rsidRPr="001D4A04" w:rsidRDefault="001D4A04" w:rsidP="001D4A04">
            <w:pPr>
              <w:jc w:val="right"/>
              <w:rPr>
                <w:sz w:val="16"/>
              </w:rPr>
            </w:pPr>
            <w:r>
              <w:rPr>
                <w:sz w:val="16"/>
              </w:rPr>
              <w:t>31.9</w:t>
            </w:r>
          </w:p>
        </w:tc>
        <w:tc>
          <w:tcPr>
            <w:tcW w:w="1055" w:type="dxa"/>
            <w:shd w:val="clear" w:color="auto" w:fill="auto"/>
          </w:tcPr>
          <w:p w:rsidR="001D4A04" w:rsidRPr="001D4A04" w:rsidRDefault="001D4A04" w:rsidP="001D4A04">
            <w:pPr>
              <w:jc w:val="right"/>
              <w:rPr>
                <w:sz w:val="16"/>
              </w:rPr>
            </w:pPr>
            <w:r w:rsidRPr="001D4A04">
              <w:rPr>
                <w:sz w:val="16"/>
              </w:rPr>
              <w:t>1</w:t>
            </w:r>
            <w:r>
              <w:rPr>
                <w:sz w:val="16"/>
              </w:rPr>
              <w:t>.00</w:t>
            </w:r>
          </w:p>
        </w:tc>
        <w:tc>
          <w:tcPr>
            <w:tcW w:w="1274" w:type="dxa"/>
            <w:gridSpan w:val="2"/>
          </w:tcPr>
          <w:p w:rsidR="001D4A04" w:rsidRPr="001D4A04" w:rsidRDefault="001D4A04" w:rsidP="001D4A04">
            <w:pPr>
              <w:jc w:val="right"/>
              <w:rPr>
                <w:sz w:val="16"/>
              </w:rPr>
            </w:pPr>
          </w:p>
        </w:tc>
        <w:tc>
          <w:tcPr>
            <w:tcW w:w="1023" w:type="dxa"/>
          </w:tcPr>
          <w:p w:rsidR="001D4A04" w:rsidRPr="001D4A04" w:rsidRDefault="001D4A04" w:rsidP="001D4A04">
            <w:pPr>
              <w:jc w:val="right"/>
              <w:rPr>
                <w:sz w:val="16"/>
              </w:rPr>
            </w:pPr>
          </w:p>
        </w:tc>
      </w:tr>
      <w:tr w:rsidR="001D4A04" w:rsidRPr="00C03CD2" w:rsidTr="00C80003">
        <w:tc>
          <w:tcPr>
            <w:tcW w:w="3754" w:type="dxa"/>
            <w:vAlign w:val="bottom"/>
          </w:tcPr>
          <w:p w:rsidR="001D4A04" w:rsidRPr="002D7D17" w:rsidRDefault="001D4A04" w:rsidP="001D4A04">
            <w:pPr>
              <w:spacing w:before="20"/>
              <w:ind w:left="176"/>
              <w:jc w:val="both"/>
              <w:rPr>
                <w:sz w:val="16"/>
                <w:szCs w:val="16"/>
              </w:rPr>
            </w:pPr>
            <w:r w:rsidRPr="002D7D17">
              <w:rPr>
                <w:sz w:val="16"/>
                <w:szCs w:val="16"/>
              </w:rPr>
              <w:t>Yes</w:t>
            </w:r>
          </w:p>
        </w:tc>
        <w:tc>
          <w:tcPr>
            <w:tcW w:w="994" w:type="dxa"/>
            <w:shd w:val="clear" w:color="auto" w:fill="auto"/>
          </w:tcPr>
          <w:p w:rsidR="001D4A04" w:rsidRPr="001D4A04" w:rsidRDefault="001D4A04" w:rsidP="001D4A04">
            <w:pPr>
              <w:jc w:val="right"/>
              <w:rPr>
                <w:sz w:val="16"/>
              </w:rPr>
            </w:pPr>
            <w:r>
              <w:rPr>
                <w:sz w:val="16"/>
              </w:rPr>
              <w:t>21.7</w:t>
            </w:r>
          </w:p>
        </w:tc>
        <w:tc>
          <w:tcPr>
            <w:tcW w:w="1055" w:type="dxa"/>
            <w:shd w:val="clear" w:color="auto" w:fill="auto"/>
          </w:tcPr>
          <w:p w:rsidR="001D4A04" w:rsidRPr="001D4A04" w:rsidRDefault="001D4A04" w:rsidP="001D4A04">
            <w:pPr>
              <w:jc w:val="right"/>
              <w:rPr>
                <w:sz w:val="16"/>
              </w:rPr>
            </w:pPr>
            <w:r w:rsidRPr="001D4A04">
              <w:rPr>
                <w:sz w:val="16"/>
              </w:rPr>
              <w:t>0.59</w:t>
            </w:r>
          </w:p>
        </w:tc>
        <w:tc>
          <w:tcPr>
            <w:tcW w:w="1274" w:type="dxa"/>
            <w:gridSpan w:val="2"/>
          </w:tcPr>
          <w:p w:rsidR="001D4A04" w:rsidRPr="001D4A04" w:rsidRDefault="001D4A04" w:rsidP="001D4A04">
            <w:pPr>
              <w:jc w:val="right"/>
              <w:rPr>
                <w:sz w:val="16"/>
              </w:rPr>
            </w:pPr>
            <w:r>
              <w:rPr>
                <w:sz w:val="16"/>
              </w:rPr>
              <w:t>(</w:t>
            </w:r>
            <w:r w:rsidRPr="001D4A04">
              <w:rPr>
                <w:sz w:val="16"/>
              </w:rPr>
              <w:t>0.21</w:t>
            </w:r>
            <w:r>
              <w:rPr>
                <w:sz w:val="16"/>
              </w:rPr>
              <w:t>, 1.70)</w:t>
            </w:r>
          </w:p>
        </w:tc>
        <w:tc>
          <w:tcPr>
            <w:tcW w:w="1023" w:type="dxa"/>
          </w:tcPr>
          <w:p w:rsidR="001D4A04" w:rsidRPr="001D4A04" w:rsidRDefault="001D4A04" w:rsidP="001D4A04">
            <w:pPr>
              <w:jc w:val="right"/>
              <w:rPr>
                <w:sz w:val="16"/>
              </w:rPr>
            </w:pPr>
            <w:r>
              <w:rPr>
                <w:sz w:val="16"/>
              </w:rPr>
              <w:t>0.33</w:t>
            </w:r>
          </w:p>
        </w:tc>
      </w:tr>
      <w:tr w:rsidR="00C80003" w:rsidRPr="002D7D17" w:rsidTr="00C80003">
        <w:tc>
          <w:tcPr>
            <w:tcW w:w="6794" w:type="dxa"/>
            <w:gridSpan w:val="4"/>
            <w:vAlign w:val="bottom"/>
          </w:tcPr>
          <w:p w:rsidR="00C80003" w:rsidRPr="002D7D17" w:rsidRDefault="00C80003" w:rsidP="00C80003">
            <w:pPr>
              <w:spacing w:before="20"/>
              <w:rPr>
                <w:b/>
                <w:color w:val="000000"/>
                <w:sz w:val="16"/>
                <w:szCs w:val="16"/>
              </w:rPr>
            </w:pPr>
            <w:r w:rsidRPr="002D7D17">
              <w:rPr>
                <w:b/>
                <w:sz w:val="16"/>
                <w:szCs w:val="16"/>
              </w:rPr>
              <w:t>Self-excluded from venues in past 12 months</w:t>
            </w:r>
          </w:p>
        </w:tc>
        <w:tc>
          <w:tcPr>
            <w:tcW w:w="283" w:type="dxa"/>
            <w:vAlign w:val="center"/>
          </w:tcPr>
          <w:p w:rsidR="00C80003" w:rsidRPr="002D7D17" w:rsidRDefault="00C80003" w:rsidP="00C80003">
            <w:pPr>
              <w:spacing w:before="20"/>
              <w:jc w:val="right"/>
              <w:rPr>
                <w:b/>
                <w:color w:val="000000"/>
                <w:sz w:val="16"/>
                <w:szCs w:val="16"/>
              </w:rPr>
            </w:pPr>
          </w:p>
        </w:tc>
        <w:tc>
          <w:tcPr>
            <w:tcW w:w="1023" w:type="dxa"/>
            <w:vAlign w:val="center"/>
          </w:tcPr>
          <w:p w:rsidR="00C80003" w:rsidRPr="002D7D17" w:rsidRDefault="00C80003" w:rsidP="00C80003">
            <w:pPr>
              <w:spacing w:before="20"/>
              <w:jc w:val="right"/>
              <w:rPr>
                <w:b/>
                <w:color w:val="000000"/>
                <w:sz w:val="16"/>
                <w:szCs w:val="16"/>
              </w:rPr>
            </w:pPr>
          </w:p>
        </w:tc>
      </w:tr>
      <w:tr w:rsidR="001D4A04" w:rsidRPr="002D7D17" w:rsidTr="00C80003">
        <w:tc>
          <w:tcPr>
            <w:tcW w:w="3754" w:type="dxa"/>
            <w:vAlign w:val="bottom"/>
          </w:tcPr>
          <w:p w:rsidR="001D4A04" w:rsidRPr="002D7D17" w:rsidRDefault="001D4A04" w:rsidP="001D4A04">
            <w:pPr>
              <w:spacing w:before="20"/>
              <w:ind w:left="176"/>
              <w:jc w:val="both"/>
              <w:rPr>
                <w:sz w:val="16"/>
                <w:szCs w:val="16"/>
              </w:rPr>
            </w:pPr>
            <w:r w:rsidRPr="002D7D17">
              <w:rPr>
                <w:sz w:val="16"/>
                <w:szCs w:val="16"/>
              </w:rPr>
              <w:t>No</w:t>
            </w:r>
          </w:p>
        </w:tc>
        <w:tc>
          <w:tcPr>
            <w:tcW w:w="994" w:type="dxa"/>
            <w:shd w:val="clear" w:color="auto" w:fill="auto"/>
          </w:tcPr>
          <w:p w:rsidR="001D4A04" w:rsidRPr="001D4A04" w:rsidRDefault="001D4A04" w:rsidP="001D4A04">
            <w:pPr>
              <w:jc w:val="right"/>
              <w:rPr>
                <w:sz w:val="16"/>
              </w:rPr>
            </w:pPr>
            <w:r>
              <w:rPr>
                <w:sz w:val="16"/>
              </w:rPr>
              <w:t>35.2</w:t>
            </w:r>
          </w:p>
        </w:tc>
        <w:tc>
          <w:tcPr>
            <w:tcW w:w="1055" w:type="dxa"/>
            <w:shd w:val="clear" w:color="auto" w:fill="auto"/>
          </w:tcPr>
          <w:p w:rsidR="001D4A04" w:rsidRPr="001D4A04" w:rsidRDefault="001D4A04" w:rsidP="001D4A04">
            <w:pPr>
              <w:jc w:val="right"/>
              <w:rPr>
                <w:sz w:val="16"/>
              </w:rPr>
            </w:pPr>
            <w:r w:rsidRPr="001D4A04">
              <w:rPr>
                <w:sz w:val="16"/>
              </w:rPr>
              <w:t>1</w:t>
            </w:r>
            <w:r>
              <w:rPr>
                <w:sz w:val="16"/>
              </w:rPr>
              <w:t>.00</w:t>
            </w:r>
          </w:p>
        </w:tc>
        <w:tc>
          <w:tcPr>
            <w:tcW w:w="1274" w:type="dxa"/>
            <w:gridSpan w:val="2"/>
          </w:tcPr>
          <w:p w:rsidR="001D4A04" w:rsidRPr="001D4A04" w:rsidRDefault="001D4A04" w:rsidP="001D4A04">
            <w:pPr>
              <w:jc w:val="right"/>
              <w:rPr>
                <w:sz w:val="16"/>
              </w:rPr>
            </w:pPr>
          </w:p>
        </w:tc>
        <w:tc>
          <w:tcPr>
            <w:tcW w:w="1023" w:type="dxa"/>
          </w:tcPr>
          <w:p w:rsidR="001D4A04" w:rsidRPr="001D4A04" w:rsidRDefault="001D4A04" w:rsidP="001D4A04">
            <w:pPr>
              <w:jc w:val="right"/>
              <w:rPr>
                <w:sz w:val="16"/>
              </w:rPr>
            </w:pPr>
          </w:p>
        </w:tc>
      </w:tr>
      <w:tr w:rsidR="001D4A04" w:rsidRPr="002D7D17" w:rsidTr="00C80003">
        <w:tc>
          <w:tcPr>
            <w:tcW w:w="3754" w:type="dxa"/>
            <w:vAlign w:val="bottom"/>
          </w:tcPr>
          <w:p w:rsidR="001D4A04" w:rsidRPr="002D7D17" w:rsidRDefault="001D4A04" w:rsidP="001D4A04">
            <w:pPr>
              <w:spacing w:before="20"/>
              <w:ind w:left="176"/>
              <w:jc w:val="both"/>
              <w:rPr>
                <w:sz w:val="16"/>
                <w:szCs w:val="16"/>
              </w:rPr>
            </w:pPr>
            <w:r w:rsidRPr="002D7D17">
              <w:rPr>
                <w:sz w:val="16"/>
                <w:szCs w:val="16"/>
              </w:rPr>
              <w:t>Yes, but not now</w:t>
            </w:r>
          </w:p>
        </w:tc>
        <w:tc>
          <w:tcPr>
            <w:tcW w:w="994" w:type="dxa"/>
            <w:shd w:val="clear" w:color="auto" w:fill="auto"/>
          </w:tcPr>
          <w:p w:rsidR="001D4A04" w:rsidRPr="001D4A04" w:rsidRDefault="001D4A04" w:rsidP="001D4A04">
            <w:pPr>
              <w:jc w:val="right"/>
              <w:rPr>
                <w:sz w:val="16"/>
              </w:rPr>
            </w:pPr>
            <w:r>
              <w:rPr>
                <w:sz w:val="16"/>
              </w:rPr>
              <w:t>7.1</w:t>
            </w:r>
          </w:p>
        </w:tc>
        <w:tc>
          <w:tcPr>
            <w:tcW w:w="1055" w:type="dxa"/>
            <w:shd w:val="clear" w:color="auto" w:fill="auto"/>
          </w:tcPr>
          <w:p w:rsidR="001D4A04" w:rsidRPr="001D4A04" w:rsidRDefault="001D4A04" w:rsidP="001D4A04">
            <w:pPr>
              <w:jc w:val="right"/>
              <w:rPr>
                <w:sz w:val="16"/>
              </w:rPr>
            </w:pPr>
            <w:r w:rsidRPr="001D4A04">
              <w:rPr>
                <w:sz w:val="16"/>
              </w:rPr>
              <w:t>0.14</w:t>
            </w:r>
          </w:p>
        </w:tc>
        <w:tc>
          <w:tcPr>
            <w:tcW w:w="1274" w:type="dxa"/>
            <w:gridSpan w:val="2"/>
          </w:tcPr>
          <w:p w:rsidR="001D4A04" w:rsidRPr="001D4A04" w:rsidRDefault="001D4A04" w:rsidP="001D4A04">
            <w:pPr>
              <w:jc w:val="right"/>
              <w:rPr>
                <w:sz w:val="16"/>
              </w:rPr>
            </w:pPr>
            <w:r>
              <w:rPr>
                <w:sz w:val="16"/>
              </w:rPr>
              <w:t>(</w:t>
            </w:r>
            <w:r w:rsidRPr="001D4A04">
              <w:rPr>
                <w:sz w:val="16"/>
              </w:rPr>
              <w:t>0.02</w:t>
            </w:r>
            <w:r>
              <w:rPr>
                <w:sz w:val="16"/>
              </w:rPr>
              <w:t xml:space="preserve">, </w:t>
            </w:r>
            <w:r w:rsidRPr="001D4A04">
              <w:rPr>
                <w:sz w:val="16"/>
              </w:rPr>
              <w:t>1.13</w:t>
            </w:r>
            <w:r>
              <w:rPr>
                <w:sz w:val="16"/>
              </w:rPr>
              <w:t>)</w:t>
            </w:r>
          </w:p>
        </w:tc>
        <w:tc>
          <w:tcPr>
            <w:tcW w:w="1023" w:type="dxa"/>
          </w:tcPr>
          <w:p w:rsidR="001D4A04" w:rsidRPr="001D4A04" w:rsidRDefault="001D4A04" w:rsidP="001D4A04">
            <w:pPr>
              <w:jc w:val="right"/>
              <w:rPr>
                <w:sz w:val="16"/>
              </w:rPr>
            </w:pPr>
          </w:p>
        </w:tc>
      </w:tr>
      <w:tr w:rsidR="001D4A04" w:rsidRPr="00C03CD2" w:rsidTr="00C80003">
        <w:tc>
          <w:tcPr>
            <w:tcW w:w="3754" w:type="dxa"/>
            <w:vAlign w:val="bottom"/>
          </w:tcPr>
          <w:p w:rsidR="001D4A04" w:rsidRPr="002D7D17" w:rsidRDefault="001D4A04" w:rsidP="001D4A04">
            <w:pPr>
              <w:spacing w:before="20"/>
              <w:ind w:left="176"/>
              <w:jc w:val="both"/>
              <w:rPr>
                <w:sz w:val="16"/>
                <w:szCs w:val="16"/>
              </w:rPr>
            </w:pPr>
            <w:r w:rsidRPr="002D7D17">
              <w:rPr>
                <w:sz w:val="16"/>
                <w:szCs w:val="16"/>
              </w:rPr>
              <w:t>Yes, currently</w:t>
            </w:r>
          </w:p>
        </w:tc>
        <w:tc>
          <w:tcPr>
            <w:tcW w:w="994" w:type="dxa"/>
            <w:shd w:val="clear" w:color="auto" w:fill="auto"/>
          </w:tcPr>
          <w:p w:rsidR="001D4A04" w:rsidRPr="001D4A04" w:rsidRDefault="001D4A04" w:rsidP="001D4A04">
            <w:pPr>
              <w:jc w:val="right"/>
              <w:rPr>
                <w:sz w:val="16"/>
              </w:rPr>
            </w:pPr>
            <w:r>
              <w:rPr>
                <w:sz w:val="16"/>
              </w:rPr>
              <w:t>30.5</w:t>
            </w:r>
          </w:p>
        </w:tc>
        <w:tc>
          <w:tcPr>
            <w:tcW w:w="1055" w:type="dxa"/>
            <w:shd w:val="clear" w:color="auto" w:fill="auto"/>
          </w:tcPr>
          <w:p w:rsidR="001D4A04" w:rsidRPr="001D4A04" w:rsidRDefault="001D4A04" w:rsidP="001D4A04">
            <w:pPr>
              <w:jc w:val="right"/>
              <w:rPr>
                <w:sz w:val="16"/>
              </w:rPr>
            </w:pPr>
            <w:r w:rsidRPr="001D4A04">
              <w:rPr>
                <w:sz w:val="16"/>
              </w:rPr>
              <w:t>0.81</w:t>
            </w:r>
          </w:p>
        </w:tc>
        <w:tc>
          <w:tcPr>
            <w:tcW w:w="1274" w:type="dxa"/>
            <w:gridSpan w:val="2"/>
          </w:tcPr>
          <w:p w:rsidR="001D4A04" w:rsidRPr="001D4A04" w:rsidRDefault="001D4A04" w:rsidP="001D4A04">
            <w:pPr>
              <w:jc w:val="right"/>
              <w:rPr>
                <w:sz w:val="16"/>
              </w:rPr>
            </w:pPr>
            <w:r>
              <w:rPr>
                <w:sz w:val="16"/>
              </w:rPr>
              <w:t>(</w:t>
            </w:r>
            <w:r w:rsidRPr="001D4A04">
              <w:rPr>
                <w:sz w:val="16"/>
              </w:rPr>
              <w:t>0.4</w:t>
            </w:r>
            <w:r>
              <w:rPr>
                <w:sz w:val="16"/>
              </w:rPr>
              <w:t xml:space="preserve">0, </w:t>
            </w:r>
            <w:r w:rsidRPr="001D4A04">
              <w:rPr>
                <w:sz w:val="16"/>
              </w:rPr>
              <w:t>1.64</w:t>
            </w:r>
            <w:r>
              <w:rPr>
                <w:sz w:val="16"/>
              </w:rPr>
              <w:t>)</w:t>
            </w:r>
          </w:p>
        </w:tc>
        <w:tc>
          <w:tcPr>
            <w:tcW w:w="1023" w:type="dxa"/>
          </w:tcPr>
          <w:p w:rsidR="001D4A04" w:rsidRPr="001D4A04" w:rsidRDefault="001D4A04" w:rsidP="001D4A04">
            <w:pPr>
              <w:jc w:val="right"/>
              <w:rPr>
                <w:sz w:val="16"/>
              </w:rPr>
            </w:pPr>
            <w:r>
              <w:rPr>
                <w:sz w:val="16"/>
              </w:rPr>
              <w:t>0.17</w:t>
            </w:r>
          </w:p>
        </w:tc>
      </w:tr>
      <w:tr w:rsidR="00C80003" w:rsidRPr="002D7D17" w:rsidTr="00C80003">
        <w:tc>
          <w:tcPr>
            <w:tcW w:w="6794" w:type="dxa"/>
            <w:gridSpan w:val="4"/>
            <w:vAlign w:val="bottom"/>
          </w:tcPr>
          <w:p w:rsidR="00C80003" w:rsidRPr="002D7D17" w:rsidRDefault="00C80003" w:rsidP="00C80003">
            <w:pPr>
              <w:spacing w:before="20"/>
              <w:rPr>
                <w:b/>
                <w:color w:val="000000"/>
                <w:sz w:val="16"/>
                <w:szCs w:val="16"/>
              </w:rPr>
            </w:pPr>
            <w:r w:rsidRPr="002D7D17">
              <w:rPr>
                <w:b/>
                <w:sz w:val="16"/>
                <w:szCs w:val="16"/>
              </w:rPr>
              <w:t>Current or impending court or legal matters related to gambling</w:t>
            </w:r>
          </w:p>
        </w:tc>
        <w:tc>
          <w:tcPr>
            <w:tcW w:w="283" w:type="dxa"/>
            <w:vAlign w:val="center"/>
          </w:tcPr>
          <w:p w:rsidR="00C80003" w:rsidRPr="002D7D17" w:rsidRDefault="00C80003" w:rsidP="00C80003">
            <w:pPr>
              <w:spacing w:before="20"/>
              <w:jc w:val="right"/>
              <w:rPr>
                <w:b/>
                <w:color w:val="000000"/>
                <w:sz w:val="16"/>
                <w:szCs w:val="16"/>
              </w:rPr>
            </w:pPr>
          </w:p>
        </w:tc>
        <w:tc>
          <w:tcPr>
            <w:tcW w:w="1023" w:type="dxa"/>
            <w:vAlign w:val="center"/>
          </w:tcPr>
          <w:p w:rsidR="00C80003" w:rsidRPr="002D7D17" w:rsidRDefault="00C80003" w:rsidP="00C80003">
            <w:pPr>
              <w:spacing w:before="20"/>
              <w:jc w:val="right"/>
              <w:rPr>
                <w:b/>
                <w:color w:val="000000"/>
                <w:sz w:val="16"/>
                <w:szCs w:val="16"/>
              </w:rPr>
            </w:pPr>
          </w:p>
        </w:tc>
      </w:tr>
      <w:tr w:rsidR="001D4A04" w:rsidRPr="002D7D17" w:rsidTr="00C80003">
        <w:tc>
          <w:tcPr>
            <w:tcW w:w="3754" w:type="dxa"/>
            <w:vAlign w:val="bottom"/>
          </w:tcPr>
          <w:p w:rsidR="001D4A04" w:rsidRPr="002D7D17" w:rsidRDefault="001D4A04" w:rsidP="001D4A04">
            <w:pPr>
              <w:spacing w:before="20"/>
              <w:ind w:left="176"/>
              <w:jc w:val="both"/>
              <w:rPr>
                <w:sz w:val="16"/>
                <w:szCs w:val="16"/>
              </w:rPr>
            </w:pPr>
            <w:r w:rsidRPr="002D7D17">
              <w:rPr>
                <w:sz w:val="16"/>
                <w:szCs w:val="16"/>
              </w:rPr>
              <w:t>No</w:t>
            </w:r>
          </w:p>
        </w:tc>
        <w:tc>
          <w:tcPr>
            <w:tcW w:w="994" w:type="dxa"/>
            <w:shd w:val="clear" w:color="auto" w:fill="auto"/>
          </w:tcPr>
          <w:p w:rsidR="001D4A04" w:rsidRPr="001D4A04" w:rsidRDefault="001D4A04" w:rsidP="001D4A04">
            <w:pPr>
              <w:jc w:val="right"/>
              <w:rPr>
                <w:sz w:val="16"/>
              </w:rPr>
            </w:pPr>
            <w:r>
              <w:rPr>
                <w:sz w:val="16"/>
              </w:rPr>
              <w:t>31.3</w:t>
            </w:r>
          </w:p>
        </w:tc>
        <w:tc>
          <w:tcPr>
            <w:tcW w:w="1055" w:type="dxa"/>
            <w:shd w:val="clear" w:color="auto" w:fill="auto"/>
          </w:tcPr>
          <w:p w:rsidR="001D4A04" w:rsidRPr="001D4A04" w:rsidRDefault="001D4A04" w:rsidP="001D4A04">
            <w:pPr>
              <w:jc w:val="right"/>
              <w:rPr>
                <w:sz w:val="16"/>
              </w:rPr>
            </w:pPr>
            <w:r w:rsidRPr="001D4A04">
              <w:rPr>
                <w:sz w:val="16"/>
              </w:rPr>
              <w:t>1</w:t>
            </w:r>
            <w:r>
              <w:rPr>
                <w:sz w:val="16"/>
              </w:rPr>
              <w:t>.00</w:t>
            </w:r>
          </w:p>
        </w:tc>
        <w:tc>
          <w:tcPr>
            <w:tcW w:w="1274" w:type="dxa"/>
            <w:gridSpan w:val="2"/>
          </w:tcPr>
          <w:p w:rsidR="001D4A04" w:rsidRPr="001D4A04" w:rsidRDefault="001D4A04" w:rsidP="001D4A04">
            <w:pPr>
              <w:jc w:val="right"/>
              <w:rPr>
                <w:sz w:val="16"/>
              </w:rPr>
            </w:pPr>
          </w:p>
        </w:tc>
        <w:tc>
          <w:tcPr>
            <w:tcW w:w="1023" w:type="dxa"/>
          </w:tcPr>
          <w:p w:rsidR="001D4A04" w:rsidRPr="001D4A04" w:rsidRDefault="001D4A04" w:rsidP="001D4A04">
            <w:pPr>
              <w:jc w:val="right"/>
              <w:rPr>
                <w:sz w:val="16"/>
              </w:rPr>
            </w:pPr>
          </w:p>
        </w:tc>
      </w:tr>
      <w:tr w:rsidR="001D4A04" w:rsidRPr="00C03CD2" w:rsidTr="00C80003">
        <w:tc>
          <w:tcPr>
            <w:tcW w:w="3754" w:type="dxa"/>
            <w:vAlign w:val="bottom"/>
          </w:tcPr>
          <w:p w:rsidR="001D4A04" w:rsidRPr="002D7D17" w:rsidRDefault="001D4A04" w:rsidP="001D4A04">
            <w:pPr>
              <w:spacing w:before="20"/>
              <w:ind w:left="176"/>
              <w:jc w:val="both"/>
              <w:rPr>
                <w:sz w:val="16"/>
                <w:szCs w:val="16"/>
              </w:rPr>
            </w:pPr>
            <w:r w:rsidRPr="002D7D17">
              <w:rPr>
                <w:sz w:val="16"/>
                <w:szCs w:val="16"/>
              </w:rPr>
              <w:t>Yes</w:t>
            </w:r>
          </w:p>
        </w:tc>
        <w:tc>
          <w:tcPr>
            <w:tcW w:w="994" w:type="dxa"/>
            <w:shd w:val="clear" w:color="auto" w:fill="auto"/>
          </w:tcPr>
          <w:p w:rsidR="001D4A04" w:rsidRPr="001D4A04" w:rsidRDefault="001D4A04" w:rsidP="001D4A04">
            <w:pPr>
              <w:jc w:val="right"/>
              <w:rPr>
                <w:sz w:val="16"/>
              </w:rPr>
            </w:pPr>
            <w:r>
              <w:rPr>
                <w:sz w:val="16"/>
              </w:rPr>
              <w:t>27.3</w:t>
            </w:r>
          </w:p>
        </w:tc>
        <w:tc>
          <w:tcPr>
            <w:tcW w:w="1055" w:type="dxa"/>
            <w:shd w:val="clear" w:color="auto" w:fill="auto"/>
          </w:tcPr>
          <w:p w:rsidR="001D4A04" w:rsidRPr="001D4A04" w:rsidRDefault="001D4A04" w:rsidP="001D4A04">
            <w:pPr>
              <w:jc w:val="right"/>
              <w:rPr>
                <w:sz w:val="16"/>
              </w:rPr>
            </w:pPr>
            <w:r w:rsidRPr="001D4A04">
              <w:rPr>
                <w:sz w:val="16"/>
              </w:rPr>
              <w:t>0.82</w:t>
            </w:r>
          </w:p>
        </w:tc>
        <w:tc>
          <w:tcPr>
            <w:tcW w:w="1274" w:type="dxa"/>
            <w:gridSpan w:val="2"/>
          </w:tcPr>
          <w:p w:rsidR="001D4A04" w:rsidRPr="001D4A04" w:rsidRDefault="001D4A04" w:rsidP="001D4A04">
            <w:pPr>
              <w:jc w:val="right"/>
              <w:rPr>
                <w:sz w:val="16"/>
              </w:rPr>
            </w:pPr>
            <w:r>
              <w:rPr>
                <w:sz w:val="16"/>
              </w:rPr>
              <w:t>(</w:t>
            </w:r>
            <w:r w:rsidRPr="001D4A04">
              <w:rPr>
                <w:sz w:val="16"/>
              </w:rPr>
              <w:t>0.21</w:t>
            </w:r>
            <w:r>
              <w:rPr>
                <w:sz w:val="16"/>
              </w:rPr>
              <w:t>, 3.24)</w:t>
            </w:r>
          </w:p>
        </w:tc>
        <w:tc>
          <w:tcPr>
            <w:tcW w:w="1023" w:type="dxa"/>
          </w:tcPr>
          <w:p w:rsidR="001D4A04" w:rsidRPr="001D4A04" w:rsidRDefault="001D4A04" w:rsidP="001D4A04">
            <w:pPr>
              <w:jc w:val="right"/>
              <w:rPr>
                <w:sz w:val="16"/>
              </w:rPr>
            </w:pPr>
            <w:r>
              <w:rPr>
                <w:sz w:val="16"/>
              </w:rPr>
              <w:t>0.78</w:t>
            </w:r>
          </w:p>
        </w:tc>
      </w:tr>
      <w:tr w:rsidR="00C80003" w:rsidRPr="00F85E88" w:rsidTr="00C80003">
        <w:tc>
          <w:tcPr>
            <w:tcW w:w="6794" w:type="dxa"/>
            <w:gridSpan w:val="4"/>
            <w:vAlign w:val="bottom"/>
          </w:tcPr>
          <w:p w:rsidR="00C80003" w:rsidRPr="00F85E88" w:rsidRDefault="00C80003" w:rsidP="00C80003">
            <w:pPr>
              <w:spacing w:before="20"/>
              <w:rPr>
                <w:b/>
                <w:color w:val="000000"/>
                <w:sz w:val="16"/>
                <w:szCs w:val="16"/>
              </w:rPr>
            </w:pPr>
            <w:r w:rsidRPr="00F85E88">
              <w:rPr>
                <w:b/>
                <w:sz w:val="16"/>
                <w:szCs w:val="16"/>
              </w:rPr>
              <w:t>Gambling motivation, coping score (Gambling Motives Questionnaire) (quartiles)</w:t>
            </w:r>
          </w:p>
        </w:tc>
        <w:tc>
          <w:tcPr>
            <w:tcW w:w="283" w:type="dxa"/>
            <w:vAlign w:val="center"/>
          </w:tcPr>
          <w:p w:rsidR="00C80003" w:rsidRPr="00F85E88" w:rsidRDefault="00C80003" w:rsidP="00C80003">
            <w:pPr>
              <w:spacing w:before="20"/>
              <w:jc w:val="right"/>
              <w:rPr>
                <w:b/>
                <w:color w:val="000000"/>
                <w:sz w:val="16"/>
                <w:szCs w:val="16"/>
              </w:rPr>
            </w:pPr>
          </w:p>
        </w:tc>
        <w:tc>
          <w:tcPr>
            <w:tcW w:w="1023" w:type="dxa"/>
            <w:vAlign w:val="center"/>
          </w:tcPr>
          <w:p w:rsidR="00C80003" w:rsidRPr="00F85E88" w:rsidRDefault="00C80003" w:rsidP="00C80003">
            <w:pPr>
              <w:spacing w:before="20"/>
              <w:jc w:val="right"/>
              <w:rPr>
                <w:b/>
                <w:color w:val="000000"/>
                <w:sz w:val="16"/>
                <w:szCs w:val="16"/>
              </w:rPr>
            </w:pPr>
          </w:p>
        </w:tc>
      </w:tr>
      <w:tr w:rsidR="008332BE" w:rsidRPr="00F85E88" w:rsidTr="00C80003">
        <w:tc>
          <w:tcPr>
            <w:tcW w:w="3754" w:type="dxa"/>
            <w:vAlign w:val="bottom"/>
          </w:tcPr>
          <w:p w:rsidR="008332BE" w:rsidRPr="00F85E88" w:rsidRDefault="008332BE" w:rsidP="008332BE">
            <w:pPr>
              <w:spacing w:before="20"/>
              <w:ind w:left="176"/>
              <w:jc w:val="both"/>
              <w:rPr>
                <w:sz w:val="16"/>
                <w:szCs w:val="16"/>
              </w:rPr>
            </w:pPr>
            <w:r>
              <w:rPr>
                <w:sz w:val="16"/>
                <w:szCs w:val="16"/>
              </w:rPr>
              <w:t>7</w:t>
            </w:r>
            <w:r w:rsidRPr="00F85E88">
              <w:rPr>
                <w:sz w:val="16"/>
                <w:szCs w:val="16"/>
              </w:rPr>
              <w:t xml:space="preserve"> or </w:t>
            </w:r>
            <w:r>
              <w:rPr>
                <w:sz w:val="16"/>
                <w:szCs w:val="16"/>
              </w:rPr>
              <w:t>less</w:t>
            </w:r>
          </w:p>
        </w:tc>
        <w:tc>
          <w:tcPr>
            <w:tcW w:w="994" w:type="dxa"/>
            <w:shd w:val="clear" w:color="auto" w:fill="auto"/>
          </w:tcPr>
          <w:p w:rsidR="008332BE" w:rsidRPr="008332BE" w:rsidRDefault="008332BE" w:rsidP="008332BE">
            <w:pPr>
              <w:jc w:val="right"/>
              <w:rPr>
                <w:sz w:val="16"/>
              </w:rPr>
            </w:pPr>
            <w:r>
              <w:rPr>
                <w:sz w:val="16"/>
              </w:rPr>
              <w:t>26.9</w:t>
            </w:r>
          </w:p>
        </w:tc>
        <w:tc>
          <w:tcPr>
            <w:tcW w:w="1055" w:type="dxa"/>
            <w:shd w:val="clear" w:color="auto" w:fill="auto"/>
          </w:tcPr>
          <w:p w:rsidR="008332BE" w:rsidRPr="008332BE" w:rsidRDefault="008332BE" w:rsidP="008332BE">
            <w:pPr>
              <w:jc w:val="right"/>
              <w:rPr>
                <w:sz w:val="16"/>
              </w:rPr>
            </w:pPr>
            <w:r w:rsidRPr="008332BE">
              <w:rPr>
                <w:sz w:val="16"/>
              </w:rPr>
              <w:t>1</w:t>
            </w:r>
            <w:r>
              <w:rPr>
                <w:sz w:val="16"/>
              </w:rPr>
              <w:t>.00</w:t>
            </w:r>
          </w:p>
        </w:tc>
        <w:tc>
          <w:tcPr>
            <w:tcW w:w="1274" w:type="dxa"/>
            <w:gridSpan w:val="2"/>
          </w:tcPr>
          <w:p w:rsidR="008332BE" w:rsidRPr="008332BE" w:rsidRDefault="008332BE" w:rsidP="008332BE">
            <w:pPr>
              <w:jc w:val="right"/>
              <w:rPr>
                <w:sz w:val="16"/>
              </w:rPr>
            </w:pPr>
          </w:p>
        </w:tc>
        <w:tc>
          <w:tcPr>
            <w:tcW w:w="1023" w:type="dxa"/>
          </w:tcPr>
          <w:p w:rsidR="008332BE" w:rsidRPr="008332BE" w:rsidRDefault="008332BE" w:rsidP="008332BE">
            <w:pPr>
              <w:jc w:val="right"/>
              <w:rPr>
                <w:sz w:val="16"/>
              </w:rPr>
            </w:pPr>
          </w:p>
        </w:tc>
      </w:tr>
      <w:tr w:rsidR="008332BE" w:rsidRPr="00F85E88" w:rsidTr="00C80003">
        <w:tc>
          <w:tcPr>
            <w:tcW w:w="3754" w:type="dxa"/>
            <w:vAlign w:val="bottom"/>
          </w:tcPr>
          <w:p w:rsidR="008332BE" w:rsidRPr="00F85E88" w:rsidRDefault="008332BE" w:rsidP="008332BE">
            <w:pPr>
              <w:spacing w:before="20"/>
              <w:ind w:left="176"/>
              <w:jc w:val="both"/>
              <w:rPr>
                <w:sz w:val="16"/>
                <w:szCs w:val="16"/>
              </w:rPr>
            </w:pPr>
            <w:r>
              <w:rPr>
                <w:sz w:val="16"/>
                <w:szCs w:val="16"/>
              </w:rPr>
              <w:t>8</w:t>
            </w:r>
            <w:r w:rsidRPr="00F85E88">
              <w:rPr>
                <w:sz w:val="16"/>
                <w:szCs w:val="16"/>
              </w:rPr>
              <w:t xml:space="preserve"> - 11</w:t>
            </w:r>
          </w:p>
        </w:tc>
        <w:tc>
          <w:tcPr>
            <w:tcW w:w="994" w:type="dxa"/>
            <w:shd w:val="clear" w:color="auto" w:fill="auto"/>
          </w:tcPr>
          <w:p w:rsidR="008332BE" w:rsidRPr="008332BE" w:rsidRDefault="008332BE" w:rsidP="008332BE">
            <w:pPr>
              <w:jc w:val="right"/>
              <w:rPr>
                <w:sz w:val="16"/>
              </w:rPr>
            </w:pPr>
            <w:r>
              <w:rPr>
                <w:sz w:val="16"/>
              </w:rPr>
              <w:t>25.6</w:t>
            </w:r>
          </w:p>
        </w:tc>
        <w:tc>
          <w:tcPr>
            <w:tcW w:w="1055" w:type="dxa"/>
            <w:shd w:val="clear" w:color="auto" w:fill="auto"/>
          </w:tcPr>
          <w:p w:rsidR="008332BE" w:rsidRPr="008332BE" w:rsidRDefault="008332BE" w:rsidP="008332BE">
            <w:pPr>
              <w:jc w:val="right"/>
              <w:rPr>
                <w:sz w:val="16"/>
              </w:rPr>
            </w:pPr>
            <w:r w:rsidRPr="008332BE">
              <w:rPr>
                <w:sz w:val="16"/>
              </w:rPr>
              <w:t>0.94</w:t>
            </w:r>
          </w:p>
        </w:tc>
        <w:tc>
          <w:tcPr>
            <w:tcW w:w="1274" w:type="dxa"/>
            <w:gridSpan w:val="2"/>
          </w:tcPr>
          <w:p w:rsidR="008332BE" w:rsidRPr="008332BE" w:rsidRDefault="008332BE" w:rsidP="008332BE">
            <w:pPr>
              <w:jc w:val="right"/>
              <w:rPr>
                <w:sz w:val="16"/>
              </w:rPr>
            </w:pPr>
            <w:r>
              <w:rPr>
                <w:sz w:val="16"/>
              </w:rPr>
              <w:t>(</w:t>
            </w:r>
            <w:r w:rsidRPr="008332BE">
              <w:rPr>
                <w:sz w:val="16"/>
              </w:rPr>
              <w:t>0.3</w:t>
            </w:r>
            <w:r>
              <w:rPr>
                <w:sz w:val="16"/>
              </w:rPr>
              <w:t xml:space="preserve">0, </w:t>
            </w:r>
            <w:r w:rsidRPr="008332BE">
              <w:rPr>
                <w:sz w:val="16"/>
              </w:rPr>
              <w:t>2.89</w:t>
            </w:r>
            <w:r>
              <w:rPr>
                <w:sz w:val="16"/>
              </w:rPr>
              <w:t>)</w:t>
            </w:r>
          </w:p>
        </w:tc>
        <w:tc>
          <w:tcPr>
            <w:tcW w:w="1023" w:type="dxa"/>
          </w:tcPr>
          <w:p w:rsidR="008332BE" w:rsidRPr="008332BE" w:rsidRDefault="008332BE" w:rsidP="008332BE">
            <w:pPr>
              <w:jc w:val="right"/>
              <w:rPr>
                <w:sz w:val="16"/>
              </w:rPr>
            </w:pPr>
          </w:p>
        </w:tc>
      </w:tr>
      <w:tr w:rsidR="008332BE" w:rsidRPr="00F85E88" w:rsidTr="00C80003">
        <w:tc>
          <w:tcPr>
            <w:tcW w:w="3754" w:type="dxa"/>
            <w:vAlign w:val="bottom"/>
          </w:tcPr>
          <w:p w:rsidR="008332BE" w:rsidRPr="00F85E88" w:rsidRDefault="008332BE" w:rsidP="008332BE">
            <w:pPr>
              <w:spacing w:before="20"/>
              <w:ind w:left="176"/>
              <w:jc w:val="both"/>
              <w:rPr>
                <w:sz w:val="16"/>
                <w:szCs w:val="16"/>
              </w:rPr>
            </w:pPr>
            <w:r w:rsidRPr="00F85E88">
              <w:rPr>
                <w:sz w:val="16"/>
                <w:szCs w:val="16"/>
              </w:rPr>
              <w:t>1</w:t>
            </w:r>
            <w:r>
              <w:rPr>
                <w:sz w:val="16"/>
                <w:szCs w:val="16"/>
              </w:rPr>
              <w:t>2</w:t>
            </w:r>
            <w:r w:rsidRPr="00F85E88">
              <w:rPr>
                <w:sz w:val="16"/>
                <w:szCs w:val="16"/>
              </w:rPr>
              <w:t xml:space="preserve"> - 15</w:t>
            </w:r>
          </w:p>
        </w:tc>
        <w:tc>
          <w:tcPr>
            <w:tcW w:w="994" w:type="dxa"/>
            <w:shd w:val="clear" w:color="auto" w:fill="auto"/>
          </w:tcPr>
          <w:p w:rsidR="008332BE" w:rsidRPr="008332BE" w:rsidRDefault="008332BE" w:rsidP="008332BE">
            <w:pPr>
              <w:jc w:val="right"/>
              <w:rPr>
                <w:sz w:val="16"/>
              </w:rPr>
            </w:pPr>
            <w:r>
              <w:rPr>
                <w:sz w:val="16"/>
              </w:rPr>
              <w:t>31.4</w:t>
            </w:r>
          </w:p>
        </w:tc>
        <w:tc>
          <w:tcPr>
            <w:tcW w:w="1055" w:type="dxa"/>
            <w:shd w:val="clear" w:color="auto" w:fill="auto"/>
          </w:tcPr>
          <w:p w:rsidR="008332BE" w:rsidRPr="008332BE" w:rsidRDefault="008332BE" w:rsidP="008332BE">
            <w:pPr>
              <w:jc w:val="right"/>
              <w:rPr>
                <w:sz w:val="16"/>
              </w:rPr>
            </w:pPr>
            <w:r w:rsidRPr="008332BE">
              <w:rPr>
                <w:sz w:val="16"/>
              </w:rPr>
              <w:t>1.24</w:t>
            </w:r>
          </w:p>
        </w:tc>
        <w:tc>
          <w:tcPr>
            <w:tcW w:w="1274" w:type="dxa"/>
            <w:gridSpan w:val="2"/>
          </w:tcPr>
          <w:p w:rsidR="008332BE" w:rsidRPr="008332BE" w:rsidRDefault="008332BE" w:rsidP="008332BE">
            <w:pPr>
              <w:jc w:val="right"/>
              <w:rPr>
                <w:sz w:val="16"/>
              </w:rPr>
            </w:pPr>
            <w:r>
              <w:rPr>
                <w:sz w:val="16"/>
              </w:rPr>
              <w:t>(</w:t>
            </w:r>
            <w:r w:rsidRPr="008332BE">
              <w:rPr>
                <w:sz w:val="16"/>
              </w:rPr>
              <w:t>0.44</w:t>
            </w:r>
            <w:r>
              <w:rPr>
                <w:sz w:val="16"/>
              </w:rPr>
              <w:t xml:space="preserve">, </w:t>
            </w:r>
            <w:r w:rsidRPr="008332BE">
              <w:rPr>
                <w:sz w:val="16"/>
              </w:rPr>
              <w:t>3.54</w:t>
            </w:r>
            <w:r>
              <w:rPr>
                <w:sz w:val="16"/>
              </w:rPr>
              <w:t>)</w:t>
            </w:r>
          </w:p>
        </w:tc>
        <w:tc>
          <w:tcPr>
            <w:tcW w:w="1023" w:type="dxa"/>
          </w:tcPr>
          <w:p w:rsidR="008332BE" w:rsidRPr="008332BE" w:rsidRDefault="008332BE" w:rsidP="008332BE">
            <w:pPr>
              <w:jc w:val="right"/>
              <w:rPr>
                <w:sz w:val="16"/>
              </w:rPr>
            </w:pPr>
          </w:p>
        </w:tc>
      </w:tr>
      <w:tr w:rsidR="008332BE" w:rsidRPr="00C03CD2" w:rsidTr="008332BE">
        <w:tc>
          <w:tcPr>
            <w:tcW w:w="3754" w:type="dxa"/>
            <w:vAlign w:val="bottom"/>
          </w:tcPr>
          <w:p w:rsidR="008332BE" w:rsidRPr="00F85E88" w:rsidRDefault="008332BE" w:rsidP="008332BE">
            <w:pPr>
              <w:spacing w:before="20"/>
              <w:ind w:left="176"/>
              <w:jc w:val="both"/>
              <w:rPr>
                <w:sz w:val="16"/>
                <w:szCs w:val="16"/>
              </w:rPr>
            </w:pPr>
            <w:r>
              <w:rPr>
                <w:sz w:val="16"/>
                <w:szCs w:val="16"/>
              </w:rPr>
              <w:t>16 or more</w:t>
            </w:r>
          </w:p>
        </w:tc>
        <w:tc>
          <w:tcPr>
            <w:tcW w:w="994" w:type="dxa"/>
            <w:shd w:val="clear" w:color="auto" w:fill="auto"/>
          </w:tcPr>
          <w:p w:rsidR="008332BE" w:rsidRPr="008332BE" w:rsidRDefault="008332BE" w:rsidP="008332BE">
            <w:pPr>
              <w:jc w:val="right"/>
              <w:rPr>
                <w:sz w:val="16"/>
              </w:rPr>
            </w:pPr>
            <w:r>
              <w:rPr>
                <w:sz w:val="16"/>
              </w:rPr>
              <w:t>41.5</w:t>
            </w:r>
          </w:p>
        </w:tc>
        <w:tc>
          <w:tcPr>
            <w:tcW w:w="1055" w:type="dxa"/>
            <w:shd w:val="clear" w:color="auto" w:fill="auto"/>
          </w:tcPr>
          <w:p w:rsidR="008332BE" w:rsidRPr="008332BE" w:rsidRDefault="008332BE" w:rsidP="008332BE">
            <w:pPr>
              <w:jc w:val="right"/>
              <w:rPr>
                <w:sz w:val="16"/>
              </w:rPr>
            </w:pPr>
            <w:r w:rsidRPr="008332BE">
              <w:rPr>
                <w:sz w:val="16"/>
              </w:rPr>
              <w:t>1.92</w:t>
            </w:r>
          </w:p>
        </w:tc>
        <w:tc>
          <w:tcPr>
            <w:tcW w:w="1274" w:type="dxa"/>
            <w:gridSpan w:val="2"/>
          </w:tcPr>
          <w:p w:rsidR="008332BE" w:rsidRPr="008332BE" w:rsidRDefault="008332BE" w:rsidP="008332BE">
            <w:pPr>
              <w:jc w:val="right"/>
              <w:rPr>
                <w:sz w:val="16"/>
              </w:rPr>
            </w:pPr>
            <w:r>
              <w:rPr>
                <w:sz w:val="16"/>
              </w:rPr>
              <w:t>(</w:t>
            </w:r>
            <w:r w:rsidRPr="008332BE">
              <w:rPr>
                <w:sz w:val="16"/>
              </w:rPr>
              <w:t>0.66</w:t>
            </w:r>
            <w:r>
              <w:rPr>
                <w:sz w:val="16"/>
              </w:rPr>
              <w:t xml:space="preserve">, </w:t>
            </w:r>
            <w:r w:rsidRPr="008332BE">
              <w:rPr>
                <w:sz w:val="16"/>
              </w:rPr>
              <w:t>5.59</w:t>
            </w:r>
            <w:r>
              <w:rPr>
                <w:sz w:val="16"/>
              </w:rPr>
              <w:t>)</w:t>
            </w:r>
          </w:p>
        </w:tc>
        <w:tc>
          <w:tcPr>
            <w:tcW w:w="1023" w:type="dxa"/>
            <w:shd w:val="clear" w:color="auto" w:fill="auto"/>
          </w:tcPr>
          <w:p w:rsidR="008332BE" w:rsidRPr="008332BE" w:rsidRDefault="008332BE" w:rsidP="008332BE">
            <w:pPr>
              <w:jc w:val="right"/>
              <w:rPr>
                <w:sz w:val="16"/>
              </w:rPr>
            </w:pPr>
            <w:r>
              <w:rPr>
                <w:sz w:val="16"/>
              </w:rPr>
              <w:t>0.44</w:t>
            </w:r>
          </w:p>
        </w:tc>
      </w:tr>
      <w:tr w:rsidR="00C80003" w:rsidRPr="00F85E88" w:rsidTr="00C80003">
        <w:tc>
          <w:tcPr>
            <w:tcW w:w="6794" w:type="dxa"/>
            <w:gridSpan w:val="4"/>
            <w:vAlign w:val="bottom"/>
          </w:tcPr>
          <w:p w:rsidR="00C80003" w:rsidRPr="00F85E88" w:rsidRDefault="00C80003" w:rsidP="00C80003">
            <w:pPr>
              <w:spacing w:before="20"/>
              <w:rPr>
                <w:b/>
                <w:color w:val="000000"/>
                <w:sz w:val="16"/>
                <w:szCs w:val="16"/>
              </w:rPr>
            </w:pPr>
            <w:r w:rsidRPr="00F85E88">
              <w:rPr>
                <w:b/>
                <w:sz w:val="16"/>
                <w:szCs w:val="16"/>
              </w:rPr>
              <w:t>Gambling motivation, enhancement score (Gambling Motives Questionnaire) (quartiles)</w:t>
            </w:r>
          </w:p>
        </w:tc>
        <w:tc>
          <w:tcPr>
            <w:tcW w:w="283" w:type="dxa"/>
            <w:vAlign w:val="center"/>
          </w:tcPr>
          <w:p w:rsidR="00C80003" w:rsidRPr="00F85E88" w:rsidRDefault="00C80003" w:rsidP="00C80003">
            <w:pPr>
              <w:spacing w:before="20"/>
              <w:jc w:val="right"/>
              <w:rPr>
                <w:b/>
                <w:color w:val="000000"/>
                <w:sz w:val="16"/>
                <w:szCs w:val="16"/>
              </w:rPr>
            </w:pPr>
          </w:p>
        </w:tc>
        <w:tc>
          <w:tcPr>
            <w:tcW w:w="1023" w:type="dxa"/>
            <w:vAlign w:val="center"/>
          </w:tcPr>
          <w:p w:rsidR="00C80003" w:rsidRPr="00F85E88" w:rsidRDefault="00C80003" w:rsidP="00C80003">
            <w:pPr>
              <w:spacing w:before="20"/>
              <w:jc w:val="right"/>
              <w:rPr>
                <w:b/>
                <w:color w:val="000000"/>
                <w:sz w:val="16"/>
                <w:szCs w:val="16"/>
              </w:rPr>
            </w:pPr>
          </w:p>
        </w:tc>
      </w:tr>
      <w:tr w:rsidR="008332BE" w:rsidRPr="00F85E88" w:rsidTr="00C80003">
        <w:tc>
          <w:tcPr>
            <w:tcW w:w="3754" w:type="dxa"/>
            <w:vAlign w:val="bottom"/>
          </w:tcPr>
          <w:p w:rsidR="008332BE" w:rsidRPr="00F85E88" w:rsidRDefault="008332BE" w:rsidP="008332BE">
            <w:pPr>
              <w:spacing w:before="20"/>
              <w:ind w:left="176"/>
              <w:jc w:val="both"/>
              <w:rPr>
                <w:sz w:val="16"/>
                <w:szCs w:val="16"/>
              </w:rPr>
            </w:pPr>
            <w:r w:rsidRPr="00F85E88">
              <w:rPr>
                <w:sz w:val="16"/>
                <w:szCs w:val="16"/>
              </w:rPr>
              <w:t xml:space="preserve">10 or </w:t>
            </w:r>
            <w:r>
              <w:rPr>
                <w:sz w:val="16"/>
                <w:szCs w:val="16"/>
              </w:rPr>
              <w:t>less</w:t>
            </w:r>
          </w:p>
        </w:tc>
        <w:tc>
          <w:tcPr>
            <w:tcW w:w="994" w:type="dxa"/>
            <w:shd w:val="clear" w:color="auto" w:fill="auto"/>
          </w:tcPr>
          <w:p w:rsidR="008332BE" w:rsidRPr="008332BE" w:rsidRDefault="008332BE" w:rsidP="008332BE">
            <w:pPr>
              <w:jc w:val="right"/>
              <w:rPr>
                <w:sz w:val="16"/>
              </w:rPr>
            </w:pPr>
            <w:r w:rsidRPr="008332BE">
              <w:rPr>
                <w:sz w:val="16"/>
              </w:rPr>
              <w:t>25</w:t>
            </w:r>
            <w:r>
              <w:rPr>
                <w:sz w:val="16"/>
              </w:rPr>
              <w:t>.0</w:t>
            </w:r>
          </w:p>
        </w:tc>
        <w:tc>
          <w:tcPr>
            <w:tcW w:w="1055" w:type="dxa"/>
            <w:shd w:val="clear" w:color="auto" w:fill="auto"/>
          </w:tcPr>
          <w:p w:rsidR="008332BE" w:rsidRPr="008332BE" w:rsidRDefault="008332BE" w:rsidP="008332BE">
            <w:pPr>
              <w:jc w:val="right"/>
              <w:rPr>
                <w:sz w:val="16"/>
              </w:rPr>
            </w:pPr>
            <w:r w:rsidRPr="008332BE">
              <w:rPr>
                <w:sz w:val="16"/>
              </w:rPr>
              <w:t>1</w:t>
            </w:r>
            <w:r>
              <w:rPr>
                <w:sz w:val="16"/>
              </w:rPr>
              <w:t>.00</w:t>
            </w:r>
          </w:p>
        </w:tc>
        <w:tc>
          <w:tcPr>
            <w:tcW w:w="1274" w:type="dxa"/>
            <w:gridSpan w:val="2"/>
          </w:tcPr>
          <w:p w:rsidR="008332BE" w:rsidRPr="008332BE" w:rsidRDefault="008332BE" w:rsidP="008332BE">
            <w:pPr>
              <w:jc w:val="right"/>
              <w:rPr>
                <w:sz w:val="16"/>
              </w:rPr>
            </w:pPr>
          </w:p>
        </w:tc>
        <w:tc>
          <w:tcPr>
            <w:tcW w:w="1023" w:type="dxa"/>
          </w:tcPr>
          <w:p w:rsidR="008332BE" w:rsidRPr="008332BE" w:rsidRDefault="008332BE" w:rsidP="008332BE">
            <w:pPr>
              <w:jc w:val="right"/>
              <w:rPr>
                <w:sz w:val="16"/>
              </w:rPr>
            </w:pPr>
          </w:p>
        </w:tc>
      </w:tr>
      <w:tr w:rsidR="008332BE" w:rsidRPr="00F85E88" w:rsidTr="00C80003">
        <w:tc>
          <w:tcPr>
            <w:tcW w:w="3754" w:type="dxa"/>
            <w:vAlign w:val="bottom"/>
          </w:tcPr>
          <w:p w:rsidR="008332BE" w:rsidRPr="00F85E88" w:rsidRDefault="008332BE" w:rsidP="008332BE">
            <w:pPr>
              <w:spacing w:before="20"/>
              <w:ind w:left="176"/>
              <w:jc w:val="both"/>
              <w:rPr>
                <w:sz w:val="16"/>
                <w:szCs w:val="16"/>
              </w:rPr>
            </w:pPr>
            <w:r w:rsidRPr="00F85E88">
              <w:rPr>
                <w:sz w:val="16"/>
                <w:szCs w:val="16"/>
              </w:rPr>
              <w:t>1</w:t>
            </w:r>
            <w:r>
              <w:rPr>
                <w:sz w:val="16"/>
                <w:szCs w:val="16"/>
              </w:rPr>
              <w:t>1</w:t>
            </w:r>
            <w:r w:rsidRPr="00F85E88">
              <w:rPr>
                <w:sz w:val="16"/>
                <w:szCs w:val="16"/>
              </w:rPr>
              <w:t xml:space="preserve"> - 13</w:t>
            </w:r>
          </w:p>
        </w:tc>
        <w:tc>
          <w:tcPr>
            <w:tcW w:w="994" w:type="dxa"/>
            <w:shd w:val="clear" w:color="auto" w:fill="auto"/>
          </w:tcPr>
          <w:p w:rsidR="008332BE" w:rsidRPr="008332BE" w:rsidRDefault="008332BE" w:rsidP="008332BE">
            <w:pPr>
              <w:jc w:val="right"/>
              <w:rPr>
                <w:sz w:val="16"/>
              </w:rPr>
            </w:pPr>
            <w:r>
              <w:rPr>
                <w:sz w:val="16"/>
              </w:rPr>
              <w:t>31.0</w:t>
            </w:r>
          </w:p>
        </w:tc>
        <w:tc>
          <w:tcPr>
            <w:tcW w:w="1055" w:type="dxa"/>
            <w:shd w:val="clear" w:color="auto" w:fill="auto"/>
          </w:tcPr>
          <w:p w:rsidR="008332BE" w:rsidRPr="008332BE" w:rsidRDefault="008332BE" w:rsidP="008332BE">
            <w:pPr>
              <w:jc w:val="right"/>
              <w:rPr>
                <w:sz w:val="16"/>
              </w:rPr>
            </w:pPr>
            <w:r w:rsidRPr="008332BE">
              <w:rPr>
                <w:sz w:val="16"/>
              </w:rPr>
              <w:t>1.35</w:t>
            </w:r>
          </w:p>
        </w:tc>
        <w:tc>
          <w:tcPr>
            <w:tcW w:w="1274" w:type="dxa"/>
            <w:gridSpan w:val="2"/>
          </w:tcPr>
          <w:p w:rsidR="008332BE" w:rsidRPr="008332BE" w:rsidRDefault="008332BE" w:rsidP="008332BE">
            <w:pPr>
              <w:jc w:val="right"/>
              <w:rPr>
                <w:sz w:val="16"/>
              </w:rPr>
            </w:pPr>
            <w:r>
              <w:rPr>
                <w:sz w:val="16"/>
              </w:rPr>
              <w:t>(</w:t>
            </w:r>
            <w:r w:rsidRPr="008332BE">
              <w:rPr>
                <w:sz w:val="16"/>
              </w:rPr>
              <w:t>0.53</w:t>
            </w:r>
            <w:r>
              <w:rPr>
                <w:sz w:val="16"/>
              </w:rPr>
              <w:t xml:space="preserve">, </w:t>
            </w:r>
            <w:r w:rsidRPr="008332BE">
              <w:rPr>
                <w:sz w:val="16"/>
              </w:rPr>
              <w:t>3.39</w:t>
            </w:r>
            <w:r>
              <w:rPr>
                <w:sz w:val="16"/>
              </w:rPr>
              <w:t>)</w:t>
            </w:r>
          </w:p>
        </w:tc>
        <w:tc>
          <w:tcPr>
            <w:tcW w:w="1023" w:type="dxa"/>
          </w:tcPr>
          <w:p w:rsidR="008332BE" w:rsidRPr="008332BE" w:rsidRDefault="008332BE" w:rsidP="008332BE">
            <w:pPr>
              <w:jc w:val="right"/>
              <w:rPr>
                <w:sz w:val="16"/>
              </w:rPr>
            </w:pPr>
          </w:p>
        </w:tc>
      </w:tr>
      <w:tr w:rsidR="008332BE" w:rsidRPr="00F85E88" w:rsidTr="007D0690">
        <w:tc>
          <w:tcPr>
            <w:tcW w:w="3754" w:type="dxa"/>
            <w:vAlign w:val="bottom"/>
          </w:tcPr>
          <w:p w:rsidR="008332BE" w:rsidRPr="00F85E88" w:rsidRDefault="008332BE" w:rsidP="008332BE">
            <w:pPr>
              <w:spacing w:before="20"/>
              <w:ind w:left="176"/>
              <w:jc w:val="both"/>
              <w:rPr>
                <w:sz w:val="16"/>
                <w:szCs w:val="16"/>
              </w:rPr>
            </w:pPr>
            <w:r w:rsidRPr="00F85E88">
              <w:rPr>
                <w:sz w:val="16"/>
                <w:szCs w:val="16"/>
              </w:rPr>
              <w:t>1</w:t>
            </w:r>
            <w:r>
              <w:rPr>
                <w:sz w:val="16"/>
                <w:szCs w:val="16"/>
              </w:rPr>
              <w:t>4</w:t>
            </w:r>
            <w:r w:rsidRPr="00F85E88">
              <w:rPr>
                <w:sz w:val="16"/>
                <w:szCs w:val="16"/>
              </w:rPr>
              <w:t xml:space="preserve"> - 16</w:t>
            </w:r>
          </w:p>
        </w:tc>
        <w:tc>
          <w:tcPr>
            <w:tcW w:w="994" w:type="dxa"/>
            <w:shd w:val="clear" w:color="auto" w:fill="auto"/>
          </w:tcPr>
          <w:p w:rsidR="008332BE" w:rsidRPr="008332BE" w:rsidRDefault="008332BE" w:rsidP="008332BE">
            <w:pPr>
              <w:jc w:val="right"/>
              <w:rPr>
                <w:sz w:val="16"/>
              </w:rPr>
            </w:pPr>
            <w:r>
              <w:rPr>
                <w:sz w:val="16"/>
              </w:rPr>
              <w:t>28.1</w:t>
            </w:r>
          </w:p>
        </w:tc>
        <w:tc>
          <w:tcPr>
            <w:tcW w:w="1055" w:type="dxa"/>
            <w:shd w:val="clear" w:color="auto" w:fill="auto"/>
          </w:tcPr>
          <w:p w:rsidR="008332BE" w:rsidRPr="008332BE" w:rsidRDefault="008332BE" w:rsidP="008332BE">
            <w:pPr>
              <w:jc w:val="right"/>
              <w:rPr>
                <w:sz w:val="16"/>
              </w:rPr>
            </w:pPr>
            <w:r w:rsidRPr="008332BE">
              <w:rPr>
                <w:sz w:val="16"/>
              </w:rPr>
              <w:t>1.17</w:t>
            </w:r>
          </w:p>
        </w:tc>
        <w:tc>
          <w:tcPr>
            <w:tcW w:w="1274" w:type="dxa"/>
            <w:gridSpan w:val="2"/>
          </w:tcPr>
          <w:p w:rsidR="008332BE" w:rsidRPr="008332BE" w:rsidRDefault="008332BE" w:rsidP="008332BE">
            <w:pPr>
              <w:jc w:val="right"/>
              <w:rPr>
                <w:sz w:val="16"/>
              </w:rPr>
            </w:pPr>
            <w:r>
              <w:rPr>
                <w:sz w:val="16"/>
              </w:rPr>
              <w:t>(</w:t>
            </w:r>
            <w:r w:rsidRPr="008332BE">
              <w:rPr>
                <w:sz w:val="16"/>
              </w:rPr>
              <w:t>0.43</w:t>
            </w:r>
            <w:r>
              <w:rPr>
                <w:sz w:val="16"/>
              </w:rPr>
              <w:t xml:space="preserve">, </w:t>
            </w:r>
            <w:r w:rsidRPr="008332BE">
              <w:rPr>
                <w:sz w:val="16"/>
              </w:rPr>
              <w:t>3.22</w:t>
            </w:r>
            <w:r>
              <w:rPr>
                <w:sz w:val="16"/>
              </w:rPr>
              <w:t>)</w:t>
            </w:r>
          </w:p>
        </w:tc>
        <w:tc>
          <w:tcPr>
            <w:tcW w:w="1023" w:type="dxa"/>
          </w:tcPr>
          <w:p w:rsidR="008332BE" w:rsidRPr="008332BE" w:rsidRDefault="008332BE" w:rsidP="008332BE">
            <w:pPr>
              <w:jc w:val="right"/>
              <w:rPr>
                <w:sz w:val="16"/>
              </w:rPr>
            </w:pPr>
          </w:p>
        </w:tc>
      </w:tr>
      <w:tr w:rsidR="008332BE" w:rsidRPr="00C03CD2" w:rsidTr="007D0690">
        <w:tc>
          <w:tcPr>
            <w:tcW w:w="3754" w:type="dxa"/>
            <w:vAlign w:val="bottom"/>
          </w:tcPr>
          <w:p w:rsidR="008332BE" w:rsidRPr="00F85E88" w:rsidRDefault="008332BE" w:rsidP="008332BE">
            <w:pPr>
              <w:spacing w:before="20"/>
              <w:ind w:left="176"/>
              <w:jc w:val="both"/>
              <w:rPr>
                <w:sz w:val="16"/>
                <w:szCs w:val="16"/>
              </w:rPr>
            </w:pPr>
            <w:r>
              <w:rPr>
                <w:sz w:val="16"/>
                <w:szCs w:val="16"/>
              </w:rPr>
              <w:t>17 or more</w:t>
            </w:r>
          </w:p>
        </w:tc>
        <w:tc>
          <w:tcPr>
            <w:tcW w:w="994" w:type="dxa"/>
            <w:shd w:val="clear" w:color="auto" w:fill="auto"/>
          </w:tcPr>
          <w:p w:rsidR="008332BE" w:rsidRPr="008332BE" w:rsidRDefault="008332BE" w:rsidP="008332BE">
            <w:pPr>
              <w:jc w:val="right"/>
              <w:rPr>
                <w:sz w:val="16"/>
              </w:rPr>
            </w:pPr>
            <w:r>
              <w:rPr>
                <w:sz w:val="16"/>
              </w:rPr>
              <w:t>32.4</w:t>
            </w:r>
          </w:p>
        </w:tc>
        <w:tc>
          <w:tcPr>
            <w:tcW w:w="1055" w:type="dxa"/>
            <w:shd w:val="clear" w:color="auto" w:fill="auto"/>
          </w:tcPr>
          <w:p w:rsidR="008332BE" w:rsidRPr="008332BE" w:rsidRDefault="008332BE" w:rsidP="008332BE">
            <w:pPr>
              <w:jc w:val="right"/>
              <w:rPr>
                <w:sz w:val="16"/>
              </w:rPr>
            </w:pPr>
            <w:r w:rsidRPr="008332BE">
              <w:rPr>
                <w:sz w:val="16"/>
              </w:rPr>
              <w:t>1.44</w:t>
            </w:r>
          </w:p>
        </w:tc>
        <w:tc>
          <w:tcPr>
            <w:tcW w:w="1274" w:type="dxa"/>
            <w:gridSpan w:val="2"/>
          </w:tcPr>
          <w:p w:rsidR="008332BE" w:rsidRPr="008332BE" w:rsidRDefault="008332BE" w:rsidP="008332BE">
            <w:pPr>
              <w:jc w:val="right"/>
              <w:rPr>
                <w:sz w:val="16"/>
              </w:rPr>
            </w:pPr>
            <w:r>
              <w:rPr>
                <w:sz w:val="16"/>
              </w:rPr>
              <w:t>(</w:t>
            </w:r>
            <w:r w:rsidRPr="008332BE">
              <w:rPr>
                <w:sz w:val="16"/>
              </w:rPr>
              <w:t>0.54</w:t>
            </w:r>
            <w:r>
              <w:rPr>
                <w:sz w:val="16"/>
              </w:rPr>
              <w:t xml:space="preserve">, </w:t>
            </w:r>
            <w:r w:rsidRPr="008332BE">
              <w:rPr>
                <w:sz w:val="16"/>
              </w:rPr>
              <w:t>3.79</w:t>
            </w:r>
            <w:r>
              <w:rPr>
                <w:sz w:val="16"/>
              </w:rPr>
              <w:t>)</w:t>
            </w:r>
          </w:p>
        </w:tc>
        <w:tc>
          <w:tcPr>
            <w:tcW w:w="1023" w:type="dxa"/>
            <w:shd w:val="clear" w:color="auto" w:fill="auto"/>
          </w:tcPr>
          <w:p w:rsidR="008332BE" w:rsidRPr="008332BE" w:rsidRDefault="008332BE" w:rsidP="008332BE">
            <w:pPr>
              <w:jc w:val="right"/>
              <w:rPr>
                <w:sz w:val="16"/>
              </w:rPr>
            </w:pPr>
            <w:r>
              <w:rPr>
                <w:sz w:val="16"/>
              </w:rPr>
              <w:t>0.89</w:t>
            </w:r>
          </w:p>
        </w:tc>
      </w:tr>
      <w:tr w:rsidR="00C80003" w:rsidRPr="00F85E88" w:rsidTr="007D0690">
        <w:tc>
          <w:tcPr>
            <w:tcW w:w="6794" w:type="dxa"/>
            <w:gridSpan w:val="4"/>
            <w:vAlign w:val="bottom"/>
          </w:tcPr>
          <w:p w:rsidR="00C80003" w:rsidRPr="00F85E88" w:rsidRDefault="00C80003" w:rsidP="00C80003">
            <w:pPr>
              <w:keepNext/>
              <w:spacing w:before="20"/>
              <w:rPr>
                <w:b/>
                <w:color w:val="000000"/>
                <w:sz w:val="16"/>
                <w:szCs w:val="16"/>
              </w:rPr>
            </w:pPr>
            <w:r w:rsidRPr="00F85E88">
              <w:rPr>
                <w:b/>
                <w:sz w:val="16"/>
                <w:szCs w:val="16"/>
              </w:rPr>
              <w:t>Gambling motivation, social score (Gambling Motives Questionnaire) (quartiles)</w:t>
            </w:r>
          </w:p>
        </w:tc>
        <w:tc>
          <w:tcPr>
            <w:tcW w:w="283" w:type="dxa"/>
            <w:vAlign w:val="center"/>
          </w:tcPr>
          <w:p w:rsidR="00C80003" w:rsidRPr="00F85E88" w:rsidRDefault="00C80003" w:rsidP="00C80003">
            <w:pPr>
              <w:keepNext/>
              <w:spacing w:before="20"/>
              <w:jc w:val="right"/>
              <w:rPr>
                <w:b/>
                <w:color w:val="000000"/>
                <w:sz w:val="16"/>
                <w:szCs w:val="16"/>
              </w:rPr>
            </w:pPr>
          </w:p>
        </w:tc>
        <w:tc>
          <w:tcPr>
            <w:tcW w:w="1023" w:type="dxa"/>
            <w:vAlign w:val="center"/>
          </w:tcPr>
          <w:p w:rsidR="00C80003" w:rsidRPr="00F85E88" w:rsidRDefault="00C80003" w:rsidP="00C80003">
            <w:pPr>
              <w:keepNext/>
              <w:spacing w:before="20"/>
              <w:jc w:val="right"/>
              <w:rPr>
                <w:b/>
                <w:color w:val="000000"/>
                <w:sz w:val="16"/>
                <w:szCs w:val="16"/>
              </w:rPr>
            </w:pPr>
          </w:p>
        </w:tc>
      </w:tr>
      <w:tr w:rsidR="00D35FD3" w:rsidRPr="00F85E88" w:rsidTr="00C80003">
        <w:tc>
          <w:tcPr>
            <w:tcW w:w="3754" w:type="dxa"/>
            <w:vAlign w:val="bottom"/>
          </w:tcPr>
          <w:p w:rsidR="00D35FD3" w:rsidRPr="00F85E88" w:rsidRDefault="00D35FD3" w:rsidP="00D35FD3">
            <w:pPr>
              <w:keepNext/>
              <w:spacing w:before="20"/>
              <w:ind w:left="176"/>
              <w:jc w:val="both"/>
              <w:rPr>
                <w:sz w:val="16"/>
                <w:szCs w:val="16"/>
              </w:rPr>
            </w:pPr>
            <w:r w:rsidRPr="00F85E88">
              <w:rPr>
                <w:sz w:val="16"/>
                <w:szCs w:val="16"/>
              </w:rPr>
              <w:t xml:space="preserve">6 or </w:t>
            </w:r>
            <w:r>
              <w:rPr>
                <w:sz w:val="16"/>
                <w:szCs w:val="16"/>
              </w:rPr>
              <w:t>less</w:t>
            </w:r>
          </w:p>
        </w:tc>
        <w:tc>
          <w:tcPr>
            <w:tcW w:w="994" w:type="dxa"/>
            <w:shd w:val="clear" w:color="auto" w:fill="auto"/>
          </w:tcPr>
          <w:p w:rsidR="00D35FD3" w:rsidRPr="00D35FD3" w:rsidRDefault="00D35FD3" w:rsidP="00D35FD3">
            <w:pPr>
              <w:jc w:val="right"/>
              <w:rPr>
                <w:sz w:val="16"/>
              </w:rPr>
            </w:pPr>
            <w:r>
              <w:rPr>
                <w:sz w:val="16"/>
              </w:rPr>
              <w:t>34.3</w:t>
            </w:r>
          </w:p>
        </w:tc>
        <w:tc>
          <w:tcPr>
            <w:tcW w:w="1055" w:type="dxa"/>
            <w:shd w:val="clear" w:color="auto" w:fill="auto"/>
          </w:tcPr>
          <w:p w:rsidR="00D35FD3" w:rsidRPr="00D35FD3" w:rsidRDefault="00D35FD3" w:rsidP="00D35FD3">
            <w:pPr>
              <w:jc w:val="right"/>
              <w:rPr>
                <w:sz w:val="16"/>
              </w:rPr>
            </w:pPr>
            <w:r w:rsidRPr="00D35FD3">
              <w:rPr>
                <w:sz w:val="16"/>
              </w:rPr>
              <w:t>1</w:t>
            </w:r>
            <w:r>
              <w:rPr>
                <w:sz w:val="16"/>
              </w:rPr>
              <w:t>.00</w:t>
            </w:r>
          </w:p>
        </w:tc>
        <w:tc>
          <w:tcPr>
            <w:tcW w:w="1274" w:type="dxa"/>
            <w:gridSpan w:val="2"/>
          </w:tcPr>
          <w:p w:rsidR="00D35FD3" w:rsidRPr="00D35FD3" w:rsidRDefault="00D35FD3" w:rsidP="00D35FD3">
            <w:pPr>
              <w:jc w:val="right"/>
              <w:rPr>
                <w:sz w:val="16"/>
              </w:rPr>
            </w:pPr>
          </w:p>
        </w:tc>
        <w:tc>
          <w:tcPr>
            <w:tcW w:w="1023" w:type="dxa"/>
          </w:tcPr>
          <w:p w:rsidR="00D35FD3" w:rsidRPr="00D35FD3" w:rsidRDefault="00D35FD3" w:rsidP="00D35FD3">
            <w:pPr>
              <w:jc w:val="right"/>
              <w:rPr>
                <w:sz w:val="16"/>
              </w:rPr>
            </w:pPr>
          </w:p>
        </w:tc>
      </w:tr>
      <w:tr w:rsidR="00D35FD3" w:rsidRPr="00F85E88" w:rsidTr="00C80003">
        <w:tc>
          <w:tcPr>
            <w:tcW w:w="3754" w:type="dxa"/>
            <w:vAlign w:val="bottom"/>
          </w:tcPr>
          <w:p w:rsidR="00D35FD3" w:rsidRPr="00F85E88" w:rsidRDefault="00D35FD3" w:rsidP="00D35FD3">
            <w:pPr>
              <w:keepNext/>
              <w:spacing w:before="20"/>
              <w:ind w:left="176"/>
              <w:jc w:val="both"/>
              <w:rPr>
                <w:sz w:val="16"/>
                <w:szCs w:val="16"/>
              </w:rPr>
            </w:pPr>
            <w:r w:rsidRPr="00F85E88">
              <w:rPr>
                <w:sz w:val="16"/>
                <w:szCs w:val="16"/>
              </w:rPr>
              <w:t>7</w:t>
            </w:r>
          </w:p>
        </w:tc>
        <w:tc>
          <w:tcPr>
            <w:tcW w:w="994" w:type="dxa"/>
            <w:shd w:val="clear" w:color="auto" w:fill="auto"/>
          </w:tcPr>
          <w:p w:rsidR="00D35FD3" w:rsidRPr="00D35FD3" w:rsidRDefault="00D35FD3" w:rsidP="00D35FD3">
            <w:pPr>
              <w:jc w:val="right"/>
              <w:rPr>
                <w:sz w:val="16"/>
              </w:rPr>
            </w:pPr>
            <w:r>
              <w:rPr>
                <w:sz w:val="16"/>
              </w:rPr>
              <w:t>40.7</w:t>
            </w:r>
          </w:p>
        </w:tc>
        <w:tc>
          <w:tcPr>
            <w:tcW w:w="1055" w:type="dxa"/>
            <w:shd w:val="clear" w:color="auto" w:fill="auto"/>
          </w:tcPr>
          <w:p w:rsidR="00D35FD3" w:rsidRPr="00D35FD3" w:rsidRDefault="00D35FD3" w:rsidP="00D35FD3">
            <w:pPr>
              <w:jc w:val="right"/>
              <w:rPr>
                <w:sz w:val="16"/>
              </w:rPr>
            </w:pPr>
            <w:r w:rsidRPr="00D35FD3">
              <w:rPr>
                <w:sz w:val="16"/>
              </w:rPr>
              <w:t>1.32</w:t>
            </w:r>
          </w:p>
        </w:tc>
        <w:tc>
          <w:tcPr>
            <w:tcW w:w="1274" w:type="dxa"/>
            <w:gridSpan w:val="2"/>
          </w:tcPr>
          <w:p w:rsidR="00D35FD3" w:rsidRPr="00D35FD3" w:rsidRDefault="00D35FD3" w:rsidP="00D35FD3">
            <w:pPr>
              <w:jc w:val="right"/>
              <w:rPr>
                <w:sz w:val="16"/>
              </w:rPr>
            </w:pPr>
            <w:r>
              <w:rPr>
                <w:sz w:val="16"/>
              </w:rPr>
              <w:t>(</w:t>
            </w:r>
            <w:r w:rsidRPr="00D35FD3">
              <w:rPr>
                <w:sz w:val="16"/>
              </w:rPr>
              <w:t>0.53</w:t>
            </w:r>
            <w:r>
              <w:rPr>
                <w:sz w:val="16"/>
              </w:rPr>
              <w:t xml:space="preserve">, </w:t>
            </w:r>
            <w:r w:rsidRPr="00D35FD3">
              <w:rPr>
                <w:sz w:val="16"/>
              </w:rPr>
              <w:t>3.3</w:t>
            </w:r>
            <w:r>
              <w:rPr>
                <w:sz w:val="16"/>
              </w:rPr>
              <w:t>0)</w:t>
            </w:r>
          </w:p>
        </w:tc>
        <w:tc>
          <w:tcPr>
            <w:tcW w:w="1023" w:type="dxa"/>
          </w:tcPr>
          <w:p w:rsidR="00D35FD3" w:rsidRPr="00D35FD3" w:rsidRDefault="00D35FD3" w:rsidP="00D35FD3">
            <w:pPr>
              <w:jc w:val="right"/>
              <w:rPr>
                <w:sz w:val="16"/>
              </w:rPr>
            </w:pPr>
          </w:p>
        </w:tc>
      </w:tr>
      <w:tr w:rsidR="00D35FD3" w:rsidRPr="00F85E88" w:rsidTr="00C80003">
        <w:tc>
          <w:tcPr>
            <w:tcW w:w="3754" w:type="dxa"/>
            <w:vAlign w:val="bottom"/>
          </w:tcPr>
          <w:p w:rsidR="00D35FD3" w:rsidRPr="00F85E88" w:rsidRDefault="00D35FD3" w:rsidP="00D35FD3">
            <w:pPr>
              <w:keepNext/>
              <w:spacing w:before="20"/>
              <w:ind w:left="176"/>
              <w:jc w:val="both"/>
              <w:rPr>
                <w:sz w:val="16"/>
                <w:szCs w:val="16"/>
              </w:rPr>
            </w:pPr>
            <w:r>
              <w:rPr>
                <w:sz w:val="16"/>
                <w:szCs w:val="16"/>
              </w:rPr>
              <w:t>8</w:t>
            </w:r>
            <w:r w:rsidRPr="00F85E88">
              <w:rPr>
                <w:sz w:val="16"/>
                <w:szCs w:val="16"/>
              </w:rPr>
              <w:t xml:space="preserve"> - 9</w:t>
            </w:r>
          </w:p>
        </w:tc>
        <w:tc>
          <w:tcPr>
            <w:tcW w:w="994" w:type="dxa"/>
            <w:shd w:val="clear" w:color="auto" w:fill="auto"/>
          </w:tcPr>
          <w:p w:rsidR="00D35FD3" w:rsidRPr="00D35FD3" w:rsidRDefault="00D35FD3" w:rsidP="00D35FD3">
            <w:pPr>
              <w:jc w:val="right"/>
              <w:rPr>
                <w:sz w:val="16"/>
              </w:rPr>
            </w:pPr>
            <w:r>
              <w:rPr>
                <w:sz w:val="16"/>
              </w:rPr>
              <w:t>38.5</w:t>
            </w:r>
          </w:p>
        </w:tc>
        <w:tc>
          <w:tcPr>
            <w:tcW w:w="1055" w:type="dxa"/>
            <w:shd w:val="clear" w:color="auto" w:fill="auto"/>
          </w:tcPr>
          <w:p w:rsidR="00D35FD3" w:rsidRPr="00D35FD3" w:rsidRDefault="00D35FD3" w:rsidP="00D35FD3">
            <w:pPr>
              <w:jc w:val="right"/>
              <w:rPr>
                <w:sz w:val="16"/>
              </w:rPr>
            </w:pPr>
            <w:r w:rsidRPr="00D35FD3">
              <w:rPr>
                <w:sz w:val="16"/>
              </w:rPr>
              <w:t>1.2</w:t>
            </w:r>
            <w:r>
              <w:rPr>
                <w:sz w:val="16"/>
              </w:rPr>
              <w:t>0</w:t>
            </w:r>
          </w:p>
        </w:tc>
        <w:tc>
          <w:tcPr>
            <w:tcW w:w="1274" w:type="dxa"/>
            <w:gridSpan w:val="2"/>
          </w:tcPr>
          <w:p w:rsidR="00D35FD3" w:rsidRPr="00D35FD3" w:rsidRDefault="00D35FD3" w:rsidP="00D35FD3">
            <w:pPr>
              <w:jc w:val="right"/>
              <w:rPr>
                <w:sz w:val="16"/>
              </w:rPr>
            </w:pPr>
            <w:r>
              <w:rPr>
                <w:sz w:val="16"/>
              </w:rPr>
              <w:t>(</w:t>
            </w:r>
            <w:r w:rsidRPr="00D35FD3">
              <w:rPr>
                <w:sz w:val="16"/>
              </w:rPr>
              <w:t>0.47</w:t>
            </w:r>
            <w:r>
              <w:rPr>
                <w:sz w:val="16"/>
              </w:rPr>
              <w:t xml:space="preserve">, </w:t>
            </w:r>
            <w:r w:rsidRPr="00D35FD3">
              <w:rPr>
                <w:sz w:val="16"/>
              </w:rPr>
              <w:t>3.05</w:t>
            </w:r>
            <w:r>
              <w:rPr>
                <w:sz w:val="16"/>
              </w:rPr>
              <w:t>)</w:t>
            </w:r>
          </w:p>
        </w:tc>
        <w:tc>
          <w:tcPr>
            <w:tcW w:w="1023" w:type="dxa"/>
          </w:tcPr>
          <w:p w:rsidR="00D35FD3" w:rsidRPr="00D35FD3" w:rsidRDefault="00D35FD3" w:rsidP="00D35FD3">
            <w:pPr>
              <w:jc w:val="right"/>
              <w:rPr>
                <w:sz w:val="16"/>
              </w:rPr>
            </w:pPr>
          </w:p>
        </w:tc>
      </w:tr>
      <w:tr w:rsidR="00D35FD3" w:rsidRPr="00C03CD2" w:rsidTr="00C80003">
        <w:tc>
          <w:tcPr>
            <w:tcW w:w="3754" w:type="dxa"/>
            <w:vAlign w:val="bottom"/>
          </w:tcPr>
          <w:p w:rsidR="00D35FD3" w:rsidRPr="00F85E88" w:rsidRDefault="00D35FD3" w:rsidP="00D35FD3">
            <w:pPr>
              <w:keepNext/>
              <w:spacing w:before="20"/>
              <w:ind w:left="176"/>
              <w:jc w:val="both"/>
              <w:rPr>
                <w:sz w:val="16"/>
                <w:szCs w:val="16"/>
              </w:rPr>
            </w:pPr>
            <w:r>
              <w:rPr>
                <w:sz w:val="16"/>
                <w:szCs w:val="16"/>
              </w:rPr>
              <w:t>10 or more</w:t>
            </w:r>
          </w:p>
        </w:tc>
        <w:tc>
          <w:tcPr>
            <w:tcW w:w="994" w:type="dxa"/>
            <w:shd w:val="clear" w:color="auto" w:fill="auto"/>
          </w:tcPr>
          <w:p w:rsidR="00D35FD3" w:rsidRPr="00D35FD3" w:rsidRDefault="00D35FD3" w:rsidP="00D35FD3">
            <w:pPr>
              <w:jc w:val="right"/>
              <w:rPr>
                <w:sz w:val="16"/>
              </w:rPr>
            </w:pPr>
            <w:r>
              <w:rPr>
                <w:sz w:val="16"/>
              </w:rPr>
              <w:t>14.3</w:t>
            </w:r>
          </w:p>
        </w:tc>
        <w:tc>
          <w:tcPr>
            <w:tcW w:w="1055" w:type="dxa"/>
            <w:shd w:val="clear" w:color="auto" w:fill="auto"/>
          </w:tcPr>
          <w:p w:rsidR="00D35FD3" w:rsidRPr="00D35FD3" w:rsidRDefault="00D35FD3" w:rsidP="00D35FD3">
            <w:pPr>
              <w:jc w:val="right"/>
              <w:rPr>
                <w:sz w:val="16"/>
              </w:rPr>
            </w:pPr>
            <w:r w:rsidRPr="00D35FD3">
              <w:rPr>
                <w:sz w:val="16"/>
              </w:rPr>
              <w:t>0.32</w:t>
            </w:r>
          </w:p>
        </w:tc>
        <w:tc>
          <w:tcPr>
            <w:tcW w:w="1274" w:type="dxa"/>
            <w:gridSpan w:val="2"/>
          </w:tcPr>
          <w:p w:rsidR="00D35FD3" w:rsidRPr="00D35FD3" w:rsidRDefault="00D35FD3" w:rsidP="00D35FD3">
            <w:pPr>
              <w:jc w:val="right"/>
              <w:rPr>
                <w:sz w:val="16"/>
              </w:rPr>
            </w:pPr>
            <w:r>
              <w:rPr>
                <w:sz w:val="16"/>
              </w:rPr>
              <w:t>(</w:t>
            </w:r>
            <w:r w:rsidRPr="00D35FD3">
              <w:rPr>
                <w:sz w:val="16"/>
              </w:rPr>
              <w:t>0.11</w:t>
            </w:r>
            <w:r>
              <w:rPr>
                <w:sz w:val="16"/>
              </w:rPr>
              <w:t xml:space="preserve">, </w:t>
            </w:r>
            <w:r w:rsidRPr="00D35FD3">
              <w:rPr>
                <w:sz w:val="16"/>
              </w:rPr>
              <w:t>0.93</w:t>
            </w:r>
            <w:r>
              <w:rPr>
                <w:sz w:val="16"/>
              </w:rPr>
              <w:t>)</w:t>
            </w:r>
          </w:p>
        </w:tc>
        <w:tc>
          <w:tcPr>
            <w:tcW w:w="1023" w:type="dxa"/>
            <w:shd w:val="clear" w:color="auto" w:fill="auto"/>
          </w:tcPr>
          <w:p w:rsidR="00D35FD3" w:rsidRPr="00D35FD3" w:rsidRDefault="003934BD" w:rsidP="00D35FD3">
            <w:pPr>
              <w:jc w:val="right"/>
              <w:rPr>
                <w:sz w:val="16"/>
              </w:rPr>
            </w:pPr>
            <w:r>
              <w:rPr>
                <w:sz w:val="16"/>
              </w:rPr>
              <w:t>0.10</w:t>
            </w:r>
          </w:p>
        </w:tc>
      </w:tr>
      <w:tr w:rsidR="00C80003" w:rsidRPr="00CF0E05" w:rsidTr="00C80003">
        <w:tc>
          <w:tcPr>
            <w:tcW w:w="6794" w:type="dxa"/>
            <w:gridSpan w:val="4"/>
            <w:vAlign w:val="bottom"/>
          </w:tcPr>
          <w:p w:rsidR="00C80003" w:rsidRPr="00CF0E05" w:rsidRDefault="00C80003" w:rsidP="00C80003">
            <w:pPr>
              <w:spacing w:before="20"/>
              <w:rPr>
                <w:b/>
                <w:color w:val="000000"/>
                <w:sz w:val="16"/>
                <w:szCs w:val="16"/>
              </w:rPr>
            </w:pPr>
            <w:r w:rsidRPr="00CF0E05">
              <w:rPr>
                <w:b/>
                <w:sz w:val="16"/>
                <w:szCs w:val="16"/>
              </w:rPr>
              <w:t>Alcohol use in past year (AUDIT)</w:t>
            </w:r>
          </w:p>
        </w:tc>
        <w:tc>
          <w:tcPr>
            <w:tcW w:w="283" w:type="dxa"/>
            <w:vAlign w:val="center"/>
          </w:tcPr>
          <w:p w:rsidR="00C80003" w:rsidRPr="00CF0E05" w:rsidRDefault="00C80003" w:rsidP="00C80003">
            <w:pPr>
              <w:spacing w:before="20"/>
              <w:jc w:val="right"/>
              <w:rPr>
                <w:b/>
                <w:color w:val="000000"/>
                <w:sz w:val="16"/>
                <w:szCs w:val="16"/>
              </w:rPr>
            </w:pPr>
          </w:p>
        </w:tc>
        <w:tc>
          <w:tcPr>
            <w:tcW w:w="1023" w:type="dxa"/>
            <w:vAlign w:val="center"/>
          </w:tcPr>
          <w:p w:rsidR="00C80003" w:rsidRPr="00CF0E05" w:rsidRDefault="00C80003" w:rsidP="00C80003">
            <w:pPr>
              <w:spacing w:before="20"/>
              <w:jc w:val="right"/>
              <w:rPr>
                <w:b/>
                <w:color w:val="000000"/>
                <w:sz w:val="16"/>
                <w:szCs w:val="16"/>
              </w:rPr>
            </w:pPr>
          </w:p>
        </w:tc>
      </w:tr>
      <w:tr w:rsidR="005658ED" w:rsidRPr="00CF0E05" w:rsidTr="00C80003">
        <w:tc>
          <w:tcPr>
            <w:tcW w:w="3754" w:type="dxa"/>
            <w:vAlign w:val="bottom"/>
          </w:tcPr>
          <w:p w:rsidR="005658ED" w:rsidRPr="00CF0E05" w:rsidRDefault="005658ED" w:rsidP="005658ED">
            <w:pPr>
              <w:spacing w:before="20"/>
              <w:ind w:left="176"/>
              <w:jc w:val="both"/>
              <w:rPr>
                <w:sz w:val="16"/>
                <w:szCs w:val="16"/>
              </w:rPr>
            </w:pPr>
            <w:r w:rsidRPr="00CF0E05">
              <w:rPr>
                <w:sz w:val="16"/>
                <w:szCs w:val="16"/>
              </w:rPr>
              <w:t>Non-risky</w:t>
            </w:r>
          </w:p>
        </w:tc>
        <w:tc>
          <w:tcPr>
            <w:tcW w:w="994" w:type="dxa"/>
            <w:shd w:val="clear" w:color="auto" w:fill="auto"/>
          </w:tcPr>
          <w:p w:rsidR="005658ED" w:rsidRPr="005658ED" w:rsidRDefault="005658ED" w:rsidP="005658ED">
            <w:pPr>
              <w:jc w:val="right"/>
              <w:rPr>
                <w:sz w:val="16"/>
              </w:rPr>
            </w:pPr>
            <w:r>
              <w:rPr>
                <w:sz w:val="16"/>
              </w:rPr>
              <w:t>27.6</w:t>
            </w:r>
          </w:p>
        </w:tc>
        <w:tc>
          <w:tcPr>
            <w:tcW w:w="1055" w:type="dxa"/>
            <w:shd w:val="clear" w:color="auto" w:fill="auto"/>
          </w:tcPr>
          <w:p w:rsidR="005658ED" w:rsidRPr="005658ED" w:rsidRDefault="005658ED" w:rsidP="005658ED">
            <w:pPr>
              <w:jc w:val="right"/>
              <w:rPr>
                <w:sz w:val="16"/>
              </w:rPr>
            </w:pPr>
            <w:r w:rsidRPr="005658ED">
              <w:rPr>
                <w:sz w:val="16"/>
              </w:rPr>
              <w:t>1</w:t>
            </w:r>
            <w:r>
              <w:rPr>
                <w:sz w:val="16"/>
              </w:rPr>
              <w:t>.00</w:t>
            </w:r>
          </w:p>
        </w:tc>
        <w:tc>
          <w:tcPr>
            <w:tcW w:w="1274" w:type="dxa"/>
            <w:gridSpan w:val="2"/>
          </w:tcPr>
          <w:p w:rsidR="005658ED" w:rsidRPr="005658ED" w:rsidRDefault="005658ED" w:rsidP="005658ED">
            <w:pPr>
              <w:jc w:val="right"/>
              <w:rPr>
                <w:sz w:val="16"/>
              </w:rPr>
            </w:pPr>
          </w:p>
        </w:tc>
        <w:tc>
          <w:tcPr>
            <w:tcW w:w="1023" w:type="dxa"/>
          </w:tcPr>
          <w:p w:rsidR="005658ED" w:rsidRPr="005658ED" w:rsidRDefault="005658ED" w:rsidP="005658ED">
            <w:pPr>
              <w:jc w:val="right"/>
              <w:rPr>
                <w:sz w:val="16"/>
              </w:rPr>
            </w:pPr>
          </w:p>
        </w:tc>
      </w:tr>
      <w:tr w:rsidR="005658ED" w:rsidRPr="00C03CD2" w:rsidTr="005658ED">
        <w:tc>
          <w:tcPr>
            <w:tcW w:w="3754" w:type="dxa"/>
            <w:vAlign w:val="bottom"/>
          </w:tcPr>
          <w:p w:rsidR="005658ED" w:rsidRPr="00CF0E05" w:rsidRDefault="005658ED" w:rsidP="005658ED">
            <w:pPr>
              <w:spacing w:before="20"/>
              <w:ind w:left="176"/>
              <w:jc w:val="both"/>
              <w:rPr>
                <w:sz w:val="16"/>
                <w:szCs w:val="16"/>
              </w:rPr>
            </w:pPr>
            <w:r w:rsidRPr="00CF0E05">
              <w:rPr>
                <w:sz w:val="16"/>
                <w:szCs w:val="16"/>
              </w:rPr>
              <w:t>Risky</w:t>
            </w:r>
          </w:p>
        </w:tc>
        <w:tc>
          <w:tcPr>
            <w:tcW w:w="994" w:type="dxa"/>
            <w:shd w:val="clear" w:color="auto" w:fill="auto"/>
          </w:tcPr>
          <w:p w:rsidR="005658ED" w:rsidRPr="005658ED" w:rsidRDefault="005658ED" w:rsidP="005658ED">
            <w:pPr>
              <w:jc w:val="right"/>
              <w:rPr>
                <w:sz w:val="16"/>
              </w:rPr>
            </w:pPr>
            <w:r>
              <w:rPr>
                <w:sz w:val="16"/>
              </w:rPr>
              <w:t>37.3</w:t>
            </w:r>
          </w:p>
        </w:tc>
        <w:tc>
          <w:tcPr>
            <w:tcW w:w="1055" w:type="dxa"/>
            <w:shd w:val="clear" w:color="auto" w:fill="auto"/>
          </w:tcPr>
          <w:p w:rsidR="005658ED" w:rsidRPr="005658ED" w:rsidRDefault="005658ED" w:rsidP="005658ED">
            <w:pPr>
              <w:jc w:val="right"/>
              <w:rPr>
                <w:sz w:val="16"/>
              </w:rPr>
            </w:pPr>
            <w:r w:rsidRPr="005658ED">
              <w:rPr>
                <w:sz w:val="16"/>
              </w:rPr>
              <w:t>1.56</w:t>
            </w:r>
          </w:p>
        </w:tc>
        <w:tc>
          <w:tcPr>
            <w:tcW w:w="1274" w:type="dxa"/>
            <w:gridSpan w:val="2"/>
          </w:tcPr>
          <w:p w:rsidR="005658ED" w:rsidRPr="005658ED" w:rsidRDefault="005658ED" w:rsidP="005658ED">
            <w:pPr>
              <w:jc w:val="right"/>
              <w:rPr>
                <w:sz w:val="16"/>
              </w:rPr>
            </w:pPr>
            <w:r>
              <w:rPr>
                <w:sz w:val="16"/>
              </w:rPr>
              <w:t>(</w:t>
            </w:r>
            <w:r w:rsidRPr="005658ED">
              <w:rPr>
                <w:sz w:val="16"/>
              </w:rPr>
              <w:t>0.76</w:t>
            </w:r>
            <w:r>
              <w:rPr>
                <w:sz w:val="16"/>
              </w:rPr>
              <w:t>, 3.17)</w:t>
            </w:r>
          </w:p>
        </w:tc>
        <w:tc>
          <w:tcPr>
            <w:tcW w:w="1023" w:type="dxa"/>
            <w:shd w:val="clear" w:color="auto" w:fill="auto"/>
          </w:tcPr>
          <w:p w:rsidR="005658ED" w:rsidRPr="005658ED" w:rsidRDefault="005658ED" w:rsidP="005658ED">
            <w:pPr>
              <w:jc w:val="right"/>
              <w:rPr>
                <w:sz w:val="16"/>
              </w:rPr>
            </w:pPr>
            <w:r>
              <w:rPr>
                <w:sz w:val="16"/>
              </w:rPr>
              <w:t>0.22</w:t>
            </w:r>
          </w:p>
        </w:tc>
      </w:tr>
      <w:tr w:rsidR="00C80003" w:rsidRPr="00CF0E05" w:rsidTr="00C80003">
        <w:tc>
          <w:tcPr>
            <w:tcW w:w="6794" w:type="dxa"/>
            <w:gridSpan w:val="4"/>
            <w:vAlign w:val="bottom"/>
          </w:tcPr>
          <w:p w:rsidR="00C80003" w:rsidRPr="00CF0E05" w:rsidRDefault="00C80003" w:rsidP="00C80003">
            <w:pPr>
              <w:spacing w:before="20"/>
              <w:rPr>
                <w:b/>
                <w:color w:val="000000"/>
                <w:sz w:val="16"/>
                <w:szCs w:val="16"/>
              </w:rPr>
            </w:pPr>
            <w:r w:rsidRPr="00CF0E05">
              <w:rPr>
                <w:b/>
                <w:sz w:val="16"/>
                <w:szCs w:val="16"/>
              </w:rPr>
              <w:t>Drug use in past year (DAST)</w:t>
            </w:r>
          </w:p>
        </w:tc>
        <w:tc>
          <w:tcPr>
            <w:tcW w:w="283" w:type="dxa"/>
            <w:vAlign w:val="center"/>
          </w:tcPr>
          <w:p w:rsidR="00C80003" w:rsidRPr="00CF0E05" w:rsidRDefault="00C80003" w:rsidP="00C80003">
            <w:pPr>
              <w:spacing w:before="20"/>
              <w:jc w:val="right"/>
              <w:rPr>
                <w:b/>
                <w:color w:val="000000"/>
                <w:sz w:val="16"/>
                <w:szCs w:val="16"/>
              </w:rPr>
            </w:pPr>
          </w:p>
        </w:tc>
        <w:tc>
          <w:tcPr>
            <w:tcW w:w="1023" w:type="dxa"/>
            <w:vAlign w:val="center"/>
          </w:tcPr>
          <w:p w:rsidR="00C80003" w:rsidRPr="00CF0E05" w:rsidRDefault="00C80003" w:rsidP="00C80003">
            <w:pPr>
              <w:spacing w:before="20"/>
              <w:jc w:val="right"/>
              <w:rPr>
                <w:b/>
                <w:color w:val="000000"/>
                <w:sz w:val="16"/>
                <w:szCs w:val="16"/>
              </w:rPr>
            </w:pPr>
          </w:p>
        </w:tc>
      </w:tr>
      <w:tr w:rsidR="005658ED" w:rsidRPr="00CF0E05" w:rsidTr="00C80003">
        <w:tc>
          <w:tcPr>
            <w:tcW w:w="3754" w:type="dxa"/>
            <w:vAlign w:val="bottom"/>
          </w:tcPr>
          <w:p w:rsidR="005658ED" w:rsidRPr="00CF0E05" w:rsidRDefault="005658ED" w:rsidP="005658ED">
            <w:pPr>
              <w:spacing w:before="20"/>
              <w:ind w:left="176"/>
              <w:jc w:val="both"/>
              <w:rPr>
                <w:sz w:val="16"/>
                <w:szCs w:val="16"/>
              </w:rPr>
            </w:pPr>
            <w:r w:rsidRPr="00CF0E05">
              <w:rPr>
                <w:sz w:val="16"/>
                <w:szCs w:val="16"/>
              </w:rPr>
              <w:t>No problems</w:t>
            </w:r>
          </w:p>
        </w:tc>
        <w:tc>
          <w:tcPr>
            <w:tcW w:w="994" w:type="dxa"/>
            <w:shd w:val="clear" w:color="auto" w:fill="auto"/>
          </w:tcPr>
          <w:p w:rsidR="005658ED" w:rsidRPr="005658ED" w:rsidRDefault="005658ED" w:rsidP="005658ED">
            <w:pPr>
              <w:jc w:val="right"/>
              <w:rPr>
                <w:sz w:val="16"/>
              </w:rPr>
            </w:pPr>
            <w:r>
              <w:rPr>
                <w:sz w:val="16"/>
              </w:rPr>
              <w:t>31.0</w:t>
            </w:r>
          </w:p>
        </w:tc>
        <w:tc>
          <w:tcPr>
            <w:tcW w:w="1055" w:type="dxa"/>
            <w:shd w:val="clear" w:color="auto" w:fill="auto"/>
          </w:tcPr>
          <w:p w:rsidR="005658ED" w:rsidRPr="005658ED" w:rsidRDefault="005658ED" w:rsidP="005658ED">
            <w:pPr>
              <w:jc w:val="right"/>
              <w:rPr>
                <w:sz w:val="16"/>
              </w:rPr>
            </w:pPr>
            <w:r w:rsidRPr="005658ED">
              <w:rPr>
                <w:sz w:val="16"/>
              </w:rPr>
              <w:t>1</w:t>
            </w:r>
            <w:r>
              <w:rPr>
                <w:sz w:val="16"/>
              </w:rPr>
              <w:t>.00</w:t>
            </w:r>
          </w:p>
        </w:tc>
        <w:tc>
          <w:tcPr>
            <w:tcW w:w="1274" w:type="dxa"/>
            <w:gridSpan w:val="2"/>
          </w:tcPr>
          <w:p w:rsidR="005658ED" w:rsidRPr="005658ED" w:rsidRDefault="005658ED" w:rsidP="005658ED">
            <w:pPr>
              <w:jc w:val="right"/>
              <w:rPr>
                <w:sz w:val="16"/>
              </w:rPr>
            </w:pPr>
          </w:p>
        </w:tc>
        <w:tc>
          <w:tcPr>
            <w:tcW w:w="1023" w:type="dxa"/>
          </w:tcPr>
          <w:p w:rsidR="005658ED" w:rsidRPr="005658ED" w:rsidRDefault="005658ED" w:rsidP="005658ED">
            <w:pPr>
              <w:jc w:val="right"/>
              <w:rPr>
                <w:sz w:val="16"/>
              </w:rPr>
            </w:pPr>
          </w:p>
        </w:tc>
      </w:tr>
      <w:tr w:rsidR="005658ED" w:rsidRPr="00CF0E05" w:rsidTr="00C80003">
        <w:tc>
          <w:tcPr>
            <w:tcW w:w="3754" w:type="dxa"/>
            <w:vAlign w:val="bottom"/>
          </w:tcPr>
          <w:p w:rsidR="005658ED" w:rsidRPr="00CF0E05" w:rsidRDefault="005658ED" w:rsidP="005658ED">
            <w:pPr>
              <w:spacing w:before="20"/>
              <w:ind w:left="176"/>
              <w:jc w:val="both"/>
              <w:rPr>
                <w:sz w:val="16"/>
                <w:szCs w:val="16"/>
              </w:rPr>
            </w:pPr>
            <w:r w:rsidRPr="00CF0E05">
              <w:rPr>
                <w:sz w:val="16"/>
                <w:szCs w:val="16"/>
              </w:rPr>
              <w:t>Low level of problems</w:t>
            </w:r>
          </w:p>
        </w:tc>
        <w:tc>
          <w:tcPr>
            <w:tcW w:w="994" w:type="dxa"/>
            <w:shd w:val="clear" w:color="auto" w:fill="auto"/>
          </w:tcPr>
          <w:p w:rsidR="005658ED" w:rsidRPr="005658ED" w:rsidRDefault="005658ED" w:rsidP="005658ED">
            <w:pPr>
              <w:jc w:val="right"/>
              <w:rPr>
                <w:sz w:val="16"/>
              </w:rPr>
            </w:pPr>
            <w:r>
              <w:rPr>
                <w:sz w:val="16"/>
              </w:rPr>
              <w:t>38.</w:t>
            </w:r>
            <w:r w:rsidRPr="005658ED">
              <w:rPr>
                <w:sz w:val="16"/>
              </w:rPr>
              <w:t>9</w:t>
            </w:r>
          </w:p>
        </w:tc>
        <w:tc>
          <w:tcPr>
            <w:tcW w:w="1055" w:type="dxa"/>
            <w:shd w:val="clear" w:color="auto" w:fill="auto"/>
          </w:tcPr>
          <w:p w:rsidR="005658ED" w:rsidRPr="005658ED" w:rsidRDefault="005658ED" w:rsidP="005658ED">
            <w:pPr>
              <w:jc w:val="right"/>
              <w:rPr>
                <w:sz w:val="16"/>
              </w:rPr>
            </w:pPr>
            <w:r w:rsidRPr="005658ED">
              <w:rPr>
                <w:sz w:val="16"/>
              </w:rPr>
              <w:t>1.42</w:t>
            </w:r>
          </w:p>
        </w:tc>
        <w:tc>
          <w:tcPr>
            <w:tcW w:w="1274" w:type="dxa"/>
            <w:gridSpan w:val="2"/>
          </w:tcPr>
          <w:p w:rsidR="005658ED" w:rsidRPr="005658ED" w:rsidRDefault="005658ED" w:rsidP="005658ED">
            <w:pPr>
              <w:jc w:val="right"/>
              <w:rPr>
                <w:sz w:val="16"/>
              </w:rPr>
            </w:pPr>
            <w:r>
              <w:rPr>
                <w:sz w:val="16"/>
              </w:rPr>
              <w:t>(</w:t>
            </w:r>
            <w:r w:rsidRPr="005658ED">
              <w:rPr>
                <w:sz w:val="16"/>
              </w:rPr>
              <w:t>0.51</w:t>
            </w:r>
            <w:r>
              <w:rPr>
                <w:sz w:val="16"/>
              </w:rPr>
              <w:t xml:space="preserve">, </w:t>
            </w:r>
            <w:r w:rsidRPr="005658ED">
              <w:rPr>
                <w:sz w:val="16"/>
              </w:rPr>
              <w:t>3.92</w:t>
            </w:r>
            <w:r>
              <w:rPr>
                <w:sz w:val="16"/>
              </w:rPr>
              <w:t>)</w:t>
            </w:r>
          </w:p>
        </w:tc>
        <w:tc>
          <w:tcPr>
            <w:tcW w:w="1023" w:type="dxa"/>
            <w:shd w:val="clear" w:color="auto" w:fill="auto"/>
          </w:tcPr>
          <w:p w:rsidR="005658ED" w:rsidRPr="005658ED" w:rsidRDefault="005658ED" w:rsidP="005658ED">
            <w:pPr>
              <w:jc w:val="right"/>
              <w:rPr>
                <w:sz w:val="16"/>
              </w:rPr>
            </w:pPr>
          </w:p>
        </w:tc>
      </w:tr>
      <w:tr w:rsidR="005658ED" w:rsidRPr="00C03CD2" w:rsidTr="00C80003">
        <w:tc>
          <w:tcPr>
            <w:tcW w:w="3754" w:type="dxa"/>
            <w:vAlign w:val="bottom"/>
          </w:tcPr>
          <w:p w:rsidR="005658ED" w:rsidRPr="00CF0E05" w:rsidRDefault="005658ED" w:rsidP="005658ED">
            <w:pPr>
              <w:spacing w:before="20"/>
              <w:ind w:left="176"/>
              <w:jc w:val="both"/>
              <w:rPr>
                <w:sz w:val="16"/>
                <w:szCs w:val="16"/>
              </w:rPr>
            </w:pPr>
            <w:r w:rsidRPr="00CF0E05">
              <w:rPr>
                <w:sz w:val="16"/>
                <w:szCs w:val="16"/>
              </w:rPr>
              <w:t>Moderate/substantial level of problems</w:t>
            </w:r>
          </w:p>
        </w:tc>
        <w:tc>
          <w:tcPr>
            <w:tcW w:w="994" w:type="dxa"/>
            <w:shd w:val="clear" w:color="auto" w:fill="auto"/>
          </w:tcPr>
          <w:p w:rsidR="005658ED" w:rsidRPr="00CF0E05" w:rsidRDefault="005658ED" w:rsidP="005658ED">
            <w:pPr>
              <w:jc w:val="right"/>
              <w:rPr>
                <w:sz w:val="16"/>
              </w:rPr>
            </w:pPr>
            <w:r>
              <w:rPr>
                <w:sz w:val="16"/>
              </w:rPr>
              <w:t>16.</w:t>
            </w:r>
            <w:r w:rsidRPr="005658ED">
              <w:rPr>
                <w:sz w:val="16"/>
              </w:rPr>
              <w:t>7</w:t>
            </w:r>
          </w:p>
        </w:tc>
        <w:tc>
          <w:tcPr>
            <w:tcW w:w="1055" w:type="dxa"/>
            <w:shd w:val="clear" w:color="auto" w:fill="auto"/>
          </w:tcPr>
          <w:p w:rsidR="005658ED" w:rsidRPr="00CF0E05" w:rsidRDefault="005658ED" w:rsidP="005658ED">
            <w:pPr>
              <w:jc w:val="right"/>
              <w:rPr>
                <w:sz w:val="16"/>
              </w:rPr>
            </w:pPr>
            <w:r w:rsidRPr="005658ED">
              <w:rPr>
                <w:sz w:val="16"/>
              </w:rPr>
              <w:t>0.45</w:t>
            </w:r>
          </w:p>
        </w:tc>
        <w:tc>
          <w:tcPr>
            <w:tcW w:w="1274" w:type="dxa"/>
            <w:gridSpan w:val="2"/>
          </w:tcPr>
          <w:p w:rsidR="005658ED" w:rsidRPr="00CF0E05" w:rsidRDefault="005658ED" w:rsidP="005658ED">
            <w:pPr>
              <w:jc w:val="right"/>
              <w:rPr>
                <w:sz w:val="16"/>
              </w:rPr>
            </w:pPr>
            <w:r>
              <w:rPr>
                <w:sz w:val="16"/>
              </w:rPr>
              <w:t>(</w:t>
            </w:r>
            <w:r w:rsidRPr="005658ED">
              <w:rPr>
                <w:sz w:val="16"/>
              </w:rPr>
              <w:t>0.09</w:t>
            </w:r>
            <w:r>
              <w:rPr>
                <w:sz w:val="16"/>
              </w:rPr>
              <w:t xml:space="preserve">, </w:t>
            </w:r>
            <w:r w:rsidRPr="005658ED">
              <w:rPr>
                <w:sz w:val="16"/>
              </w:rPr>
              <w:t>2.13</w:t>
            </w:r>
            <w:r>
              <w:rPr>
                <w:sz w:val="16"/>
              </w:rPr>
              <w:t>)</w:t>
            </w:r>
          </w:p>
        </w:tc>
        <w:tc>
          <w:tcPr>
            <w:tcW w:w="1023" w:type="dxa"/>
            <w:shd w:val="clear" w:color="auto" w:fill="auto"/>
          </w:tcPr>
          <w:p w:rsidR="005658ED" w:rsidRPr="005658ED" w:rsidRDefault="005658ED" w:rsidP="005658ED">
            <w:pPr>
              <w:jc w:val="right"/>
              <w:rPr>
                <w:sz w:val="16"/>
              </w:rPr>
            </w:pPr>
            <w:r>
              <w:rPr>
                <w:sz w:val="16"/>
              </w:rPr>
              <w:t>0.40</w:t>
            </w:r>
          </w:p>
        </w:tc>
      </w:tr>
      <w:tr w:rsidR="00C80003" w:rsidRPr="00F85E88" w:rsidTr="00C80003">
        <w:tc>
          <w:tcPr>
            <w:tcW w:w="6794" w:type="dxa"/>
            <w:gridSpan w:val="4"/>
            <w:vAlign w:val="bottom"/>
          </w:tcPr>
          <w:p w:rsidR="00C80003" w:rsidRPr="00F85E88" w:rsidRDefault="00C80003" w:rsidP="00C80003">
            <w:pPr>
              <w:spacing w:before="20"/>
              <w:rPr>
                <w:b/>
                <w:color w:val="000000"/>
                <w:sz w:val="16"/>
                <w:szCs w:val="16"/>
              </w:rPr>
            </w:pPr>
            <w:r w:rsidRPr="00F85E88">
              <w:rPr>
                <w:b/>
                <w:sz w:val="16"/>
                <w:szCs w:val="16"/>
              </w:rPr>
              <w:t xml:space="preserve">Tobacco use </w:t>
            </w:r>
          </w:p>
        </w:tc>
        <w:tc>
          <w:tcPr>
            <w:tcW w:w="283" w:type="dxa"/>
            <w:vAlign w:val="center"/>
          </w:tcPr>
          <w:p w:rsidR="00C80003" w:rsidRPr="00F85E88" w:rsidRDefault="00C80003" w:rsidP="00C80003">
            <w:pPr>
              <w:spacing w:before="20"/>
              <w:jc w:val="right"/>
              <w:rPr>
                <w:b/>
                <w:color w:val="000000"/>
                <w:sz w:val="16"/>
                <w:szCs w:val="16"/>
              </w:rPr>
            </w:pPr>
          </w:p>
        </w:tc>
        <w:tc>
          <w:tcPr>
            <w:tcW w:w="1023" w:type="dxa"/>
            <w:vAlign w:val="center"/>
          </w:tcPr>
          <w:p w:rsidR="00C80003" w:rsidRPr="00F85E88" w:rsidRDefault="00C80003" w:rsidP="00C80003">
            <w:pPr>
              <w:spacing w:before="20"/>
              <w:jc w:val="right"/>
              <w:rPr>
                <w:b/>
                <w:color w:val="000000"/>
                <w:sz w:val="16"/>
                <w:szCs w:val="16"/>
              </w:rPr>
            </w:pPr>
          </w:p>
        </w:tc>
      </w:tr>
      <w:tr w:rsidR="003934BD" w:rsidRPr="00F85E88" w:rsidTr="00C80003">
        <w:tc>
          <w:tcPr>
            <w:tcW w:w="3754" w:type="dxa"/>
            <w:vAlign w:val="bottom"/>
          </w:tcPr>
          <w:p w:rsidR="003934BD" w:rsidRPr="00F85E88" w:rsidRDefault="003934BD" w:rsidP="003934BD">
            <w:pPr>
              <w:spacing w:before="20"/>
              <w:ind w:left="176"/>
              <w:jc w:val="both"/>
              <w:rPr>
                <w:sz w:val="16"/>
                <w:szCs w:val="16"/>
              </w:rPr>
            </w:pPr>
            <w:r w:rsidRPr="00F85E88">
              <w:rPr>
                <w:sz w:val="16"/>
                <w:szCs w:val="16"/>
              </w:rPr>
              <w:t>Never</w:t>
            </w:r>
          </w:p>
        </w:tc>
        <w:tc>
          <w:tcPr>
            <w:tcW w:w="994" w:type="dxa"/>
            <w:shd w:val="clear" w:color="auto" w:fill="auto"/>
          </w:tcPr>
          <w:p w:rsidR="003934BD" w:rsidRPr="003934BD" w:rsidRDefault="003934BD" w:rsidP="003934BD">
            <w:pPr>
              <w:jc w:val="right"/>
              <w:rPr>
                <w:sz w:val="16"/>
              </w:rPr>
            </w:pPr>
            <w:r>
              <w:rPr>
                <w:sz w:val="16"/>
              </w:rPr>
              <w:t>36.5</w:t>
            </w:r>
          </w:p>
        </w:tc>
        <w:tc>
          <w:tcPr>
            <w:tcW w:w="1055" w:type="dxa"/>
            <w:shd w:val="clear" w:color="auto" w:fill="auto"/>
          </w:tcPr>
          <w:p w:rsidR="003934BD" w:rsidRPr="003934BD" w:rsidRDefault="003934BD" w:rsidP="003934BD">
            <w:pPr>
              <w:jc w:val="right"/>
              <w:rPr>
                <w:sz w:val="16"/>
              </w:rPr>
            </w:pPr>
            <w:r w:rsidRPr="003934BD">
              <w:rPr>
                <w:sz w:val="16"/>
              </w:rPr>
              <w:t>1</w:t>
            </w:r>
            <w:r>
              <w:rPr>
                <w:sz w:val="16"/>
              </w:rPr>
              <w:t>.00</w:t>
            </w:r>
          </w:p>
        </w:tc>
        <w:tc>
          <w:tcPr>
            <w:tcW w:w="1274" w:type="dxa"/>
            <w:gridSpan w:val="2"/>
          </w:tcPr>
          <w:p w:rsidR="003934BD" w:rsidRPr="003934BD" w:rsidRDefault="003934BD" w:rsidP="003934BD">
            <w:pPr>
              <w:jc w:val="right"/>
              <w:rPr>
                <w:sz w:val="16"/>
              </w:rPr>
            </w:pPr>
          </w:p>
        </w:tc>
        <w:tc>
          <w:tcPr>
            <w:tcW w:w="1023" w:type="dxa"/>
          </w:tcPr>
          <w:p w:rsidR="003934BD" w:rsidRPr="003934BD" w:rsidRDefault="003934BD" w:rsidP="003934BD">
            <w:pPr>
              <w:jc w:val="right"/>
              <w:rPr>
                <w:sz w:val="16"/>
              </w:rPr>
            </w:pPr>
          </w:p>
        </w:tc>
      </w:tr>
      <w:tr w:rsidR="003934BD" w:rsidRPr="00F85E88" w:rsidTr="007D0690">
        <w:tc>
          <w:tcPr>
            <w:tcW w:w="3754" w:type="dxa"/>
            <w:vAlign w:val="bottom"/>
          </w:tcPr>
          <w:p w:rsidR="003934BD" w:rsidRPr="00F85E88" w:rsidRDefault="003934BD" w:rsidP="003934BD">
            <w:pPr>
              <w:spacing w:before="20"/>
              <w:ind w:left="176"/>
              <w:jc w:val="both"/>
              <w:rPr>
                <w:sz w:val="16"/>
                <w:szCs w:val="16"/>
              </w:rPr>
            </w:pPr>
            <w:r w:rsidRPr="00F85E88">
              <w:rPr>
                <w:sz w:val="16"/>
                <w:szCs w:val="16"/>
              </w:rPr>
              <w:t>Ex-smoker</w:t>
            </w:r>
          </w:p>
        </w:tc>
        <w:tc>
          <w:tcPr>
            <w:tcW w:w="994" w:type="dxa"/>
            <w:shd w:val="clear" w:color="auto" w:fill="auto"/>
          </w:tcPr>
          <w:p w:rsidR="003934BD" w:rsidRPr="003934BD" w:rsidRDefault="003934BD" w:rsidP="003934BD">
            <w:pPr>
              <w:jc w:val="right"/>
              <w:rPr>
                <w:sz w:val="16"/>
              </w:rPr>
            </w:pPr>
            <w:r>
              <w:rPr>
                <w:sz w:val="16"/>
              </w:rPr>
              <w:t>19.1</w:t>
            </w:r>
          </w:p>
        </w:tc>
        <w:tc>
          <w:tcPr>
            <w:tcW w:w="1055" w:type="dxa"/>
            <w:shd w:val="clear" w:color="auto" w:fill="auto"/>
          </w:tcPr>
          <w:p w:rsidR="003934BD" w:rsidRPr="003934BD" w:rsidRDefault="003934BD" w:rsidP="003934BD">
            <w:pPr>
              <w:jc w:val="right"/>
              <w:rPr>
                <w:sz w:val="16"/>
              </w:rPr>
            </w:pPr>
            <w:r w:rsidRPr="003934BD">
              <w:rPr>
                <w:sz w:val="16"/>
              </w:rPr>
              <w:t>0.41</w:t>
            </w:r>
          </w:p>
        </w:tc>
        <w:tc>
          <w:tcPr>
            <w:tcW w:w="1274" w:type="dxa"/>
            <w:gridSpan w:val="2"/>
          </w:tcPr>
          <w:p w:rsidR="003934BD" w:rsidRPr="003934BD" w:rsidRDefault="003934BD" w:rsidP="003934BD">
            <w:pPr>
              <w:jc w:val="right"/>
              <w:rPr>
                <w:sz w:val="16"/>
              </w:rPr>
            </w:pPr>
            <w:r>
              <w:rPr>
                <w:sz w:val="16"/>
              </w:rPr>
              <w:t>(</w:t>
            </w:r>
            <w:r w:rsidRPr="003934BD">
              <w:rPr>
                <w:sz w:val="16"/>
              </w:rPr>
              <w:t>0.12</w:t>
            </w:r>
            <w:r>
              <w:rPr>
                <w:sz w:val="16"/>
              </w:rPr>
              <w:t xml:space="preserve">, </w:t>
            </w:r>
            <w:r w:rsidRPr="003934BD">
              <w:rPr>
                <w:sz w:val="16"/>
              </w:rPr>
              <w:t>1.36</w:t>
            </w:r>
            <w:r>
              <w:rPr>
                <w:sz w:val="16"/>
              </w:rPr>
              <w:t>)</w:t>
            </w:r>
          </w:p>
        </w:tc>
        <w:tc>
          <w:tcPr>
            <w:tcW w:w="1023" w:type="dxa"/>
            <w:shd w:val="clear" w:color="auto" w:fill="auto"/>
          </w:tcPr>
          <w:p w:rsidR="003934BD" w:rsidRPr="003934BD" w:rsidRDefault="003934BD" w:rsidP="003934BD">
            <w:pPr>
              <w:jc w:val="right"/>
              <w:rPr>
                <w:sz w:val="16"/>
              </w:rPr>
            </w:pPr>
          </w:p>
        </w:tc>
      </w:tr>
      <w:tr w:rsidR="003934BD" w:rsidRPr="00C03CD2" w:rsidTr="007D0690">
        <w:tc>
          <w:tcPr>
            <w:tcW w:w="3754" w:type="dxa"/>
            <w:tcBorders>
              <w:bottom w:val="single" w:sz="4" w:space="0" w:color="auto"/>
            </w:tcBorders>
            <w:vAlign w:val="bottom"/>
          </w:tcPr>
          <w:p w:rsidR="003934BD" w:rsidRPr="00F85E88" w:rsidRDefault="003934BD" w:rsidP="003934BD">
            <w:pPr>
              <w:spacing w:before="20"/>
              <w:ind w:left="176"/>
              <w:jc w:val="both"/>
              <w:rPr>
                <w:sz w:val="16"/>
                <w:szCs w:val="16"/>
              </w:rPr>
            </w:pPr>
            <w:r w:rsidRPr="00F85E88">
              <w:rPr>
                <w:sz w:val="16"/>
                <w:szCs w:val="16"/>
              </w:rPr>
              <w:t>Smoker</w:t>
            </w:r>
          </w:p>
        </w:tc>
        <w:tc>
          <w:tcPr>
            <w:tcW w:w="994" w:type="dxa"/>
            <w:tcBorders>
              <w:bottom w:val="single" w:sz="4" w:space="0" w:color="auto"/>
            </w:tcBorders>
            <w:shd w:val="clear" w:color="auto" w:fill="auto"/>
          </w:tcPr>
          <w:p w:rsidR="003934BD" w:rsidRPr="00F85E88" w:rsidRDefault="003934BD" w:rsidP="003934BD">
            <w:pPr>
              <w:jc w:val="right"/>
              <w:rPr>
                <w:sz w:val="16"/>
              </w:rPr>
            </w:pPr>
            <w:r>
              <w:rPr>
                <w:sz w:val="16"/>
              </w:rPr>
              <w:t>29.0</w:t>
            </w:r>
          </w:p>
        </w:tc>
        <w:tc>
          <w:tcPr>
            <w:tcW w:w="1055" w:type="dxa"/>
            <w:tcBorders>
              <w:bottom w:val="single" w:sz="4" w:space="0" w:color="auto"/>
            </w:tcBorders>
            <w:shd w:val="clear" w:color="auto" w:fill="auto"/>
          </w:tcPr>
          <w:p w:rsidR="003934BD" w:rsidRPr="00F85E88" w:rsidRDefault="003934BD" w:rsidP="003934BD">
            <w:pPr>
              <w:jc w:val="right"/>
              <w:rPr>
                <w:sz w:val="16"/>
              </w:rPr>
            </w:pPr>
            <w:r w:rsidRPr="003934BD">
              <w:rPr>
                <w:sz w:val="16"/>
              </w:rPr>
              <w:t>0.71</w:t>
            </w:r>
          </w:p>
        </w:tc>
        <w:tc>
          <w:tcPr>
            <w:tcW w:w="1274" w:type="dxa"/>
            <w:gridSpan w:val="2"/>
            <w:tcBorders>
              <w:bottom w:val="single" w:sz="4" w:space="0" w:color="auto"/>
            </w:tcBorders>
          </w:tcPr>
          <w:p w:rsidR="003934BD" w:rsidRPr="00F85E88" w:rsidRDefault="003934BD" w:rsidP="003934BD">
            <w:pPr>
              <w:jc w:val="right"/>
              <w:rPr>
                <w:sz w:val="16"/>
              </w:rPr>
            </w:pPr>
            <w:r>
              <w:rPr>
                <w:sz w:val="16"/>
              </w:rPr>
              <w:t>(</w:t>
            </w:r>
            <w:r w:rsidRPr="003934BD">
              <w:rPr>
                <w:sz w:val="16"/>
              </w:rPr>
              <w:t>0.35</w:t>
            </w:r>
            <w:r>
              <w:rPr>
                <w:sz w:val="16"/>
              </w:rPr>
              <w:t xml:space="preserve">, </w:t>
            </w:r>
            <w:r w:rsidRPr="003934BD">
              <w:rPr>
                <w:sz w:val="16"/>
              </w:rPr>
              <w:t>1.45</w:t>
            </w:r>
            <w:r>
              <w:rPr>
                <w:sz w:val="16"/>
              </w:rPr>
              <w:t>)</w:t>
            </w:r>
          </w:p>
        </w:tc>
        <w:tc>
          <w:tcPr>
            <w:tcW w:w="1023" w:type="dxa"/>
            <w:tcBorders>
              <w:bottom w:val="single" w:sz="4" w:space="0" w:color="auto"/>
            </w:tcBorders>
            <w:shd w:val="clear" w:color="auto" w:fill="auto"/>
          </w:tcPr>
          <w:p w:rsidR="003934BD" w:rsidRPr="003934BD" w:rsidRDefault="003934BD" w:rsidP="003934BD">
            <w:pPr>
              <w:jc w:val="right"/>
              <w:rPr>
                <w:sz w:val="16"/>
              </w:rPr>
            </w:pPr>
            <w:r>
              <w:rPr>
                <w:sz w:val="16"/>
              </w:rPr>
              <w:t>0.30</w:t>
            </w:r>
          </w:p>
        </w:tc>
      </w:tr>
      <w:tr w:rsidR="00C80003" w:rsidRPr="00F85E88" w:rsidTr="007D0690">
        <w:tc>
          <w:tcPr>
            <w:tcW w:w="6794" w:type="dxa"/>
            <w:gridSpan w:val="4"/>
            <w:tcBorders>
              <w:top w:val="single" w:sz="4" w:space="0" w:color="auto"/>
            </w:tcBorders>
            <w:vAlign w:val="bottom"/>
          </w:tcPr>
          <w:p w:rsidR="00C80003" w:rsidRPr="00F85E88" w:rsidRDefault="00C80003" w:rsidP="00C80003">
            <w:pPr>
              <w:spacing w:before="20"/>
              <w:rPr>
                <w:b/>
                <w:color w:val="000000"/>
                <w:sz w:val="16"/>
                <w:szCs w:val="16"/>
              </w:rPr>
            </w:pPr>
            <w:r w:rsidRPr="00F85E88">
              <w:rPr>
                <w:b/>
                <w:sz w:val="16"/>
                <w:szCs w:val="16"/>
              </w:rPr>
              <w:lastRenderedPageBreak/>
              <w:t xml:space="preserve">Self-rated health </w:t>
            </w:r>
          </w:p>
        </w:tc>
        <w:tc>
          <w:tcPr>
            <w:tcW w:w="283" w:type="dxa"/>
            <w:tcBorders>
              <w:top w:val="single" w:sz="4" w:space="0" w:color="auto"/>
            </w:tcBorders>
            <w:vAlign w:val="center"/>
          </w:tcPr>
          <w:p w:rsidR="00C80003" w:rsidRPr="00F85E88" w:rsidRDefault="00C80003" w:rsidP="00C80003">
            <w:pPr>
              <w:spacing w:before="20"/>
              <w:jc w:val="right"/>
              <w:rPr>
                <w:b/>
                <w:color w:val="000000"/>
                <w:sz w:val="16"/>
                <w:szCs w:val="16"/>
              </w:rPr>
            </w:pPr>
          </w:p>
        </w:tc>
        <w:tc>
          <w:tcPr>
            <w:tcW w:w="1023" w:type="dxa"/>
            <w:tcBorders>
              <w:top w:val="single" w:sz="4" w:space="0" w:color="auto"/>
            </w:tcBorders>
            <w:vAlign w:val="center"/>
          </w:tcPr>
          <w:p w:rsidR="00C80003" w:rsidRPr="00F85E88" w:rsidRDefault="00C80003" w:rsidP="00C80003">
            <w:pPr>
              <w:spacing w:before="20"/>
              <w:jc w:val="right"/>
              <w:rPr>
                <w:b/>
                <w:color w:val="000000"/>
                <w:sz w:val="16"/>
                <w:szCs w:val="16"/>
              </w:rPr>
            </w:pPr>
          </w:p>
        </w:tc>
      </w:tr>
      <w:tr w:rsidR="003934BD" w:rsidRPr="00F85E88" w:rsidTr="00C80003">
        <w:tc>
          <w:tcPr>
            <w:tcW w:w="3754" w:type="dxa"/>
            <w:vAlign w:val="bottom"/>
          </w:tcPr>
          <w:p w:rsidR="003934BD" w:rsidRPr="00F85E88" w:rsidRDefault="003934BD" w:rsidP="003934BD">
            <w:pPr>
              <w:spacing w:before="20"/>
              <w:ind w:left="176"/>
              <w:jc w:val="both"/>
              <w:rPr>
                <w:sz w:val="16"/>
                <w:szCs w:val="16"/>
              </w:rPr>
            </w:pPr>
            <w:r w:rsidRPr="00F85E88">
              <w:rPr>
                <w:sz w:val="16"/>
                <w:szCs w:val="16"/>
              </w:rPr>
              <w:t>Excellent</w:t>
            </w:r>
          </w:p>
        </w:tc>
        <w:tc>
          <w:tcPr>
            <w:tcW w:w="994" w:type="dxa"/>
            <w:shd w:val="clear" w:color="auto" w:fill="auto"/>
          </w:tcPr>
          <w:p w:rsidR="003934BD" w:rsidRPr="003934BD" w:rsidRDefault="003934BD" w:rsidP="003934BD">
            <w:pPr>
              <w:jc w:val="right"/>
              <w:rPr>
                <w:sz w:val="16"/>
              </w:rPr>
            </w:pPr>
            <w:r>
              <w:rPr>
                <w:sz w:val="16"/>
              </w:rPr>
              <w:t>24.1</w:t>
            </w:r>
          </w:p>
        </w:tc>
        <w:tc>
          <w:tcPr>
            <w:tcW w:w="1055" w:type="dxa"/>
            <w:shd w:val="clear" w:color="auto" w:fill="auto"/>
          </w:tcPr>
          <w:p w:rsidR="003934BD" w:rsidRPr="003934BD" w:rsidRDefault="003934BD" w:rsidP="003934BD">
            <w:pPr>
              <w:jc w:val="right"/>
              <w:rPr>
                <w:sz w:val="16"/>
              </w:rPr>
            </w:pPr>
            <w:r w:rsidRPr="003934BD">
              <w:rPr>
                <w:sz w:val="16"/>
              </w:rPr>
              <w:t>1</w:t>
            </w:r>
            <w:r>
              <w:rPr>
                <w:sz w:val="16"/>
              </w:rPr>
              <w:t>.00</w:t>
            </w:r>
          </w:p>
        </w:tc>
        <w:tc>
          <w:tcPr>
            <w:tcW w:w="1274" w:type="dxa"/>
            <w:gridSpan w:val="2"/>
          </w:tcPr>
          <w:p w:rsidR="003934BD" w:rsidRPr="003934BD" w:rsidRDefault="003934BD" w:rsidP="003934BD">
            <w:pPr>
              <w:jc w:val="right"/>
              <w:rPr>
                <w:sz w:val="16"/>
              </w:rPr>
            </w:pPr>
          </w:p>
        </w:tc>
        <w:tc>
          <w:tcPr>
            <w:tcW w:w="1023" w:type="dxa"/>
          </w:tcPr>
          <w:p w:rsidR="003934BD" w:rsidRPr="003934BD" w:rsidRDefault="003934BD" w:rsidP="003934BD">
            <w:pPr>
              <w:jc w:val="right"/>
              <w:rPr>
                <w:sz w:val="16"/>
              </w:rPr>
            </w:pPr>
          </w:p>
        </w:tc>
      </w:tr>
      <w:tr w:rsidR="003934BD" w:rsidRPr="00F85E88" w:rsidTr="00C80003">
        <w:tc>
          <w:tcPr>
            <w:tcW w:w="3754" w:type="dxa"/>
            <w:vAlign w:val="bottom"/>
          </w:tcPr>
          <w:p w:rsidR="003934BD" w:rsidRPr="00F85E88" w:rsidRDefault="003934BD" w:rsidP="003934BD">
            <w:pPr>
              <w:spacing w:before="20"/>
              <w:ind w:left="176"/>
              <w:jc w:val="both"/>
              <w:rPr>
                <w:sz w:val="16"/>
                <w:szCs w:val="16"/>
              </w:rPr>
            </w:pPr>
            <w:r w:rsidRPr="00F85E88">
              <w:rPr>
                <w:sz w:val="16"/>
                <w:szCs w:val="16"/>
              </w:rPr>
              <w:t>Good</w:t>
            </w:r>
          </w:p>
        </w:tc>
        <w:tc>
          <w:tcPr>
            <w:tcW w:w="994" w:type="dxa"/>
            <w:shd w:val="clear" w:color="auto" w:fill="auto"/>
          </w:tcPr>
          <w:p w:rsidR="003934BD" w:rsidRPr="003934BD" w:rsidRDefault="003934BD" w:rsidP="003934BD">
            <w:pPr>
              <w:jc w:val="right"/>
              <w:rPr>
                <w:sz w:val="16"/>
              </w:rPr>
            </w:pPr>
            <w:r w:rsidRPr="003934BD">
              <w:rPr>
                <w:sz w:val="16"/>
              </w:rPr>
              <w:t>33.</w:t>
            </w:r>
            <w:r>
              <w:rPr>
                <w:sz w:val="16"/>
              </w:rPr>
              <w:t>3</w:t>
            </w:r>
          </w:p>
        </w:tc>
        <w:tc>
          <w:tcPr>
            <w:tcW w:w="1055" w:type="dxa"/>
            <w:shd w:val="clear" w:color="auto" w:fill="auto"/>
          </w:tcPr>
          <w:p w:rsidR="003934BD" w:rsidRPr="003934BD" w:rsidRDefault="003934BD" w:rsidP="003934BD">
            <w:pPr>
              <w:jc w:val="right"/>
              <w:rPr>
                <w:sz w:val="16"/>
              </w:rPr>
            </w:pPr>
            <w:r w:rsidRPr="003934BD">
              <w:rPr>
                <w:sz w:val="16"/>
              </w:rPr>
              <w:t>1.57</w:t>
            </w:r>
          </w:p>
        </w:tc>
        <w:tc>
          <w:tcPr>
            <w:tcW w:w="1274" w:type="dxa"/>
            <w:gridSpan w:val="2"/>
          </w:tcPr>
          <w:p w:rsidR="003934BD" w:rsidRPr="003934BD" w:rsidRDefault="003934BD" w:rsidP="003934BD">
            <w:pPr>
              <w:jc w:val="right"/>
              <w:rPr>
                <w:sz w:val="16"/>
              </w:rPr>
            </w:pPr>
            <w:r>
              <w:rPr>
                <w:sz w:val="16"/>
              </w:rPr>
              <w:t>(</w:t>
            </w:r>
            <w:r w:rsidRPr="003934BD">
              <w:rPr>
                <w:sz w:val="16"/>
              </w:rPr>
              <w:t>0.69</w:t>
            </w:r>
            <w:r>
              <w:rPr>
                <w:sz w:val="16"/>
              </w:rPr>
              <w:t xml:space="preserve">, </w:t>
            </w:r>
            <w:r w:rsidRPr="003934BD">
              <w:rPr>
                <w:sz w:val="16"/>
              </w:rPr>
              <w:t>3.59</w:t>
            </w:r>
            <w:r>
              <w:rPr>
                <w:sz w:val="16"/>
              </w:rPr>
              <w:t>)</w:t>
            </w:r>
          </w:p>
        </w:tc>
        <w:tc>
          <w:tcPr>
            <w:tcW w:w="1023" w:type="dxa"/>
            <w:shd w:val="clear" w:color="auto" w:fill="auto"/>
          </w:tcPr>
          <w:p w:rsidR="003934BD" w:rsidRPr="003934BD" w:rsidRDefault="003934BD" w:rsidP="003934BD">
            <w:pPr>
              <w:jc w:val="right"/>
              <w:rPr>
                <w:sz w:val="16"/>
              </w:rPr>
            </w:pPr>
          </w:p>
        </w:tc>
      </w:tr>
      <w:tr w:rsidR="003934BD" w:rsidRPr="00C03CD2" w:rsidTr="00C80003">
        <w:tc>
          <w:tcPr>
            <w:tcW w:w="3754" w:type="dxa"/>
            <w:vAlign w:val="bottom"/>
          </w:tcPr>
          <w:p w:rsidR="003934BD" w:rsidRPr="00F85E88" w:rsidRDefault="003934BD" w:rsidP="003934BD">
            <w:pPr>
              <w:spacing w:before="20"/>
              <w:ind w:left="176"/>
              <w:jc w:val="both"/>
              <w:rPr>
                <w:sz w:val="16"/>
                <w:szCs w:val="16"/>
              </w:rPr>
            </w:pPr>
            <w:r w:rsidRPr="00F85E88">
              <w:rPr>
                <w:sz w:val="16"/>
                <w:szCs w:val="16"/>
              </w:rPr>
              <w:t>Fair/poor</w:t>
            </w:r>
          </w:p>
        </w:tc>
        <w:tc>
          <w:tcPr>
            <w:tcW w:w="994" w:type="dxa"/>
            <w:shd w:val="clear" w:color="auto" w:fill="auto"/>
          </w:tcPr>
          <w:p w:rsidR="003934BD" w:rsidRPr="00F85E88" w:rsidRDefault="003934BD" w:rsidP="003934BD">
            <w:pPr>
              <w:jc w:val="right"/>
              <w:rPr>
                <w:sz w:val="16"/>
              </w:rPr>
            </w:pPr>
            <w:r w:rsidRPr="003934BD">
              <w:rPr>
                <w:sz w:val="16"/>
              </w:rPr>
              <w:t>36</w:t>
            </w:r>
            <w:r>
              <w:rPr>
                <w:sz w:val="16"/>
              </w:rPr>
              <w:t>.0</w:t>
            </w:r>
          </w:p>
        </w:tc>
        <w:tc>
          <w:tcPr>
            <w:tcW w:w="1055" w:type="dxa"/>
            <w:shd w:val="clear" w:color="auto" w:fill="auto"/>
          </w:tcPr>
          <w:p w:rsidR="003934BD" w:rsidRPr="00F85E88" w:rsidRDefault="003934BD" w:rsidP="003934BD">
            <w:pPr>
              <w:jc w:val="right"/>
              <w:rPr>
                <w:sz w:val="16"/>
              </w:rPr>
            </w:pPr>
            <w:r w:rsidRPr="003934BD">
              <w:rPr>
                <w:sz w:val="16"/>
              </w:rPr>
              <w:t>1.77</w:t>
            </w:r>
          </w:p>
        </w:tc>
        <w:tc>
          <w:tcPr>
            <w:tcW w:w="1274" w:type="dxa"/>
            <w:gridSpan w:val="2"/>
          </w:tcPr>
          <w:p w:rsidR="003934BD" w:rsidRPr="00F85E88" w:rsidRDefault="003934BD" w:rsidP="003934BD">
            <w:pPr>
              <w:jc w:val="right"/>
              <w:rPr>
                <w:sz w:val="16"/>
              </w:rPr>
            </w:pPr>
            <w:r>
              <w:rPr>
                <w:sz w:val="16"/>
              </w:rPr>
              <w:t>(</w:t>
            </w:r>
            <w:r w:rsidRPr="003934BD">
              <w:rPr>
                <w:sz w:val="16"/>
              </w:rPr>
              <w:t>0.77</w:t>
            </w:r>
            <w:r>
              <w:rPr>
                <w:sz w:val="16"/>
              </w:rPr>
              <w:t xml:space="preserve">, </w:t>
            </w:r>
            <w:r w:rsidRPr="003934BD">
              <w:rPr>
                <w:sz w:val="16"/>
              </w:rPr>
              <w:t>4.07</w:t>
            </w:r>
            <w:r>
              <w:rPr>
                <w:sz w:val="16"/>
              </w:rPr>
              <w:t>)</w:t>
            </w:r>
          </w:p>
        </w:tc>
        <w:tc>
          <w:tcPr>
            <w:tcW w:w="1023" w:type="dxa"/>
            <w:shd w:val="clear" w:color="auto" w:fill="auto"/>
          </w:tcPr>
          <w:p w:rsidR="003934BD" w:rsidRPr="003934BD" w:rsidRDefault="003934BD" w:rsidP="003934BD">
            <w:pPr>
              <w:jc w:val="right"/>
              <w:rPr>
                <w:sz w:val="16"/>
              </w:rPr>
            </w:pPr>
            <w:r>
              <w:rPr>
                <w:sz w:val="16"/>
              </w:rPr>
              <w:t>0.37</w:t>
            </w:r>
          </w:p>
        </w:tc>
      </w:tr>
      <w:tr w:rsidR="00C80003" w:rsidRPr="00F85E88" w:rsidTr="00C80003">
        <w:tc>
          <w:tcPr>
            <w:tcW w:w="6794" w:type="dxa"/>
            <w:gridSpan w:val="4"/>
            <w:vAlign w:val="bottom"/>
          </w:tcPr>
          <w:p w:rsidR="00C80003" w:rsidRPr="00F85E88" w:rsidRDefault="00C80003" w:rsidP="00C80003">
            <w:pPr>
              <w:spacing w:before="20"/>
              <w:rPr>
                <w:b/>
                <w:color w:val="000000"/>
                <w:sz w:val="16"/>
                <w:szCs w:val="16"/>
              </w:rPr>
            </w:pPr>
            <w:r w:rsidRPr="00F85E88">
              <w:rPr>
                <w:b/>
                <w:sz w:val="16"/>
                <w:szCs w:val="16"/>
              </w:rPr>
              <w:t xml:space="preserve">Self-rated quality of life </w:t>
            </w:r>
          </w:p>
        </w:tc>
        <w:tc>
          <w:tcPr>
            <w:tcW w:w="283" w:type="dxa"/>
            <w:vAlign w:val="center"/>
          </w:tcPr>
          <w:p w:rsidR="00C80003" w:rsidRPr="00F85E88" w:rsidRDefault="00C80003" w:rsidP="00C80003">
            <w:pPr>
              <w:spacing w:before="20"/>
              <w:jc w:val="right"/>
              <w:rPr>
                <w:b/>
                <w:color w:val="000000"/>
                <w:sz w:val="16"/>
                <w:szCs w:val="16"/>
              </w:rPr>
            </w:pPr>
          </w:p>
        </w:tc>
        <w:tc>
          <w:tcPr>
            <w:tcW w:w="1023" w:type="dxa"/>
            <w:vAlign w:val="center"/>
          </w:tcPr>
          <w:p w:rsidR="00C80003" w:rsidRPr="00F85E88" w:rsidRDefault="00C80003" w:rsidP="00C80003">
            <w:pPr>
              <w:spacing w:before="20"/>
              <w:jc w:val="right"/>
              <w:rPr>
                <w:b/>
                <w:color w:val="000000"/>
                <w:sz w:val="16"/>
                <w:szCs w:val="16"/>
              </w:rPr>
            </w:pPr>
          </w:p>
        </w:tc>
      </w:tr>
      <w:tr w:rsidR="003934BD" w:rsidRPr="00F85E88" w:rsidTr="00C80003">
        <w:tc>
          <w:tcPr>
            <w:tcW w:w="3754" w:type="dxa"/>
            <w:vAlign w:val="bottom"/>
          </w:tcPr>
          <w:p w:rsidR="003934BD" w:rsidRPr="00F85E88" w:rsidRDefault="003934BD" w:rsidP="003934BD">
            <w:pPr>
              <w:spacing w:before="20"/>
              <w:ind w:left="176"/>
              <w:jc w:val="both"/>
              <w:rPr>
                <w:sz w:val="16"/>
                <w:szCs w:val="16"/>
              </w:rPr>
            </w:pPr>
            <w:r w:rsidRPr="00F85E88">
              <w:rPr>
                <w:sz w:val="16"/>
                <w:szCs w:val="16"/>
              </w:rPr>
              <w:t>Poor/very poor</w:t>
            </w:r>
          </w:p>
        </w:tc>
        <w:tc>
          <w:tcPr>
            <w:tcW w:w="994" w:type="dxa"/>
            <w:shd w:val="clear" w:color="auto" w:fill="auto"/>
          </w:tcPr>
          <w:p w:rsidR="003934BD" w:rsidRPr="003934BD" w:rsidRDefault="003934BD" w:rsidP="003934BD">
            <w:pPr>
              <w:jc w:val="right"/>
              <w:rPr>
                <w:sz w:val="16"/>
              </w:rPr>
            </w:pPr>
            <w:r>
              <w:rPr>
                <w:sz w:val="16"/>
              </w:rPr>
              <w:t>36.4</w:t>
            </w:r>
          </w:p>
        </w:tc>
        <w:tc>
          <w:tcPr>
            <w:tcW w:w="1055" w:type="dxa"/>
            <w:shd w:val="clear" w:color="auto" w:fill="auto"/>
          </w:tcPr>
          <w:p w:rsidR="003934BD" w:rsidRPr="003934BD" w:rsidRDefault="003934BD" w:rsidP="003934BD">
            <w:pPr>
              <w:jc w:val="right"/>
              <w:rPr>
                <w:sz w:val="16"/>
              </w:rPr>
            </w:pPr>
            <w:r w:rsidRPr="003934BD">
              <w:rPr>
                <w:sz w:val="16"/>
              </w:rPr>
              <w:t>1</w:t>
            </w:r>
            <w:r>
              <w:rPr>
                <w:sz w:val="16"/>
              </w:rPr>
              <w:t>.00</w:t>
            </w:r>
          </w:p>
        </w:tc>
        <w:tc>
          <w:tcPr>
            <w:tcW w:w="1274" w:type="dxa"/>
            <w:gridSpan w:val="2"/>
          </w:tcPr>
          <w:p w:rsidR="003934BD" w:rsidRPr="003934BD" w:rsidRDefault="003934BD" w:rsidP="003934BD">
            <w:pPr>
              <w:jc w:val="right"/>
              <w:rPr>
                <w:sz w:val="16"/>
              </w:rPr>
            </w:pPr>
          </w:p>
        </w:tc>
        <w:tc>
          <w:tcPr>
            <w:tcW w:w="1023" w:type="dxa"/>
          </w:tcPr>
          <w:p w:rsidR="003934BD" w:rsidRPr="003934BD" w:rsidRDefault="003934BD" w:rsidP="003934BD">
            <w:pPr>
              <w:jc w:val="right"/>
              <w:rPr>
                <w:sz w:val="16"/>
              </w:rPr>
            </w:pPr>
          </w:p>
        </w:tc>
      </w:tr>
      <w:tr w:rsidR="003934BD" w:rsidRPr="00F85E88" w:rsidTr="00C80003">
        <w:tc>
          <w:tcPr>
            <w:tcW w:w="3754" w:type="dxa"/>
            <w:vAlign w:val="bottom"/>
          </w:tcPr>
          <w:p w:rsidR="003934BD" w:rsidRPr="00F85E88" w:rsidRDefault="003934BD" w:rsidP="003934BD">
            <w:pPr>
              <w:spacing w:before="20"/>
              <w:ind w:left="176"/>
              <w:jc w:val="both"/>
              <w:rPr>
                <w:sz w:val="16"/>
                <w:szCs w:val="16"/>
              </w:rPr>
            </w:pPr>
            <w:r w:rsidRPr="00F85E88">
              <w:rPr>
                <w:sz w:val="16"/>
                <w:szCs w:val="16"/>
              </w:rPr>
              <w:t>Neither poor nor good</w:t>
            </w:r>
          </w:p>
        </w:tc>
        <w:tc>
          <w:tcPr>
            <w:tcW w:w="994" w:type="dxa"/>
            <w:shd w:val="clear" w:color="auto" w:fill="auto"/>
          </w:tcPr>
          <w:p w:rsidR="003934BD" w:rsidRPr="003934BD" w:rsidRDefault="003934BD" w:rsidP="003934BD">
            <w:pPr>
              <w:jc w:val="right"/>
              <w:rPr>
                <w:sz w:val="16"/>
              </w:rPr>
            </w:pPr>
            <w:r>
              <w:rPr>
                <w:sz w:val="16"/>
              </w:rPr>
              <w:t>39.5</w:t>
            </w:r>
          </w:p>
        </w:tc>
        <w:tc>
          <w:tcPr>
            <w:tcW w:w="1055" w:type="dxa"/>
            <w:shd w:val="clear" w:color="auto" w:fill="auto"/>
          </w:tcPr>
          <w:p w:rsidR="003934BD" w:rsidRPr="003934BD" w:rsidRDefault="003934BD" w:rsidP="003934BD">
            <w:pPr>
              <w:jc w:val="right"/>
              <w:rPr>
                <w:sz w:val="16"/>
              </w:rPr>
            </w:pPr>
            <w:r w:rsidRPr="003934BD">
              <w:rPr>
                <w:sz w:val="16"/>
              </w:rPr>
              <w:t>1.14</w:t>
            </w:r>
          </w:p>
        </w:tc>
        <w:tc>
          <w:tcPr>
            <w:tcW w:w="1274" w:type="dxa"/>
            <w:gridSpan w:val="2"/>
          </w:tcPr>
          <w:p w:rsidR="003934BD" w:rsidRPr="003934BD" w:rsidRDefault="003934BD" w:rsidP="003934BD">
            <w:pPr>
              <w:jc w:val="right"/>
              <w:rPr>
                <w:sz w:val="16"/>
              </w:rPr>
            </w:pPr>
            <w:r>
              <w:rPr>
                <w:sz w:val="16"/>
              </w:rPr>
              <w:t>(</w:t>
            </w:r>
            <w:r w:rsidRPr="003934BD">
              <w:rPr>
                <w:sz w:val="16"/>
              </w:rPr>
              <w:t>0.4</w:t>
            </w:r>
            <w:r>
              <w:rPr>
                <w:sz w:val="16"/>
              </w:rPr>
              <w:t xml:space="preserve">0, </w:t>
            </w:r>
            <w:r w:rsidRPr="003934BD">
              <w:rPr>
                <w:sz w:val="16"/>
              </w:rPr>
              <w:t>3.31</w:t>
            </w:r>
            <w:r>
              <w:rPr>
                <w:sz w:val="16"/>
              </w:rPr>
              <w:t>)</w:t>
            </w:r>
          </w:p>
        </w:tc>
        <w:tc>
          <w:tcPr>
            <w:tcW w:w="1023" w:type="dxa"/>
            <w:shd w:val="clear" w:color="auto" w:fill="auto"/>
          </w:tcPr>
          <w:p w:rsidR="003934BD" w:rsidRPr="003934BD" w:rsidRDefault="003934BD" w:rsidP="003934BD">
            <w:pPr>
              <w:jc w:val="right"/>
              <w:rPr>
                <w:sz w:val="16"/>
              </w:rPr>
            </w:pPr>
          </w:p>
        </w:tc>
      </w:tr>
      <w:tr w:rsidR="003934BD" w:rsidRPr="00F85E88" w:rsidTr="00C80003">
        <w:tc>
          <w:tcPr>
            <w:tcW w:w="3754" w:type="dxa"/>
            <w:vAlign w:val="bottom"/>
          </w:tcPr>
          <w:p w:rsidR="003934BD" w:rsidRPr="00F85E88" w:rsidRDefault="003934BD" w:rsidP="003934BD">
            <w:pPr>
              <w:spacing w:before="20"/>
              <w:ind w:left="176"/>
              <w:jc w:val="both"/>
              <w:rPr>
                <w:sz w:val="16"/>
                <w:szCs w:val="16"/>
              </w:rPr>
            </w:pPr>
            <w:r w:rsidRPr="00F85E88">
              <w:rPr>
                <w:sz w:val="16"/>
                <w:szCs w:val="16"/>
              </w:rPr>
              <w:t>Good</w:t>
            </w:r>
          </w:p>
        </w:tc>
        <w:tc>
          <w:tcPr>
            <w:tcW w:w="994" w:type="dxa"/>
            <w:shd w:val="clear" w:color="auto" w:fill="auto"/>
          </w:tcPr>
          <w:p w:rsidR="003934BD" w:rsidRPr="00F85E88" w:rsidRDefault="003934BD" w:rsidP="003934BD">
            <w:pPr>
              <w:jc w:val="right"/>
              <w:rPr>
                <w:sz w:val="16"/>
              </w:rPr>
            </w:pPr>
            <w:r>
              <w:rPr>
                <w:sz w:val="16"/>
              </w:rPr>
              <w:t>23.1</w:t>
            </w:r>
          </w:p>
        </w:tc>
        <w:tc>
          <w:tcPr>
            <w:tcW w:w="1055" w:type="dxa"/>
            <w:shd w:val="clear" w:color="auto" w:fill="auto"/>
          </w:tcPr>
          <w:p w:rsidR="003934BD" w:rsidRPr="00F85E88" w:rsidRDefault="003934BD" w:rsidP="003934BD">
            <w:pPr>
              <w:jc w:val="right"/>
              <w:rPr>
                <w:sz w:val="16"/>
              </w:rPr>
            </w:pPr>
            <w:r w:rsidRPr="003934BD">
              <w:rPr>
                <w:sz w:val="16"/>
              </w:rPr>
              <w:t>0.53</w:t>
            </w:r>
          </w:p>
        </w:tc>
        <w:tc>
          <w:tcPr>
            <w:tcW w:w="1274" w:type="dxa"/>
            <w:gridSpan w:val="2"/>
          </w:tcPr>
          <w:p w:rsidR="003934BD" w:rsidRPr="00F85E88" w:rsidRDefault="003934BD" w:rsidP="003934BD">
            <w:pPr>
              <w:jc w:val="right"/>
              <w:rPr>
                <w:sz w:val="16"/>
              </w:rPr>
            </w:pPr>
            <w:r>
              <w:rPr>
                <w:sz w:val="16"/>
              </w:rPr>
              <w:t>(</w:t>
            </w:r>
            <w:r w:rsidRPr="003934BD">
              <w:rPr>
                <w:sz w:val="16"/>
              </w:rPr>
              <w:t>0.19</w:t>
            </w:r>
            <w:r>
              <w:rPr>
                <w:sz w:val="16"/>
              </w:rPr>
              <w:t xml:space="preserve">, </w:t>
            </w:r>
            <w:r w:rsidRPr="003934BD">
              <w:rPr>
                <w:sz w:val="16"/>
              </w:rPr>
              <w:t>1.49</w:t>
            </w:r>
            <w:r>
              <w:rPr>
                <w:sz w:val="16"/>
              </w:rPr>
              <w:t>)</w:t>
            </w:r>
          </w:p>
        </w:tc>
        <w:tc>
          <w:tcPr>
            <w:tcW w:w="1023" w:type="dxa"/>
            <w:shd w:val="clear" w:color="auto" w:fill="auto"/>
          </w:tcPr>
          <w:p w:rsidR="003934BD" w:rsidRPr="003934BD" w:rsidRDefault="003934BD" w:rsidP="003934BD">
            <w:pPr>
              <w:jc w:val="right"/>
              <w:rPr>
                <w:sz w:val="16"/>
              </w:rPr>
            </w:pPr>
          </w:p>
        </w:tc>
      </w:tr>
      <w:tr w:rsidR="003934BD" w:rsidRPr="00C03CD2" w:rsidTr="00C80003">
        <w:tc>
          <w:tcPr>
            <w:tcW w:w="3754" w:type="dxa"/>
            <w:vAlign w:val="bottom"/>
          </w:tcPr>
          <w:p w:rsidR="003934BD" w:rsidRPr="00F85E88" w:rsidRDefault="003934BD" w:rsidP="003934BD">
            <w:pPr>
              <w:spacing w:before="20"/>
              <w:ind w:left="176"/>
              <w:jc w:val="both"/>
              <w:rPr>
                <w:sz w:val="16"/>
                <w:szCs w:val="16"/>
              </w:rPr>
            </w:pPr>
            <w:r w:rsidRPr="00F85E88">
              <w:rPr>
                <w:sz w:val="16"/>
                <w:szCs w:val="16"/>
              </w:rPr>
              <w:t>Very good</w:t>
            </w:r>
          </w:p>
        </w:tc>
        <w:tc>
          <w:tcPr>
            <w:tcW w:w="994" w:type="dxa"/>
            <w:shd w:val="clear" w:color="auto" w:fill="auto"/>
          </w:tcPr>
          <w:p w:rsidR="003934BD" w:rsidRPr="00F85E88" w:rsidRDefault="003934BD" w:rsidP="003934BD">
            <w:pPr>
              <w:jc w:val="right"/>
              <w:rPr>
                <w:sz w:val="16"/>
              </w:rPr>
            </w:pPr>
            <w:r>
              <w:rPr>
                <w:sz w:val="16"/>
              </w:rPr>
              <w:t>31.3</w:t>
            </w:r>
          </w:p>
        </w:tc>
        <w:tc>
          <w:tcPr>
            <w:tcW w:w="1055" w:type="dxa"/>
            <w:shd w:val="clear" w:color="auto" w:fill="auto"/>
          </w:tcPr>
          <w:p w:rsidR="003934BD" w:rsidRPr="00F85E88" w:rsidRDefault="003934BD" w:rsidP="003934BD">
            <w:pPr>
              <w:jc w:val="right"/>
              <w:rPr>
                <w:sz w:val="16"/>
              </w:rPr>
            </w:pPr>
            <w:r w:rsidRPr="003934BD">
              <w:rPr>
                <w:sz w:val="16"/>
              </w:rPr>
              <w:t>0.8</w:t>
            </w:r>
            <w:r>
              <w:rPr>
                <w:sz w:val="16"/>
              </w:rPr>
              <w:t>0</w:t>
            </w:r>
          </w:p>
        </w:tc>
        <w:tc>
          <w:tcPr>
            <w:tcW w:w="1274" w:type="dxa"/>
            <w:gridSpan w:val="2"/>
          </w:tcPr>
          <w:p w:rsidR="003934BD" w:rsidRPr="00F85E88" w:rsidRDefault="003934BD" w:rsidP="003934BD">
            <w:pPr>
              <w:jc w:val="right"/>
              <w:rPr>
                <w:sz w:val="16"/>
              </w:rPr>
            </w:pPr>
            <w:r>
              <w:rPr>
                <w:sz w:val="16"/>
              </w:rPr>
              <w:t>(</w:t>
            </w:r>
            <w:r w:rsidRPr="003934BD">
              <w:rPr>
                <w:sz w:val="16"/>
              </w:rPr>
              <w:t>0.25</w:t>
            </w:r>
            <w:r>
              <w:rPr>
                <w:sz w:val="16"/>
              </w:rPr>
              <w:t xml:space="preserve">, </w:t>
            </w:r>
            <w:r w:rsidRPr="003934BD">
              <w:rPr>
                <w:sz w:val="16"/>
              </w:rPr>
              <w:t>2.5</w:t>
            </w:r>
            <w:r>
              <w:rPr>
                <w:sz w:val="16"/>
              </w:rPr>
              <w:t>0)</w:t>
            </w:r>
          </w:p>
        </w:tc>
        <w:tc>
          <w:tcPr>
            <w:tcW w:w="1023" w:type="dxa"/>
            <w:shd w:val="clear" w:color="auto" w:fill="auto"/>
          </w:tcPr>
          <w:p w:rsidR="003934BD" w:rsidRPr="003934BD" w:rsidRDefault="003934BD" w:rsidP="003934BD">
            <w:pPr>
              <w:jc w:val="right"/>
              <w:rPr>
                <w:sz w:val="16"/>
              </w:rPr>
            </w:pPr>
            <w:r>
              <w:rPr>
                <w:sz w:val="16"/>
              </w:rPr>
              <w:t>0.31</w:t>
            </w:r>
          </w:p>
        </w:tc>
      </w:tr>
      <w:tr w:rsidR="00C80003" w:rsidRPr="00CF0E05" w:rsidTr="00C80003">
        <w:tc>
          <w:tcPr>
            <w:tcW w:w="6794" w:type="dxa"/>
            <w:gridSpan w:val="4"/>
            <w:vAlign w:val="bottom"/>
          </w:tcPr>
          <w:p w:rsidR="00C80003" w:rsidRPr="00CF0E05" w:rsidRDefault="00C80003" w:rsidP="00C80003">
            <w:pPr>
              <w:spacing w:before="20"/>
              <w:rPr>
                <w:b/>
                <w:color w:val="000000"/>
                <w:sz w:val="16"/>
                <w:szCs w:val="16"/>
              </w:rPr>
            </w:pPr>
            <w:r w:rsidRPr="00CF0E05">
              <w:rPr>
                <w:b/>
                <w:sz w:val="16"/>
                <w:szCs w:val="16"/>
              </w:rPr>
              <w:t>Psychological distress in past four weeks (Kessler-10)</w:t>
            </w:r>
          </w:p>
        </w:tc>
        <w:tc>
          <w:tcPr>
            <w:tcW w:w="283" w:type="dxa"/>
            <w:vAlign w:val="center"/>
          </w:tcPr>
          <w:p w:rsidR="00C80003" w:rsidRPr="00CF0E05" w:rsidRDefault="00C80003" w:rsidP="00C80003">
            <w:pPr>
              <w:spacing w:before="20"/>
              <w:jc w:val="right"/>
              <w:rPr>
                <w:b/>
                <w:color w:val="000000"/>
                <w:sz w:val="16"/>
                <w:szCs w:val="16"/>
              </w:rPr>
            </w:pPr>
          </w:p>
        </w:tc>
        <w:tc>
          <w:tcPr>
            <w:tcW w:w="1023" w:type="dxa"/>
            <w:vAlign w:val="center"/>
          </w:tcPr>
          <w:p w:rsidR="00C80003" w:rsidRPr="00CF0E05" w:rsidRDefault="00C80003" w:rsidP="00C80003">
            <w:pPr>
              <w:spacing w:before="20"/>
              <w:jc w:val="right"/>
              <w:rPr>
                <w:b/>
                <w:color w:val="000000"/>
                <w:sz w:val="16"/>
                <w:szCs w:val="16"/>
              </w:rPr>
            </w:pPr>
          </w:p>
        </w:tc>
      </w:tr>
      <w:tr w:rsidR="005658ED" w:rsidRPr="00CF0E05" w:rsidTr="00C80003">
        <w:tc>
          <w:tcPr>
            <w:tcW w:w="3754" w:type="dxa"/>
            <w:vAlign w:val="bottom"/>
          </w:tcPr>
          <w:p w:rsidR="005658ED" w:rsidRPr="00CF0E05" w:rsidRDefault="005658ED" w:rsidP="005658ED">
            <w:pPr>
              <w:spacing w:before="20"/>
              <w:ind w:left="176"/>
              <w:jc w:val="both"/>
              <w:rPr>
                <w:sz w:val="16"/>
                <w:szCs w:val="16"/>
              </w:rPr>
            </w:pPr>
            <w:r w:rsidRPr="00CF0E05">
              <w:rPr>
                <w:sz w:val="16"/>
                <w:szCs w:val="16"/>
              </w:rPr>
              <w:t>No distress</w:t>
            </w:r>
          </w:p>
        </w:tc>
        <w:tc>
          <w:tcPr>
            <w:tcW w:w="994" w:type="dxa"/>
            <w:shd w:val="clear" w:color="auto" w:fill="auto"/>
          </w:tcPr>
          <w:p w:rsidR="005658ED" w:rsidRPr="005658ED" w:rsidRDefault="005658ED" w:rsidP="005658ED">
            <w:pPr>
              <w:jc w:val="right"/>
              <w:rPr>
                <w:sz w:val="16"/>
              </w:rPr>
            </w:pPr>
            <w:r>
              <w:rPr>
                <w:sz w:val="16"/>
              </w:rPr>
              <w:t>20.8</w:t>
            </w:r>
          </w:p>
        </w:tc>
        <w:tc>
          <w:tcPr>
            <w:tcW w:w="1055" w:type="dxa"/>
            <w:shd w:val="clear" w:color="auto" w:fill="auto"/>
          </w:tcPr>
          <w:p w:rsidR="005658ED" w:rsidRPr="005658ED" w:rsidRDefault="005658ED" w:rsidP="005658ED">
            <w:pPr>
              <w:jc w:val="right"/>
              <w:rPr>
                <w:sz w:val="16"/>
              </w:rPr>
            </w:pPr>
            <w:r w:rsidRPr="005658ED">
              <w:rPr>
                <w:sz w:val="16"/>
              </w:rPr>
              <w:t>1</w:t>
            </w:r>
            <w:r>
              <w:rPr>
                <w:sz w:val="16"/>
              </w:rPr>
              <w:t>.00</w:t>
            </w:r>
          </w:p>
        </w:tc>
        <w:tc>
          <w:tcPr>
            <w:tcW w:w="1274" w:type="dxa"/>
            <w:gridSpan w:val="2"/>
          </w:tcPr>
          <w:p w:rsidR="005658ED" w:rsidRPr="005658ED" w:rsidRDefault="005658ED" w:rsidP="005658ED">
            <w:pPr>
              <w:jc w:val="right"/>
              <w:rPr>
                <w:sz w:val="16"/>
              </w:rPr>
            </w:pPr>
          </w:p>
        </w:tc>
        <w:tc>
          <w:tcPr>
            <w:tcW w:w="1023" w:type="dxa"/>
          </w:tcPr>
          <w:p w:rsidR="005658ED" w:rsidRPr="005658ED" w:rsidRDefault="005658ED" w:rsidP="005658ED">
            <w:pPr>
              <w:jc w:val="right"/>
              <w:rPr>
                <w:sz w:val="16"/>
              </w:rPr>
            </w:pPr>
          </w:p>
        </w:tc>
      </w:tr>
      <w:tr w:rsidR="005658ED" w:rsidRPr="00CF0E05" w:rsidTr="00C80003">
        <w:tc>
          <w:tcPr>
            <w:tcW w:w="3754" w:type="dxa"/>
            <w:vAlign w:val="bottom"/>
          </w:tcPr>
          <w:p w:rsidR="005658ED" w:rsidRPr="00CF0E05" w:rsidRDefault="005658ED" w:rsidP="005658ED">
            <w:pPr>
              <w:spacing w:before="20"/>
              <w:ind w:left="176"/>
              <w:jc w:val="both"/>
              <w:rPr>
                <w:sz w:val="16"/>
                <w:szCs w:val="16"/>
              </w:rPr>
            </w:pPr>
            <w:r w:rsidRPr="00CF0E05">
              <w:rPr>
                <w:sz w:val="16"/>
                <w:szCs w:val="16"/>
              </w:rPr>
              <w:t>Moderate level of distress</w:t>
            </w:r>
          </w:p>
        </w:tc>
        <w:tc>
          <w:tcPr>
            <w:tcW w:w="994" w:type="dxa"/>
            <w:shd w:val="clear" w:color="auto" w:fill="auto"/>
          </w:tcPr>
          <w:p w:rsidR="005658ED" w:rsidRPr="005658ED" w:rsidRDefault="005658ED" w:rsidP="005658ED">
            <w:pPr>
              <w:jc w:val="right"/>
              <w:rPr>
                <w:sz w:val="16"/>
              </w:rPr>
            </w:pPr>
            <w:r>
              <w:rPr>
                <w:sz w:val="16"/>
              </w:rPr>
              <w:t>29.1</w:t>
            </w:r>
          </w:p>
        </w:tc>
        <w:tc>
          <w:tcPr>
            <w:tcW w:w="1055" w:type="dxa"/>
            <w:shd w:val="clear" w:color="auto" w:fill="auto"/>
          </w:tcPr>
          <w:p w:rsidR="005658ED" w:rsidRPr="005658ED" w:rsidRDefault="005658ED" w:rsidP="005658ED">
            <w:pPr>
              <w:jc w:val="right"/>
              <w:rPr>
                <w:sz w:val="16"/>
              </w:rPr>
            </w:pPr>
            <w:r w:rsidRPr="005658ED">
              <w:rPr>
                <w:sz w:val="16"/>
              </w:rPr>
              <w:t>1.56</w:t>
            </w:r>
          </w:p>
        </w:tc>
        <w:tc>
          <w:tcPr>
            <w:tcW w:w="1274" w:type="dxa"/>
            <w:gridSpan w:val="2"/>
          </w:tcPr>
          <w:p w:rsidR="005658ED" w:rsidRPr="005658ED" w:rsidRDefault="005658ED" w:rsidP="005658ED">
            <w:pPr>
              <w:jc w:val="right"/>
              <w:rPr>
                <w:sz w:val="16"/>
              </w:rPr>
            </w:pPr>
            <w:r>
              <w:rPr>
                <w:sz w:val="16"/>
              </w:rPr>
              <w:t>(</w:t>
            </w:r>
            <w:r w:rsidRPr="005658ED">
              <w:rPr>
                <w:sz w:val="16"/>
              </w:rPr>
              <w:t>0.67</w:t>
            </w:r>
            <w:r>
              <w:rPr>
                <w:sz w:val="16"/>
              </w:rPr>
              <w:t xml:space="preserve">, </w:t>
            </w:r>
            <w:r w:rsidRPr="005658ED">
              <w:rPr>
                <w:sz w:val="16"/>
              </w:rPr>
              <w:t>3.65</w:t>
            </w:r>
            <w:r>
              <w:rPr>
                <w:sz w:val="16"/>
              </w:rPr>
              <w:t>)</w:t>
            </w:r>
          </w:p>
        </w:tc>
        <w:tc>
          <w:tcPr>
            <w:tcW w:w="1023" w:type="dxa"/>
            <w:shd w:val="clear" w:color="auto" w:fill="auto"/>
          </w:tcPr>
          <w:p w:rsidR="005658ED" w:rsidRPr="005658ED" w:rsidRDefault="005658ED" w:rsidP="005658ED">
            <w:pPr>
              <w:jc w:val="right"/>
              <w:rPr>
                <w:sz w:val="16"/>
              </w:rPr>
            </w:pPr>
          </w:p>
        </w:tc>
      </w:tr>
      <w:tr w:rsidR="005658ED" w:rsidRPr="00C03CD2" w:rsidTr="00C80003">
        <w:tc>
          <w:tcPr>
            <w:tcW w:w="3754" w:type="dxa"/>
            <w:vAlign w:val="bottom"/>
          </w:tcPr>
          <w:p w:rsidR="005658ED" w:rsidRPr="00CF0E05" w:rsidRDefault="005658ED" w:rsidP="005658ED">
            <w:pPr>
              <w:spacing w:before="20"/>
              <w:ind w:left="176"/>
              <w:jc w:val="both"/>
              <w:rPr>
                <w:sz w:val="16"/>
                <w:szCs w:val="16"/>
              </w:rPr>
            </w:pPr>
            <w:r w:rsidRPr="00CF0E05">
              <w:rPr>
                <w:sz w:val="16"/>
                <w:szCs w:val="16"/>
              </w:rPr>
              <w:t>High level of distress</w:t>
            </w:r>
          </w:p>
        </w:tc>
        <w:tc>
          <w:tcPr>
            <w:tcW w:w="994" w:type="dxa"/>
            <w:shd w:val="clear" w:color="auto" w:fill="auto"/>
          </w:tcPr>
          <w:p w:rsidR="005658ED" w:rsidRPr="00CF0E05" w:rsidRDefault="005658ED" w:rsidP="005658ED">
            <w:pPr>
              <w:jc w:val="right"/>
              <w:rPr>
                <w:sz w:val="16"/>
              </w:rPr>
            </w:pPr>
            <w:r>
              <w:rPr>
                <w:sz w:val="16"/>
              </w:rPr>
              <w:t>48.6</w:t>
            </w:r>
          </w:p>
        </w:tc>
        <w:tc>
          <w:tcPr>
            <w:tcW w:w="1055" w:type="dxa"/>
            <w:shd w:val="clear" w:color="auto" w:fill="auto"/>
          </w:tcPr>
          <w:p w:rsidR="005658ED" w:rsidRPr="00CF0E05" w:rsidRDefault="005658ED" w:rsidP="005658ED">
            <w:pPr>
              <w:jc w:val="right"/>
              <w:rPr>
                <w:sz w:val="16"/>
              </w:rPr>
            </w:pPr>
            <w:r w:rsidRPr="005658ED">
              <w:rPr>
                <w:sz w:val="16"/>
              </w:rPr>
              <w:t>3.59</w:t>
            </w:r>
          </w:p>
        </w:tc>
        <w:tc>
          <w:tcPr>
            <w:tcW w:w="1274" w:type="dxa"/>
            <w:gridSpan w:val="2"/>
          </w:tcPr>
          <w:p w:rsidR="005658ED" w:rsidRPr="00CF0E05" w:rsidRDefault="005658ED" w:rsidP="005658ED">
            <w:pPr>
              <w:jc w:val="right"/>
              <w:rPr>
                <w:sz w:val="16"/>
              </w:rPr>
            </w:pPr>
            <w:r>
              <w:rPr>
                <w:sz w:val="16"/>
              </w:rPr>
              <w:t>(</w:t>
            </w:r>
            <w:r w:rsidRPr="005658ED">
              <w:rPr>
                <w:sz w:val="16"/>
              </w:rPr>
              <w:t>1.37</w:t>
            </w:r>
            <w:r>
              <w:rPr>
                <w:sz w:val="16"/>
              </w:rPr>
              <w:t xml:space="preserve">, </w:t>
            </w:r>
            <w:r w:rsidRPr="005658ED">
              <w:rPr>
                <w:sz w:val="16"/>
              </w:rPr>
              <w:t>9.39</w:t>
            </w:r>
            <w:r>
              <w:rPr>
                <w:sz w:val="16"/>
              </w:rPr>
              <w:t>)</w:t>
            </w:r>
          </w:p>
        </w:tc>
        <w:tc>
          <w:tcPr>
            <w:tcW w:w="1023" w:type="dxa"/>
            <w:shd w:val="clear" w:color="auto" w:fill="D9D9D9" w:themeFill="background1" w:themeFillShade="D9"/>
          </w:tcPr>
          <w:p w:rsidR="005658ED" w:rsidRPr="005658ED" w:rsidRDefault="005658ED" w:rsidP="005658ED">
            <w:pPr>
              <w:jc w:val="right"/>
              <w:rPr>
                <w:sz w:val="16"/>
              </w:rPr>
            </w:pPr>
            <w:r>
              <w:rPr>
                <w:sz w:val="16"/>
              </w:rPr>
              <w:t>0.03</w:t>
            </w:r>
          </w:p>
        </w:tc>
      </w:tr>
      <w:tr w:rsidR="00C80003" w:rsidRPr="00A510E4" w:rsidTr="00C80003">
        <w:tc>
          <w:tcPr>
            <w:tcW w:w="6794" w:type="dxa"/>
            <w:gridSpan w:val="4"/>
            <w:vAlign w:val="bottom"/>
          </w:tcPr>
          <w:p w:rsidR="00C80003" w:rsidRPr="00A510E4" w:rsidRDefault="00C80003" w:rsidP="00C80003">
            <w:pPr>
              <w:spacing w:before="20"/>
              <w:rPr>
                <w:b/>
                <w:color w:val="000000"/>
                <w:sz w:val="16"/>
                <w:szCs w:val="16"/>
              </w:rPr>
            </w:pPr>
            <w:r w:rsidRPr="00A510E4">
              <w:rPr>
                <w:b/>
                <w:sz w:val="16"/>
                <w:szCs w:val="16"/>
              </w:rPr>
              <w:t>General distress, anxiety score (Symptom Rating Test) (quartiles)</w:t>
            </w:r>
          </w:p>
        </w:tc>
        <w:tc>
          <w:tcPr>
            <w:tcW w:w="283" w:type="dxa"/>
            <w:vAlign w:val="center"/>
          </w:tcPr>
          <w:p w:rsidR="00C80003" w:rsidRPr="00A510E4" w:rsidRDefault="00C80003" w:rsidP="00C80003">
            <w:pPr>
              <w:spacing w:before="20"/>
              <w:jc w:val="right"/>
              <w:rPr>
                <w:b/>
                <w:color w:val="000000"/>
                <w:sz w:val="16"/>
                <w:szCs w:val="16"/>
              </w:rPr>
            </w:pPr>
          </w:p>
        </w:tc>
        <w:tc>
          <w:tcPr>
            <w:tcW w:w="1023" w:type="dxa"/>
            <w:vAlign w:val="center"/>
          </w:tcPr>
          <w:p w:rsidR="00C80003" w:rsidRPr="00A510E4" w:rsidRDefault="00C80003" w:rsidP="00C80003">
            <w:pPr>
              <w:spacing w:before="20"/>
              <w:jc w:val="right"/>
              <w:rPr>
                <w:b/>
                <w:color w:val="000000"/>
                <w:sz w:val="16"/>
                <w:szCs w:val="16"/>
              </w:rPr>
            </w:pPr>
          </w:p>
        </w:tc>
      </w:tr>
      <w:tr w:rsidR="007E38F1" w:rsidRPr="00A510E4" w:rsidTr="00C80003">
        <w:tc>
          <w:tcPr>
            <w:tcW w:w="3754" w:type="dxa"/>
            <w:vAlign w:val="bottom"/>
          </w:tcPr>
          <w:p w:rsidR="007E38F1" w:rsidRPr="00A510E4" w:rsidRDefault="007E38F1" w:rsidP="007E38F1">
            <w:pPr>
              <w:spacing w:before="20"/>
              <w:ind w:left="176"/>
              <w:jc w:val="both"/>
              <w:rPr>
                <w:sz w:val="16"/>
                <w:szCs w:val="16"/>
              </w:rPr>
            </w:pPr>
            <w:r w:rsidRPr="00A510E4">
              <w:rPr>
                <w:sz w:val="16"/>
                <w:szCs w:val="16"/>
              </w:rPr>
              <w:t>2 or less</w:t>
            </w:r>
          </w:p>
        </w:tc>
        <w:tc>
          <w:tcPr>
            <w:tcW w:w="994" w:type="dxa"/>
            <w:shd w:val="clear" w:color="auto" w:fill="auto"/>
          </w:tcPr>
          <w:p w:rsidR="007E38F1" w:rsidRPr="007E38F1" w:rsidRDefault="007E38F1" w:rsidP="007E38F1">
            <w:pPr>
              <w:jc w:val="right"/>
              <w:rPr>
                <w:sz w:val="16"/>
              </w:rPr>
            </w:pPr>
            <w:r>
              <w:rPr>
                <w:sz w:val="16"/>
              </w:rPr>
              <w:t>17.7</w:t>
            </w:r>
          </w:p>
        </w:tc>
        <w:tc>
          <w:tcPr>
            <w:tcW w:w="1055" w:type="dxa"/>
            <w:shd w:val="clear" w:color="auto" w:fill="auto"/>
          </w:tcPr>
          <w:p w:rsidR="007E38F1" w:rsidRPr="007E38F1" w:rsidRDefault="007E38F1" w:rsidP="007E38F1">
            <w:pPr>
              <w:jc w:val="right"/>
              <w:rPr>
                <w:sz w:val="16"/>
              </w:rPr>
            </w:pPr>
            <w:r w:rsidRPr="007E38F1">
              <w:rPr>
                <w:sz w:val="16"/>
              </w:rPr>
              <w:t>1</w:t>
            </w:r>
            <w:r>
              <w:rPr>
                <w:sz w:val="16"/>
              </w:rPr>
              <w:t>.00</w:t>
            </w:r>
          </w:p>
        </w:tc>
        <w:tc>
          <w:tcPr>
            <w:tcW w:w="1274" w:type="dxa"/>
            <w:gridSpan w:val="2"/>
          </w:tcPr>
          <w:p w:rsidR="007E38F1" w:rsidRPr="007E38F1" w:rsidRDefault="007E38F1" w:rsidP="007E38F1">
            <w:pPr>
              <w:jc w:val="right"/>
              <w:rPr>
                <w:sz w:val="16"/>
              </w:rPr>
            </w:pPr>
          </w:p>
        </w:tc>
        <w:tc>
          <w:tcPr>
            <w:tcW w:w="1023" w:type="dxa"/>
          </w:tcPr>
          <w:p w:rsidR="007E38F1" w:rsidRPr="007E38F1" w:rsidRDefault="007E38F1" w:rsidP="007E38F1">
            <w:pPr>
              <w:jc w:val="right"/>
              <w:rPr>
                <w:sz w:val="16"/>
              </w:rPr>
            </w:pPr>
          </w:p>
        </w:tc>
      </w:tr>
      <w:tr w:rsidR="007E38F1" w:rsidRPr="00A510E4" w:rsidTr="00C80003">
        <w:tc>
          <w:tcPr>
            <w:tcW w:w="3754" w:type="dxa"/>
            <w:vAlign w:val="bottom"/>
          </w:tcPr>
          <w:p w:rsidR="007E38F1" w:rsidRPr="00A510E4" w:rsidRDefault="007E38F1" w:rsidP="007E38F1">
            <w:pPr>
              <w:spacing w:before="20"/>
              <w:ind w:left="176"/>
              <w:jc w:val="both"/>
              <w:rPr>
                <w:sz w:val="16"/>
                <w:szCs w:val="16"/>
              </w:rPr>
            </w:pPr>
            <w:r>
              <w:rPr>
                <w:sz w:val="16"/>
                <w:szCs w:val="16"/>
              </w:rPr>
              <w:t>3</w:t>
            </w:r>
            <w:r w:rsidRPr="00A510E4">
              <w:rPr>
                <w:sz w:val="16"/>
                <w:szCs w:val="16"/>
              </w:rPr>
              <w:t xml:space="preserve"> - 5</w:t>
            </w:r>
          </w:p>
        </w:tc>
        <w:tc>
          <w:tcPr>
            <w:tcW w:w="994" w:type="dxa"/>
            <w:shd w:val="clear" w:color="auto" w:fill="auto"/>
          </w:tcPr>
          <w:p w:rsidR="007E38F1" w:rsidRPr="007E38F1" w:rsidRDefault="007E38F1" w:rsidP="007E38F1">
            <w:pPr>
              <w:jc w:val="right"/>
              <w:rPr>
                <w:sz w:val="16"/>
              </w:rPr>
            </w:pPr>
            <w:r>
              <w:rPr>
                <w:sz w:val="16"/>
              </w:rPr>
              <w:t>21.6</w:t>
            </w:r>
          </w:p>
        </w:tc>
        <w:tc>
          <w:tcPr>
            <w:tcW w:w="1055" w:type="dxa"/>
            <w:shd w:val="clear" w:color="auto" w:fill="auto"/>
          </w:tcPr>
          <w:p w:rsidR="007E38F1" w:rsidRPr="007E38F1" w:rsidRDefault="007E38F1" w:rsidP="007E38F1">
            <w:pPr>
              <w:jc w:val="right"/>
              <w:rPr>
                <w:sz w:val="16"/>
              </w:rPr>
            </w:pPr>
            <w:r w:rsidRPr="007E38F1">
              <w:rPr>
                <w:sz w:val="16"/>
              </w:rPr>
              <w:t>1.29</w:t>
            </w:r>
          </w:p>
        </w:tc>
        <w:tc>
          <w:tcPr>
            <w:tcW w:w="1274" w:type="dxa"/>
            <w:gridSpan w:val="2"/>
          </w:tcPr>
          <w:p w:rsidR="007E38F1" w:rsidRPr="007E38F1" w:rsidRDefault="007E38F1" w:rsidP="007E38F1">
            <w:pPr>
              <w:jc w:val="right"/>
              <w:rPr>
                <w:sz w:val="16"/>
              </w:rPr>
            </w:pPr>
            <w:r>
              <w:rPr>
                <w:sz w:val="16"/>
              </w:rPr>
              <w:t>(</w:t>
            </w:r>
            <w:r w:rsidRPr="007E38F1">
              <w:rPr>
                <w:sz w:val="16"/>
              </w:rPr>
              <w:t>0.44</w:t>
            </w:r>
            <w:r>
              <w:rPr>
                <w:sz w:val="16"/>
              </w:rPr>
              <w:t xml:space="preserve">, </w:t>
            </w:r>
            <w:r w:rsidRPr="007E38F1">
              <w:rPr>
                <w:sz w:val="16"/>
              </w:rPr>
              <w:t>3.73</w:t>
            </w:r>
            <w:r>
              <w:rPr>
                <w:sz w:val="16"/>
              </w:rPr>
              <w:t>)</w:t>
            </w:r>
          </w:p>
        </w:tc>
        <w:tc>
          <w:tcPr>
            <w:tcW w:w="1023" w:type="dxa"/>
            <w:shd w:val="clear" w:color="auto" w:fill="auto"/>
          </w:tcPr>
          <w:p w:rsidR="007E38F1" w:rsidRPr="007E38F1" w:rsidRDefault="007E38F1" w:rsidP="007E38F1">
            <w:pPr>
              <w:jc w:val="right"/>
              <w:rPr>
                <w:sz w:val="16"/>
              </w:rPr>
            </w:pPr>
          </w:p>
        </w:tc>
      </w:tr>
      <w:tr w:rsidR="007E38F1" w:rsidRPr="00A510E4" w:rsidTr="00C80003">
        <w:tc>
          <w:tcPr>
            <w:tcW w:w="3754" w:type="dxa"/>
            <w:vAlign w:val="bottom"/>
          </w:tcPr>
          <w:p w:rsidR="007E38F1" w:rsidRPr="00A510E4" w:rsidRDefault="007E38F1" w:rsidP="007E38F1">
            <w:pPr>
              <w:spacing w:before="20"/>
              <w:ind w:left="176"/>
              <w:jc w:val="both"/>
              <w:rPr>
                <w:sz w:val="16"/>
                <w:szCs w:val="16"/>
              </w:rPr>
            </w:pPr>
            <w:r>
              <w:rPr>
                <w:sz w:val="16"/>
                <w:szCs w:val="16"/>
              </w:rPr>
              <w:t>6</w:t>
            </w:r>
            <w:r w:rsidRPr="00A510E4">
              <w:rPr>
                <w:sz w:val="16"/>
                <w:szCs w:val="16"/>
              </w:rPr>
              <w:t xml:space="preserve"> - 8</w:t>
            </w:r>
          </w:p>
        </w:tc>
        <w:tc>
          <w:tcPr>
            <w:tcW w:w="994" w:type="dxa"/>
            <w:shd w:val="clear" w:color="auto" w:fill="auto"/>
          </w:tcPr>
          <w:p w:rsidR="007E38F1" w:rsidRPr="00A510E4" w:rsidRDefault="007E38F1" w:rsidP="007E38F1">
            <w:pPr>
              <w:jc w:val="right"/>
              <w:rPr>
                <w:sz w:val="16"/>
              </w:rPr>
            </w:pPr>
            <w:r>
              <w:rPr>
                <w:sz w:val="16"/>
              </w:rPr>
              <w:t>41.0</w:t>
            </w:r>
          </w:p>
        </w:tc>
        <w:tc>
          <w:tcPr>
            <w:tcW w:w="1055" w:type="dxa"/>
            <w:shd w:val="clear" w:color="auto" w:fill="auto"/>
          </w:tcPr>
          <w:p w:rsidR="007E38F1" w:rsidRPr="00A510E4" w:rsidRDefault="007E38F1" w:rsidP="007E38F1">
            <w:pPr>
              <w:jc w:val="right"/>
              <w:rPr>
                <w:sz w:val="16"/>
              </w:rPr>
            </w:pPr>
            <w:r w:rsidRPr="007E38F1">
              <w:rPr>
                <w:sz w:val="16"/>
              </w:rPr>
              <w:t>3.25</w:t>
            </w:r>
          </w:p>
        </w:tc>
        <w:tc>
          <w:tcPr>
            <w:tcW w:w="1274" w:type="dxa"/>
            <w:gridSpan w:val="2"/>
          </w:tcPr>
          <w:p w:rsidR="007E38F1" w:rsidRPr="00A510E4" w:rsidRDefault="007E38F1" w:rsidP="007E38F1">
            <w:pPr>
              <w:jc w:val="right"/>
              <w:rPr>
                <w:sz w:val="16"/>
              </w:rPr>
            </w:pPr>
            <w:r>
              <w:rPr>
                <w:sz w:val="16"/>
              </w:rPr>
              <w:t>(</w:t>
            </w:r>
            <w:r w:rsidRPr="007E38F1">
              <w:rPr>
                <w:sz w:val="16"/>
              </w:rPr>
              <w:t>1.24</w:t>
            </w:r>
            <w:r>
              <w:rPr>
                <w:sz w:val="16"/>
              </w:rPr>
              <w:t xml:space="preserve">, </w:t>
            </w:r>
            <w:r w:rsidRPr="007E38F1">
              <w:rPr>
                <w:sz w:val="16"/>
              </w:rPr>
              <w:t>8.5</w:t>
            </w:r>
            <w:r>
              <w:rPr>
                <w:sz w:val="16"/>
              </w:rPr>
              <w:t>0)</w:t>
            </w:r>
          </w:p>
        </w:tc>
        <w:tc>
          <w:tcPr>
            <w:tcW w:w="1023" w:type="dxa"/>
            <w:shd w:val="clear" w:color="auto" w:fill="auto"/>
          </w:tcPr>
          <w:p w:rsidR="007E38F1" w:rsidRPr="007E38F1" w:rsidRDefault="007E38F1" w:rsidP="007E38F1">
            <w:pPr>
              <w:jc w:val="right"/>
              <w:rPr>
                <w:sz w:val="16"/>
              </w:rPr>
            </w:pPr>
          </w:p>
        </w:tc>
      </w:tr>
      <w:tr w:rsidR="007E38F1" w:rsidRPr="00C03CD2" w:rsidTr="00C80003">
        <w:tc>
          <w:tcPr>
            <w:tcW w:w="3754" w:type="dxa"/>
            <w:vAlign w:val="bottom"/>
          </w:tcPr>
          <w:p w:rsidR="007E38F1" w:rsidRPr="00A510E4" w:rsidRDefault="007E38F1" w:rsidP="007E38F1">
            <w:pPr>
              <w:spacing w:before="20"/>
              <w:ind w:left="176"/>
              <w:jc w:val="both"/>
              <w:rPr>
                <w:sz w:val="16"/>
                <w:szCs w:val="16"/>
              </w:rPr>
            </w:pPr>
            <w:r>
              <w:rPr>
                <w:sz w:val="16"/>
                <w:szCs w:val="16"/>
              </w:rPr>
              <w:t>9 or more</w:t>
            </w:r>
          </w:p>
        </w:tc>
        <w:tc>
          <w:tcPr>
            <w:tcW w:w="994" w:type="dxa"/>
            <w:shd w:val="clear" w:color="auto" w:fill="auto"/>
          </w:tcPr>
          <w:p w:rsidR="007E38F1" w:rsidRPr="00A510E4" w:rsidRDefault="007E38F1" w:rsidP="007E38F1">
            <w:pPr>
              <w:jc w:val="right"/>
              <w:rPr>
                <w:sz w:val="16"/>
              </w:rPr>
            </w:pPr>
            <w:r>
              <w:rPr>
                <w:sz w:val="16"/>
              </w:rPr>
              <w:t>47.1</w:t>
            </w:r>
          </w:p>
        </w:tc>
        <w:tc>
          <w:tcPr>
            <w:tcW w:w="1055" w:type="dxa"/>
            <w:shd w:val="clear" w:color="auto" w:fill="auto"/>
          </w:tcPr>
          <w:p w:rsidR="007E38F1" w:rsidRPr="00A510E4" w:rsidRDefault="007E38F1" w:rsidP="007E38F1">
            <w:pPr>
              <w:jc w:val="right"/>
              <w:rPr>
                <w:sz w:val="16"/>
              </w:rPr>
            </w:pPr>
            <w:r w:rsidRPr="007E38F1">
              <w:rPr>
                <w:sz w:val="16"/>
              </w:rPr>
              <w:t>4.15</w:t>
            </w:r>
          </w:p>
        </w:tc>
        <w:tc>
          <w:tcPr>
            <w:tcW w:w="1274" w:type="dxa"/>
            <w:gridSpan w:val="2"/>
          </w:tcPr>
          <w:p w:rsidR="007E38F1" w:rsidRPr="00A510E4" w:rsidRDefault="007E38F1" w:rsidP="007E38F1">
            <w:pPr>
              <w:jc w:val="right"/>
              <w:rPr>
                <w:sz w:val="16"/>
              </w:rPr>
            </w:pPr>
            <w:r>
              <w:rPr>
                <w:sz w:val="16"/>
              </w:rPr>
              <w:t>(</w:t>
            </w:r>
            <w:r w:rsidRPr="007E38F1">
              <w:rPr>
                <w:sz w:val="16"/>
              </w:rPr>
              <w:t>1.55</w:t>
            </w:r>
            <w:r>
              <w:rPr>
                <w:sz w:val="16"/>
              </w:rPr>
              <w:t xml:space="preserve">, </w:t>
            </w:r>
            <w:r w:rsidRPr="007E38F1">
              <w:rPr>
                <w:sz w:val="16"/>
              </w:rPr>
              <w:t>11.12</w:t>
            </w:r>
            <w:r>
              <w:rPr>
                <w:sz w:val="16"/>
              </w:rPr>
              <w:t>)</w:t>
            </w:r>
          </w:p>
        </w:tc>
        <w:tc>
          <w:tcPr>
            <w:tcW w:w="1023" w:type="dxa"/>
            <w:shd w:val="clear" w:color="auto" w:fill="D9D9D9" w:themeFill="background1" w:themeFillShade="D9"/>
          </w:tcPr>
          <w:p w:rsidR="007E38F1" w:rsidRPr="007E38F1" w:rsidRDefault="007E38F1" w:rsidP="007E38F1">
            <w:pPr>
              <w:jc w:val="right"/>
              <w:rPr>
                <w:sz w:val="16"/>
              </w:rPr>
            </w:pPr>
            <w:r>
              <w:rPr>
                <w:sz w:val="16"/>
              </w:rPr>
              <w:t>0.01</w:t>
            </w:r>
          </w:p>
        </w:tc>
      </w:tr>
      <w:tr w:rsidR="00C80003" w:rsidRPr="00A510E4" w:rsidTr="00C80003">
        <w:tc>
          <w:tcPr>
            <w:tcW w:w="6794" w:type="dxa"/>
            <w:gridSpan w:val="4"/>
            <w:vAlign w:val="bottom"/>
          </w:tcPr>
          <w:p w:rsidR="00C80003" w:rsidRPr="00A510E4" w:rsidRDefault="00C80003" w:rsidP="00C80003">
            <w:pPr>
              <w:spacing w:before="20"/>
              <w:rPr>
                <w:b/>
                <w:color w:val="000000"/>
                <w:sz w:val="16"/>
                <w:szCs w:val="16"/>
              </w:rPr>
            </w:pPr>
            <w:r w:rsidRPr="00A510E4">
              <w:rPr>
                <w:b/>
                <w:sz w:val="16"/>
                <w:szCs w:val="16"/>
              </w:rPr>
              <w:t>General distress, depression score (Symptom Rating Test) (quartiles)</w:t>
            </w:r>
          </w:p>
        </w:tc>
        <w:tc>
          <w:tcPr>
            <w:tcW w:w="283" w:type="dxa"/>
            <w:vAlign w:val="center"/>
          </w:tcPr>
          <w:p w:rsidR="00C80003" w:rsidRPr="00A510E4" w:rsidRDefault="00C80003" w:rsidP="00C80003">
            <w:pPr>
              <w:spacing w:before="20"/>
              <w:jc w:val="right"/>
              <w:rPr>
                <w:b/>
                <w:color w:val="000000"/>
                <w:sz w:val="16"/>
                <w:szCs w:val="16"/>
              </w:rPr>
            </w:pPr>
          </w:p>
        </w:tc>
        <w:tc>
          <w:tcPr>
            <w:tcW w:w="1023" w:type="dxa"/>
            <w:vAlign w:val="center"/>
          </w:tcPr>
          <w:p w:rsidR="00C80003" w:rsidRPr="00A510E4" w:rsidRDefault="00C80003" w:rsidP="00C80003">
            <w:pPr>
              <w:spacing w:before="20"/>
              <w:jc w:val="right"/>
              <w:rPr>
                <w:b/>
                <w:color w:val="000000"/>
                <w:sz w:val="16"/>
                <w:szCs w:val="16"/>
              </w:rPr>
            </w:pPr>
          </w:p>
        </w:tc>
      </w:tr>
      <w:tr w:rsidR="00DB335F" w:rsidRPr="00A510E4" w:rsidTr="00C80003">
        <w:tc>
          <w:tcPr>
            <w:tcW w:w="3754" w:type="dxa"/>
            <w:vAlign w:val="bottom"/>
          </w:tcPr>
          <w:p w:rsidR="00DB335F" w:rsidRPr="00A510E4" w:rsidRDefault="00DB335F" w:rsidP="00DB335F">
            <w:pPr>
              <w:spacing w:before="20"/>
              <w:ind w:left="176"/>
              <w:jc w:val="both"/>
              <w:rPr>
                <w:sz w:val="16"/>
                <w:szCs w:val="16"/>
              </w:rPr>
            </w:pPr>
            <w:r w:rsidRPr="00A510E4">
              <w:rPr>
                <w:sz w:val="16"/>
                <w:szCs w:val="16"/>
              </w:rPr>
              <w:t>3 or less</w:t>
            </w:r>
          </w:p>
        </w:tc>
        <w:tc>
          <w:tcPr>
            <w:tcW w:w="994" w:type="dxa"/>
            <w:shd w:val="clear" w:color="auto" w:fill="auto"/>
          </w:tcPr>
          <w:p w:rsidR="00DB335F" w:rsidRPr="00DB335F" w:rsidRDefault="00DB335F" w:rsidP="00DB335F">
            <w:pPr>
              <w:jc w:val="right"/>
              <w:rPr>
                <w:sz w:val="16"/>
              </w:rPr>
            </w:pPr>
            <w:r>
              <w:rPr>
                <w:sz w:val="16"/>
              </w:rPr>
              <w:t>13.3</w:t>
            </w:r>
          </w:p>
        </w:tc>
        <w:tc>
          <w:tcPr>
            <w:tcW w:w="1055" w:type="dxa"/>
            <w:shd w:val="clear" w:color="auto" w:fill="auto"/>
          </w:tcPr>
          <w:p w:rsidR="00DB335F" w:rsidRPr="00DB335F" w:rsidRDefault="00DB335F" w:rsidP="00DB335F">
            <w:pPr>
              <w:jc w:val="right"/>
              <w:rPr>
                <w:sz w:val="16"/>
              </w:rPr>
            </w:pPr>
            <w:r w:rsidRPr="00DB335F">
              <w:rPr>
                <w:sz w:val="16"/>
              </w:rPr>
              <w:t>1</w:t>
            </w:r>
            <w:r>
              <w:rPr>
                <w:sz w:val="16"/>
              </w:rPr>
              <w:t>.00</w:t>
            </w:r>
          </w:p>
        </w:tc>
        <w:tc>
          <w:tcPr>
            <w:tcW w:w="1274" w:type="dxa"/>
            <w:gridSpan w:val="2"/>
          </w:tcPr>
          <w:p w:rsidR="00DB335F" w:rsidRPr="00DB335F" w:rsidRDefault="00DB335F" w:rsidP="00DB335F">
            <w:pPr>
              <w:jc w:val="right"/>
              <w:rPr>
                <w:sz w:val="16"/>
              </w:rPr>
            </w:pPr>
          </w:p>
        </w:tc>
        <w:tc>
          <w:tcPr>
            <w:tcW w:w="1023" w:type="dxa"/>
          </w:tcPr>
          <w:p w:rsidR="00DB335F" w:rsidRPr="00DB335F" w:rsidRDefault="00DB335F" w:rsidP="00DB335F">
            <w:pPr>
              <w:jc w:val="right"/>
              <w:rPr>
                <w:sz w:val="16"/>
              </w:rPr>
            </w:pPr>
          </w:p>
        </w:tc>
      </w:tr>
      <w:tr w:rsidR="00DB335F" w:rsidRPr="00A510E4" w:rsidTr="00C80003">
        <w:tc>
          <w:tcPr>
            <w:tcW w:w="3754" w:type="dxa"/>
            <w:vAlign w:val="bottom"/>
          </w:tcPr>
          <w:p w:rsidR="00DB335F" w:rsidRPr="00A510E4" w:rsidRDefault="00DB335F" w:rsidP="00DB335F">
            <w:pPr>
              <w:spacing w:before="20"/>
              <w:ind w:left="176"/>
              <w:jc w:val="both"/>
              <w:rPr>
                <w:sz w:val="16"/>
                <w:szCs w:val="16"/>
              </w:rPr>
            </w:pPr>
            <w:r>
              <w:rPr>
                <w:sz w:val="16"/>
                <w:szCs w:val="16"/>
              </w:rPr>
              <w:t>4</w:t>
            </w:r>
            <w:r w:rsidRPr="00A510E4">
              <w:rPr>
                <w:sz w:val="16"/>
                <w:szCs w:val="16"/>
              </w:rPr>
              <w:t xml:space="preserve"> - 7</w:t>
            </w:r>
          </w:p>
        </w:tc>
        <w:tc>
          <w:tcPr>
            <w:tcW w:w="994" w:type="dxa"/>
            <w:shd w:val="clear" w:color="auto" w:fill="auto"/>
          </w:tcPr>
          <w:p w:rsidR="00DB335F" w:rsidRPr="00DB335F" w:rsidRDefault="00DB335F" w:rsidP="00DB335F">
            <w:pPr>
              <w:jc w:val="right"/>
              <w:rPr>
                <w:sz w:val="16"/>
              </w:rPr>
            </w:pPr>
            <w:r>
              <w:rPr>
                <w:sz w:val="16"/>
              </w:rPr>
              <w:t>33.3</w:t>
            </w:r>
          </w:p>
        </w:tc>
        <w:tc>
          <w:tcPr>
            <w:tcW w:w="1055" w:type="dxa"/>
            <w:shd w:val="clear" w:color="auto" w:fill="auto"/>
          </w:tcPr>
          <w:p w:rsidR="00DB335F" w:rsidRPr="00DB335F" w:rsidRDefault="00DB335F" w:rsidP="00DB335F">
            <w:pPr>
              <w:jc w:val="right"/>
              <w:rPr>
                <w:sz w:val="16"/>
              </w:rPr>
            </w:pPr>
            <w:r w:rsidRPr="00DB335F">
              <w:rPr>
                <w:sz w:val="16"/>
              </w:rPr>
              <w:t>3.25</w:t>
            </w:r>
          </w:p>
        </w:tc>
        <w:tc>
          <w:tcPr>
            <w:tcW w:w="1274" w:type="dxa"/>
            <w:gridSpan w:val="2"/>
          </w:tcPr>
          <w:p w:rsidR="00DB335F" w:rsidRPr="00DB335F" w:rsidRDefault="00DB335F" w:rsidP="00DB335F">
            <w:pPr>
              <w:jc w:val="right"/>
              <w:rPr>
                <w:sz w:val="16"/>
              </w:rPr>
            </w:pPr>
            <w:r>
              <w:rPr>
                <w:sz w:val="16"/>
              </w:rPr>
              <w:t>(</w:t>
            </w:r>
            <w:r w:rsidRPr="00DB335F">
              <w:rPr>
                <w:sz w:val="16"/>
              </w:rPr>
              <w:t>1.11</w:t>
            </w:r>
            <w:r>
              <w:rPr>
                <w:sz w:val="16"/>
              </w:rPr>
              <w:t xml:space="preserve">, </w:t>
            </w:r>
            <w:r w:rsidRPr="00DB335F">
              <w:rPr>
                <w:sz w:val="16"/>
              </w:rPr>
              <w:t>9.5</w:t>
            </w:r>
            <w:r>
              <w:rPr>
                <w:sz w:val="16"/>
              </w:rPr>
              <w:t>0)</w:t>
            </w:r>
          </w:p>
        </w:tc>
        <w:tc>
          <w:tcPr>
            <w:tcW w:w="1023" w:type="dxa"/>
            <w:shd w:val="clear" w:color="auto" w:fill="auto"/>
          </w:tcPr>
          <w:p w:rsidR="00DB335F" w:rsidRPr="00DB335F" w:rsidRDefault="00DB335F" w:rsidP="00DB335F">
            <w:pPr>
              <w:jc w:val="right"/>
              <w:rPr>
                <w:sz w:val="16"/>
              </w:rPr>
            </w:pPr>
          </w:p>
        </w:tc>
      </w:tr>
      <w:tr w:rsidR="00DB335F" w:rsidRPr="00A510E4" w:rsidTr="00C80003">
        <w:tc>
          <w:tcPr>
            <w:tcW w:w="3754" w:type="dxa"/>
            <w:vAlign w:val="bottom"/>
          </w:tcPr>
          <w:p w:rsidR="00DB335F" w:rsidRPr="00A510E4" w:rsidRDefault="00DB335F" w:rsidP="00DB335F">
            <w:pPr>
              <w:spacing w:before="20"/>
              <w:ind w:left="176"/>
              <w:jc w:val="both"/>
              <w:rPr>
                <w:sz w:val="16"/>
                <w:szCs w:val="16"/>
              </w:rPr>
            </w:pPr>
            <w:r>
              <w:rPr>
                <w:sz w:val="16"/>
                <w:szCs w:val="16"/>
              </w:rPr>
              <w:t>8</w:t>
            </w:r>
            <w:r w:rsidRPr="00A510E4">
              <w:rPr>
                <w:sz w:val="16"/>
                <w:szCs w:val="16"/>
              </w:rPr>
              <w:t xml:space="preserve"> - 11</w:t>
            </w:r>
          </w:p>
        </w:tc>
        <w:tc>
          <w:tcPr>
            <w:tcW w:w="994" w:type="dxa"/>
            <w:shd w:val="clear" w:color="auto" w:fill="auto"/>
          </w:tcPr>
          <w:p w:rsidR="00DB335F" w:rsidRPr="00A510E4" w:rsidRDefault="00DB335F" w:rsidP="00DB335F">
            <w:pPr>
              <w:jc w:val="right"/>
              <w:rPr>
                <w:sz w:val="16"/>
              </w:rPr>
            </w:pPr>
            <w:r>
              <w:rPr>
                <w:sz w:val="16"/>
              </w:rPr>
              <w:t>30.2</w:t>
            </w:r>
          </w:p>
        </w:tc>
        <w:tc>
          <w:tcPr>
            <w:tcW w:w="1055" w:type="dxa"/>
            <w:shd w:val="clear" w:color="auto" w:fill="auto"/>
          </w:tcPr>
          <w:p w:rsidR="00DB335F" w:rsidRPr="00A510E4" w:rsidRDefault="00DB335F" w:rsidP="00DB335F">
            <w:pPr>
              <w:jc w:val="right"/>
              <w:rPr>
                <w:sz w:val="16"/>
              </w:rPr>
            </w:pPr>
            <w:r w:rsidRPr="00DB335F">
              <w:rPr>
                <w:sz w:val="16"/>
              </w:rPr>
              <w:t>2.82</w:t>
            </w:r>
          </w:p>
        </w:tc>
        <w:tc>
          <w:tcPr>
            <w:tcW w:w="1274" w:type="dxa"/>
            <w:gridSpan w:val="2"/>
          </w:tcPr>
          <w:p w:rsidR="00DB335F" w:rsidRPr="00A510E4" w:rsidRDefault="00DB335F" w:rsidP="00DB335F">
            <w:pPr>
              <w:jc w:val="right"/>
              <w:rPr>
                <w:sz w:val="16"/>
              </w:rPr>
            </w:pPr>
            <w:r>
              <w:rPr>
                <w:sz w:val="16"/>
              </w:rPr>
              <w:t>(</w:t>
            </w:r>
            <w:r w:rsidRPr="00DB335F">
              <w:rPr>
                <w:sz w:val="16"/>
              </w:rPr>
              <w:t>0.96</w:t>
            </w:r>
            <w:r>
              <w:rPr>
                <w:sz w:val="16"/>
              </w:rPr>
              <w:t xml:space="preserve">, </w:t>
            </w:r>
            <w:r w:rsidRPr="00DB335F">
              <w:rPr>
                <w:sz w:val="16"/>
              </w:rPr>
              <w:t>8.28</w:t>
            </w:r>
            <w:r>
              <w:rPr>
                <w:sz w:val="16"/>
              </w:rPr>
              <w:t>)</w:t>
            </w:r>
          </w:p>
        </w:tc>
        <w:tc>
          <w:tcPr>
            <w:tcW w:w="1023" w:type="dxa"/>
            <w:shd w:val="clear" w:color="auto" w:fill="auto"/>
          </w:tcPr>
          <w:p w:rsidR="00DB335F" w:rsidRPr="00DB335F" w:rsidRDefault="00DB335F" w:rsidP="00DB335F">
            <w:pPr>
              <w:jc w:val="right"/>
              <w:rPr>
                <w:sz w:val="16"/>
              </w:rPr>
            </w:pPr>
          </w:p>
        </w:tc>
      </w:tr>
      <w:tr w:rsidR="00DB335F" w:rsidRPr="00C03CD2" w:rsidTr="00C80003">
        <w:tc>
          <w:tcPr>
            <w:tcW w:w="3754" w:type="dxa"/>
            <w:vAlign w:val="bottom"/>
          </w:tcPr>
          <w:p w:rsidR="00DB335F" w:rsidRPr="00A510E4" w:rsidRDefault="00DB335F" w:rsidP="00DB335F">
            <w:pPr>
              <w:spacing w:before="20"/>
              <w:ind w:left="176"/>
              <w:jc w:val="both"/>
              <w:rPr>
                <w:sz w:val="16"/>
                <w:szCs w:val="16"/>
              </w:rPr>
            </w:pPr>
            <w:r>
              <w:rPr>
                <w:sz w:val="16"/>
                <w:szCs w:val="16"/>
              </w:rPr>
              <w:t>12 or more</w:t>
            </w:r>
          </w:p>
        </w:tc>
        <w:tc>
          <w:tcPr>
            <w:tcW w:w="994" w:type="dxa"/>
            <w:shd w:val="clear" w:color="auto" w:fill="auto"/>
          </w:tcPr>
          <w:p w:rsidR="00DB335F" w:rsidRPr="00A510E4" w:rsidRDefault="00DB335F" w:rsidP="00DB335F">
            <w:pPr>
              <w:jc w:val="right"/>
              <w:rPr>
                <w:sz w:val="16"/>
              </w:rPr>
            </w:pPr>
            <w:r>
              <w:rPr>
                <w:sz w:val="16"/>
              </w:rPr>
              <w:t>53.1</w:t>
            </w:r>
          </w:p>
        </w:tc>
        <w:tc>
          <w:tcPr>
            <w:tcW w:w="1055" w:type="dxa"/>
            <w:shd w:val="clear" w:color="auto" w:fill="auto"/>
          </w:tcPr>
          <w:p w:rsidR="00DB335F" w:rsidRPr="00A510E4" w:rsidRDefault="00DB335F" w:rsidP="00DB335F">
            <w:pPr>
              <w:jc w:val="right"/>
              <w:rPr>
                <w:sz w:val="16"/>
              </w:rPr>
            </w:pPr>
            <w:r w:rsidRPr="00DB335F">
              <w:rPr>
                <w:sz w:val="16"/>
              </w:rPr>
              <w:t>7.37</w:t>
            </w:r>
          </w:p>
        </w:tc>
        <w:tc>
          <w:tcPr>
            <w:tcW w:w="1274" w:type="dxa"/>
            <w:gridSpan w:val="2"/>
          </w:tcPr>
          <w:p w:rsidR="00DB335F" w:rsidRPr="00A510E4" w:rsidRDefault="00DB335F" w:rsidP="00DB335F">
            <w:pPr>
              <w:jc w:val="right"/>
              <w:rPr>
                <w:sz w:val="16"/>
              </w:rPr>
            </w:pPr>
            <w:r>
              <w:rPr>
                <w:sz w:val="16"/>
              </w:rPr>
              <w:t>(</w:t>
            </w:r>
            <w:r w:rsidRPr="00DB335F">
              <w:rPr>
                <w:sz w:val="16"/>
              </w:rPr>
              <w:t>2.44</w:t>
            </w:r>
            <w:r>
              <w:rPr>
                <w:sz w:val="16"/>
              </w:rPr>
              <w:t xml:space="preserve">, </w:t>
            </w:r>
            <w:r w:rsidRPr="00DB335F">
              <w:rPr>
                <w:sz w:val="16"/>
              </w:rPr>
              <w:t>22.24</w:t>
            </w:r>
            <w:r>
              <w:rPr>
                <w:sz w:val="16"/>
              </w:rPr>
              <w:t>)</w:t>
            </w:r>
          </w:p>
        </w:tc>
        <w:tc>
          <w:tcPr>
            <w:tcW w:w="1023" w:type="dxa"/>
            <w:shd w:val="clear" w:color="auto" w:fill="D9D9D9" w:themeFill="background1" w:themeFillShade="D9"/>
          </w:tcPr>
          <w:p w:rsidR="00DB335F" w:rsidRPr="00DB335F" w:rsidRDefault="00DB335F" w:rsidP="00DB335F">
            <w:pPr>
              <w:jc w:val="right"/>
              <w:rPr>
                <w:sz w:val="16"/>
              </w:rPr>
            </w:pPr>
            <w:r>
              <w:rPr>
                <w:sz w:val="16"/>
              </w:rPr>
              <w:t>0.005</w:t>
            </w:r>
          </w:p>
        </w:tc>
      </w:tr>
      <w:tr w:rsidR="00C80003" w:rsidRPr="00750DDB" w:rsidTr="00C80003">
        <w:tc>
          <w:tcPr>
            <w:tcW w:w="6794" w:type="dxa"/>
            <w:gridSpan w:val="4"/>
            <w:vAlign w:val="bottom"/>
          </w:tcPr>
          <w:p w:rsidR="00C80003" w:rsidRPr="00750DDB" w:rsidRDefault="00C80003" w:rsidP="00C80003">
            <w:pPr>
              <w:spacing w:before="20"/>
              <w:rPr>
                <w:b/>
                <w:color w:val="000000"/>
                <w:sz w:val="16"/>
                <w:szCs w:val="16"/>
              </w:rPr>
            </w:pPr>
            <w:r w:rsidRPr="00750DDB">
              <w:rPr>
                <w:b/>
                <w:sz w:val="16"/>
                <w:szCs w:val="16"/>
              </w:rPr>
              <w:t>General distress, inadequacy symptoms score (Symptom Rating Test) (quartiles)</w:t>
            </w:r>
          </w:p>
        </w:tc>
        <w:tc>
          <w:tcPr>
            <w:tcW w:w="283" w:type="dxa"/>
            <w:vAlign w:val="center"/>
          </w:tcPr>
          <w:p w:rsidR="00C80003" w:rsidRPr="00750DDB" w:rsidRDefault="00C80003" w:rsidP="00C80003">
            <w:pPr>
              <w:spacing w:before="20"/>
              <w:jc w:val="right"/>
              <w:rPr>
                <w:b/>
                <w:color w:val="000000"/>
                <w:sz w:val="16"/>
                <w:szCs w:val="16"/>
              </w:rPr>
            </w:pPr>
          </w:p>
        </w:tc>
        <w:tc>
          <w:tcPr>
            <w:tcW w:w="1023" w:type="dxa"/>
            <w:vAlign w:val="center"/>
          </w:tcPr>
          <w:p w:rsidR="00C80003" w:rsidRPr="00750DDB" w:rsidRDefault="00C80003" w:rsidP="00C80003">
            <w:pPr>
              <w:spacing w:before="20"/>
              <w:jc w:val="right"/>
              <w:rPr>
                <w:b/>
                <w:color w:val="000000"/>
                <w:sz w:val="16"/>
                <w:szCs w:val="16"/>
              </w:rPr>
            </w:pPr>
          </w:p>
        </w:tc>
      </w:tr>
      <w:tr w:rsidR="00061E1C" w:rsidRPr="00750DDB" w:rsidTr="00C80003">
        <w:tc>
          <w:tcPr>
            <w:tcW w:w="3754" w:type="dxa"/>
            <w:vAlign w:val="bottom"/>
          </w:tcPr>
          <w:p w:rsidR="00061E1C" w:rsidRPr="00750DDB" w:rsidRDefault="00061E1C" w:rsidP="00061E1C">
            <w:pPr>
              <w:spacing w:before="20"/>
              <w:ind w:left="176"/>
              <w:jc w:val="both"/>
              <w:rPr>
                <w:sz w:val="16"/>
                <w:szCs w:val="16"/>
              </w:rPr>
            </w:pPr>
            <w:r w:rsidRPr="00750DDB">
              <w:rPr>
                <w:sz w:val="16"/>
                <w:szCs w:val="16"/>
              </w:rPr>
              <w:t>3 or less</w:t>
            </w:r>
          </w:p>
        </w:tc>
        <w:tc>
          <w:tcPr>
            <w:tcW w:w="994" w:type="dxa"/>
            <w:shd w:val="clear" w:color="auto" w:fill="auto"/>
          </w:tcPr>
          <w:p w:rsidR="00061E1C" w:rsidRPr="00061E1C" w:rsidRDefault="00061E1C" w:rsidP="00061E1C">
            <w:pPr>
              <w:jc w:val="right"/>
              <w:rPr>
                <w:sz w:val="16"/>
              </w:rPr>
            </w:pPr>
            <w:r w:rsidRPr="00061E1C">
              <w:rPr>
                <w:sz w:val="16"/>
              </w:rPr>
              <w:t>20</w:t>
            </w:r>
            <w:r>
              <w:rPr>
                <w:sz w:val="16"/>
              </w:rPr>
              <w:t>.0</w:t>
            </w:r>
          </w:p>
        </w:tc>
        <w:tc>
          <w:tcPr>
            <w:tcW w:w="1055" w:type="dxa"/>
            <w:shd w:val="clear" w:color="auto" w:fill="auto"/>
          </w:tcPr>
          <w:p w:rsidR="00061E1C" w:rsidRPr="00061E1C" w:rsidRDefault="00061E1C" w:rsidP="00061E1C">
            <w:pPr>
              <w:jc w:val="right"/>
              <w:rPr>
                <w:sz w:val="16"/>
              </w:rPr>
            </w:pPr>
            <w:r w:rsidRPr="00061E1C">
              <w:rPr>
                <w:sz w:val="16"/>
              </w:rPr>
              <w:t>1</w:t>
            </w:r>
            <w:r>
              <w:rPr>
                <w:sz w:val="16"/>
              </w:rPr>
              <w:t>.00</w:t>
            </w:r>
          </w:p>
        </w:tc>
        <w:tc>
          <w:tcPr>
            <w:tcW w:w="1274" w:type="dxa"/>
            <w:gridSpan w:val="2"/>
          </w:tcPr>
          <w:p w:rsidR="00061E1C" w:rsidRPr="00061E1C" w:rsidRDefault="00061E1C" w:rsidP="00061E1C">
            <w:pPr>
              <w:jc w:val="right"/>
              <w:rPr>
                <w:sz w:val="16"/>
              </w:rPr>
            </w:pPr>
          </w:p>
        </w:tc>
        <w:tc>
          <w:tcPr>
            <w:tcW w:w="1023" w:type="dxa"/>
          </w:tcPr>
          <w:p w:rsidR="00061E1C" w:rsidRPr="00061E1C" w:rsidRDefault="00061E1C" w:rsidP="00061E1C">
            <w:pPr>
              <w:jc w:val="right"/>
              <w:rPr>
                <w:sz w:val="16"/>
              </w:rPr>
            </w:pPr>
          </w:p>
        </w:tc>
      </w:tr>
      <w:tr w:rsidR="00061E1C" w:rsidRPr="00750DDB" w:rsidTr="00C80003">
        <w:tc>
          <w:tcPr>
            <w:tcW w:w="3754" w:type="dxa"/>
            <w:vAlign w:val="bottom"/>
          </w:tcPr>
          <w:p w:rsidR="00061E1C" w:rsidRPr="00750DDB" w:rsidRDefault="00061E1C" w:rsidP="00061E1C">
            <w:pPr>
              <w:spacing w:before="20"/>
              <w:ind w:left="176"/>
              <w:jc w:val="both"/>
              <w:rPr>
                <w:sz w:val="16"/>
                <w:szCs w:val="16"/>
              </w:rPr>
            </w:pPr>
            <w:r>
              <w:rPr>
                <w:sz w:val="16"/>
                <w:szCs w:val="16"/>
              </w:rPr>
              <w:t>4</w:t>
            </w:r>
            <w:r w:rsidRPr="00750DDB">
              <w:rPr>
                <w:sz w:val="16"/>
                <w:szCs w:val="16"/>
              </w:rPr>
              <w:t xml:space="preserve"> - 5</w:t>
            </w:r>
          </w:p>
        </w:tc>
        <w:tc>
          <w:tcPr>
            <w:tcW w:w="994" w:type="dxa"/>
            <w:shd w:val="clear" w:color="auto" w:fill="auto"/>
          </w:tcPr>
          <w:p w:rsidR="00061E1C" w:rsidRPr="00061E1C" w:rsidRDefault="00061E1C" w:rsidP="00061E1C">
            <w:pPr>
              <w:jc w:val="right"/>
              <w:rPr>
                <w:sz w:val="16"/>
              </w:rPr>
            </w:pPr>
            <w:r>
              <w:rPr>
                <w:sz w:val="16"/>
              </w:rPr>
              <w:t>14.3</w:t>
            </w:r>
          </w:p>
        </w:tc>
        <w:tc>
          <w:tcPr>
            <w:tcW w:w="1055" w:type="dxa"/>
            <w:shd w:val="clear" w:color="auto" w:fill="auto"/>
          </w:tcPr>
          <w:p w:rsidR="00061E1C" w:rsidRPr="00061E1C" w:rsidRDefault="00061E1C" w:rsidP="00061E1C">
            <w:pPr>
              <w:jc w:val="right"/>
              <w:rPr>
                <w:sz w:val="16"/>
              </w:rPr>
            </w:pPr>
            <w:r w:rsidRPr="00061E1C">
              <w:rPr>
                <w:sz w:val="16"/>
              </w:rPr>
              <w:t>0.67</w:t>
            </w:r>
          </w:p>
        </w:tc>
        <w:tc>
          <w:tcPr>
            <w:tcW w:w="1274" w:type="dxa"/>
            <w:gridSpan w:val="2"/>
          </w:tcPr>
          <w:p w:rsidR="00061E1C" w:rsidRPr="00061E1C" w:rsidRDefault="00061E1C" w:rsidP="00061E1C">
            <w:pPr>
              <w:jc w:val="right"/>
              <w:rPr>
                <w:sz w:val="16"/>
              </w:rPr>
            </w:pPr>
            <w:r>
              <w:rPr>
                <w:sz w:val="16"/>
              </w:rPr>
              <w:t>(</w:t>
            </w:r>
            <w:r w:rsidRPr="00061E1C">
              <w:rPr>
                <w:sz w:val="16"/>
              </w:rPr>
              <w:t>0.17</w:t>
            </w:r>
            <w:r>
              <w:rPr>
                <w:sz w:val="16"/>
              </w:rPr>
              <w:t xml:space="preserve">, </w:t>
            </w:r>
            <w:r w:rsidRPr="00061E1C">
              <w:rPr>
                <w:sz w:val="16"/>
              </w:rPr>
              <w:t>2.64</w:t>
            </w:r>
            <w:r>
              <w:rPr>
                <w:sz w:val="16"/>
              </w:rPr>
              <w:t>)</w:t>
            </w:r>
          </w:p>
        </w:tc>
        <w:tc>
          <w:tcPr>
            <w:tcW w:w="1023" w:type="dxa"/>
            <w:shd w:val="clear" w:color="auto" w:fill="auto"/>
          </w:tcPr>
          <w:p w:rsidR="00061E1C" w:rsidRPr="00061E1C" w:rsidRDefault="00061E1C" w:rsidP="00061E1C">
            <w:pPr>
              <w:jc w:val="right"/>
              <w:rPr>
                <w:sz w:val="16"/>
              </w:rPr>
            </w:pPr>
          </w:p>
        </w:tc>
      </w:tr>
      <w:tr w:rsidR="00061E1C" w:rsidRPr="00750DDB" w:rsidTr="00C80003">
        <w:tc>
          <w:tcPr>
            <w:tcW w:w="3754" w:type="dxa"/>
            <w:vAlign w:val="bottom"/>
          </w:tcPr>
          <w:p w:rsidR="00061E1C" w:rsidRPr="00750DDB" w:rsidRDefault="00061E1C" w:rsidP="00061E1C">
            <w:pPr>
              <w:spacing w:before="20"/>
              <w:ind w:left="176"/>
              <w:jc w:val="both"/>
              <w:rPr>
                <w:sz w:val="16"/>
                <w:szCs w:val="16"/>
              </w:rPr>
            </w:pPr>
            <w:r>
              <w:rPr>
                <w:sz w:val="16"/>
                <w:szCs w:val="16"/>
              </w:rPr>
              <w:t>6</w:t>
            </w:r>
            <w:r w:rsidRPr="00750DDB">
              <w:rPr>
                <w:sz w:val="16"/>
                <w:szCs w:val="16"/>
              </w:rPr>
              <w:t xml:space="preserve"> - 8</w:t>
            </w:r>
          </w:p>
        </w:tc>
        <w:tc>
          <w:tcPr>
            <w:tcW w:w="994" w:type="dxa"/>
            <w:shd w:val="clear" w:color="auto" w:fill="auto"/>
          </w:tcPr>
          <w:p w:rsidR="00061E1C" w:rsidRPr="00750DDB" w:rsidRDefault="00061E1C" w:rsidP="00061E1C">
            <w:pPr>
              <w:jc w:val="right"/>
              <w:rPr>
                <w:sz w:val="16"/>
              </w:rPr>
            </w:pPr>
            <w:r w:rsidRPr="00061E1C">
              <w:rPr>
                <w:sz w:val="16"/>
              </w:rPr>
              <w:t>35.9</w:t>
            </w:r>
          </w:p>
        </w:tc>
        <w:tc>
          <w:tcPr>
            <w:tcW w:w="1055" w:type="dxa"/>
            <w:shd w:val="clear" w:color="auto" w:fill="auto"/>
          </w:tcPr>
          <w:p w:rsidR="00061E1C" w:rsidRPr="00750DDB" w:rsidRDefault="00061E1C" w:rsidP="00061E1C">
            <w:pPr>
              <w:jc w:val="right"/>
              <w:rPr>
                <w:sz w:val="16"/>
              </w:rPr>
            </w:pPr>
            <w:r w:rsidRPr="00061E1C">
              <w:rPr>
                <w:sz w:val="16"/>
              </w:rPr>
              <w:t>2.24</w:t>
            </w:r>
          </w:p>
        </w:tc>
        <w:tc>
          <w:tcPr>
            <w:tcW w:w="1274" w:type="dxa"/>
            <w:gridSpan w:val="2"/>
          </w:tcPr>
          <w:p w:rsidR="00061E1C" w:rsidRPr="00750DDB" w:rsidRDefault="00061E1C" w:rsidP="00061E1C">
            <w:pPr>
              <w:jc w:val="right"/>
              <w:rPr>
                <w:sz w:val="16"/>
              </w:rPr>
            </w:pPr>
            <w:r>
              <w:rPr>
                <w:sz w:val="16"/>
              </w:rPr>
              <w:t>(</w:t>
            </w:r>
            <w:r w:rsidRPr="00061E1C">
              <w:rPr>
                <w:sz w:val="16"/>
              </w:rPr>
              <w:t>0.9</w:t>
            </w:r>
            <w:r>
              <w:rPr>
                <w:sz w:val="16"/>
              </w:rPr>
              <w:t xml:space="preserve">0, </w:t>
            </w:r>
            <w:r w:rsidRPr="00061E1C">
              <w:rPr>
                <w:sz w:val="16"/>
              </w:rPr>
              <w:t>5.57</w:t>
            </w:r>
            <w:r>
              <w:rPr>
                <w:sz w:val="16"/>
              </w:rPr>
              <w:t>)</w:t>
            </w:r>
          </w:p>
        </w:tc>
        <w:tc>
          <w:tcPr>
            <w:tcW w:w="1023" w:type="dxa"/>
            <w:shd w:val="clear" w:color="auto" w:fill="auto"/>
          </w:tcPr>
          <w:p w:rsidR="00061E1C" w:rsidRPr="00061E1C" w:rsidRDefault="00061E1C" w:rsidP="00061E1C">
            <w:pPr>
              <w:jc w:val="right"/>
              <w:rPr>
                <w:sz w:val="16"/>
              </w:rPr>
            </w:pPr>
          </w:p>
        </w:tc>
      </w:tr>
      <w:tr w:rsidR="00061E1C" w:rsidRPr="00C03CD2" w:rsidTr="00C80003">
        <w:tc>
          <w:tcPr>
            <w:tcW w:w="3754" w:type="dxa"/>
            <w:vAlign w:val="bottom"/>
          </w:tcPr>
          <w:p w:rsidR="00061E1C" w:rsidRPr="00750DDB" w:rsidRDefault="00061E1C" w:rsidP="00061E1C">
            <w:pPr>
              <w:spacing w:before="20"/>
              <w:ind w:left="176"/>
              <w:jc w:val="both"/>
              <w:rPr>
                <w:sz w:val="16"/>
                <w:szCs w:val="16"/>
              </w:rPr>
            </w:pPr>
            <w:r>
              <w:rPr>
                <w:sz w:val="16"/>
                <w:szCs w:val="16"/>
              </w:rPr>
              <w:t>9 or more</w:t>
            </w:r>
          </w:p>
        </w:tc>
        <w:tc>
          <w:tcPr>
            <w:tcW w:w="994" w:type="dxa"/>
            <w:shd w:val="clear" w:color="auto" w:fill="auto"/>
          </w:tcPr>
          <w:p w:rsidR="00061E1C" w:rsidRPr="00750DDB" w:rsidRDefault="00061E1C" w:rsidP="00061E1C">
            <w:pPr>
              <w:jc w:val="right"/>
              <w:rPr>
                <w:sz w:val="16"/>
              </w:rPr>
            </w:pPr>
            <w:r>
              <w:rPr>
                <w:sz w:val="16"/>
              </w:rPr>
              <w:t>48.7</w:t>
            </w:r>
          </w:p>
        </w:tc>
        <w:tc>
          <w:tcPr>
            <w:tcW w:w="1055" w:type="dxa"/>
            <w:shd w:val="clear" w:color="auto" w:fill="auto"/>
          </w:tcPr>
          <w:p w:rsidR="00061E1C" w:rsidRPr="00750DDB" w:rsidRDefault="00061E1C" w:rsidP="00061E1C">
            <w:pPr>
              <w:jc w:val="right"/>
              <w:rPr>
                <w:sz w:val="16"/>
              </w:rPr>
            </w:pPr>
            <w:r w:rsidRPr="00061E1C">
              <w:rPr>
                <w:sz w:val="16"/>
              </w:rPr>
              <w:t>3.8</w:t>
            </w:r>
            <w:r>
              <w:rPr>
                <w:sz w:val="16"/>
              </w:rPr>
              <w:t>0</w:t>
            </w:r>
          </w:p>
        </w:tc>
        <w:tc>
          <w:tcPr>
            <w:tcW w:w="1274" w:type="dxa"/>
            <w:gridSpan w:val="2"/>
          </w:tcPr>
          <w:p w:rsidR="00061E1C" w:rsidRPr="00750DDB" w:rsidRDefault="00061E1C" w:rsidP="00061E1C">
            <w:pPr>
              <w:jc w:val="right"/>
              <w:rPr>
                <w:sz w:val="16"/>
              </w:rPr>
            </w:pPr>
            <w:r>
              <w:rPr>
                <w:sz w:val="16"/>
              </w:rPr>
              <w:t>(</w:t>
            </w:r>
            <w:r w:rsidRPr="00061E1C">
              <w:rPr>
                <w:sz w:val="16"/>
              </w:rPr>
              <w:t>1.56</w:t>
            </w:r>
            <w:r>
              <w:rPr>
                <w:sz w:val="16"/>
              </w:rPr>
              <w:t xml:space="preserve">, </w:t>
            </w:r>
            <w:r w:rsidRPr="00061E1C">
              <w:rPr>
                <w:sz w:val="16"/>
              </w:rPr>
              <w:t>9.27</w:t>
            </w:r>
            <w:r>
              <w:rPr>
                <w:sz w:val="16"/>
              </w:rPr>
              <w:t>)</w:t>
            </w:r>
          </w:p>
        </w:tc>
        <w:tc>
          <w:tcPr>
            <w:tcW w:w="1023" w:type="dxa"/>
            <w:shd w:val="clear" w:color="auto" w:fill="D9D9D9" w:themeFill="background1" w:themeFillShade="D9"/>
          </w:tcPr>
          <w:p w:rsidR="00061E1C" w:rsidRPr="00061E1C" w:rsidRDefault="00061E1C" w:rsidP="00061E1C">
            <w:pPr>
              <w:jc w:val="right"/>
              <w:rPr>
                <w:sz w:val="16"/>
              </w:rPr>
            </w:pPr>
            <w:r>
              <w:rPr>
                <w:sz w:val="16"/>
              </w:rPr>
              <w:t>0.009</w:t>
            </w:r>
          </w:p>
        </w:tc>
      </w:tr>
      <w:tr w:rsidR="00C80003" w:rsidRPr="00A510E4" w:rsidTr="00C80003">
        <w:tc>
          <w:tcPr>
            <w:tcW w:w="6794" w:type="dxa"/>
            <w:gridSpan w:val="4"/>
            <w:vAlign w:val="bottom"/>
          </w:tcPr>
          <w:p w:rsidR="00C80003" w:rsidRPr="00A510E4" w:rsidRDefault="00C80003" w:rsidP="00C80003">
            <w:pPr>
              <w:spacing w:before="20"/>
              <w:rPr>
                <w:b/>
                <w:color w:val="000000"/>
                <w:sz w:val="16"/>
                <w:szCs w:val="16"/>
              </w:rPr>
            </w:pPr>
            <w:r w:rsidRPr="00A510E4">
              <w:rPr>
                <w:b/>
                <w:sz w:val="16"/>
                <w:szCs w:val="16"/>
              </w:rPr>
              <w:t>General distress, somatic symptoms score (Symptom Rating Test) (quartiles)</w:t>
            </w:r>
          </w:p>
        </w:tc>
        <w:tc>
          <w:tcPr>
            <w:tcW w:w="283" w:type="dxa"/>
            <w:vAlign w:val="center"/>
          </w:tcPr>
          <w:p w:rsidR="00C80003" w:rsidRPr="00A510E4" w:rsidRDefault="00C80003" w:rsidP="00C80003">
            <w:pPr>
              <w:spacing w:before="20"/>
              <w:jc w:val="right"/>
              <w:rPr>
                <w:b/>
                <w:color w:val="000000"/>
                <w:sz w:val="16"/>
                <w:szCs w:val="16"/>
              </w:rPr>
            </w:pPr>
          </w:p>
        </w:tc>
        <w:tc>
          <w:tcPr>
            <w:tcW w:w="1023" w:type="dxa"/>
            <w:vAlign w:val="center"/>
          </w:tcPr>
          <w:p w:rsidR="00C80003" w:rsidRPr="00A510E4" w:rsidRDefault="00C80003" w:rsidP="00C80003">
            <w:pPr>
              <w:spacing w:before="20"/>
              <w:jc w:val="right"/>
              <w:rPr>
                <w:b/>
                <w:color w:val="000000"/>
                <w:sz w:val="16"/>
                <w:szCs w:val="16"/>
              </w:rPr>
            </w:pPr>
          </w:p>
        </w:tc>
      </w:tr>
      <w:tr w:rsidR="00940805" w:rsidRPr="00A510E4" w:rsidTr="00C80003">
        <w:tc>
          <w:tcPr>
            <w:tcW w:w="3754" w:type="dxa"/>
            <w:vAlign w:val="bottom"/>
          </w:tcPr>
          <w:p w:rsidR="00940805" w:rsidRPr="00A510E4" w:rsidRDefault="00940805" w:rsidP="00940805">
            <w:pPr>
              <w:spacing w:before="20"/>
              <w:ind w:left="176"/>
              <w:jc w:val="both"/>
              <w:rPr>
                <w:sz w:val="16"/>
                <w:szCs w:val="16"/>
              </w:rPr>
            </w:pPr>
            <w:r>
              <w:rPr>
                <w:sz w:val="16"/>
                <w:szCs w:val="16"/>
              </w:rPr>
              <w:t>1</w:t>
            </w:r>
          </w:p>
        </w:tc>
        <w:tc>
          <w:tcPr>
            <w:tcW w:w="994" w:type="dxa"/>
            <w:shd w:val="clear" w:color="auto" w:fill="auto"/>
          </w:tcPr>
          <w:p w:rsidR="00940805" w:rsidRPr="00940805" w:rsidRDefault="00940805" w:rsidP="00940805">
            <w:pPr>
              <w:jc w:val="right"/>
              <w:rPr>
                <w:sz w:val="16"/>
              </w:rPr>
            </w:pPr>
            <w:r>
              <w:rPr>
                <w:sz w:val="16"/>
              </w:rPr>
              <w:t>18.0</w:t>
            </w:r>
          </w:p>
        </w:tc>
        <w:tc>
          <w:tcPr>
            <w:tcW w:w="1055" w:type="dxa"/>
            <w:shd w:val="clear" w:color="auto" w:fill="auto"/>
          </w:tcPr>
          <w:p w:rsidR="00940805" w:rsidRPr="00940805" w:rsidRDefault="00940805" w:rsidP="00940805">
            <w:pPr>
              <w:jc w:val="right"/>
              <w:rPr>
                <w:sz w:val="16"/>
              </w:rPr>
            </w:pPr>
            <w:r w:rsidRPr="00940805">
              <w:rPr>
                <w:sz w:val="16"/>
              </w:rPr>
              <w:t>1</w:t>
            </w:r>
            <w:r>
              <w:rPr>
                <w:sz w:val="16"/>
              </w:rPr>
              <w:t>.00</w:t>
            </w:r>
          </w:p>
        </w:tc>
        <w:tc>
          <w:tcPr>
            <w:tcW w:w="1274" w:type="dxa"/>
            <w:gridSpan w:val="2"/>
          </w:tcPr>
          <w:p w:rsidR="00940805" w:rsidRPr="00940805" w:rsidRDefault="00940805" w:rsidP="00940805">
            <w:pPr>
              <w:jc w:val="right"/>
              <w:rPr>
                <w:sz w:val="16"/>
              </w:rPr>
            </w:pPr>
          </w:p>
        </w:tc>
        <w:tc>
          <w:tcPr>
            <w:tcW w:w="1023" w:type="dxa"/>
          </w:tcPr>
          <w:p w:rsidR="00940805" w:rsidRPr="00940805" w:rsidRDefault="00940805" w:rsidP="00940805">
            <w:pPr>
              <w:jc w:val="right"/>
              <w:rPr>
                <w:sz w:val="16"/>
              </w:rPr>
            </w:pPr>
          </w:p>
        </w:tc>
      </w:tr>
      <w:tr w:rsidR="00940805" w:rsidRPr="00A510E4" w:rsidTr="00C80003">
        <w:tc>
          <w:tcPr>
            <w:tcW w:w="3754" w:type="dxa"/>
            <w:vAlign w:val="bottom"/>
          </w:tcPr>
          <w:p w:rsidR="00940805" w:rsidRPr="00A510E4" w:rsidRDefault="00940805" w:rsidP="00940805">
            <w:pPr>
              <w:spacing w:before="20"/>
              <w:ind w:left="176"/>
              <w:jc w:val="both"/>
              <w:rPr>
                <w:sz w:val="16"/>
                <w:szCs w:val="16"/>
              </w:rPr>
            </w:pPr>
            <w:r w:rsidRPr="00A510E4">
              <w:rPr>
                <w:sz w:val="16"/>
                <w:szCs w:val="16"/>
              </w:rPr>
              <w:t>2</w:t>
            </w:r>
          </w:p>
        </w:tc>
        <w:tc>
          <w:tcPr>
            <w:tcW w:w="994" w:type="dxa"/>
            <w:shd w:val="clear" w:color="auto" w:fill="auto"/>
          </w:tcPr>
          <w:p w:rsidR="00940805" w:rsidRPr="00940805" w:rsidRDefault="00940805" w:rsidP="00940805">
            <w:pPr>
              <w:jc w:val="right"/>
              <w:rPr>
                <w:sz w:val="16"/>
              </w:rPr>
            </w:pPr>
            <w:r w:rsidRPr="00940805">
              <w:rPr>
                <w:sz w:val="16"/>
              </w:rPr>
              <w:t>35</w:t>
            </w:r>
            <w:r>
              <w:rPr>
                <w:sz w:val="16"/>
              </w:rPr>
              <w:t>.0</w:t>
            </w:r>
          </w:p>
        </w:tc>
        <w:tc>
          <w:tcPr>
            <w:tcW w:w="1055" w:type="dxa"/>
            <w:shd w:val="clear" w:color="auto" w:fill="auto"/>
          </w:tcPr>
          <w:p w:rsidR="00940805" w:rsidRPr="00940805" w:rsidRDefault="00940805" w:rsidP="00940805">
            <w:pPr>
              <w:jc w:val="right"/>
              <w:rPr>
                <w:sz w:val="16"/>
              </w:rPr>
            </w:pPr>
            <w:r w:rsidRPr="00940805">
              <w:rPr>
                <w:sz w:val="16"/>
              </w:rPr>
              <w:t>2.45</w:t>
            </w:r>
          </w:p>
        </w:tc>
        <w:tc>
          <w:tcPr>
            <w:tcW w:w="1274" w:type="dxa"/>
            <w:gridSpan w:val="2"/>
          </w:tcPr>
          <w:p w:rsidR="00940805" w:rsidRPr="00940805" w:rsidRDefault="00940805" w:rsidP="00940805">
            <w:pPr>
              <w:jc w:val="right"/>
              <w:rPr>
                <w:sz w:val="16"/>
              </w:rPr>
            </w:pPr>
            <w:r>
              <w:rPr>
                <w:sz w:val="16"/>
              </w:rPr>
              <w:t>(</w:t>
            </w:r>
            <w:r w:rsidRPr="00940805">
              <w:rPr>
                <w:sz w:val="16"/>
              </w:rPr>
              <w:t>0.79</w:t>
            </w:r>
            <w:r>
              <w:rPr>
                <w:sz w:val="16"/>
              </w:rPr>
              <w:t xml:space="preserve">, </w:t>
            </w:r>
            <w:r w:rsidRPr="00940805">
              <w:rPr>
                <w:sz w:val="16"/>
              </w:rPr>
              <w:t>7.56</w:t>
            </w:r>
            <w:r>
              <w:rPr>
                <w:sz w:val="16"/>
              </w:rPr>
              <w:t>)</w:t>
            </w:r>
          </w:p>
        </w:tc>
        <w:tc>
          <w:tcPr>
            <w:tcW w:w="1023" w:type="dxa"/>
            <w:shd w:val="clear" w:color="auto" w:fill="auto"/>
          </w:tcPr>
          <w:p w:rsidR="00940805" w:rsidRPr="00940805" w:rsidRDefault="00940805" w:rsidP="00940805">
            <w:pPr>
              <w:jc w:val="right"/>
              <w:rPr>
                <w:sz w:val="16"/>
              </w:rPr>
            </w:pPr>
          </w:p>
        </w:tc>
      </w:tr>
      <w:tr w:rsidR="00940805" w:rsidRPr="00A510E4" w:rsidTr="00C80003">
        <w:tc>
          <w:tcPr>
            <w:tcW w:w="3754" w:type="dxa"/>
            <w:vAlign w:val="bottom"/>
          </w:tcPr>
          <w:p w:rsidR="00940805" w:rsidRPr="00A510E4" w:rsidRDefault="00940805" w:rsidP="00940805">
            <w:pPr>
              <w:spacing w:before="20"/>
              <w:ind w:left="176"/>
              <w:jc w:val="both"/>
              <w:rPr>
                <w:sz w:val="16"/>
                <w:szCs w:val="16"/>
              </w:rPr>
            </w:pPr>
            <w:r>
              <w:rPr>
                <w:sz w:val="16"/>
                <w:szCs w:val="16"/>
              </w:rPr>
              <w:t>3</w:t>
            </w:r>
            <w:r w:rsidRPr="00A510E4">
              <w:rPr>
                <w:sz w:val="16"/>
                <w:szCs w:val="16"/>
              </w:rPr>
              <w:t xml:space="preserve"> - 6</w:t>
            </w:r>
          </w:p>
        </w:tc>
        <w:tc>
          <w:tcPr>
            <w:tcW w:w="994" w:type="dxa"/>
            <w:shd w:val="clear" w:color="auto" w:fill="auto"/>
          </w:tcPr>
          <w:p w:rsidR="00940805" w:rsidRPr="00A510E4" w:rsidRDefault="00940805" w:rsidP="00940805">
            <w:pPr>
              <w:jc w:val="right"/>
              <w:rPr>
                <w:sz w:val="16"/>
              </w:rPr>
            </w:pPr>
            <w:r>
              <w:rPr>
                <w:sz w:val="16"/>
              </w:rPr>
              <w:t>28.6</w:t>
            </w:r>
          </w:p>
        </w:tc>
        <w:tc>
          <w:tcPr>
            <w:tcW w:w="1055" w:type="dxa"/>
            <w:shd w:val="clear" w:color="auto" w:fill="auto"/>
          </w:tcPr>
          <w:p w:rsidR="00940805" w:rsidRPr="00A510E4" w:rsidRDefault="00940805" w:rsidP="00940805">
            <w:pPr>
              <w:jc w:val="right"/>
              <w:rPr>
                <w:sz w:val="16"/>
              </w:rPr>
            </w:pPr>
            <w:r w:rsidRPr="00940805">
              <w:rPr>
                <w:sz w:val="16"/>
              </w:rPr>
              <w:t>1.82</w:t>
            </w:r>
          </w:p>
        </w:tc>
        <w:tc>
          <w:tcPr>
            <w:tcW w:w="1274" w:type="dxa"/>
            <w:gridSpan w:val="2"/>
          </w:tcPr>
          <w:p w:rsidR="00940805" w:rsidRPr="00A510E4" w:rsidRDefault="00940805" w:rsidP="00940805">
            <w:pPr>
              <w:jc w:val="right"/>
              <w:rPr>
                <w:sz w:val="16"/>
              </w:rPr>
            </w:pPr>
            <w:r>
              <w:rPr>
                <w:sz w:val="16"/>
              </w:rPr>
              <w:t>(</w:t>
            </w:r>
            <w:r w:rsidRPr="00940805">
              <w:rPr>
                <w:sz w:val="16"/>
              </w:rPr>
              <w:t>0.74</w:t>
            </w:r>
            <w:r>
              <w:rPr>
                <w:sz w:val="16"/>
              </w:rPr>
              <w:t xml:space="preserve">, </w:t>
            </w:r>
            <w:r w:rsidRPr="00940805">
              <w:rPr>
                <w:sz w:val="16"/>
              </w:rPr>
              <w:t>4.47</w:t>
            </w:r>
            <w:r>
              <w:rPr>
                <w:sz w:val="16"/>
              </w:rPr>
              <w:t>)</w:t>
            </w:r>
          </w:p>
        </w:tc>
        <w:tc>
          <w:tcPr>
            <w:tcW w:w="1023" w:type="dxa"/>
            <w:shd w:val="clear" w:color="auto" w:fill="auto"/>
          </w:tcPr>
          <w:p w:rsidR="00940805" w:rsidRPr="00940805" w:rsidRDefault="00940805" w:rsidP="00940805">
            <w:pPr>
              <w:jc w:val="right"/>
              <w:rPr>
                <w:sz w:val="16"/>
              </w:rPr>
            </w:pPr>
          </w:p>
        </w:tc>
      </w:tr>
      <w:tr w:rsidR="00940805" w:rsidRPr="00C03CD2" w:rsidTr="00C80003">
        <w:tc>
          <w:tcPr>
            <w:tcW w:w="3754" w:type="dxa"/>
            <w:vAlign w:val="bottom"/>
          </w:tcPr>
          <w:p w:rsidR="00940805" w:rsidRPr="00A510E4" w:rsidRDefault="00940805" w:rsidP="00940805">
            <w:pPr>
              <w:spacing w:before="20"/>
              <w:ind w:left="176"/>
              <w:jc w:val="both"/>
              <w:rPr>
                <w:sz w:val="16"/>
                <w:szCs w:val="16"/>
              </w:rPr>
            </w:pPr>
            <w:r>
              <w:rPr>
                <w:sz w:val="16"/>
                <w:szCs w:val="16"/>
              </w:rPr>
              <w:t>7 or more</w:t>
            </w:r>
          </w:p>
        </w:tc>
        <w:tc>
          <w:tcPr>
            <w:tcW w:w="994" w:type="dxa"/>
            <w:shd w:val="clear" w:color="auto" w:fill="auto"/>
          </w:tcPr>
          <w:p w:rsidR="00940805" w:rsidRPr="00A510E4" w:rsidRDefault="00940805" w:rsidP="00940805">
            <w:pPr>
              <w:jc w:val="right"/>
              <w:rPr>
                <w:sz w:val="16"/>
              </w:rPr>
            </w:pPr>
            <w:r>
              <w:rPr>
                <w:sz w:val="16"/>
              </w:rPr>
              <w:t>58.1</w:t>
            </w:r>
          </w:p>
        </w:tc>
        <w:tc>
          <w:tcPr>
            <w:tcW w:w="1055" w:type="dxa"/>
            <w:shd w:val="clear" w:color="auto" w:fill="auto"/>
          </w:tcPr>
          <w:p w:rsidR="00940805" w:rsidRPr="00A510E4" w:rsidRDefault="00940805" w:rsidP="00940805">
            <w:pPr>
              <w:jc w:val="right"/>
              <w:rPr>
                <w:sz w:val="16"/>
              </w:rPr>
            </w:pPr>
            <w:r w:rsidRPr="00940805">
              <w:rPr>
                <w:sz w:val="16"/>
              </w:rPr>
              <w:t>6.29</w:t>
            </w:r>
          </w:p>
        </w:tc>
        <w:tc>
          <w:tcPr>
            <w:tcW w:w="1274" w:type="dxa"/>
            <w:gridSpan w:val="2"/>
          </w:tcPr>
          <w:p w:rsidR="00940805" w:rsidRPr="00A510E4" w:rsidRDefault="00940805" w:rsidP="00940805">
            <w:pPr>
              <w:jc w:val="right"/>
              <w:rPr>
                <w:sz w:val="16"/>
              </w:rPr>
            </w:pPr>
            <w:r>
              <w:rPr>
                <w:sz w:val="16"/>
              </w:rPr>
              <w:t>(</w:t>
            </w:r>
            <w:r w:rsidRPr="00940805">
              <w:rPr>
                <w:sz w:val="16"/>
              </w:rPr>
              <w:t>2.39</w:t>
            </w:r>
            <w:r>
              <w:rPr>
                <w:sz w:val="16"/>
              </w:rPr>
              <w:t xml:space="preserve">, </w:t>
            </w:r>
            <w:r w:rsidRPr="00940805">
              <w:rPr>
                <w:sz w:val="16"/>
              </w:rPr>
              <w:t>16.55</w:t>
            </w:r>
            <w:r>
              <w:rPr>
                <w:sz w:val="16"/>
              </w:rPr>
              <w:t>)</w:t>
            </w:r>
          </w:p>
        </w:tc>
        <w:tc>
          <w:tcPr>
            <w:tcW w:w="1023" w:type="dxa"/>
            <w:shd w:val="clear" w:color="auto" w:fill="D9D9D9" w:themeFill="background1" w:themeFillShade="D9"/>
          </w:tcPr>
          <w:p w:rsidR="00940805" w:rsidRPr="00940805" w:rsidRDefault="00061E1C" w:rsidP="00940805">
            <w:pPr>
              <w:jc w:val="right"/>
              <w:rPr>
                <w:sz w:val="16"/>
              </w:rPr>
            </w:pPr>
            <w:r>
              <w:rPr>
                <w:sz w:val="16"/>
              </w:rPr>
              <w:t>0.003</w:t>
            </w:r>
          </w:p>
        </w:tc>
      </w:tr>
      <w:tr w:rsidR="00C80003" w:rsidRPr="00983A2D" w:rsidTr="00C80003">
        <w:tc>
          <w:tcPr>
            <w:tcW w:w="6794" w:type="dxa"/>
            <w:gridSpan w:val="4"/>
            <w:vAlign w:val="bottom"/>
          </w:tcPr>
          <w:p w:rsidR="00C80003" w:rsidRPr="00983A2D" w:rsidRDefault="00C80003" w:rsidP="00C80003">
            <w:pPr>
              <w:spacing w:before="20"/>
              <w:rPr>
                <w:b/>
                <w:color w:val="000000"/>
                <w:sz w:val="16"/>
                <w:szCs w:val="16"/>
              </w:rPr>
            </w:pPr>
            <w:r w:rsidRPr="00983A2D">
              <w:rPr>
                <w:b/>
                <w:sz w:val="16"/>
                <w:szCs w:val="16"/>
              </w:rPr>
              <w:t>Belonging score (Interpersonal Support Evaluation List) (quartiles)</w:t>
            </w:r>
          </w:p>
        </w:tc>
        <w:tc>
          <w:tcPr>
            <w:tcW w:w="283" w:type="dxa"/>
            <w:vAlign w:val="center"/>
          </w:tcPr>
          <w:p w:rsidR="00C80003" w:rsidRPr="00983A2D" w:rsidRDefault="00C80003" w:rsidP="00C80003">
            <w:pPr>
              <w:spacing w:before="20"/>
              <w:jc w:val="right"/>
              <w:rPr>
                <w:b/>
                <w:color w:val="000000"/>
                <w:sz w:val="16"/>
                <w:szCs w:val="16"/>
              </w:rPr>
            </w:pPr>
          </w:p>
        </w:tc>
        <w:tc>
          <w:tcPr>
            <w:tcW w:w="1023" w:type="dxa"/>
            <w:vAlign w:val="center"/>
          </w:tcPr>
          <w:p w:rsidR="00C80003" w:rsidRPr="00983A2D" w:rsidRDefault="00C80003" w:rsidP="00C80003">
            <w:pPr>
              <w:spacing w:before="20"/>
              <w:jc w:val="right"/>
              <w:rPr>
                <w:b/>
                <w:color w:val="000000"/>
                <w:sz w:val="16"/>
                <w:szCs w:val="16"/>
              </w:rPr>
            </w:pPr>
          </w:p>
        </w:tc>
      </w:tr>
      <w:tr w:rsidR="008332BE" w:rsidRPr="00983A2D" w:rsidTr="00C80003">
        <w:tc>
          <w:tcPr>
            <w:tcW w:w="3754" w:type="dxa"/>
            <w:vAlign w:val="bottom"/>
          </w:tcPr>
          <w:p w:rsidR="008332BE" w:rsidRPr="00983A2D" w:rsidRDefault="008332BE" w:rsidP="008332BE">
            <w:pPr>
              <w:spacing w:before="20"/>
              <w:ind w:left="176"/>
              <w:jc w:val="both"/>
              <w:rPr>
                <w:sz w:val="16"/>
                <w:szCs w:val="16"/>
              </w:rPr>
            </w:pPr>
            <w:r w:rsidRPr="00983A2D">
              <w:rPr>
                <w:sz w:val="16"/>
                <w:szCs w:val="16"/>
              </w:rPr>
              <w:t>6 or less</w:t>
            </w:r>
          </w:p>
        </w:tc>
        <w:tc>
          <w:tcPr>
            <w:tcW w:w="994" w:type="dxa"/>
            <w:shd w:val="clear" w:color="auto" w:fill="auto"/>
          </w:tcPr>
          <w:p w:rsidR="008332BE" w:rsidRPr="008332BE" w:rsidRDefault="002B43C2" w:rsidP="008332BE">
            <w:pPr>
              <w:jc w:val="right"/>
              <w:rPr>
                <w:sz w:val="16"/>
              </w:rPr>
            </w:pPr>
            <w:r>
              <w:rPr>
                <w:sz w:val="16"/>
              </w:rPr>
              <w:t>39.5</w:t>
            </w:r>
          </w:p>
        </w:tc>
        <w:tc>
          <w:tcPr>
            <w:tcW w:w="1055" w:type="dxa"/>
            <w:shd w:val="clear" w:color="auto" w:fill="auto"/>
          </w:tcPr>
          <w:p w:rsidR="008332BE" w:rsidRPr="008332BE" w:rsidRDefault="008332BE" w:rsidP="008332BE">
            <w:pPr>
              <w:jc w:val="right"/>
              <w:rPr>
                <w:sz w:val="16"/>
              </w:rPr>
            </w:pPr>
            <w:r w:rsidRPr="008332BE">
              <w:rPr>
                <w:sz w:val="16"/>
              </w:rPr>
              <w:t>1</w:t>
            </w:r>
            <w:r>
              <w:rPr>
                <w:sz w:val="16"/>
              </w:rPr>
              <w:t>.00</w:t>
            </w:r>
          </w:p>
        </w:tc>
        <w:tc>
          <w:tcPr>
            <w:tcW w:w="1274" w:type="dxa"/>
            <w:gridSpan w:val="2"/>
          </w:tcPr>
          <w:p w:rsidR="008332BE" w:rsidRPr="008332BE" w:rsidRDefault="008332BE" w:rsidP="008332BE">
            <w:pPr>
              <w:jc w:val="right"/>
              <w:rPr>
                <w:sz w:val="16"/>
              </w:rPr>
            </w:pPr>
          </w:p>
        </w:tc>
        <w:tc>
          <w:tcPr>
            <w:tcW w:w="1023" w:type="dxa"/>
          </w:tcPr>
          <w:p w:rsidR="008332BE" w:rsidRPr="008332BE" w:rsidRDefault="008332BE" w:rsidP="008332BE">
            <w:pPr>
              <w:jc w:val="right"/>
              <w:rPr>
                <w:sz w:val="16"/>
              </w:rPr>
            </w:pPr>
          </w:p>
        </w:tc>
      </w:tr>
      <w:tr w:rsidR="008332BE" w:rsidRPr="00983A2D" w:rsidTr="00C80003">
        <w:tc>
          <w:tcPr>
            <w:tcW w:w="3754" w:type="dxa"/>
            <w:vAlign w:val="bottom"/>
          </w:tcPr>
          <w:p w:rsidR="008332BE" w:rsidRPr="00983A2D" w:rsidRDefault="008332BE" w:rsidP="008332BE">
            <w:pPr>
              <w:spacing w:before="20"/>
              <w:ind w:left="176"/>
              <w:jc w:val="both"/>
              <w:rPr>
                <w:sz w:val="16"/>
                <w:szCs w:val="16"/>
              </w:rPr>
            </w:pPr>
            <w:r w:rsidRPr="00983A2D">
              <w:rPr>
                <w:sz w:val="16"/>
                <w:szCs w:val="16"/>
              </w:rPr>
              <w:t>6.1 - 8</w:t>
            </w:r>
          </w:p>
        </w:tc>
        <w:tc>
          <w:tcPr>
            <w:tcW w:w="994" w:type="dxa"/>
            <w:shd w:val="clear" w:color="auto" w:fill="auto"/>
          </w:tcPr>
          <w:p w:rsidR="008332BE" w:rsidRPr="008332BE" w:rsidRDefault="002B43C2" w:rsidP="008332BE">
            <w:pPr>
              <w:jc w:val="right"/>
              <w:rPr>
                <w:sz w:val="16"/>
              </w:rPr>
            </w:pPr>
            <w:r>
              <w:rPr>
                <w:sz w:val="16"/>
              </w:rPr>
              <w:t>30.4</w:t>
            </w:r>
          </w:p>
        </w:tc>
        <w:tc>
          <w:tcPr>
            <w:tcW w:w="1055" w:type="dxa"/>
            <w:shd w:val="clear" w:color="auto" w:fill="auto"/>
          </w:tcPr>
          <w:p w:rsidR="008332BE" w:rsidRPr="008332BE" w:rsidRDefault="002B43C2" w:rsidP="008332BE">
            <w:pPr>
              <w:jc w:val="right"/>
              <w:rPr>
                <w:sz w:val="16"/>
              </w:rPr>
            </w:pPr>
            <w:r>
              <w:rPr>
                <w:sz w:val="16"/>
              </w:rPr>
              <w:t>0.67</w:t>
            </w:r>
          </w:p>
        </w:tc>
        <w:tc>
          <w:tcPr>
            <w:tcW w:w="1274" w:type="dxa"/>
            <w:gridSpan w:val="2"/>
          </w:tcPr>
          <w:p w:rsidR="008332BE" w:rsidRPr="008332BE" w:rsidRDefault="008332BE" w:rsidP="008332BE">
            <w:pPr>
              <w:jc w:val="right"/>
              <w:rPr>
                <w:sz w:val="16"/>
              </w:rPr>
            </w:pPr>
            <w:r>
              <w:rPr>
                <w:sz w:val="16"/>
              </w:rPr>
              <w:t>(</w:t>
            </w:r>
            <w:r w:rsidR="002B43C2">
              <w:rPr>
                <w:sz w:val="16"/>
              </w:rPr>
              <w:t>0.22</w:t>
            </w:r>
            <w:r>
              <w:rPr>
                <w:sz w:val="16"/>
              </w:rPr>
              <w:t xml:space="preserve">, </w:t>
            </w:r>
            <w:r w:rsidR="002B43C2">
              <w:rPr>
                <w:sz w:val="16"/>
              </w:rPr>
              <w:t>2.02</w:t>
            </w:r>
            <w:r>
              <w:rPr>
                <w:sz w:val="16"/>
              </w:rPr>
              <w:t>)</w:t>
            </w:r>
          </w:p>
        </w:tc>
        <w:tc>
          <w:tcPr>
            <w:tcW w:w="1023" w:type="dxa"/>
            <w:shd w:val="clear" w:color="auto" w:fill="auto"/>
          </w:tcPr>
          <w:p w:rsidR="008332BE" w:rsidRPr="008332BE" w:rsidRDefault="008332BE" w:rsidP="008332BE">
            <w:pPr>
              <w:jc w:val="right"/>
              <w:rPr>
                <w:sz w:val="16"/>
              </w:rPr>
            </w:pPr>
          </w:p>
        </w:tc>
      </w:tr>
      <w:tr w:rsidR="008332BE" w:rsidRPr="00983A2D" w:rsidTr="00C80003">
        <w:tc>
          <w:tcPr>
            <w:tcW w:w="3754" w:type="dxa"/>
            <w:vAlign w:val="bottom"/>
          </w:tcPr>
          <w:p w:rsidR="008332BE" w:rsidRPr="00983A2D" w:rsidRDefault="008332BE" w:rsidP="008332BE">
            <w:pPr>
              <w:spacing w:before="20"/>
              <w:ind w:left="176"/>
              <w:jc w:val="both"/>
              <w:rPr>
                <w:sz w:val="16"/>
                <w:szCs w:val="16"/>
              </w:rPr>
            </w:pPr>
            <w:r w:rsidRPr="00983A2D">
              <w:rPr>
                <w:sz w:val="16"/>
                <w:szCs w:val="16"/>
              </w:rPr>
              <w:t>8.1 - 9</w:t>
            </w:r>
          </w:p>
        </w:tc>
        <w:tc>
          <w:tcPr>
            <w:tcW w:w="994" w:type="dxa"/>
            <w:shd w:val="clear" w:color="auto" w:fill="auto"/>
          </w:tcPr>
          <w:p w:rsidR="008332BE" w:rsidRPr="00983A2D" w:rsidRDefault="002B43C2" w:rsidP="008332BE">
            <w:pPr>
              <w:jc w:val="right"/>
              <w:rPr>
                <w:sz w:val="16"/>
              </w:rPr>
            </w:pPr>
            <w:r>
              <w:rPr>
                <w:sz w:val="16"/>
              </w:rPr>
              <w:t>29.6</w:t>
            </w:r>
          </w:p>
        </w:tc>
        <w:tc>
          <w:tcPr>
            <w:tcW w:w="1055" w:type="dxa"/>
            <w:shd w:val="clear" w:color="auto" w:fill="auto"/>
          </w:tcPr>
          <w:p w:rsidR="008332BE" w:rsidRPr="00983A2D" w:rsidRDefault="002B43C2" w:rsidP="008332BE">
            <w:pPr>
              <w:jc w:val="right"/>
              <w:rPr>
                <w:sz w:val="16"/>
              </w:rPr>
            </w:pPr>
            <w:r>
              <w:rPr>
                <w:sz w:val="16"/>
              </w:rPr>
              <w:t>0.65</w:t>
            </w:r>
          </w:p>
        </w:tc>
        <w:tc>
          <w:tcPr>
            <w:tcW w:w="1274" w:type="dxa"/>
            <w:gridSpan w:val="2"/>
          </w:tcPr>
          <w:p w:rsidR="008332BE" w:rsidRPr="00983A2D" w:rsidRDefault="008332BE" w:rsidP="008332BE">
            <w:pPr>
              <w:jc w:val="right"/>
              <w:rPr>
                <w:sz w:val="16"/>
              </w:rPr>
            </w:pPr>
            <w:r>
              <w:rPr>
                <w:sz w:val="16"/>
              </w:rPr>
              <w:t>(</w:t>
            </w:r>
            <w:r w:rsidR="002B43C2">
              <w:rPr>
                <w:sz w:val="16"/>
              </w:rPr>
              <w:t>0.23</w:t>
            </w:r>
            <w:r>
              <w:rPr>
                <w:sz w:val="16"/>
              </w:rPr>
              <w:t xml:space="preserve">, </w:t>
            </w:r>
            <w:r w:rsidR="002B43C2">
              <w:rPr>
                <w:sz w:val="16"/>
              </w:rPr>
              <w:t>1.85</w:t>
            </w:r>
            <w:r>
              <w:rPr>
                <w:sz w:val="16"/>
              </w:rPr>
              <w:t>)</w:t>
            </w:r>
          </w:p>
        </w:tc>
        <w:tc>
          <w:tcPr>
            <w:tcW w:w="1023" w:type="dxa"/>
            <w:shd w:val="clear" w:color="auto" w:fill="auto"/>
          </w:tcPr>
          <w:p w:rsidR="008332BE" w:rsidRPr="008332BE" w:rsidRDefault="008332BE" w:rsidP="008332BE">
            <w:pPr>
              <w:jc w:val="right"/>
              <w:rPr>
                <w:sz w:val="16"/>
              </w:rPr>
            </w:pPr>
          </w:p>
        </w:tc>
      </w:tr>
      <w:tr w:rsidR="008332BE" w:rsidRPr="00C03CD2" w:rsidTr="00C80003">
        <w:tc>
          <w:tcPr>
            <w:tcW w:w="3754" w:type="dxa"/>
            <w:vAlign w:val="bottom"/>
          </w:tcPr>
          <w:p w:rsidR="008332BE" w:rsidRPr="00983A2D" w:rsidRDefault="008332BE" w:rsidP="008332BE">
            <w:pPr>
              <w:spacing w:before="20"/>
              <w:ind w:left="176"/>
              <w:jc w:val="both"/>
              <w:rPr>
                <w:sz w:val="16"/>
                <w:szCs w:val="16"/>
              </w:rPr>
            </w:pPr>
            <w:r w:rsidRPr="00983A2D">
              <w:rPr>
                <w:sz w:val="16"/>
                <w:szCs w:val="16"/>
              </w:rPr>
              <w:t>9</w:t>
            </w:r>
            <w:r>
              <w:rPr>
                <w:sz w:val="16"/>
                <w:szCs w:val="16"/>
              </w:rPr>
              <w:t xml:space="preserve"> or more</w:t>
            </w:r>
          </w:p>
        </w:tc>
        <w:tc>
          <w:tcPr>
            <w:tcW w:w="994" w:type="dxa"/>
            <w:shd w:val="clear" w:color="auto" w:fill="auto"/>
          </w:tcPr>
          <w:p w:rsidR="008332BE" w:rsidRPr="00983A2D" w:rsidRDefault="002B43C2" w:rsidP="008332BE">
            <w:pPr>
              <w:jc w:val="right"/>
              <w:rPr>
                <w:sz w:val="16"/>
              </w:rPr>
            </w:pPr>
            <w:r>
              <w:rPr>
                <w:sz w:val="16"/>
              </w:rPr>
              <w:t>27.9</w:t>
            </w:r>
          </w:p>
        </w:tc>
        <w:tc>
          <w:tcPr>
            <w:tcW w:w="1055" w:type="dxa"/>
            <w:shd w:val="clear" w:color="auto" w:fill="auto"/>
          </w:tcPr>
          <w:p w:rsidR="008332BE" w:rsidRPr="00983A2D" w:rsidRDefault="002B43C2" w:rsidP="008332BE">
            <w:pPr>
              <w:jc w:val="right"/>
              <w:rPr>
                <w:sz w:val="16"/>
              </w:rPr>
            </w:pPr>
            <w:r>
              <w:rPr>
                <w:sz w:val="16"/>
              </w:rPr>
              <w:t>0.60</w:t>
            </w:r>
          </w:p>
        </w:tc>
        <w:tc>
          <w:tcPr>
            <w:tcW w:w="1274" w:type="dxa"/>
            <w:gridSpan w:val="2"/>
          </w:tcPr>
          <w:p w:rsidR="008332BE" w:rsidRPr="00983A2D" w:rsidRDefault="008332BE" w:rsidP="008332BE">
            <w:pPr>
              <w:jc w:val="right"/>
              <w:rPr>
                <w:sz w:val="16"/>
              </w:rPr>
            </w:pPr>
            <w:r>
              <w:rPr>
                <w:sz w:val="16"/>
              </w:rPr>
              <w:t>(</w:t>
            </w:r>
            <w:r w:rsidR="002B43C2">
              <w:rPr>
                <w:sz w:val="16"/>
              </w:rPr>
              <w:t>0.26</w:t>
            </w:r>
            <w:r>
              <w:rPr>
                <w:sz w:val="16"/>
              </w:rPr>
              <w:t xml:space="preserve">, </w:t>
            </w:r>
            <w:r w:rsidR="002B43C2">
              <w:rPr>
                <w:sz w:val="16"/>
              </w:rPr>
              <w:t>1.38</w:t>
            </w:r>
            <w:r>
              <w:rPr>
                <w:sz w:val="16"/>
              </w:rPr>
              <w:t>)</w:t>
            </w:r>
          </w:p>
        </w:tc>
        <w:tc>
          <w:tcPr>
            <w:tcW w:w="1023" w:type="dxa"/>
            <w:shd w:val="clear" w:color="auto" w:fill="auto"/>
          </w:tcPr>
          <w:p w:rsidR="008332BE" w:rsidRPr="008332BE" w:rsidRDefault="002B43C2" w:rsidP="008332BE">
            <w:pPr>
              <w:jc w:val="right"/>
              <w:rPr>
                <w:sz w:val="16"/>
              </w:rPr>
            </w:pPr>
            <w:r>
              <w:rPr>
                <w:sz w:val="16"/>
              </w:rPr>
              <w:t>0.</w:t>
            </w:r>
            <w:r w:rsidR="008332BE">
              <w:rPr>
                <w:sz w:val="16"/>
              </w:rPr>
              <w:t>6</w:t>
            </w:r>
            <w:r>
              <w:rPr>
                <w:sz w:val="16"/>
              </w:rPr>
              <w:t>7</w:t>
            </w:r>
          </w:p>
        </w:tc>
      </w:tr>
      <w:tr w:rsidR="00C80003" w:rsidRPr="00983A2D" w:rsidTr="00C80003">
        <w:tc>
          <w:tcPr>
            <w:tcW w:w="6794" w:type="dxa"/>
            <w:gridSpan w:val="4"/>
            <w:vAlign w:val="bottom"/>
          </w:tcPr>
          <w:p w:rsidR="00C80003" w:rsidRPr="00983A2D" w:rsidRDefault="00C80003" w:rsidP="00C80003">
            <w:pPr>
              <w:spacing w:before="20"/>
              <w:rPr>
                <w:b/>
                <w:color w:val="000000"/>
                <w:sz w:val="16"/>
                <w:szCs w:val="16"/>
              </w:rPr>
            </w:pPr>
            <w:r w:rsidRPr="00983A2D">
              <w:rPr>
                <w:b/>
                <w:sz w:val="16"/>
                <w:szCs w:val="16"/>
              </w:rPr>
              <w:t>Appraisal score (Interpersonal Support Evaluation List) (quartiles)</w:t>
            </w:r>
          </w:p>
        </w:tc>
        <w:tc>
          <w:tcPr>
            <w:tcW w:w="283" w:type="dxa"/>
            <w:vAlign w:val="center"/>
          </w:tcPr>
          <w:p w:rsidR="00C80003" w:rsidRPr="00983A2D" w:rsidRDefault="00C80003" w:rsidP="00C80003">
            <w:pPr>
              <w:spacing w:before="20"/>
              <w:jc w:val="right"/>
              <w:rPr>
                <w:b/>
                <w:color w:val="000000"/>
                <w:sz w:val="16"/>
                <w:szCs w:val="16"/>
              </w:rPr>
            </w:pPr>
          </w:p>
        </w:tc>
        <w:tc>
          <w:tcPr>
            <w:tcW w:w="1023" w:type="dxa"/>
            <w:vAlign w:val="center"/>
          </w:tcPr>
          <w:p w:rsidR="00C80003" w:rsidRPr="00983A2D" w:rsidRDefault="00C80003" w:rsidP="00C80003">
            <w:pPr>
              <w:spacing w:before="20"/>
              <w:jc w:val="right"/>
              <w:rPr>
                <w:b/>
                <w:color w:val="000000"/>
                <w:sz w:val="16"/>
                <w:szCs w:val="16"/>
              </w:rPr>
            </w:pPr>
          </w:p>
        </w:tc>
      </w:tr>
      <w:tr w:rsidR="008332BE" w:rsidRPr="00983A2D" w:rsidTr="00C80003">
        <w:tc>
          <w:tcPr>
            <w:tcW w:w="3754" w:type="dxa"/>
            <w:vAlign w:val="bottom"/>
          </w:tcPr>
          <w:p w:rsidR="008332BE" w:rsidRPr="00983A2D" w:rsidRDefault="008332BE" w:rsidP="008332BE">
            <w:pPr>
              <w:spacing w:before="20"/>
              <w:ind w:left="176"/>
              <w:jc w:val="both"/>
              <w:rPr>
                <w:sz w:val="16"/>
                <w:szCs w:val="16"/>
              </w:rPr>
            </w:pPr>
            <w:r>
              <w:rPr>
                <w:sz w:val="16"/>
                <w:szCs w:val="16"/>
              </w:rPr>
              <w:t>5</w:t>
            </w:r>
            <w:r w:rsidRPr="00983A2D">
              <w:rPr>
                <w:sz w:val="16"/>
                <w:szCs w:val="16"/>
              </w:rPr>
              <w:t xml:space="preserve"> or less</w:t>
            </w:r>
          </w:p>
        </w:tc>
        <w:tc>
          <w:tcPr>
            <w:tcW w:w="994" w:type="dxa"/>
            <w:shd w:val="clear" w:color="auto" w:fill="auto"/>
          </w:tcPr>
          <w:p w:rsidR="008332BE" w:rsidRPr="008332BE" w:rsidRDefault="008332BE" w:rsidP="008332BE">
            <w:pPr>
              <w:jc w:val="right"/>
              <w:rPr>
                <w:sz w:val="16"/>
              </w:rPr>
            </w:pPr>
            <w:r>
              <w:rPr>
                <w:sz w:val="16"/>
              </w:rPr>
              <w:t>32.1</w:t>
            </w:r>
          </w:p>
        </w:tc>
        <w:tc>
          <w:tcPr>
            <w:tcW w:w="1055" w:type="dxa"/>
            <w:shd w:val="clear" w:color="auto" w:fill="auto"/>
          </w:tcPr>
          <w:p w:rsidR="008332BE" w:rsidRPr="008332BE" w:rsidRDefault="008332BE" w:rsidP="008332BE">
            <w:pPr>
              <w:jc w:val="right"/>
              <w:rPr>
                <w:sz w:val="16"/>
              </w:rPr>
            </w:pPr>
            <w:r w:rsidRPr="008332BE">
              <w:rPr>
                <w:sz w:val="16"/>
              </w:rPr>
              <w:t>1</w:t>
            </w:r>
            <w:r>
              <w:rPr>
                <w:sz w:val="16"/>
              </w:rPr>
              <w:t>.00</w:t>
            </w:r>
          </w:p>
        </w:tc>
        <w:tc>
          <w:tcPr>
            <w:tcW w:w="1274" w:type="dxa"/>
            <w:gridSpan w:val="2"/>
          </w:tcPr>
          <w:p w:rsidR="008332BE" w:rsidRPr="008332BE" w:rsidRDefault="008332BE" w:rsidP="008332BE">
            <w:pPr>
              <w:jc w:val="right"/>
              <w:rPr>
                <w:sz w:val="16"/>
              </w:rPr>
            </w:pPr>
          </w:p>
        </w:tc>
        <w:tc>
          <w:tcPr>
            <w:tcW w:w="1023" w:type="dxa"/>
          </w:tcPr>
          <w:p w:rsidR="008332BE" w:rsidRPr="008332BE" w:rsidRDefault="008332BE" w:rsidP="008332BE">
            <w:pPr>
              <w:jc w:val="right"/>
              <w:rPr>
                <w:sz w:val="16"/>
              </w:rPr>
            </w:pPr>
          </w:p>
        </w:tc>
      </w:tr>
      <w:tr w:rsidR="008332BE" w:rsidRPr="00983A2D" w:rsidTr="00C80003">
        <w:tc>
          <w:tcPr>
            <w:tcW w:w="3754" w:type="dxa"/>
            <w:vAlign w:val="bottom"/>
          </w:tcPr>
          <w:p w:rsidR="008332BE" w:rsidRPr="00983A2D" w:rsidRDefault="008332BE" w:rsidP="008332BE">
            <w:pPr>
              <w:spacing w:before="20"/>
              <w:ind w:left="176"/>
              <w:jc w:val="both"/>
              <w:rPr>
                <w:sz w:val="16"/>
                <w:szCs w:val="16"/>
              </w:rPr>
            </w:pPr>
            <w:r>
              <w:rPr>
                <w:sz w:val="16"/>
                <w:szCs w:val="16"/>
              </w:rPr>
              <w:t>6</w:t>
            </w:r>
            <w:r w:rsidRPr="00983A2D">
              <w:rPr>
                <w:sz w:val="16"/>
                <w:szCs w:val="16"/>
              </w:rPr>
              <w:t xml:space="preserve"> - </w:t>
            </w:r>
            <w:r>
              <w:rPr>
                <w:sz w:val="16"/>
                <w:szCs w:val="16"/>
              </w:rPr>
              <w:t>8</w:t>
            </w:r>
          </w:p>
        </w:tc>
        <w:tc>
          <w:tcPr>
            <w:tcW w:w="994" w:type="dxa"/>
            <w:shd w:val="clear" w:color="auto" w:fill="auto"/>
          </w:tcPr>
          <w:p w:rsidR="008332BE" w:rsidRPr="008332BE" w:rsidRDefault="008332BE" w:rsidP="008332BE">
            <w:pPr>
              <w:jc w:val="right"/>
              <w:rPr>
                <w:sz w:val="16"/>
              </w:rPr>
            </w:pPr>
            <w:r>
              <w:rPr>
                <w:sz w:val="16"/>
              </w:rPr>
              <w:t>37.8</w:t>
            </w:r>
          </w:p>
        </w:tc>
        <w:tc>
          <w:tcPr>
            <w:tcW w:w="1055" w:type="dxa"/>
            <w:shd w:val="clear" w:color="auto" w:fill="auto"/>
          </w:tcPr>
          <w:p w:rsidR="008332BE" w:rsidRPr="008332BE" w:rsidRDefault="008332BE" w:rsidP="008332BE">
            <w:pPr>
              <w:jc w:val="right"/>
              <w:rPr>
                <w:sz w:val="16"/>
              </w:rPr>
            </w:pPr>
            <w:r w:rsidRPr="008332BE">
              <w:rPr>
                <w:sz w:val="16"/>
              </w:rPr>
              <w:t>1.29</w:t>
            </w:r>
          </w:p>
        </w:tc>
        <w:tc>
          <w:tcPr>
            <w:tcW w:w="1274" w:type="dxa"/>
            <w:gridSpan w:val="2"/>
          </w:tcPr>
          <w:p w:rsidR="008332BE" w:rsidRPr="008332BE" w:rsidRDefault="008332BE" w:rsidP="008332BE">
            <w:pPr>
              <w:jc w:val="right"/>
              <w:rPr>
                <w:sz w:val="16"/>
              </w:rPr>
            </w:pPr>
            <w:r>
              <w:rPr>
                <w:sz w:val="16"/>
              </w:rPr>
              <w:t>(</w:t>
            </w:r>
            <w:r w:rsidRPr="008332BE">
              <w:rPr>
                <w:sz w:val="16"/>
              </w:rPr>
              <w:t>0.46</w:t>
            </w:r>
            <w:r>
              <w:rPr>
                <w:sz w:val="16"/>
              </w:rPr>
              <w:t xml:space="preserve">, </w:t>
            </w:r>
            <w:r w:rsidRPr="008332BE">
              <w:rPr>
                <w:sz w:val="16"/>
              </w:rPr>
              <w:t>3.62</w:t>
            </w:r>
            <w:r>
              <w:rPr>
                <w:sz w:val="16"/>
              </w:rPr>
              <w:t>)</w:t>
            </w:r>
          </w:p>
        </w:tc>
        <w:tc>
          <w:tcPr>
            <w:tcW w:w="1023" w:type="dxa"/>
            <w:shd w:val="clear" w:color="auto" w:fill="auto"/>
          </w:tcPr>
          <w:p w:rsidR="008332BE" w:rsidRPr="008332BE" w:rsidRDefault="008332BE" w:rsidP="008332BE">
            <w:pPr>
              <w:jc w:val="right"/>
              <w:rPr>
                <w:sz w:val="16"/>
              </w:rPr>
            </w:pPr>
          </w:p>
        </w:tc>
      </w:tr>
      <w:tr w:rsidR="008332BE" w:rsidRPr="00983A2D" w:rsidTr="00C80003">
        <w:tc>
          <w:tcPr>
            <w:tcW w:w="3754" w:type="dxa"/>
            <w:vAlign w:val="bottom"/>
          </w:tcPr>
          <w:p w:rsidR="008332BE" w:rsidRPr="00983A2D" w:rsidRDefault="008332BE" w:rsidP="008332BE">
            <w:pPr>
              <w:spacing w:before="20"/>
              <w:ind w:left="176"/>
              <w:jc w:val="both"/>
              <w:rPr>
                <w:sz w:val="16"/>
                <w:szCs w:val="16"/>
              </w:rPr>
            </w:pPr>
            <w:r>
              <w:rPr>
                <w:sz w:val="16"/>
                <w:szCs w:val="16"/>
              </w:rPr>
              <w:t>9</w:t>
            </w:r>
            <w:r w:rsidRPr="00983A2D">
              <w:rPr>
                <w:sz w:val="16"/>
                <w:szCs w:val="16"/>
              </w:rPr>
              <w:t xml:space="preserve"> - 1</w:t>
            </w:r>
            <w:r>
              <w:rPr>
                <w:sz w:val="16"/>
                <w:szCs w:val="16"/>
              </w:rPr>
              <w:t>1</w:t>
            </w:r>
          </w:p>
        </w:tc>
        <w:tc>
          <w:tcPr>
            <w:tcW w:w="994" w:type="dxa"/>
            <w:shd w:val="clear" w:color="auto" w:fill="auto"/>
          </w:tcPr>
          <w:p w:rsidR="008332BE" w:rsidRPr="00983A2D" w:rsidRDefault="008332BE" w:rsidP="008332BE">
            <w:pPr>
              <w:jc w:val="right"/>
              <w:rPr>
                <w:sz w:val="16"/>
              </w:rPr>
            </w:pPr>
            <w:r>
              <w:rPr>
                <w:sz w:val="16"/>
              </w:rPr>
              <w:t>35.7</w:t>
            </w:r>
          </w:p>
        </w:tc>
        <w:tc>
          <w:tcPr>
            <w:tcW w:w="1055" w:type="dxa"/>
            <w:shd w:val="clear" w:color="auto" w:fill="auto"/>
          </w:tcPr>
          <w:p w:rsidR="008332BE" w:rsidRPr="00983A2D" w:rsidRDefault="008332BE" w:rsidP="008332BE">
            <w:pPr>
              <w:jc w:val="right"/>
              <w:rPr>
                <w:sz w:val="16"/>
              </w:rPr>
            </w:pPr>
            <w:r w:rsidRPr="008332BE">
              <w:rPr>
                <w:sz w:val="16"/>
              </w:rPr>
              <w:t>1.17</w:t>
            </w:r>
          </w:p>
        </w:tc>
        <w:tc>
          <w:tcPr>
            <w:tcW w:w="1274" w:type="dxa"/>
            <w:gridSpan w:val="2"/>
          </w:tcPr>
          <w:p w:rsidR="008332BE" w:rsidRPr="00983A2D" w:rsidRDefault="008332BE" w:rsidP="008332BE">
            <w:pPr>
              <w:jc w:val="right"/>
              <w:rPr>
                <w:sz w:val="16"/>
              </w:rPr>
            </w:pPr>
            <w:r>
              <w:rPr>
                <w:sz w:val="16"/>
              </w:rPr>
              <w:t>(</w:t>
            </w:r>
            <w:r w:rsidRPr="008332BE">
              <w:rPr>
                <w:sz w:val="16"/>
              </w:rPr>
              <w:t>0.43</w:t>
            </w:r>
            <w:r>
              <w:rPr>
                <w:sz w:val="16"/>
              </w:rPr>
              <w:t xml:space="preserve">, </w:t>
            </w:r>
            <w:r w:rsidRPr="008332BE">
              <w:rPr>
                <w:sz w:val="16"/>
              </w:rPr>
              <w:t>3.23</w:t>
            </w:r>
            <w:r>
              <w:rPr>
                <w:sz w:val="16"/>
              </w:rPr>
              <w:t>)</w:t>
            </w:r>
          </w:p>
        </w:tc>
        <w:tc>
          <w:tcPr>
            <w:tcW w:w="1023" w:type="dxa"/>
            <w:shd w:val="clear" w:color="auto" w:fill="auto"/>
          </w:tcPr>
          <w:p w:rsidR="008332BE" w:rsidRPr="008332BE" w:rsidRDefault="008332BE" w:rsidP="008332BE">
            <w:pPr>
              <w:jc w:val="right"/>
              <w:rPr>
                <w:sz w:val="16"/>
              </w:rPr>
            </w:pPr>
          </w:p>
        </w:tc>
      </w:tr>
      <w:tr w:rsidR="008332BE" w:rsidRPr="00C03CD2" w:rsidTr="00C80003">
        <w:tc>
          <w:tcPr>
            <w:tcW w:w="3754" w:type="dxa"/>
            <w:vAlign w:val="bottom"/>
          </w:tcPr>
          <w:p w:rsidR="008332BE" w:rsidRPr="00983A2D" w:rsidRDefault="008332BE" w:rsidP="008332BE">
            <w:pPr>
              <w:spacing w:before="20"/>
              <w:ind w:left="176"/>
              <w:jc w:val="both"/>
              <w:rPr>
                <w:sz w:val="16"/>
                <w:szCs w:val="16"/>
              </w:rPr>
            </w:pPr>
            <w:r>
              <w:rPr>
                <w:sz w:val="16"/>
                <w:szCs w:val="16"/>
              </w:rPr>
              <w:t>12 or more</w:t>
            </w:r>
          </w:p>
        </w:tc>
        <w:tc>
          <w:tcPr>
            <w:tcW w:w="994" w:type="dxa"/>
            <w:shd w:val="clear" w:color="auto" w:fill="auto"/>
          </w:tcPr>
          <w:p w:rsidR="008332BE" w:rsidRPr="00983A2D" w:rsidRDefault="008332BE" w:rsidP="008332BE">
            <w:pPr>
              <w:jc w:val="right"/>
              <w:rPr>
                <w:sz w:val="16"/>
              </w:rPr>
            </w:pPr>
            <w:r w:rsidRPr="008332BE">
              <w:rPr>
                <w:sz w:val="16"/>
              </w:rPr>
              <w:t>24</w:t>
            </w:r>
            <w:r>
              <w:rPr>
                <w:sz w:val="16"/>
              </w:rPr>
              <w:t>.0</w:t>
            </w:r>
          </w:p>
        </w:tc>
        <w:tc>
          <w:tcPr>
            <w:tcW w:w="1055" w:type="dxa"/>
            <w:shd w:val="clear" w:color="auto" w:fill="auto"/>
          </w:tcPr>
          <w:p w:rsidR="008332BE" w:rsidRPr="00983A2D" w:rsidRDefault="008332BE" w:rsidP="008332BE">
            <w:pPr>
              <w:jc w:val="right"/>
              <w:rPr>
                <w:sz w:val="16"/>
              </w:rPr>
            </w:pPr>
            <w:r w:rsidRPr="008332BE">
              <w:rPr>
                <w:sz w:val="16"/>
              </w:rPr>
              <w:t>0.67</w:t>
            </w:r>
          </w:p>
        </w:tc>
        <w:tc>
          <w:tcPr>
            <w:tcW w:w="1274" w:type="dxa"/>
            <w:gridSpan w:val="2"/>
          </w:tcPr>
          <w:p w:rsidR="008332BE" w:rsidRPr="00983A2D" w:rsidRDefault="008332BE" w:rsidP="008332BE">
            <w:pPr>
              <w:jc w:val="right"/>
              <w:rPr>
                <w:sz w:val="16"/>
              </w:rPr>
            </w:pPr>
            <w:r>
              <w:rPr>
                <w:sz w:val="16"/>
              </w:rPr>
              <w:t>(</w:t>
            </w:r>
            <w:r w:rsidRPr="008332BE">
              <w:rPr>
                <w:sz w:val="16"/>
              </w:rPr>
              <w:t>0.24</w:t>
            </w:r>
            <w:r>
              <w:rPr>
                <w:sz w:val="16"/>
              </w:rPr>
              <w:t xml:space="preserve">, </w:t>
            </w:r>
            <w:r w:rsidRPr="008332BE">
              <w:rPr>
                <w:sz w:val="16"/>
              </w:rPr>
              <w:t>1.86</w:t>
            </w:r>
            <w:r>
              <w:rPr>
                <w:sz w:val="16"/>
              </w:rPr>
              <w:t>)</w:t>
            </w:r>
          </w:p>
        </w:tc>
        <w:tc>
          <w:tcPr>
            <w:tcW w:w="1023" w:type="dxa"/>
            <w:shd w:val="clear" w:color="auto" w:fill="auto"/>
          </w:tcPr>
          <w:p w:rsidR="008332BE" w:rsidRPr="008332BE" w:rsidRDefault="008332BE" w:rsidP="008332BE">
            <w:pPr>
              <w:jc w:val="right"/>
              <w:rPr>
                <w:sz w:val="16"/>
              </w:rPr>
            </w:pPr>
            <w:r>
              <w:rPr>
                <w:sz w:val="16"/>
              </w:rPr>
              <w:t>0.51</w:t>
            </w:r>
          </w:p>
        </w:tc>
      </w:tr>
      <w:tr w:rsidR="00C80003" w:rsidRPr="00983A2D" w:rsidTr="00C80003">
        <w:tc>
          <w:tcPr>
            <w:tcW w:w="6794" w:type="dxa"/>
            <w:gridSpan w:val="4"/>
            <w:vAlign w:val="bottom"/>
          </w:tcPr>
          <w:p w:rsidR="00C80003" w:rsidRPr="00983A2D" w:rsidRDefault="00C80003" w:rsidP="00C80003">
            <w:pPr>
              <w:spacing w:before="20"/>
              <w:rPr>
                <w:b/>
                <w:color w:val="000000"/>
                <w:sz w:val="16"/>
                <w:szCs w:val="16"/>
              </w:rPr>
            </w:pPr>
            <w:r w:rsidRPr="00983A2D">
              <w:rPr>
                <w:b/>
                <w:sz w:val="16"/>
                <w:szCs w:val="16"/>
              </w:rPr>
              <w:t>Tangible social support score (Interpersonal Support Evaluation List) (quartiles)</w:t>
            </w:r>
          </w:p>
        </w:tc>
        <w:tc>
          <w:tcPr>
            <w:tcW w:w="283" w:type="dxa"/>
            <w:vAlign w:val="center"/>
          </w:tcPr>
          <w:p w:rsidR="00C80003" w:rsidRPr="00983A2D" w:rsidRDefault="00C80003" w:rsidP="00C80003">
            <w:pPr>
              <w:spacing w:before="20"/>
              <w:jc w:val="right"/>
              <w:rPr>
                <w:b/>
                <w:color w:val="000000"/>
                <w:sz w:val="16"/>
                <w:szCs w:val="16"/>
              </w:rPr>
            </w:pPr>
          </w:p>
        </w:tc>
        <w:tc>
          <w:tcPr>
            <w:tcW w:w="1023" w:type="dxa"/>
            <w:vAlign w:val="center"/>
          </w:tcPr>
          <w:p w:rsidR="00C80003" w:rsidRPr="00983A2D" w:rsidRDefault="00C80003" w:rsidP="00C80003">
            <w:pPr>
              <w:spacing w:before="20"/>
              <w:jc w:val="right"/>
              <w:rPr>
                <w:b/>
                <w:color w:val="000000"/>
                <w:sz w:val="16"/>
                <w:szCs w:val="16"/>
              </w:rPr>
            </w:pPr>
          </w:p>
        </w:tc>
      </w:tr>
      <w:tr w:rsidR="008332BE" w:rsidRPr="00983A2D" w:rsidTr="00C80003">
        <w:tc>
          <w:tcPr>
            <w:tcW w:w="3754" w:type="dxa"/>
            <w:vAlign w:val="bottom"/>
          </w:tcPr>
          <w:p w:rsidR="008332BE" w:rsidRPr="00983A2D" w:rsidRDefault="008332BE" w:rsidP="008332BE">
            <w:pPr>
              <w:spacing w:before="20"/>
              <w:ind w:left="176"/>
              <w:jc w:val="both"/>
              <w:rPr>
                <w:sz w:val="16"/>
                <w:szCs w:val="16"/>
              </w:rPr>
            </w:pPr>
            <w:r w:rsidRPr="00983A2D">
              <w:rPr>
                <w:sz w:val="16"/>
                <w:szCs w:val="16"/>
              </w:rPr>
              <w:t>6 or less</w:t>
            </w:r>
          </w:p>
        </w:tc>
        <w:tc>
          <w:tcPr>
            <w:tcW w:w="994" w:type="dxa"/>
            <w:shd w:val="clear" w:color="auto" w:fill="auto"/>
          </w:tcPr>
          <w:p w:rsidR="008332BE" w:rsidRPr="008332BE" w:rsidRDefault="008332BE" w:rsidP="008332BE">
            <w:pPr>
              <w:jc w:val="right"/>
              <w:rPr>
                <w:sz w:val="16"/>
              </w:rPr>
            </w:pPr>
            <w:r>
              <w:rPr>
                <w:sz w:val="16"/>
              </w:rPr>
              <w:t>48.5</w:t>
            </w:r>
          </w:p>
        </w:tc>
        <w:tc>
          <w:tcPr>
            <w:tcW w:w="1055" w:type="dxa"/>
            <w:shd w:val="clear" w:color="auto" w:fill="auto"/>
          </w:tcPr>
          <w:p w:rsidR="008332BE" w:rsidRPr="008332BE" w:rsidRDefault="008332BE" w:rsidP="008332BE">
            <w:pPr>
              <w:jc w:val="right"/>
              <w:rPr>
                <w:sz w:val="16"/>
              </w:rPr>
            </w:pPr>
            <w:r w:rsidRPr="008332BE">
              <w:rPr>
                <w:sz w:val="16"/>
              </w:rPr>
              <w:t>1</w:t>
            </w:r>
            <w:r>
              <w:rPr>
                <w:sz w:val="16"/>
              </w:rPr>
              <w:t>.00</w:t>
            </w:r>
          </w:p>
        </w:tc>
        <w:tc>
          <w:tcPr>
            <w:tcW w:w="1274" w:type="dxa"/>
            <w:gridSpan w:val="2"/>
          </w:tcPr>
          <w:p w:rsidR="008332BE" w:rsidRPr="008332BE" w:rsidRDefault="008332BE" w:rsidP="008332BE">
            <w:pPr>
              <w:jc w:val="right"/>
              <w:rPr>
                <w:sz w:val="16"/>
              </w:rPr>
            </w:pPr>
          </w:p>
        </w:tc>
        <w:tc>
          <w:tcPr>
            <w:tcW w:w="1023" w:type="dxa"/>
          </w:tcPr>
          <w:p w:rsidR="008332BE" w:rsidRPr="008332BE" w:rsidRDefault="008332BE" w:rsidP="008332BE">
            <w:pPr>
              <w:jc w:val="right"/>
              <w:rPr>
                <w:sz w:val="16"/>
              </w:rPr>
            </w:pPr>
          </w:p>
        </w:tc>
      </w:tr>
      <w:tr w:rsidR="008332BE" w:rsidRPr="00983A2D" w:rsidTr="00C80003">
        <w:tc>
          <w:tcPr>
            <w:tcW w:w="3754" w:type="dxa"/>
            <w:vAlign w:val="bottom"/>
          </w:tcPr>
          <w:p w:rsidR="008332BE" w:rsidRPr="00983A2D" w:rsidRDefault="008332BE" w:rsidP="008332BE">
            <w:pPr>
              <w:spacing w:before="20"/>
              <w:ind w:left="176"/>
              <w:jc w:val="both"/>
              <w:rPr>
                <w:sz w:val="16"/>
                <w:szCs w:val="16"/>
              </w:rPr>
            </w:pPr>
            <w:r>
              <w:rPr>
                <w:sz w:val="16"/>
                <w:szCs w:val="16"/>
              </w:rPr>
              <w:t>7</w:t>
            </w:r>
            <w:r w:rsidRPr="00983A2D">
              <w:rPr>
                <w:sz w:val="16"/>
                <w:szCs w:val="16"/>
              </w:rPr>
              <w:t xml:space="preserve"> - 9</w:t>
            </w:r>
          </w:p>
        </w:tc>
        <w:tc>
          <w:tcPr>
            <w:tcW w:w="994" w:type="dxa"/>
            <w:shd w:val="clear" w:color="auto" w:fill="auto"/>
          </w:tcPr>
          <w:p w:rsidR="008332BE" w:rsidRPr="008332BE" w:rsidRDefault="008332BE" w:rsidP="008332BE">
            <w:pPr>
              <w:jc w:val="right"/>
              <w:rPr>
                <w:sz w:val="16"/>
              </w:rPr>
            </w:pPr>
            <w:r>
              <w:rPr>
                <w:sz w:val="16"/>
              </w:rPr>
              <w:t>21.2</w:t>
            </w:r>
          </w:p>
        </w:tc>
        <w:tc>
          <w:tcPr>
            <w:tcW w:w="1055" w:type="dxa"/>
            <w:shd w:val="clear" w:color="auto" w:fill="auto"/>
          </w:tcPr>
          <w:p w:rsidR="008332BE" w:rsidRPr="008332BE" w:rsidRDefault="008332BE" w:rsidP="008332BE">
            <w:pPr>
              <w:jc w:val="right"/>
              <w:rPr>
                <w:sz w:val="16"/>
              </w:rPr>
            </w:pPr>
            <w:r w:rsidRPr="008332BE">
              <w:rPr>
                <w:sz w:val="16"/>
              </w:rPr>
              <w:t>0.29</w:t>
            </w:r>
          </w:p>
        </w:tc>
        <w:tc>
          <w:tcPr>
            <w:tcW w:w="1274" w:type="dxa"/>
            <w:gridSpan w:val="2"/>
          </w:tcPr>
          <w:p w:rsidR="008332BE" w:rsidRPr="008332BE" w:rsidRDefault="008332BE" w:rsidP="008332BE">
            <w:pPr>
              <w:jc w:val="right"/>
              <w:rPr>
                <w:sz w:val="16"/>
              </w:rPr>
            </w:pPr>
            <w:r>
              <w:rPr>
                <w:sz w:val="16"/>
              </w:rPr>
              <w:t>(</w:t>
            </w:r>
            <w:r w:rsidRPr="008332BE">
              <w:rPr>
                <w:sz w:val="16"/>
              </w:rPr>
              <w:t>0.1</w:t>
            </w:r>
            <w:r>
              <w:rPr>
                <w:sz w:val="16"/>
              </w:rPr>
              <w:t xml:space="preserve">0, </w:t>
            </w:r>
            <w:r w:rsidRPr="008332BE">
              <w:rPr>
                <w:sz w:val="16"/>
              </w:rPr>
              <w:t>0.84</w:t>
            </w:r>
            <w:r>
              <w:rPr>
                <w:sz w:val="16"/>
              </w:rPr>
              <w:t>)</w:t>
            </w:r>
          </w:p>
        </w:tc>
        <w:tc>
          <w:tcPr>
            <w:tcW w:w="1023" w:type="dxa"/>
            <w:shd w:val="clear" w:color="auto" w:fill="auto"/>
          </w:tcPr>
          <w:p w:rsidR="008332BE" w:rsidRPr="008332BE" w:rsidRDefault="008332BE" w:rsidP="008332BE">
            <w:pPr>
              <w:jc w:val="right"/>
              <w:rPr>
                <w:sz w:val="16"/>
              </w:rPr>
            </w:pPr>
          </w:p>
        </w:tc>
      </w:tr>
      <w:tr w:rsidR="008332BE" w:rsidRPr="00983A2D" w:rsidTr="007D0690">
        <w:tc>
          <w:tcPr>
            <w:tcW w:w="3754" w:type="dxa"/>
            <w:vAlign w:val="bottom"/>
          </w:tcPr>
          <w:p w:rsidR="008332BE" w:rsidRPr="00983A2D" w:rsidRDefault="008332BE" w:rsidP="008332BE">
            <w:pPr>
              <w:spacing w:before="20"/>
              <w:ind w:left="176"/>
              <w:jc w:val="both"/>
              <w:rPr>
                <w:sz w:val="16"/>
                <w:szCs w:val="16"/>
              </w:rPr>
            </w:pPr>
            <w:r>
              <w:rPr>
                <w:sz w:val="16"/>
                <w:szCs w:val="16"/>
              </w:rPr>
              <w:t>10</w:t>
            </w:r>
            <w:r w:rsidR="002B43C2">
              <w:rPr>
                <w:sz w:val="16"/>
                <w:szCs w:val="16"/>
              </w:rPr>
              <w:t xml:space="preserve"> - 11</w:t>
            </w:r>
          </w:p>
        </w:tc>
        <w:tc>
          <w:tcPr>
            <w:tcW w:w="994" w:type="dxa"/>
            <w:shd w:val="clear" w:color="auto" w:fill="auto"/>
          </w:tcPr>
          <w:p w:rsidR="008332BE" w:rsidRPr="00983A2D" w:rsidRDefault="008332BE" w:rsidP="008332BE">
            <w:pPr>
              <w:jc w:val="right"/>
              <w:rPr>
                <w:sz w:val="16"/>
              </w:rPr>
            </w:pPr>
            <w:r>
              <w:rPr>
                <w:sz w:val="16"/>
              </w:rPr>
              <w:t>33.3</w:t>
            </w:r>
          </w:p>
        </w:tc>
        <w:tc>
          <w:tcPr>
            <w:tcW w:w="1055" w:type="dxa"/>
            <w:shd w:val="clear" w:color="auto" w:fill="auto"/>
          </w:tcPr>
          <w:p w:rsidR="008332BE" w:rsidRPr="00983A2D" w:rsidRDefault="008332BE" w:rsidP="008332BE">
            <w:pPr>
              <w:jc w:val="right"/>
              <w:rPr>
                <w:sz w:val="16"/>
              </w:rPr>
            </w:pPr>
            <w:r w:rsidRPr="008332BE">
              <w:rPr>
                <w:sz w:val="16"/>
              </w:rPr>
              <w:t>0.53</w:t>
            </w:r>
          </w:p>
        </w:tc>
        <w:tc>
          <w:tcPr>
            <w:tcW w:w="1274" w:type="dxa"/>
            <w:gridSpan w:val="2"/>
          </w:tcPr>
          <w:p w:rsidR="008332BE" w:rsidRPr="00983A2D" w:rsidRDefault="008332BE" w:rsidP="008332BE">
            <w:pPr>
              <w:jc w:val="right"/>
              <w:rPr>
                <w:sz w:val="16"/>
              </w:rPr>
            </w:pPr>
            <w:r>
              <w:rPr>
                <w:sz w:val="16"/>
              </w:rPr>
              <w:t>(</w:t>
            </w:r>
            <w:r w:rsidRPr="008332BE">
              <w:rPr>
                <w:sz w:val="16"/>
              </w:rPr>
              <w:t>0.19</w:t>
            </w:r>
            <w:r>
              <w:rPr>
                <w:sz w:val="16"/>
              </w:rPr>
              <w:t xml:space="preserve">, </w:t>
            </w:r>
            <w:r w:rsidRPr="008332BE">
              <w:rPr>
                <w:sz w:val="16"/>
              </w:rPr>
              <w:t>1.48</w:t>
            </w:r>
            <w:r>
              <w:rPr>
                <w:sz w:val="16"/>
              </w:rPr>
              <w:t>)</w:t>
            </w:r>
          </w:p>
        </w:tc>
        <w:tc>
          <w:tcPr>
            <w:tcW w:w="1023" w:type="dxa"/>
            <w:shd w:val="clear" w:color="auto" w:fill="auto"/>
          </w:tcPr>
          <w:p w:rsidR="008332BE" w:rsidRPr="008332BE" w:rsidRDefault="008332BE" w:rsidP="008332BE">
            <w:pPr>
              <w:jc w:val="right"/>
              <w:rPr>
                <w:sz w:val="16"/>
              </w:rPr>
            </w:pPr>
          </w:p>
        </w:tc>
      </w:tr>
      <w:tr w:rsidR="008332BE" w:rsidRPr="00C03CD2" w:rsidTr="007D0690">
        <w:tc>
          <w:tcPr>
            <w:tcW w:w="3754" w:type="dxa"/>
            <w:vAlign w:val="bottom"/>
          </w:tcPr>
          <w:p w:rsidR="008332BE" w:rsidRPr="00983A2D" w:rsidRDefault="002B43C2" w:rsidP="008332BE">
            <w:pPr>
              <w:spacing w:before="20"/>
              <w:ind w:left="176"/>
              <w:jc w:val="both"/>
              <w:rPr>
                <w:sz w:val="16"/>
                <w:szCs w:val="16"/>
              </w:rPr>
            </w:pPr>
            <w:r>
              <w:rPr>
                <w:sz w:val="16"/>
                <w:szCs w:val="16"/>
              </w:rPr>
              <w:t>12</w:t>
            </w:r>
            <w:r w:rsidR="008332BE">
              <w:rPr>
                <w:sz w:val="16"/>
                <w:szCs w:val="16"/>
              </w:rPr>
              <w:t xml:space="preserve"> or more</w:t>
            </w:r>
          </w:p>
        </w:tc>
        <w:tc>
          <w:tcPr>
            <w:tcW w:w="994" w:type="dxa"/>
            <w:shd w:val="clear" w:color="auto" w:fill="auto"/>
          </w:tcPr>
          <w:p w:rsidR="008332BE" w:rsidRPr="00983A2D" w:rsidRDefault="008332BE" w:rsidP="008332BE">
            <w:pPr>
              <w:jc w:val="right"/>
              <w:rPr>
                <w:sz w:val="16"/>
              </w:rPr>
            </w:pPr>
            <w:r w:rsidRPr="008332BE">
              <w:rPr>
                <w:sz w:val="16"/>
              </w:rPr>
              <w:t>25.4</w:t>
            </w:r>
          </w:p>
        </w:tc>
        <w:tc>
          <w:tcPr>
            <w:tcW w:w="1055" w:type="dxa"/>
            <w:shd w:val="clear" w:color="auto" w:fill="auto"/>
          </w:tcPr>
          <w:p w:rsidR="008332BE" w:rsidRPr="00983A2D" w:rsidRDefault="008332BE" w:rsidP="008332BE">
            <w:pPr>
              <w:jc w:val="right"/>
              <w:rPr>
                <w:sz w:val="16"/>
              </w:rPr>
            </w:pPr>
            <w:r w:rsidRPr="008332BE">
              <w:rPr>
                <w:sz w:val="16"/>
              </w:rPr>
              <w:t>0.36</w:t>
            </w:r>
          </w:p>
        </w:tc>
        <w:tc>
          <w:tcPr>
            <w:tcW w:w="1274" w:type="dxa"/>
            <w:gridSpan w:val="2"/>
          </w:tcPr>
          <w:p w:rsidR="008332BE" w:rsidRPr="00983A2D" w:rsidRDefault="008332BE" w:rsidP="008332BE">
            <w:pPr>
              <w:jc w:val="right"/>
              <w:rPr>
                <w:sz w:val="16"/>
              </w:rPr>
            </w:pPr>
            <w:r>
              <w:rPr>
                <w:sz w:val="16"/>
              </w:rPr>
              <w:t>(</w:t>
            </w:r>
            <w:r w:rsidRPr="008332BE">
              <w:rPr>
                <w:sz w:val="16"/>
              </w:rPr>
              <w:t>0.15</w:t>
            </w:r>
            <w:r>
              <w:rPr>
                <w:sz w:val="16"/>
              </w:rPr>
              <w:t xml:space="preserve">, </w:t>
            </w:r>
            <w:r w:rsidRPr="008332BE">
              <w:rPr>
                <w:sz w:val="16"/>
              </w:rPr>
              <w:t>0.88</w:t>
            </w:r>
            <w:r>
              <w:rPr>
                <w:sz w:val="16"/>
              </w:rPr>
              <w:t>)</w:t>
            </w:r>
          </w:p>
        </w:tc>
        <w:tc>
          <w:tcPr>
            <w:tcW w:w="1023" w:type="dxa"/>
            <w:shd w:val="clear" w:color="auto" w:fill="auto"/>
          </w:tcPr>
          <w:p w:rsidR="008332BE" w:rsidRPr="008332BE" w:rsidRDefault="008332BE" w:rsidP="008332BE">
            <w:pPr>
              <w:jc w:val="right"/>
              <w:rPr>
                <w:sz w:val="16"/>
              </w:rPr>
            </w:pPr>
            <w:r>
              <w:rPr>
                <w:sz w:val="16"/>
              </w:rPr>
              <w:t>0.07</w:t>
            </w:r>
          </w:p>
        </w:tc>
      </w:tr>
      <w:tr w:rsidR="00C80003" w:rsidRPr="00930DE1" w:rsidTr="007D0690">
        <w:tc>
          <w:tcPr>
            <w:tcW w:w="6794" w:type="dxa"/>
            <w:gridSpan w:val="4"/>
            <w:vAlign w:val="bottom"/>
          </w:tcPr>
          <w:p w:rsidR="00C80003" w:rsidRPr="00930DE1" w:rsidRDefault="00C80003" w:rsidP="00C80003">
            <w:pPr>
              <w:keepNext/>
              <w:spacing w:before="20"/>
              <w:rPr>
                <w:b/>
                <w:color w:val="000000"/>
                <w:sz w:val="16"/>
                <w:szCs w:val="16"/>
              </w:rPr>
            </w:pPr>
            <w:r w:rsidRPr="00930DE1">
              <w:rPr>
                <w:b/>
                <w:sz w:val="16"/>
                <w:szCs w:val="16"/>
              </w:rPr>
              <w:t>Anger score (Buss-Perry Aggression Questionnaire) (quartiles)</w:t>
            </w:r>
          </w:p>
        </w:tc>
        <w:tc>
          <w:tcPr>
            <w:tcW w:w="283" w:type="dxa"/>
            <w:vAlign w:val="center"/>
          </w:tcPr>
          <w:p w:rsidR="00C80003" w:rsidRPr="00930DE1" w:rsidRDefault="00C80003" w:rsidP="00C80003">
            <w:pPr>
              <w:keepNext/>
              <w:spacing w:before="20"/>
              <w:jc w:val="right"/>
              <w:rPr>
                <w:b/>
                <w:color w:val="000000"/>
                <w:sz w:val="16"/>
                <w:szCs w:val="16"/>
              </w:rPr>
            </w:pPr>
          </w:p>
        </w:tc>
        <w:tc>
          <w:tcPr>
            <w:tcW w:w="1023" w:type="dxa"/>
            <w:vAlign w:val="center"/>
          </w:tcPr>
          <w:p w:rsidR="00C80003" w:rsidRPr="00930DE1" w:rsidRDefault="00C80003" w:rsidP="00C80003">
            <w:pPr>
              <w:keepNext/>
              <w:spacing w:before="20"/>
              <w:jc w:val="right"/>
              <w:rPr>
                <w:b/>
                <w:color w:val="000000"/>
                <w:sz w:val="16"/>
                <w:szCs w:val="16"/>
              </w:rPr>
            </w:pPr>
          </w:p>
        </w:tc>
      </w:tr>
      <w:tr w:rsidR="007E38F1" w:rsidRPr="00930DE1" w:rsidTr="00C80003">
        <w:tc>
          <w:tcPr>
            <w:tcW w:w="3754" w:type="dxa"/>
            <w:vAlign w:val="bottom"/>
          </w:tcPr>
          <w:p w:rsidR="007E38F1" w:rsidRPr="00930DE1" w:rsidRDefault="007E38F1" w:rsidP="007E38F1">
            <w:pPr>
              <w:keepNext/>
              <w:spacing w:before="20"/>
              <w:ind w:left="176"/>
              <w:jc w:val="both"/>
              <w:rPr>
                <w:sz w:val="16"/>
                <w:szCs w:val="16"/>
              </w:rPr>
            </w:pPr>
            <w:r w:rsidRPr="00930DE1">
              <w:rPr>
                <w:sz w:val="16"/>
                <w:szCs w:val="16"/>
              </w:rPr>
              <w:t>3.5 or less</w:t>
            </w:r>
          </w:p>
        </w:tc>
        <w:tc>
          <w:tcPr>
            <w:tcW w:w="994" w:type="dxa"/>
            <w:shd w:val="clear" w:color="auto" w:fill="auto"/>
          </w:tcPr>
          <w:p w:rsidR="007E38F1" w:rsidRPr="007E38F1" w:rsidRDefault="007E38F1" w:rsidP="007E38F1">
            <w:pPr>
              <w:jc w:val="right"/>
              <w:rPr>
                <w:sz w:val="16"/>
              </w:rPr>
            </w:pPr>
            <w:r w:rsidRPr="007E38F1">
              <w:rPr>
                <w:sz w:val="16"/>
              </w:rPr>
              <w:t>15</w:t>
            </w:r>
            <w:r>
              <w:rPr>
                <w:sz w:val="16"/>
              </w:rPr>
              <w:t>.0</w:t>
            </w:r>
          </w:p>
        </w:tc>
        <w:tc>
          <w:tcPr>
            <w:tcW w:w="1055" w:type="dxa"/>
            <w:shd w:val="clear" w:color="auto" w:fill="auto"/>
          </w:tcPr>
          <w:p w:rsidR="007E38F1" w:rsidRPr="007E38F1" w:rsidRDefault="007E38F1" w:rsidP="007E38F1">
            <w:pPr>
              <w:jc w:val="right"/>
              <w:rPr>
                <w:sz w:val="16"/>
              </w:rPr>
            </w:pPr>
            <w:r w:rsidRPr="007E38F1">
              <w:rPr>
                <w:sz w:val="16"/>
              </w:rPr>
              <w:t>1</w:t>
            </w:r>
            <w:r>
              <w:rPr>
                <w:sz w:val="16"/>
              </w:rPr>
              <w:t>.00</w:t>
            </w:r>
          </w:p>
        </w:tc>
        <w:tc>
          <w:tcPr>
            <w:tcW w:w="1274" w:type="dxa"/>
            <w:gridSpan w:val="2"/>
          </w:tcPr>
          <w:p w:rsidR="007E38F1" w:rsidRPr="007E38F1" w:rsidRDefault="007E38F1" w:rsidP="007E38F1">
            <w:pPr>
              <w:jc w:val="right"/>
              <w:rPr>
                <w:sz w:val="16"/>
              </w:rPr>
            </w:pPr>
          </w:p>
        </w:tc>
        <w:tc>
          <w:tcPr>
            <w:tcW w:w="1023" w:type="dxa"/>
          </w:tcPr>
          <w:p w:rsidR="007E38F1" w:rsidRPr="007E38F1" w:rsidRDefault="007E38F1" w:rsidP="007E38F1">
            <w:pPr>
              <w:jc w:val="right"/>
              <w:rPr>
                <w:sz w:val="16"/>
              </w:rPr>
            </w:pPr>
          </w:p>
        </w:tc>
      </w:tr>
      <w:tr w:rsidR="007E38F1" w:rsidRPr="00930DE1" w:rsidTr="00C80003">
        <w:tc>
          <w:tcPr>
            <w:tcW w:w="3754" w:type="dxa"/>
            <w:vAlign w:val="bottom"/>
          </w:tcPr>
          <w:p w:rsidR="007E38F1" w:rsidRPr="00930DE1" w:rsidRDefault="007E38F1" w:rsidP="007E38F1">
            <w:pPr>
              <w:spacing w:before="20"/>
              <w:ind w:left="176"/>
              <w:jc w:val="both"/>
              <w:rPr>
                <w:sz w:val="16"/>
                <w:szCs w:val="16"/>
              </w:rPr>
            </w:pPr>
            <w:r>
              <w:rPr>
                <w:sz w:val="16"/>
                <w:szCs w:val="16"/>
              </w:rPr>
              <w:t>4</w:t>
            </w:r>
            <w:r w:rsidRPr="00930DE1">
              <w:rPr>
                <w:sz w:val="16"/>
                <w:szCs w:val="16"/>
              </w:rPr>
              <w:t xml:space="preserve"> - 6</w:t>
            </w:r>
          </w:p>
        </w:tc>
        <w:tc>
          <w:tcPr>
            <w:tcW w:w="994" w:type="dxa"/>
            <w:shd w:val="clear" w:color="auto" w:fill="auto"/>
          </w:tcPr>
          <w:p w:rsidR="007E38F1" w:rsidRPr="007E38F1" w:rsidRDefault="007E38F1" w:rsidP="007E38F1">
            <w:pPr>
              <w:jc w:val="right"/>
              <w:rPr>
                <w:sz w:val="16"/>
              </w:rPr>
            </w:pPr>
            <w:r>
              <w:rPr>
                <w:sz w:val="16"/>
              </w:rPr>
              <w:t>34.9</w:t>
            </w:r>
          </w:p>
        </w:tc>
        <w:tc>
          <w:tcPr>
            <w:tcW w:w="1055" w:type="dxa"/>
            <w:shd w:val="clear" w:color="auto" w:fill="auto"/>
          </w:tcPr>
          <w:p w:rsidR="007E38F1" w:rsidRPr="007E38F1" w:rsidRDefault="007E38F1" w:rsidP="007E38F1">
            <w:pPr>
              <w:jc w:val="right"/>
              <w:rPr>
                <w:sz w:val="16"/>
              </w:rPr>
            </w:pPr>
            <w:r w:rsidRPr="007E38F1">
              <w:rPr>
                <w:sz w:val="16"/>
              </w:rPr>
              <w:t>3.04</w:t>
            </w:r>
          </w:p>
        </w:tc>
        <w:tc>
          <w:tcPr>
            <w:tcW w:w="1274" w:type="dxa"/>
            <w:gridSpan w:val="2"/>
          </w:tcPr>
          <w:p w:rsidR="007E38F1" w:rsidRPr="007E38F1" w:rsidRDefault="007E38F1" w:rsidP="007E38F1">
            <w:pPr>
              <w:jc w:val="right"/>
              <w:rPr>
                <w:sz w:val="16"/>
              </w:rPr>
            </w:pPr>
            <w:r>
              <w:rPr>
                <w:sz w:val="16"/>
              </w:rPr>
              <w:t>(</w:t>
            </w:r>
            <w:r w:rsidRPr="007E38F1">
              <w:rPr>
                <w:sz w:val="16"/>
              </w:rPr>
              <w:t>1.04</w:t>
            </w:r>
            <w:r>
              <w:rPr>
                <w:sz w:val="16"/>
              </w:rPr>
              <w:t xml:space="preserve">, </w:t>
            </w:r>
            <w:r w:rsidRPr="007E38F1">
              <w:rPr>
                <w:sz w:val="16"/>
              </w:rPr>
              <w:t>8.86</w:t>
            </w:r>
            <w:r>
              <w:rPr>
                <w:sz w:val="16"/>
              </w:rPr>
              <w:t>)</w:t>
            </w:r>
          </w:p>
        </w:tc>
        <w:tc>
          <w:tcPr>
            <w:tcW w:w="1023" w:type="dxa"/>
            <w:shd w:val="clear" w:color="auto" w:fill="auto"/>
          </w:tcPr>
          <w:p w:rsidR="007E38F1" w:rsidRPr="007E38F1" w:rsidRDefault="007E38F1" w:rsidP="007E38F1">
            <w:pPr>
              <w:jc w:val="right"/>
              <w:rPr>
                <w:sz w:val="16"/>
              </w:rPr>
            </w:pPr>
          </w:p>
        </w:tc>
      </w:tr>
      <w:tr w:rsidR="007E38F1" w:rsidRPr="00930DE1" w:rsidTr="00C80003">
        <w:tc>
          <w:tcPr>
            <w:tcW w:w="3754" w:type="dxa"/>
            <w:vAlign w:val="bottom"/>
          </w:tcPr>
          <w:p w:rsidR="007E38F1" w:rsidRPr="00930DE1" w:rsidRDefault="007E38F1" w:rsidP="007E38F1">
            <w:pPr>
              <w:spacing w:before="20"/>
              <w:ind w:left="176"/>
              <w:jc w:val="both"/>
              <w:rPr>
                <w:sz w:val="16"/>
                <w:szCs w:val="16"/>
              </w:rPr>
            </w:pPr>
            <w:r w:rsidRPr="00930DE1">
              <w:rPr>
                <w:sz w:val="16"/>
                <w:szCs w:val="16"/>
              </w:rPr>
              <w:t>6.</w:t>
            </w:r>
            <w:r>
              <w:rPr>
                <w:sz w:val="16"/>
                <w:szCs w:val="16"/>
              </w:rPr>
              <w:t>5</w:t>
            </w:r>
            <w:r w:rsidRPr="00930DE1">
              <w:rPr>
                <w:sz w:val="16"/>
                <w:szCs w:val="16"/>
              </w:rPr>
              <w:t xml:space="preserve"> - 10</w:t>
            </w:r>
          </w:p>
        </w:tc>
        <w:tc>
          <w:tcPr>
            <w:tcW w:w="994" w:type="dxa"/>
            <w:shd w:val="clear" w:color="auto" w:fill="auto"/>
          </w:tcPr>
          <w:p w:rsidR="007E38F1" w:rsidRPr="00930DE1" w:rsidRDefault="007E38F1" w:rsidP="007E38F1">
            <w:pPr>
              <w:jc w:val="right"/>
              <w:rPr>
                <w:sz w:val="16"/>
              </w:rPr>
            </w:pPr>
            <w:r>
              <w:rPr>
                <w:sz w:val="16"/>
              </w:rPr>
              <w:t>25.5</w:t>
            </w:r>
          </w:p>
        </w:tc>
        <w:tc>
          <w:tcPr>
            <w:tcW w:w="1055" w:type="dxa"/>
            <w:shd w:val="clear" w:color="auto" w:fill="auto"/>
          </w:tcPr>
          <w:p w:rsidR="007E38F1" w:rsidRPr="00930DE1" w:rsidRDefault="007E38F1" w:rsidP="007E38F1">
            <w:pPr>
              <w:jc w:val="right"/>
              <w:rPr>
                <w:sz w:val="16"/>
              </w:rPr>
            </w:pPr>
            <w:r w:rsidRPr="007E38F1">
              <w:rPr>
                <w:sz w:val="16"/>
              </w:rPr>
              <w:t>1.94</w:t>
            </w:r>
          </w:p>
        </w:tc>
        <w:tc>
          <w:tcPr>
            <w:tcW w:w="1274" w:type="dxa"/>
            <w:gridSpan w:val="2"/>
          </w:tcPr>
          <w:p w:rsidR="007E38F1" w:rsidRPr="00930DE1" w:rsidRDefault="007E38F1" w:rsidP="007E38F1">
            <w:pPr>
              <w:jc w:val="right"/>
              <w:rPr>
                <w:sz w:val="16"/>
              </w:rPr>
            </w:pPr>
            <w:r>
              <w:rPr>
                <w:sz w:val="16"/>
              </w:rPr>
              <w:t>(</w:t>
            </w:r>
            <w:r w:rsidRPr="007E38F1">
              <w:rPr>
                <w:sz w:val="16"/>
              </w:rPr>
              <w:t>0.66</w:t>
            </w:r>
            <w:r>
              <w:rPr>
                <w:sz w:val="16"/>
              </w:rPr>
              <w:t xml:space="preserve">, </w:t>
            </w:r>
            <w:r w:rsidRPr="007E38F1">
              <w:rPr>
                <w:sz w:val="16"/>
              </w:rPr>
              <w:t>5.77</w:t>
            </w:r>
            <w:r>
              <w:rPr>
                <w:sz w:val="16"/>
              </w:rPr>
              <w:t>)</w:t>
            </w:r>
          </w:p>
        </w:tc>
        <w:tc>
          <w:tcPr>
            <w:tcW w:w="1023" w:type="dxa"/>
            <w:shd w:val="clear" w:color="auto" w:fill="auto"/>
          </w:tcPr>
          <w:p w:rsidR="007E38F1" w:rsidRPr="007E38F1" w:rsidRDefault="007E38F1" w:rsidP="007E38F1">
            <w:pPr>
              <w:jc w:val="right"/>
              <w:rPr>
                <w:sz w:val="16"/>
              </w:rPr>
            </w:pPr>
          </w:p>
        </w:tc>
      </w:tr>
      <w:tr w:rsidR="007E38F1" w:rsidRPr="00C03CD2" w:rsidTr="00C80003">
        <w:tc>
          <w:tcPr>
            <w:tcW w:w="3754" w:type="dxa"/>
            <w:vAlign w:val="bottom"/>
          </w:tcPr>
          <w:p w:rsidR="007E38F1" w:rsidRPr="00930DE1" w:rsidRDefault="007E38F1" w:rsidP="007E38F1">
            <w:pPr>
              <w:spacing w:before="20"/>
              <w:ind w:left="176"/>
              <w:jc w:val="both"/>
              <w:rPr>
                <w:sz w:val="16"/>
                <w:szCs w:val="16"/>
              </w:rPr>
            </w:pPr>
            <w:r w:rsidRPr="00930DE1">
              <w:rPr>
                <w:sz w:val="16"/>
                <w:szCs w:val="16"/>
              </w:rPr>
              <w:t>10</w:t>
            </w:r>
            <w:r>
              <w:rPr>
                <w:sz w:val="16"/>
                <w:szCs w:val="16"/>
              </w:rPr>
              <w:t>.5 or more</w:t>
            </w:r>
          </w:p>
        </w:tc>
        <w:tc>
          <w:tcPr>
            <w:tcW w:w="994" w:type="dxa"/>
            <w:shd w:val="clear" w:color="auto" w:fill="auto"/>
          </w:tcPr>
          <w:p w:rsidR="007E38F1" w:rsidRPr="00930DE1" w:rsidRDefault="007E38F1" w:rsidP="007E38F1">
            <w:pPr>
              <w:jc w:val="right"/>
              <w:rPr>
                <w:sz w:val="16"/>
              </w:rPr>
            </w:pPr>
            <w:r>
              <w:rPr>
                <w:sz w:val="16"/>
              </w:rPr>
              <w:t>53.1</w:t>
            </w:r>
          </w:p>
        </w:tc>
        <w:tc>
          <w:tcPr>
            <w:tcW w:w="1055" w:type="dxa"/>
            <w:shd w:val="clear" w:color="auto" w:fill="auto"/>
          </w:tcPr>
          <w:p w:rsidR="007E38F1" w:rsidRPr="00930DE1" w:rsidRDefault="007E38F1" w:rsidP="007E38F1">
            <w:pPr>
              <w:jc w:val="right"/>
              <w:rPr>
                <w:sz w:val="16"/>
              </w:rPr>
            </w:pPr>
            <w:r w:rsidRPr="007E38F1">
              <w:rPr>
                <w:sz w:val="16"/>
              </w:rPr>
              <w:t>6.42</w:t>
            </w:r>
          </w:p>
        </w:tc>
        <w:tc>
          <w:tcPr>
            <w:tcW w:w="1274" w:type="dxa"/>
            <w:gridSpan w:val="2"/>
          </w:tcPr>
          <w:p w:rsidR="007E38F1" w:rsidRPr="00930DE1" w:rsidRDefault="007E38F1" w:rsidP="007E38F1">
            <w:pPr>
              <w:jc w:val="right"/>
              <w:rPr>
                <w:sz w:val="16"/>
              </w:rPr>
            </w:pPr>
            <w:r>
              <w:rPr>
                <w:sz w:val="16"/>
              </w:rPr>
              <w:t>(</w:t>
            </w:r>
            <w:r w:rsidRPr="007E38F1">
              <w:rPr>
                <w:sz w:val="16"/>
              </w:rPr>
              <w:t>2.11</w:t>
            </w:r>
            <w:r>
              <w:rPr>
                <w:sz w:val="16"/>
              </w:rPr>
              <w:t xml:space="preserve">, </w:t>
            </w:r>
            <w:r w:rsidRPr="007E38F1">
              <w:rPr>
                <w:sz w:val="16"/>
              </w:rPr>
              <w:t>19.51</w:t>
            </w:r>
            <w:r>
              <w:rPr>
                <w:sz w:val="16"/>
              </w:rPr>
              <w:t>)</w:t>
            </w:r>
          </w:p>
        </w:tc>
        <w:tc>
          <w:tcPr>
            <w:tcW w:w="1023" w:type="dxa"/>
            <w:shd w:val="clear" w:color="auto" w:fill="D9D9D9" w:themeFill="background1" w:themeFillShade="D9"/>
          </w:tcPr>
          <w:p w:rsidR="007E38F1" w:rsidRPr="007E38F1" w:rsidRDefault="007E38F1" w:rsidP="007E38F1">
            <w:pPr>
              <w:jc w:val="right"/>
              <w:rPr>
                <w:sz w:val="16"/>
              </w:rPr>
            </w:pPr>
            <w:r>
              <w:rPr>
                <w:sz w:val="16"/>
              </w:rPr>
              <w:t>0.007</w:t>
            </w:r>
          </w:p>
        </w:tc>
      </w:tr>
      <w:tr w:rsidR="00C80003" w:rsidRPr="00930DE1" w:rsidTr="00C80003">
        <w:tc>
          <w:tcPr>
            <w:tcW w:w="6794" w:type="dxa"/>
            <w:gridSpan w:val="4"/>
            <w:vAlign w:val="bottom"/>
          </w:tcPr>
          <w:p w:rsidR="00C80003" w:rsidRPr="00930DE1" w:rsidRDefault="00C80003" w:rsidP="00C80003">
            <w:pPr>
              <w:spacing w:before="20"/>
              <w:rPr>
                <w:b/>
                <w:color w:val="000000"/>
                <w:sz w:val="16"/>
                <w:szCs w:val="16"/>
              </w:rPr>
            </w:pPr>
            <w:r w:rsidRPr="00930DE1">
              <w:rPr>
                <w:b/>
                <w:sz w:val="16"/>
                <w:szCs w:val="16"/>
              </w:rPr>
              <w:t>Hostility score (Buss-Perry Aggression Questionnaire) (quartiles)</w:t>
            </w:r>
          </w:p>
        </w:tc>
        <w:tc>
          <w:tcPr>
            <w:tcW w:w="283" w:type="dxa"/>
            <w:vAlign w:val="center"/>
          </w:tcPr>
          <w:p w:rsidR="00C80003" w:rsidRPr="00930DE1" w:rsidRDefault="00C80003" w:rsidP="00C80003">
            <w:pPr>
              <w:spacing w:before="20"/>
              <w:jc w:val="right"/>
              <w:rPr>
                <w:b/>
                <w:color w:val="000000"/>
                <w:sz w:val="16"/>
                <w:szCs w:val="16"/>
              </w:rPr>
            </w:pPr>
          </w:p>
        </w:tc>
        <w:tc>
          <w:tcPr>
            <w:tcW w:w="1023" w:type="dxa"/>
            <w:vAlign w:val="center"/>
          </w:tcPr>
          <w:p w:rsidR="00C80003" w:rsidRPr="00930DE1" w:rsidRDefault="00C80003" w:rsidP="00C80003">
            <w:pPr>
              <w:spacing w:before="20"/>
              <w:jc w:val="right"/>
              <w:rPr>
                <w:b/>
                <w:color w:val="000000"/>
                <w:sz w:val="16"/>
                <w:szCs w:val="16"/>
              </w:rPr>
            </w:pPr>
          </w:p>
        </w:tc>
      </w:tr>
      <w:tr w:rsidR="007E38F1" w:rsidRPr="00930DE1" w:rsidTr="00C80003">
        <w:tc>
          <w:tcPr>
            <w:tcW w:w="3754" w:type="dxa"/>
            <w:vAlign w:val="bottom"/>
          </w:tcPr>
          <w:p w:rsidR="007E38F1" w:rsidRPr="00930DE1" w:rsidRDefault="007E38F1" w:rsidP="007E38F1">
            <w:pPr>
              <w:spacing w:before="20"/>
              <w:ind w:left="176"/>
              <w:jc w:val="both"/>
              <w:rPr>
                <w:sz w:val="16"/>
                <w:szCs w:val="16"/>
              </w:rPr>
            </w:pPr>
            <w:r w:rsidRPr="00930DE1">
              <w:rPr>
                <w:sz w:val="16"/>
                <w:szCs w:val="16"/>
              </w:rPr>
              <w:t>3 or less</w:t>
            </w:r>
          </w:p>
        </w:tc>
        <w:tc>
          <w:tcPr>
            <w:tcW w:w="994" w:type="dxa"/>
            <w:shd w:val="clear" w:color="auto" w:fill="auto"/>
          </w:tcPr>
          <w:p w:rsidR="007E38F1" w:rsidRPr="007E38F1" w:rsidRDefault="007E38F1" w:rsidP="007E38F1">
            <w:pPr>
              <w:jc w:val="right"/>
              <w:rPr>
                <w:sz w:val="16"/>
              </w:rPr>
            </w:pPr>
            <w:r>
              <w:rPr>
                <w:sz w:val="16"/>
              </w:rPr>
              <w:t>20.5</w:t>
            </w:r>
          </w:p>
        </w:tc>
        <w:tc>
          <w:tcPr>
            <w:tcW w:w="1055" w:type="dxa"/>
            <w:shd w:val="clear" w:color="auto" w:fill="auto"/>
          </w:tcPr>
          <w:p w:rsidR="007E38F1" w:rsidRPr="007E38F1" w:rsidRDefault="007E38F1" w:rsidP="007E38F1">
            <w:pPr>
              <w:jc w:val="right"/>
              <w:rPr>
                <w:sz w:val="16"/>
              </w:rPr>
            </w:pPr>
            <w:r w:rsidRPr="007E38F1">
              <w:rPr>
                <w:sz w:val="16"/>
              </w:rPr>
              <w:t>1</w:t>
            </w:r>
            <w:r>
              <w:rPr>
                <w:sz w:val="16"/>
              </w:rPr>
              <w:t>.00</w:t>
            </w:r>
          </w:p>
        </w:tc>
        <w:tc>
          <w:tcPr>
            <w:tcW w:w="1274" w:type="dxa"/>
            <w:gridSpan w:val="2"/>
          </w:tcPr>
          <w:p w:rsidR="007E38F1" w:rsidRPr="007E38F1" w:rsidRDefault="007E38F1" w:rsidP="007E38F1">
            <w:pPr>
              <w:jc w:val="right"/>
              <w:rPr>
                <w:sz w:val="16"/>
              </w:rPr>
            </w:pPr>
          </w:p>
        </w:tc>
        <w:tc>
          <w:tcPr>
            <w:tcW w:w="1023" w:type="dxa"/>
          </w:tcPr>
          <w:p w:rsidR="007E38F1" w:rsidRPr="007E38F1" w:rsidRDefault="007E38F1" w:rsidP="007E38F1">
            <w:pPr>
              <w:jc w:val="right"/>
              <w:rPr>
                <w:sz w:val="16"/>
              </w:rPr>
            </w:pPr>
          </w:p>
        </w:tc>
      </w:tr>
      <w:tr w:rsidR="007E38F1" w:rsidRPr="00930DE1" w:rsidTr="00C80003">
        <w:tc>
          <w:tcPr>
            <w:tcW w:w="3754" w:type="dxa"/>
            <w:vAlign w:val="bottom"/>
          </w:tcPr>
          <w:p w:rsidR="007E38F1" w:rsidRPr="00930DE1" w:rsidRDefault="007E38F1" w:rsidP="007E38F1">
            <w:pPr>
              <w:spacing w:before="20"/>
              <w:ind w:left="176"/>
              <w:jc w:val="both"/>
              <w:rPr>
                <w:sz w:val="16"/>
                <w:szCs w:val="16"/>
              </w:rPr>
            </w:pPr>
            <w:r>
              <w:rPr>
                <w:sz w:val="16"/>
                <w:szCs w:val="16"/>
              </w:rPr>
              <w:t>4</w:t>
            </w:r>
            <w:r w:rsidRPr="00930DE1">
              <w:rPr>
                <w:sz w:val="16"/>
                <w:szCs w:val="16"/>
              </w:rPr>
              <w:t xml:space="preserve"> - 7</w:t>
            </w:r>
          </w:p>
        </w:tc>
        <w:tc>
          <w:tcPr>
            <w:tcW w:w="994" w:type="dxa"/>
            <w:shd w:val="clear" w:color="auto" w:fill="auto"/>
          </w:tcPr>
          <w:p w:rsidR="007E38F1" w:rsidRPr="007E38F1" w:rsidRDefault="007E38F1" w:rsidP="007E38F1">
            <w:pPr>
              <w:jc w:val="right"/>
              <w:rPr>
                <w:sz w:val="16"/>
              </w:rPr>
            </w:pPr>
            <w:r>
              <w:rPr>
                <w:sz w:val="16"/>
              </w:rPr>
              <w:t>31.8</w:t>
            </w:r>
          </w:p>
        </w:tc>
        <w:tc>
          <w:tcPr>
            <w:tcW w:w="1055" w:type="dxa"/>
            <w:shd w:val="clear" w:color="auto" w:fill="auto"/>
          </w:tcPr>
          <w:p w:rsidR="007E38F1" w:rsidRPr="007E38F1" w:rsidRDefault="007E38F1" w:rsidP="007E38F1">
            <w:pPr>
              <w:jc w:val="right"/>
              <w:rPr>
                <w:sz w:val="16"/>
              </w:rPr>
            </w:pPr>
            <w:r w:rsidRPr="007E38F1">
              <w:rPr>
                <w:sz w:val="16"/>
              </w:rPr>
              <w:t>1.81</w:t>
            </w:r>
          </w:p>
        </w:tc>
        <w:tc>
          <w:tcPr>
            <w:tcW w:w="1274" w:type="dxa"/>
            <w:gridSpan w:val="2"/>
          </w:tcPr>
          <w:p w:rsidR="007E38F1" w:rsidRPr="007E38F1" w:rsidRDefault="007E38F1" w:rsidP="007E38F1">
            <w:pPr>
              <w:jc w:val="right"/>
              <w:rPr>
                <w:sz w:val="16"/>
              </w:rPr>
            </w:pPr>
            <w:r>
              <w:rPr>
                <w:sz w:val="16"/>
              </w:rPr>
              <w:t>(</w:t>
            </w:r>
            <w:r w:rsidRPr="007E38F1">
              <w:rPr>
                <w:sz w:val="16"/>
              </w:rPr>
              <w:t>0.66</w:t>
            </w:r>
            <w:r>
              <w:rPr>
                <w:sz w:val="16"/>
              </w:rPr>
              <w:t xml:space="preserve">, </w:t>
            </w:r>
            <w:r w:rsidRPr="007E38F1">
              <w:rPr>
                <w:sz w:val="16"/>
              </w:rPr>
              <w:t>4.93</w:t>
            </w:r>
            <w:r>
              <w:rPr>
                <w:sz w:val="16"/>
              </w:rPr>
              <w:t>)</w:t>
            </w:r>
          </w:p>
        </w:tc>
        <w:tc>
          <w:tcPr>
            <w:tcW w:w="1023" w:type="dxa"/>
            <w:shd w:val="clear" w:color="auto" w:fill="auto"/>
          </w:tcPr>
          <w:p w:rsidR="007E38F1" w:rsidRPr="007E38F1" w:rsidRDefault="007E38F1" w:rsidP="007E38F1">
            <w:pPr>
              <w:jc w:val="right"/>
              <w:rPr>
                <w:sz w:val="16"/>
              </w:rPr>
            </w:pPr>
          </w:p>
        </w:tc>
      </w:tr>
      <w:tr w:rsidR="007E38F1" w:rsidRPr="00930DE1" w:rsidTr="00C80003">
        <w:tc>
          <w:tcPr>
            <w:tcW w:w="3754" w:type="dxa"/>
            <w:vAlign w:val="bottom"/>
          </w:tcPr>
          <w:p w:rsidR="007E38F1" w:rsidRPr="00930DE1" w:rsidRDefault="007E38F1" w:rsidP="007E38F1">
            <w:pPr>
              <w:spacing w:before="20"/>
              <w:ind w:left="176"/>
              <w:jc w:val="both"/>
              <w:rPr>
                <w:sz w:val="16"/>
                <w:szCs w:val="16"/>
              </w:rPr>
            </w:pPr>
            <w:r>
              <w:rPr>
                <w:sz w:val="16"/>
                <w:szCs w:val="16"/>
              </w:rPr>
              <w:t>8</w:t>
            </w:r>
            <w:r w:rsidRPr="00930DE1">
              <w:rPr>
                <w:sz w:val="16"/>
                <w:szCs w:val="16"/>
              </w:rPr>
              <w:t xml:space="preserve"> - 10</w:t>
            </w:r>
          </w:p>
        </w:tc>
        <w:tc>
          <w:tcPr>
            <w:tcW w:w="994" w:type="dxa"/>
            <w:shd w:val="clear" w:color="auto" w:fill="auto"/>
          </w:tcPr>
          <w:p w:rsidR="007E38F1" w:rsidRPr="00930DE1" w:rsidRDefault="007E38F1" w:rsidP="007E38F1">
            <w:pPr>
              <w:jc w:val="right"/>
              <w:rPr>
                <w:sz w:val="16"/>
              </w:rPr>
            </w:pPr>
            <w:r>
              <w:rPr>
                <w:sz w:val="16"/>
              </w:rPr>
              <w:t>34.9</w:t>
            </w:r>
          </w:p>
        </w:tc>
        <w:tc>
          <w:tcPr>
            <w:tcW w:w="1055" w:type="dxa"/>
            <w:shd w:val="clear" w:color="auto" w:fill="auto"/>
          </w:tcPr>
          <w:p w:rsidR="007E38F1" w:rsidRPr="00930DE1" w:rsidRDefault="007E38F1" w:rsidP="007E38F1">
            <w:pPr>
              <w:jc w:val="right"/>
              <w:rPr>
                <w:sz w:val="16"/>
              </w:rPr>
            </w:pPr>
            <w:r w:rsidRPr="007E38F1">
              <w:rPr>
                <w:sz w:val="16"/>
              </w:rPr>
              <w:t>2.08</w:t>
            </w:r>
          </w:p>
        </w:tc>
        <w:tc>
          <w:tcPr>
            <w:tcW w:w="1274" w:type="dxa"/>
            <w:gridSpan w:val="2"/>
          </w:tcPr>
          <w:p w:rsidR="007E38F1" w:rsidRPr="00930DE1" w:rsidRDefault="007E38F1" w:rsidP="007E38F1">
            <w:pPr>
              <w:jc w:val="right"/>
              <w:rPr>
                <w:sz w:val="16"/>
              </w:rPr>
            </w:pPr>
            <w:r>
              <w:rPr>
                <w:sz w:val="16"/>
              </w:rPr>
              <w:t>(</w:t>
            </w:r>
            <w:r w:rsidRPr="007E38F1">
              <w:rPr>
                <w:sz w:val="16"/>
              </w:rPr>
              <w:t>0.77</w:t>
            </w:r>
            <w:r>
              <w:rPr>
                <w:sz w:val="16"/>
              </w:rPr>
              <w:t xml:space="preserve">, </w:t>
            </w:r>
            <w:r w:rsidRPr="007E38F1">
              <w:rPr>
                <w:sz w:val="16"/>
              </w:rPr>
              <w:t>5.64</w:t>
            </w:r>
            <w:r>
              <w:rPr>
                <w:sz w:val="16"/>
              </w:rPr>
              <w:t>)</w:t>
            </w:r>
          </w:p>
        </w:tc>
        <w:tc>
          <w:tcPr>
            <w:tcW w:w="1023" w:type="dxa"/>
            <w:shd w:val="clear" w:color="auto" w:fill="auto"/>
          </w:tcPr>
          <w:p w:rsidR="007E38F1" w:rsidRPr="007E38F1" w:rsidRDefault="007E38F1" w:rsidP="007E38F1">
            <w:pPr>
              <w:jc w:val="right"/>
              <w:rPr>
                <w:sz w:val="16"/>
              </w:rPr>
            </w:pPr>
          </w:p>
        </w:tc>
      </w:tr>
      <w:tr w:rsidR="007E38F1" w:rsidRPr="00C03CD2" w:rsidTr="00C80003">
        <w:tc>
          <w:tcPr>
            <w:tcW w:w="3754" w:type="dxa"/>
            <w:vAlign w:val="bottom"/>
          </w:tcPr>
          <w:p w:rsidR="007E38F1" w:rsidRPr="00930DE1" w:rsidRDefault="007E38F1" w:rsidP="007E38F1">
            <w:pPr>
              <w:spacing w:before="20"/>
              <w:ind w:left="176"/>
              <w:jc w:val="both"/>
              <w:rPr>
                <w:sz w:val="16"/>
                <w:szCs w:val="16"/>
              </w:rPr>
            </w:pPr>
            <w:r>
              <w:rPr>
                <w:sz w:val="16"/>
                <w:szCs w:val="16"/>
              </w:rPr>
              <w:t>11 or more</w:t>
            </w:r>
          </w:p>
        </w:tc>
        <w:tc>
          <w:tcPr>
            <w:tcW w:w="994" w:type="dxa"/>
            <w:shd w:val="clear" w:color="auto" w:fill="auto"/>
          </w:tcPr>
          <w:p w:rsidR="007E38F1" w:rsidRPr="00930DE1" w:rsidRDefault="007E38F1" w:rsidP="007E38F1">
            <w:pPr>
              <w:jc w:val="right"/>
              <w:rPr>
                <w:sz w:val="16"/>
              </w:rPr>
            </w:pPr>
            <w:r>
              <w:rPr>
                <w:sz w:val="16"/>
              </w:rPr>
              <w:t>39.4</w:t>
            </w:r>
          </w:p>
        </w:tc>
        <w:tc>
          <w:tcPr>
            <w:tcW w:w="1055" w:type="dxa"/>
            <w:shd w:val="clear" w:color="auto" w:fill="auto"/>
          </w:tcPr>
          <w:p w:rsidR="007E38F1" w:rsidRPr="00930DE1" w:rsidRDefault="007E38F1" w:rsidP="007E38F1">
            <w:pPr>
              <w:jc w:val="right"/>
              <w:rPr>
                <w:sz w:val="16"/>
              </w:rPr>
            </w:pPr>
            <w:r w:rsidRPr="007E38F1">
              <w:rPr>
                <w:sz w:val="16"/>
              </w:rPr>
              <w:t>2.52</w:t>
            </w:r>
          </w:p>
        </w:tc>
        <w:tc>
          <w:tcPr>
            <w:tcW w:w="1274" w:type="dxa"/>
            <w:gridSpan w:val="2"/>
          </w:tcPr>
          <w:p w:rsidR="007E38F1" w:rsidRPr="00930DE1" w:rsidRDefault="007E38F1" w:rsidP="007E38F1">
            <w:pPr>
              <w:jc w:val="right"/>
              <w:rPr>
                <w:sz w:val="16"/>
              </w:rPr>
            </w:pPr>
            <w:r>
              <w:rPr>
                <w:sz w:val="16"/>
              </w:rPr>
              <w:t>(</w:t>
            </w:r>
            <w:r w:rsidRPr="007E38F1">
              <w:rPr>
                <w:sz w:val="16"/>
              </w:rPr>
              <w:t>0.89</w:t>
            </w:r>
            <w:r>
              <w:rPr>
                <w:sz w:val="16"/>
              </w:rPr>
              <w:t xml:space="preserve">, </w:t>
            </w:r>
            <w:r w:rsidRPr="007E38F1">
              <w:rPr>
                <w:sz w:val="16"/>
              </w:rPr>
              <w:t>7.16</w:t>
            </w:r>
            <w:r>
              <w:rPr>
                <w:sz w:val="16"/>
              </w:rPr>
              <w:t>)</w:t>
            </w:r>
          </w:p>
        </w:tc>
        <w:tc>
          <w:tcPr>
            <w:tcW w:w="1023" w:type="dxa"/>
            <w:shd w:val="clear" w:color="auto" w:fill="auto"/>
          </w:tcPr>
          <w:p w:rsidR="007E38F1" w:rsidRPr="007E38F1" w:rsidRDefault="007E38F1" w:rsidP="007E38F1">
            <w:pPr>
              <w:jc w:val="right"/>
              <w:rPr>
                <w:sz w:val="16"/>
              </w:rPr>
            </w:pPr>
            <w:r>
              <w:rPr>
                <w:sz w:val="16"/>
              </w:rPr>
              <w:t>0.35</w:t>
            </w:r>
          </w:p>
        </w:tc>
      </w:tr>
      <w:tr w:rsidR="00C80003" w:rsidRPr="00930DE1" w:rsidTr="00C80003">
        <w:tc>
          <w:tcPr>
            <w:tcW w:w="6794" w:type="dxa"/>
            <w:gridSpan w:val="4"/>
            <w:vAlign w:val="bottom"/>
          </w:tcPr>
          <w:p w:rsidR="00C80003" w:rsidRPr="00930DE1" w:rsidRDefault="00C80003" w:rsidP="00C80003">
            <w:pPr>
              <w:spacing w:before="20"/>
              <w:rPr>
                <w:b/>
                <w:color w:val="000000"/>
                <w:sz w:val="16"/>
                <w:szCs w:val="16"/>
              </w:rPr>
            </w:pPr>
            <w:r w:rsidRPr="00930DE1">
              <w:rPr>
                <w:b/>
                <w:sz w:val="16"/>
                <w:szCs w:val="16"/>
              </w:rPr>
              <w:t>Impulse score (Difficulties in Emotion Regulation Scale) (quartiles)</w:t>
            </w:r>
          </w:p>
        </w:tc>
        <w:tc>
          <w:tcPr>
            <w:tcW w:w="283" w:type="dxa"/>
            <w:vAlign w:val="center"/>
          </w:tcPr>
          <w:p w:rsidR="00C80003" w:rsidRPr="00930DE1" w:rsidRDefault="00C80003" w:rsidP="00C80003">
            <w:pPr>
              <w:spacing w:before="20"/>
              <w:jc w:val="right"/>
              <w:rPr>
                <w:b/>
                <w:color w:val="000000"/>
                <w:sz w:val="16"/>
                <w:szCs w:val="16"/>
              </w:rPr>
            </w:pPr>
          </w:p>
        </w:tc>
        <w:tc>
          <w:tcPr>
            <w:tcW w:w="1023" w:type="dxa"/>
            <w:vAlign w:val="center"/>
          </w:tcPr>
          <w:p w:rsidR="00C80003" w:rsidRPr="00930DE1" w:rsidRDefault="00C80003" w:rsidP="00C80003">
            <w:pPr>
              <w:spacing w:before="20"/>
              <w:jc w:val="right"/>
              <w:rPr>
                <w:b/>
                <w:color w:val="000000"/>
                <w:sz w:val="16"/>
                <w:szCs w:val="16"/>
              </w:rPr>
            </w:pPr>
          </w:p>
        </w:tc>
      </w:tr>
      <w:tr w:rsidR="007E38F1" w:rsidRPr="00930DE1" w:rsidTr="00C80003">
        <w:tc>
          <w:tcPr>
            <w:tcW w:w="3754" w:type="dxa"/>
            <w:vAlign w:val="bottom"/>
          </w:tcPr>
          <w:p w:rsidR="007E38F1" w:rsidRPr="00930DE1" w:rsidRDefault="007E38F1" w:rsidP="007E38F1">
            <w:pPr>
              <w:spacing w:before="20"/>
              <w:ind w:left="176"/>
              <w:jc w:val="both"/>
              <w:rPr>
                <w:sz w:val="16"/>
                <w:szCs w:val="16"/>
              </w:rPr>
            </w:pPr>
            <w:r w:rsidRPr="00930DE1">
              <w:rPr>
                <w:sz w:val="16"/>
                <w:szCs w:val="16"/>
              </w:rPr>
              <w:t>7 or less</w:t>
            </w:r>
          </w:p>
        </w:tc>
        <w:tc>
          <w:tcPr>
            <w:tcW w:w="994" w:type="dxa"/>
            <w:shd w:val="clear" w:color="auto" w:fill="auto"/>
          </w:tcPr>
          <w:p w:rsidR="007E38F1" w:rsidRPr="007E38F1" w:rsidRDefault="007E38F1" w:rsidP="007E38F1">
            <w:pPr>
              <w:jc w:val="right"/>
              <w:rPr>
                <w:sz w:val="16"/>
              </w:rPr>
            </w:pPr>
            <w:r>
              <w:rPr>
                <w:sz w:val="16"/>
              </w:rPr>
              <w:t>17.</w:t>
            </w:r>
            <w:r w:rsidRPr="007E38F1">
              <w:rPr>
                <w:sz w:val="16"/>
              </w:rPr>
              <w:t>8</w:t>
            </w:r>
          </w:p>
        </w:tc>
        <w:tc>
          <w:tcPr>
            <w:tcW w:w="1055" w:type="dxa"/>
            <w:shd w:val="clear" w:color="auto" w:fill="auto"/>
          </w:tcPr>
          <w:p w:rsidR="007E38F1" w:rsidRPr="007E38F1" w:rsidRDefault="007E38F1" w:rsidP="007E38F1">
            <w:pPr>
              <w:jc w:val="right"/>
              <w:rPr>
                <w:sz w:val="16"/>
              </w:rPr>
            </w:pPr>
            <w:r w:rsidRPr="007E38F1">
              <w:rPr>
                <w:sz w:val="16"/>
              </w:rPr>
              <w:t>1</w:t>
            </w:r>
            <w:r>
              <w:rPr>
                <w:sz w:val="16"/>
              </w:rPr>
              <w:t>.00</w:t>
            </w:r>
          </w:p>
        </w:tc>
        <w:tc>
          <w:tcPr>
            <w:tcW w:w="1274" w:type="dxa"/>
            <w:gridSpan w:val="2"/>
          </w:tcPr>
          <w:p w:rsidR="007E38F1" w:rsidRPr="007E38F1" w:rsidRDefault="007E38F1" w:rsidP="007E38F1">
            <w:pPr>
              <w:jc w:val="right"/>
              <w:rPr>
                <w:sz w:val="16"/>
              </w:rPr>
            </w:pPr>
          </w:p>
        </w:tc>
        <w:tc>
          <w:tcPr>
            <w:tcW w:w="1023" w:type="dxa"/>
          </w:tcPr>
          <w:p w:rsidR="007E38F1" w:rsidRPr="007E38F1" w:rsidRDefault="007E38F1" w:rsidP="007E38F1">
            <w:pPr>
              <w:jc w:val="right"/>
              <w:rPr>
                <w:sz w:val="16"/>
              </w:rPr>
            </w:pPr>
          </w:p>
        </w:tc>
      </w:tr>
      <w:tr w:rsidR="007E38F1" w:rsidRPr="00930DE1" w:rsidTr="00C80003">
        <w:tc>
          <w:tcPr>
            <w:tcW w:w="3754" w:type="dxa"/>
            <w:vAlign w:val="bottom"/>
          </w:tcPr>
          <w:p w:rsidR="007E38F1" w:rsidRPr="00930DE1" w:rsidRDefault="007E38F1" w:rsidP="007E38F1">
            <w:pPr>
              <w:spacing w:before="20"/>
              <w:ind w:left="176"/>
              <w:jc w:val="both"/>
              <w:rPr>
                <w:sz w:val="16"/>
                <w:szCs w:val="16"/>
              </w:rPr>
            </w:pPr>
            <w:r>
              <w:rPr>
                <w:sz w:val="16"/>
                <w:szCs w:val="16"/>
              </w:rPr>
              <w:t>8</w:t>
            </w:r>
            <w:r w:rsidRPr="00930DE1">
              <w:rPr>
                <w:sz w:val="16"/>
                <w:szCs w:val="16"/>
              </w:rPr>
              <w:t xml:space="preserve"> - 11</w:t>
            </w:r>
          </w:p>
        </w:tc>
        <w:tc>
          <w:tcPr>
            <w:tcW w:w="994" w:type="dxa"/>
            <w:shd w:val="clear" w:color="auto" w:fill="auto"/>
          </w:tcPr>
          <w:p w:rsidR="007E38F1" w:rsidRPr="007E38F1" w:rsidRDefault="007E38F1" w:rsidP="007E38F1">
            <w:pPr>
              <w:jc w:val="right"/>
              <w:rPr>
                <w:sz w:val="16"/>
              </w:rPr>
            </w:pPr>
            <w:r>
              <w:rPr>
                <w:sz w:val="16"/>
              </w:rPr>
              <w:t>33.</w:t>
            </w:r>
            <w:r w:rsidRPr="007E38F1">
              <w:rPr>
                <w:sz w:val="16"/>
              </w:rPr>
              <w:t>3</w:t>
            </w:r>
          </w:p>
        </w:tc>
        <w:tc>
          <w:tcPr>
            <w:tcW w:w="1055" w:type="dxa"/>
            <w:shd w:val="clear" w:color="auto" w:fill="auto"/>
          </w:tcPr>
          <w:p w:rsidR="007E38F1" w:rsidRPr="007E38F1" w:rsidRDefault="007E38F1" w:rsidP="007E38F1">
            <w:pPr>
              <w:jc w:val="right"/>
              <w:rPr>
                <w:sz w:val="16"/>
              </w:rPr>
            </w:pPr>
            <w:r w:rsidRPr="007E38F1">
              <w:rPr>
                <w:sz w:val="16"/>
              </w:rPr>
              <w:t>2.31</w:t>
            </w:r>
          </w:p>
        </w:tc>
        <w:tc>
          <w:tcPr>
            <w:tcW w:w="1274" w:type="dxa"/>
            <w:gridSpan w:val="2"/>
          </w:tcPr>
          <w:p w:rsidR="007E38F1" w:rsidRPr="007E38F1" w:rsidRDefault="007E38F1" w:rsidP="007E38F1">
            <w:pPr>
              <w:jc w:val="right"/>
              <w:rPr>
                <w:sz w:val="16"/>
              </w:rPr>
            </w:pPr>
            <w:r>
              <w:rPr>
                <w:sz w:val="16"/>
              </w:rPr>
              <w:t>(</w:t>
            </w:r>
            <w:r w:rsidRPr="007E38F1">
              <w:rPr>
                <w:sz w:val="16"/>
              </w:rPr>
              <w:t>0.84</w:t>
            </w:r>
            <w:r>
              <w:rPr>
                <w:sz w:val="16"/>
              </w:rPr>
              <w:t xml:space="preserve">, </w:t>
            </w:r>
            <w:r w:rsidRPr="007E38F1">
              <w:rPr>
                <w:sz w:val="16"/>
              </w:rPr>
              <w:t>6.37</w:t>
            </w:r>
            <w:r>
              <w:rPr>
                <w:sz w:val="16"/>
              </w:rPr>
              <w:t>)</w:t>
            </w:r>
          </w:p>
        </w:tc>
        <w:tc>
          <w:tcPr>
            <w:tcW w:w="1023" w:type="dxa"/>
            <w:shd w:val="clear" w:color="auto" w:fill="auto"/>
          </w:tcPr>
          <w:p w:rsidR="007E38F1" w:rsidRPr="007E38F1" w:rsidRDefault="007E38F1" w:rsidP="007E38F1">
            <w:pPr>
              <w:jc w:val="right"/>
              <w:rPr>
                <w:sz w:val="16"/>
              </w:rPr>
            </w:pPr>
          </w:p>
        </w:tc>
      </w:tr>
      <w:tr w:rsidR="007E38F1" w:rsidRPr="00930DE1" w:rsidTr="007D0690">
        <w:tc>
          <w:tcPr>
            <w:tcW w:w="3754" w:type="dxa"/>
            <w:vAlign w:val="bottom"/>
          </w:tcPr>
          <w:p w:rsidR="007E38F1" w:rsidRPr="00930DE1" w:rsidRDefault="007E38F1" w:rsidP="007E38F1">
            <w:pPr>
              <w:spacing w:before="20"/>
              <w:ind w:left="176"/>
              <w:jc w:val="both"/>
              <w:rPr>
                <w:sz w:val="16"/>
                <w:szCs w:val="16"/>
              </w:rPr>
            </w:pPr>
            <w:r w:rsidRPr="00930DE1">
              <w:rPr>
                <w:sz w:val="16"/>
                <w:szCs w:val="16"/>
              </w:rPr>
              <w:t>1</w:t>
            </w:r>
            <w:r>
              <w:rPr>
                <w:sz w:val="16"/>
                <w:szCs w:val="16"/>
              </w:rPr>
              <w:t>2</w:t>
            </w:r>
            <w:r w:rsidRPr="00930DE1">
              <w:rPr>
                <w:sz w:val="16"/>
                <w:szCs w:val="16"/>
              </w:rPr>
              <w:t xml:space="preserve"> - 16</w:t>
            </w:r>
          </w:p>
        </w:tc>
        <w:tc>
          <w:tcPr>
            <w:tcW w:w="994" w:type="dxa"/>
            <w:shd w:val="clear" w:color="auto" w:fill="auto"/>
          </w:tcPr>
          <w:p w:rsidR="007E38F1" w:rsidRPr="00930DE1" w:rsidRDefault="007E38F1" w:rsidP="007E38F1">
            <w:pPr>
              <w:jc w:val="right"/>
              <w:rPr>
                <w:sz w:val="16"/>
              </w:rPr>
            </w:pPr>
            <w:r>
              <w:rPr>
                <w:sz w:val="16"/>
              </w:rPr>
              <w:t>31.</w:t>
            </w:r>
            <w:r w:rsidRPr="007E38F1">
              <w:rPr>
                <w:sz w:val="16"/>
              </w:rPr>
              <w:t>1</w:t>
            </w:r>
          </w:p>
        </w:tc>
        <w:tc>
          <w:tcPr>
            <w:tcW w:w="1055" w:type="dxa"/>
            <w:shd w:val="clear" w:color="auto" w:fill="auto"/>
          </w:tcPr>
          <w:p w:rsidR="007E38F1" w:rsidRPr="00930DE1" w:rsidRDefault="007E38F1" w:rsidP="007E38F1">
            <w:pPr>
              <w:jc w:val="right"/>
              <w:rPr>
                <w:sz w:val="16"/>
              </w:rPr>
            </w:pPr>
            <w:r w:rsidRPr="007E38F1">
              <w:rPr>
                <w:sz w:val="16"/>
              </w:rPr>
              <w:t>2.09</w:t>
            </w:r>
          </w:p>
        </w:tc>
        <w:tc>
          <w:tcPr>
            <w:tcW w:w="1274" w:type="dxa"/>
            <w:gridSpan w:val="2"/>
          </w:tcPr>
          <w:p w:rsidR="007E38F1" w:rsidRPr="00930DE1" w:rsidRDefault="007E38F1" w:rsidP="007E38F1">
            <w:pPr>
              <w:jc w:val="right"/>
              <w:rPr>
                <w:sz w:val="16"/>
              </w:rPr>
            </w:pPr>
            <w:r>
              <w:rPr>
                <w:sz w:val="16"/>
              </w:rPr>
              <w:t>(</w:t>
            </w:r>
            <w:r w:rsidRPr="007E38F1">
              <w:rPr>
                <w:sz w:val="16"/>
              </w:rPr>
              <w:t>0.78</w:t>
            </w:r>
            <w:r>
              <w:rPr>
                <w:sz w:val="16"/>
              </w:rPr>
              <w:t xml:space="preserve">, </w:t>
            </w:r>
            <w:r w:rsidRPr="007E38F1">
              <w:rPr>
                <w:sz w:val="16"/>
              </w:rPr>
              <w:t>5.63</w:t>
            </w:r>
            <w:r>
              <w:rPr>
                <w:sz w:val="16"/>
              </w:rPr>
              <w:t>)</w:t>
            </w:r>
          </w:p>
        </w:tc>
        <w:tc>
          <w:tcPr>
            <w:tcW w:w="1023" w:type="dxa"/>
            <w:shd w:val="clear" w:color="auto" w:fill="auto"/>
          </w:tcPr>
          <w:p w:rsidR="007E38F1" w:rsidRPr="007E38F1" w:rsidRDefault="007E38F1" w:rsidP="007E38F1">
            <w:pPr>
              <w:jc w:val="right"/>
              <w:rPr>
                <w:sz w:val="16"/>
              </w:rPr>
            </w:pPr>
          </w:p>
        </w:tc>
      </w:tr>
      <w:tr w:rsidR="007E38F1" w:rsidRPr="00C03CD2" w:rsidTr="007D0690">
        <w:tc>
          <w:tcPr>
            <w:tcW w:w="3754" w:type="dxa"/>
            <w:tcBorders>
              <w:bottom w:val="single" w:sz="4" w:space="0" w:color="auto"/>
            </w:tcBorders>
            <w:vAlign w:val="bottom"/>
          </w:tcPr>
          <w:p w:rsidR="007E38F1" w:rsidRPr="00930DE1" w:rsidRDefault="007E38F1" w:rsidP="007E38F1">
            <w:pPr>
              <w:spacing w:before="20"/>
              <w:ind w:left="176"/>
              <w:jc w:val="both"/>
              <w:rPr>
                <w:sz w:val="16"/>
                <w:szCs w:val="16"/>
              </w:rPr>
            </w:pPr>
            <w:r>
              <w:rPr>
                <w:sz w:val="16"/>
                <w:szCs w:val="16"/>
              </w:rPr>
              <w:t>17 or more</w:t>
            </w:r>
          </w:p>
        </w:tc>
        <w:tc>
          <w:tcPr>
            <w:tcW w:w="994" w:type="dxa"/>
            <w:tcBorders>
              <w:bottom w:val="single" w:sz="4" w:space="0" w:color="auto"/>
            </w:tcBorders>
            <w:shd w:val="clear" w:color="auto" w:fill="auto"/>
          </w:tcPr>
          <w:p w:rsidR="007E38F1" w:rsidRPr="00930DE1" w:rsidRDefault="007E38F1" w:rsidP="007E38F1">
            <w:pPr>
              <w:jc w:val="right"/>
              <w:rPr>
                <w:sz w:val="16"/>
              </w:rPr>
            </w:pPr>
            <w:r>
              <w:rPr>
                <w:sz w:val="16"/>
              </w:rPr>
              <w:t>45.</w:t>
            </w:r>
            <w:r w:rsidRPr="007E38F1">
              <w:rPr>
                <w:sz w:val="16"/>
              </w:rPr>
              <w:t>5</w:t>
            </w:r>
          </w:p>
        </w:tc>
        <w:tc>
          <w:tcPr>
            <w:tcW w:w="1055" w:type="dxa"/>
            <w:tcBorders>
              <w:bottom w:val="single" w:sz="4" w:space="0" w:color="auto"/>
            </w:tcBorders>
            <w:shd w:val="clear" w:color="auto" w:fill="auto"/>
          </w:tcPr>
          <w:p w:rsidR="007E38F1" w:rsidRPr="00930DE1" w:rsidRDefault="007E38F1" w:rsidP="007E38F1">
            <w:pPr>
              <w:jc w:val="right"/>
              <w:rPr>
                <w:sz w:val="16"/>
              </w:rPr>
            </w:pPr>
            <w:r w:rsidRPr="007E38F1">
              <w:rPr>
                <w:sz w:val="16"/>
              </w:rPr>
              <w:t>3.85</w:t>
            </w:r>
          </w:p>
        </w:tc>
        <w:tc>
          <w:tcPr>
            <w:tcW w:w="1274" w:type="dxa"/>
            <w:gridSpan w:val="2"/>
            <w:tcBorders>
              <w:bottom w:val="single" w:sz="4" w:space="0" w:color="auto"/>
            </w:tcBorders>
          </w:tcPr>
          <w:p w:rsidR="007E38F1" w:rsidRPr="00930DE1" w:rsidRDefault="007E38F1" w:rsidP="007E38F1">
            <w:pPr>
              <w:jc w:val="right"/>
              <w:rPr>
                <w:sz w:val="16"/>
              </w:rPr>
            </w:pPr>
            <w:r>
              <w:rPr>
                <w:sz w:val="16"/>
              </w:rPr>
              <w:t>(</w:t>
            </w:r>
            <w:r w:rsidRPr="007E38F1">
              <w:rPr>
                <w:sz w:val="16"/>
              </w:rPr>
              <w:t>1.38</w:t>
            </w:r>
            <w:r>
              <w:rPr>
                <w:sz w:val="16"/>
              </w:rPr>
              <w:t xml:space="preserve">, </w:t>
            </w:r>
            <w:r w:rsidRPr="007E38F1">
              <w:rPr>
                <w:sz w:val="16"/>
              </w:rPr>
              <w:t>10.76</w:t>
            </w:r>
            <w:r>
              <w:rPr>
                <w:sz w:val="16"/>
              </w:rPr>
              <w:t>)</w:t>
            </w:r>
          </w:p>
        </w:tc>
        <w:tc>
          <w:tcPr>
            <w:tcW w:w="1023" w:type="dxa"/>
            <w:tcBorders>
              <w:bottom w:val="single" w:sz="4" w:space="0" w:color="auto"/>
            </w:tcBorders>
            <w:shd w:val="clear" w:color="auto" w:fill="auto"/>
          </w:tcPr>
          <w:p w:rsidR="007E38F1" w:rsidRPr="007E38F1" w:rsidRDefault="007E38F1" w:rsidP="007E38F1">
            <w:pPr>
              <w:jc w:val="right"/>
              <w:rPr>
                <w:sz w:val="16"/>
              </w:rPr>
            </w:pPr>
            <w:r>
              <w:rPr>
                <w:sz w:val="16"/>
              </w:rPr>
              <w:t>0.08</w:t>
            </w:r>
          </w:p>
        </w:tc>
      </w:tr>
      <w:tr w:rsidR="00C80003" w:rsidRPr="00C9791E" w:rsidTr="007D0690">
        <w:tc>
          <w:tcPr>
            <w:tcW w:w="6794" w:type="dxa"/>
            <w:gridSpan w:val="4"/>
            <w:tcBorders>
              <w:top w:val="single" w:sz="4" w:space="0" w:color="auto"/>
            </w:tcBorders>
            <w:vAlign w:val="bottom"/>
          </w:tcPr>
          <w:p w:rsidR="00C80003" w:rsidRPr="00C9791E" w:rsidRDefault="00C80003" w:rsidP="007D0690">
            <w:pPr>
              <w:keepNext/>
              <w:spacing w:before="20"/>
              <w:rPr>
                <w:b/>
                <w:color w:val="000000"/>
                <w:sz w:val="16"/>
                <w:szCs w:val="16"/>
              </w:rPr>
            </w:pPr>
            <w:r w:rsidRPr="00C9791E">
              <w:rPr>
                <w:b/>
                <w:sz w:val="16"/>
                <w:szCs w:val="16"/>
              </w:rPr>
              <w:lastRenderedPageBreak/>
              <w:t>Goals score (Difficulties in Emotion Regulation Scale) (quartiles)</w:t>
            </w:r>
          </w:p>
        </w:tc>
        <w:tc>
          <w:tcPr>
            <w:tcW w:w="283" w:type="dxa"/>
            <w:tcBorders>
              <w:top w:val="single" w:sz="4" w:space="0" w:color="auto"/>
            </w:tcBorders>
            <w:vAlign w:val="center"/>
          </w:tcPr>
          <w:p w:rsidR="00C80003" w:rsidRPr="00C9791E" w:rsidRDefault="00C80003" w:rsidP="007D0690">
            <w:pPr>
              <w:keepNext/>
              <w:spacing w:before="20"/>
              <w:jc w:val="right"/>
              <w:rPr>
                <w:b/>
                <w:color w:val="000000"/>
                <w:sz w:val="16"/>
                <w:szCs w:val="16"/>
              </w:rPr>
            </w:pPr>
          </w:p>
        </w:tc>
        <w:tc>
          <w:tcPr>
            <w:tcW w:w="1023" w:type="dxa"/>
            <w:tcBorders>
              <w:top w:val="single" w:sz="4" w:space="0" w:color="auto"/>
            </w:tcBorders>
            <w:vAlign w:val="center"/>
          </w:tcPr>
          <w:p w:rsidR="00C80003" w:rsidRPr="00C9791E" w:rsidRDefault="00C80003" w:rsidP="007D0690">
            <w:pPr>
              <w:keepNext/>
              <w:spacing w:before="20"/>
              <w:jc w:val="right"/>
              <w:rPr>
                <w:b/>
                <w:color w:val="000000"/>
                <w:sz w:val="16"/>
                <w:szCs w:val="16"/>
              </w:rPr>
            </w:pPr>
          </w:p>
        </w:tc>
      </w:tr>
      <w:tr w:rsidR="007E38F1" w:rsidRPr="00C9791E" w:rsidTr="00C80003">
        <w:tc>
          <w:tcPr>
            <w:tcW w:w="3754" w:type="dxa"/>
            <w:vAlign w:val="bottom"/>
          </w:tcPr>
          <w:p w:rsidR="007E38F1" w:rsidRPr="00C9791E" w:rsidRDefault="007E38F1" w:rsidP="007D0690">
            <w:pPr>
              <w:keepNext/>
              <w:spacing w:before="20"/>
              <w:ind w:left="176"/>
              <w:jc w:val="both"/>
              <w:rPr>
                <w:sz w:val="16"/>
                <w:szCs w:val="16"/>
              </w:rPr>
            </w:pPr>
            <w:r w:rsidRPr="00C9791E">
              <w:rPr>
                <w:sz w:val="16"/>
                <w:szCs w:val="16"/>
              </w:rPr>
              <w:t>9 or less</w:t>
            </w:r>
          </w:p>
        </w:tc>
        <w:tc>
          <w:tcPr>
            <w:tcW w:w="994" w:type="dxa"/>
            <w:shd w:val="clear" w:color="auto" w:fill="auto"/>
          </w:tcPr>
          <w:p w:rsidR="007E38F1" w:rsidRPr="007E38F1" w:rsidRDefault="007E38F1" w:rsidP="007D0690">
            <w:pPr>
              <w:keepNext/>
              <w:jc w:val="right"/>
              <w:rPr>
                <w:sz w:val="16"/>
              </w:rPr>
            </w:pPr>
            <w:r>
              <w:rPr>
                <w:sz w:val="16"/>
              </w:rPr>
              <w:t>22.</w:t>
            </w:r>
            <w:r w:rsidRPr="007E38F1">
              <w:rPr>
                <w:sz w:val="16"/>
              </w:rPr>
              <w:t>5</w:t>
            </w:r>
          </w:p>
        </w:tc>
        <w:tc>
          <w:tcPr>
            <w:tcW w:w="1055" w:type="dxa"/>
            <w:shd w:val="clear" w:color="auto" w:fill="auto"/>
          </w:tcPr>
          <w:p w:rsidR="007E38F1" w:rsidRPr="007E38F1" w:rsidRDefault="007E38F1" w:rsidP="007D0690">
            <w:pPr>
              <w:keepNext/>
              <w:jc w:val="right"/>
              <w:rPr>
                <w:sz w:val="16"/>
              </w:rPr>
            </w:pPr>
            <w:r w:rsidRPr="007E38F1">
              <w:rPr>
                <w:sz w:val="16"/>
              </w:rPr>
              <w:t>1</w:t>
            </w:r>
            <w:r>
              <w:rPr>
                <w:sz w:val="16"/>
              </w:rPr>
              <w:t>.00</w:t>
            </w:r>
          </w:p>
        </w:tc>
        <w:tc>
          <w:tcPr>
            <w:tcW w:w="1274" w:type="dxa"/>
            <w:gridSpan w:val="2"/>
          </w:tcPr>
          <w:p w:rsidR="007E38F1" w:rsidRPr="007E38F1" w:rsidRDefault="007E38F1" w:rsidP="007D0690">
            <w:pPr>
              <w:keepNext/>
              <w:jc w:val="right"/>
              <w:rPr>
                <w:sz w:val="16"/>
              </w:rPr>
            </w:pPr>
          </w:p>
        </w:tc>
        <w:tc>
          <w:tcPr>
            <w:tcW w:w="1023" w:type="dxa"/>
          </w:tcPr>
          <w:p w:rsidR="007E38F1" w:rsidRPr="007E38F1" w:rsidRDefault="007E38F1" w:rsidP="007D0690">
            <w:pPr>
              <w:keepNext/>
              <w:jc w:val="right"/>
              <w:rPr>
                <w:sz w:val="16"/>
              </w:rPr>
            </w:pPr>
          </w:p>
        </w:tc>
      </w:tr>
      <w:tr w:rsidR="007E38F1" w:rsidRPr="00C9791E" w:rsidTr="00C80003">
        <w:tc>
          <w:tcPr>
            <w:tcW w:w="3754" w:type="dxa"/>
            <w:vAlign w:val="bottom"/>
          </w:tcPr>
          <w:p w:rsidR="007E38F1" w:rsidRPr="00C9791E" w:rsidRDefault="007E38F1" w:rsidP="007D0690">
            <w:pPr>
              <w:keepNext/>
              <w:spacing w:before="20"/>
              <w:ind w:left="176"/>
              <w:jc w:val="both"/>
              <w:rPr>
                <w:sz w:val="16"/>
                <w:szCs w:val="16"/>
              </w:rPr>
            </w:pPr>
            <w:r w:rsidRPr="00C9791E">
              <w:rPr>
                <w:sz w:val="16"/>
                <w:szCs w:val="16"/>
              </w:rPr>
              <w:t>9.</w:t>
            </w:r>
            <w:r>
              <w:rPr>
                <w:sz w:val="16"/>
                <w:szCs w:val="16"/>
              </w:rPr>
              <w:t>5</w:t>
            </w:r>
            <w:r w:rsidRPr="00C9791E">
              <w:rPr>
                <w:sz w:val="16"/>
                <w:szCs w:val="16"/>
              </w:rPr>
              <w:t xml:space="preserve"> - 12</w:t>
            </w:r>
          </w:p>
        </w:tc>
        <w:tc>
          <w:tcPr>
            <w:tcW w:w="994" w:type="dxa"/>
            <w:shd w:val="clear" w:color="auto" w:fill="auto"/>
          </w:tcPr>
          <w:p w:rsidR="007E38F1" w:rsidRPr="007E38F1" w:rsidRDefault="007E38F1" w:rsidP="007D0690">
            <w:pPr>
              <w:keepNext/>
              <w:jc w:val="right"/>
              <w:rPr>
                <w:sz w:val="16"/>
              </w:rPr>
            </w:pPr>
            <w:r>
              <w:rPr>
                <w:sz w:val="16"/>
              </w:rPr>
              <w:t>28.6</w:t>
            </w:r>
          </w:p>
        </w:tc>
        <w:tc>
          <w:tcPr>
            <w:tcW w:w="1055" w:type="dxa"/>
            <w:shd w:val="clear" w:color="auto" w:fill="auto"/>
          </w:tcPr>
          <w:p w:rsidR="007E38F1" w:rsidRPr="007E38F1" w:rsidRDefault="007E38F1" w:rsidP="007D0690">
            <w:pPr>
              <w:keepNext/>
              <w:jc w:val="right"/>
              <w:rPr>
                <w:sz w:val="16"/>
              </w:rPr>
            </w:pPr>
            <w:r w:rsidRPr="007E38F1">
              <w:rPr>
                <w:sz w:val="16"/>
              </w:rPr>
              <w:t>1.38</w:t>
            </w:r>
          </w:p>
        </w:tc>
        <w:tc>
          <w:tcPr>
            <w:tcW w:w="1274" w:type="dxa"/>
            <w:gridSpan w:val="2"/>
          </w:tcPr>
          <w:p w:rsidR="007E38F1" w:rsidRPr="007E38F1" w:rsidRDefault="007E38F1" w:rsidP="007D0690">
            <w:pPr>
              <w:keepNext/>
              <w:jc w:val="right"/>
              <w:rPr>
                <w:sz w:val="16"/>
              </w:rPr>
            </w:pPr>
            <w:r>
              <w:rPr>
                <w:sz w:val="16"/>
              </w:rPr>
              <w:t>(</w:t>
            </w:r>
            <w:r w:rsidRPr="007E38F1">
              <w:rPr>
                <w:sz w:val="16"/>
              </w:rPr>
              <w:t>0.51</w:t>
            </w:r>
            <w:r>
              <w:rPr>
                <w:sz w:val="16"/>
              </w:rPr>
              <w:t xml:space="preserve">, </w:t>
            </w:r>
            <w:r w:rsidRPr="007E38F1">
              <w:rPr>
                <w:sz w:val="16"/>
              </w:rPr>
              <w:t>3.73</w:t>
            </w:r>
            <w:r>
              <w:rPr>
                <w:sz w:val="16"/>
              </w:rPr>
              <w:t>)</w:t>
            </w:r>
          </w:p>
        </w:tc>
        <w:tc>
          <w:tcPr>
            <w:tcW w:w="1023" w:type="dxa"/>
            <w:shd w:val="clear" w:color="auto" w:fill="auto"/>
          </w:tcPr>
          <w:p w:rsidR="007E38F1" w:rsidRPr="007E38F1" w:rsidRDefault="007E38F1" w:rsidP="007D0690">
            <w:pPr>
              <w:keepNext/>
              <w:jc w:val="right"/>
              <w:rPr>
                <w:sz w:val="16"/>
              </w:rPr>
            </w:pPr>
          </w:p>
        </w:tc>
      </w:tr>
      <w:tr w:rsidR="007E38F1" w:rsidRPr="00C9791E" w:rsidTr="00C80003">
        <w:tc>
          <w:tcPr>
            <w:tcW w:w="3754" w:type="dxa"/>
            <w:vAlign w:val="bottom"/>
          </w:tcPr>
          <w:p w:rsidR="007E38F1" w:rsidRPr="00C9791E" w:rsidRDefault="007E38F1" w:rsidP="007E38F1">
            <w:pPr>
              <w:spacing w:before="20"/>
              <w:ind w:left="176"/>
              <w:jc w:val="both"/>
              <w:rPr>
                <w:sz w:val="16"/>
                <w:szCs w:val="16"/>
              </w:rPr>
            </w:pPr>
            <w:r w:rsidRPr="00C9791E">
              <w:rPr>
                <w:sz w:val="16"/>
                <w:szCs w:val="16"/>
              </w:rPr>
              <w:t>12.</w:t>
            </w:r>
            <w:r>
              <w:rPr>
                <w:sz w:val="16"/>
                <w:szCs w:val="16"/>
              </w:rPr>
              <w:t>5</w:t>
            </w:r>
            <w:r w:rsidRPr="00C9791E">
              <w:rPr>
                <w:sz w:val="16"/>
                <w:szCs w:val="16"/>
              </w:rPr>
              <w:t xml:space="preserve"> - 16.5</w:t>
            </w:r>
          </w:p>
        </w:tc>
        <w:tc>
          <w:tcPr>
            <w:tcW w:w="994" w:type="dxa"/>
            <w:shd w:val="clear" w:color="auto" w:fill="auto"/>
          </w:tcPr>
          <w:p w:rsidR="007E38F1" w:rsidRPr="00C9791E" w:rsidRDefault="007E38F1" w:rsidP="007E38F1">
            <w:pPr>
              <w:jc w:val="right"/>
              <w:rPr>
                <w:sz w:val="16"/>
              </w:rPr>
            </w:pPr>
            <w:r>
              <w:rPr>
                <w:sz w:val="16"/>
              </w:rPr>
              <w:t>32.4</w:t>
            </w:r>
          </w:p>
        </w:tc>
        <w:tc>
          <w:tcPr>
            <w:tcW w:w="1055" w:type="dxa"/>
            <w:shd w:val="clear" w:color="auto" w:fill="auto"/>
          </w:tcPr>
          <w:p w:rsidR="007E38F1" w:rsidRPr="00C9791E" w:rsidRDefault="007E38F1" w:rsidP="007E38F1">
            <w:pPr>
              <w:jc w:val="right"/>
              <w:rPr>
                <w:sz w:val="16"/>
              </w:rPr>
            </w:pPr>
            <w:r w:rsidRPr="007E38F1">
              <w:rPr>
                <w:sz w:val="16"/>
              </w:rPr>
              <w:t>1.66</w:t>
            </w:r>
          </w:p>
        </w:tc>
        <w:tc>
          <w:tcPr>
            <w:tcW w:w="1274" w:type="dxa"/>
            <w:gridSpan w:val="2"/>
          </w:tcPr>
          <w:p w:rsidR="007E38F1" w:rsidRPr="00C9791E" w:rsidRDefault="007E38F1" w:rsidP="007E38F1">
            <w:pPr>
              <w:jc w:val="right"/>
              <w:rPr>
                <w:sz w:val="16"/>
              </w:rPr>
            </w:pPr>
            <w:r>
              <w:rPr>
                <w:sz w:val="16"/>
              </w:rPr>
              <w:t>(</w:t>
            </w:r>
            <w:r w:rsidRPr="007E38F1">
              <w:rPr>
                <w:sz w:val="16"/>
              </w:rPr>
              <w:t>0.63</w:t>
            </w:r>
            <w:r>
              <w:rPr>
                <w:sz w:val="16"/>
              </w:rPr>
              <w:t xml:space="preserve">, </w:t>
            </w:r>
            <w:r w:rsidRPr="007E38F1">
              <w:rPr>
                <w:sz w:val="16"/>
              </w:rPr>
              <w:t>4.34</w:t>
            </w:r>
            <w:r>
              <w:rPr>
                <w:sz w:val="16"/>
              </w:rPr>
              <w:t>)</w:t>
            </w:r>
          </w:p>
        </w:tc>
        <w:tc>
          <w:tcPr>
            <w:tcW w:w="1023" w:type="dxa"/>
            <w:shd w:val="clear" w:color="auto" w:fill="auto"/>
          </w:tcPr>
          <w:p w:rsidR="007E38F1" w:rsidRPr="007E38F1" w:rsidRDefault="007E38F1" w:rsidP="007E38F1">
            <w:pPr>
              <w:jc w:val="right"/>
              <w:rPr>
                <w:sz w:val="16"/>
              </w:rPr>
            </w:pPr>
          </w:p>
        </w:tc>
      </w:tr>
      <w:tr w:rsidR="007E38F1" w:rsidRPr="00C03CD2" w:rsidTr="00C80003">
        <w:tc>
          <w:tcPr>
            <w:tcW w:w="3754" w:type="dxa"/>
            <w:vAlign w:val="bottom"/>
          </w:tcPr>
          <w:p w:rsidR="007E38F1" w:rsidRPr="00C9791E" w:rsidRDefault="007E38F1" w:rsidP="007E38F1">
            <w:pPr>
              <w:spacing w:before="20"/>
              <w:ind w:left="176"/>
              <w:jc w:val="both"/>
              <w:rPr>
                <w:sz w:val="16"/>
                <w:szCs w:val="16"/>
              </w:rPr>
            </w:pPr>
            <w:r>
              <w:rPr>
                <w:sz w:val="16"/>
                <w:szCs w:val="16"/>
              </w:rPr>
              <w:t>17 or more</w:t>
            </w:r>
          </w:p>
        </w:tc>
        <w:tc>
          <w:tcPr>
            <w:tcW w:w="994" w:type="dxa"/>
            <w:shd w:val="clear" w:color="auto" w:fill="auto"/>
          </w:tcPr>
          <w:p w:rsidR="007E38F1" w:rsidRPr="00C9791E" w:rsidRDefault="007E38F1" w:rsidP="007E38F1">
            <w:pPr>
              <w:jc w:val="right"/>
              <w:rPr>
                <w:sz w:val="16"/>
              </w:rPr>
            </w:pPr>
            <w:r>
              <w:rPr>
                <w:sz w:val="16"/>
              </w:rPr>
              <w:t>41.5</w:t>
            </w:r>
          </w:p>
        </w:tc>
        <w:tc>
          <w:tcPr>
            <w:tcW w:w="1055" w:type="dxa"/>
            <w:shd w:val="clear" w:color="auto" w:fill="auto"/>
          </w:tcPr>
          <w:p w:rsidR="007E38F1" w:rsidRPr="00C9791E" w:rsidRDefault="007E38F1" w:rsidP="007E38F1">
            <w:pPr>
              <w:jc w:val="right"/>
              <w:rPr>
                <w:sz w:val="16"/>
              </w:rPr>
            </w:pPr>
            <w:r w:rsidRPr="007E38F1">
              <w:rPr>
                <w:sz w:val="16"/>
              </w:rPr>
              <w:t>2.45</w:t>
            </w:r>
          </w:p>
        </w:tc>
        <w:tc>
          <w:tcPr>
            <w:tcW w:w="1274" w:type="dxa"/>
            <w:gridSpan w:val="2"/>
          </w:tcPr>
          <w:p w:rsidR="007E38F1" w:rsidRPr="00C9791E" w:rsidRDefault="007E38F1" w:rsidP="007E38F1">
            <w:pPr>
              <w:jc w:val="right"/>
              <w:rPr>
                <w:sz w:val="16"/>
              </w:rPr>
            </w:pPr>
            <w:r>
              <w:rPr>
                <w:sz w:val="16"/>
              </w:rPr>
              <w:t>(</w:t>
            </w:r>
            <w:r w:rsidRPr="007E38F1">
              <w:rPr>
                <w:sz w:val="16"/>
              </w:rPr>
              <w:t>0.98</w:t>
            </w:r>
            <w:r>
              <w:rPr>
                <w:sz w:val="16"/>
              </w:rPr>
              <w:t xml:space="preserve">, </w:t>
            </w:r>
            <w:r w:rsidRPr="007E38F1">
              <w:rPr>
                <w:sz w:val="16"/>
              </w:rPr>
              <w:t>6.11</w:t>
            </w:r>
            <w:r>
              <w:rPr>
                <w:sz w:val="16"/>
              </w:rPr>
              <w:t>)</w:t>
            </w:r>
          </w:p>
        </w:tc>
        <w:tc>
          <w:tcPr>
            <w:tcW w:w="1023" w:type="dxa"/>
            <w:shd w:val="clear" w:color="auto" w:fill="auto"/>
          </w:tcPr>
          <w:p w:rsidR="007E38F1" w:rsidRPr="007E38F1" w:rsidRDefault="007E38F1" w:rsidP="007E38F1">
            <w:pPr>
              <w:jc w:val="right"/>
              <w:rPr>
                <w:sz w:val="16"/>
              </w:rPr>
            </w:pPr>
            <w:r>
              <w:rPr>
                <w:sz w:val="16"/>
              </w:rPr>
              <w:t>0.23</w:t>
            </w:r>
          </w:p>
        </w:tc>
      </w:tr>
      <w:tr w:rsidR="00C80003" w:rsidRPr="00C9791E" w:rsidTr="00C80003">
        <w:tc>
          <w:tcPr>
            <w:tcW w:w="6794" w:type="dxa"/>
            <w:gridSpan w:val="4"/>
            <w:vAlign w:val="bottom"/>
          </w:tcPr>
          <w:p w:rsidR="00C80003" w:rsidRPr="00C9791E" w:rsidRDefault="00C80003" w:rsidP="00C80003">
            <w:pPr>
              <w:spacing w:before="20"/>
              <w:rPr>
                <w:b/>
                <w:color w:val="000000"/>
                <w:sz w:val="16"/>
                <w:szCs w:val="16"/>
              </w:rPr>
            </w:pPr>
            <w:r w:rsidRPr="00C9791E">
              <w:rPr>
                <w:b/>
                <w:sz w:val="16"/>
                <w:szCs w:val="16"/>
              </w:rPr>
              <w:t>Strategies score (Difficulties in Emotion Regulation Scale) (quartiles)</w:t>
            </w:r>
          </w:p>
        </w:tc>
        <w:tc>
          <w:tcPr>
            <w:tcW w:w="283" w:type="dxa"/>
            <w:vAlign w:val="center"/>
          </w:tcPr>
          <w:p w:rsidR="00C80003" w:rsidRPr="00C9791E" w:rsidRDefault="00C80003" w:rsidP="00C80003">
            <w:pPr>
              <w:spacing w:before="20"/>
              <w:jc w:val="right"/>
              <w:rPr>
                <w:b/>
                <w:color w:val="000000"/>
                <w:sz w:val="16"/>
                <w:szCs w:val="16"/>
              </w:rPr>
            </w:pPr>
          </w:p>
        </w:tc>
        <w:tc>
          <w:tcPr>
            <w:tcW w:w="1023" w:type="dxa"/>
            <w:vAlign w:val="center"/>
          </w:tcPr>
          <w:p w:rsidR="00C80003" w:rsidRPr="00C9791E" w:rsidRDefault="00C80003" w:rsidP="00C80003">
            <w:pPr>
              <w:spacing w:before="20"/>
              <w:jc w:val="right"/>
              <w:rPr>
                <w:b/>
                <w:color w:val="000000"/>
                <w:sz w:val="16"/>
                <w:szCs w:val="16"/>
              </w:rPr>
            </w:pPr>
          </w:p>
        </w:tc>
      </w:tr>
      <w:tr w:rsidR="007E38F1" w:rsidRPr="00C9791E" w:rsidTr="00C80003">
        <w:tc>
          <w:tcPr>
            <w:tcW w:w="3754" w:type="dxa"/>
            <w:vAlign w:val="bottom"/>
          </w:tcPr>
          <w:p w:rsidR="007E38F1" w:rsidRPr="00C9791E" w:rsidRDefault="007E38F1" w:rsidP="007E38F1">
            <w:pPr>
              <w:spacing w:before="20"/>
              <w:ind w:left="176"/>
              <w:jc w:val="both"/>
              <w:rPr>
                <w:sz w:val="16"/>
                <w:szCs w:val="16"/>
              </w:rPr>
            </w:pPr>
            <w:r w:rsidRPr="00C9791E">
              <w:rPr>
                <w:sz w:val="16"/>
                <w:szCs w:val="16"/>
              </w:rPr>
              <w:t>10 or less</w:t>
            </w:r>
          </w:p>
        </w:tc>
        <w:tc>
          <w:tcPr>
            <w:tcW w:w="994" w:type="dxa"/>
            <w:shd w:val="clear" w:color="auto" w:fill="auto"/>
          </w:tcPr>
          <w:p w:rsidR="007E38F1" w:rsidRPr="007E38F1" w:rsidRDefault="007E38F1" w:rsidP="007E38F1">
            <w:pPr>
              <w:jc w:val="right"/>
              <w:rPr>
                <w:sz w:val="16"/>
              </w:rPr>
            </w:pPr>
            <w:r>
              <w:rPr>
                <w:sz w:val="16"/>
              </w:rPr>
              <w:t>19.6</w:t>
            </w:r>
          </w:p>
        </w:tc>
        <w:tc>
          <w:tcPr>
            <w:tcW w:w="1055" w:type="dxa"/>
            <w:shd w:val="clear" w:color="auto" w:fill="auto"/>
          </w:tcPr>
          <w:p w:rsidR="007E38F1" w:rsidRPr="007E38F1" w:rsidRDefault="007E38F1" w:rsidP="007E38F1">
            <w:pPr>
              <w:jc w:val="right"/>
              <w:rPr>
                <w:sz w:val="16"/>
              </w:rPr>
            </w:pPr>
            <w:r w:rsidRPr="007E38F1">
              <w:rPr>
                <w:sz w:val="16"/>
              </w:rPr>
              <w:t>1</w:t>
            </w:r>
            <w:r>
              <w:rPr>
                <w:sz w:val="16"/>
              </w:rPr>
              <w:t>.00</w:t>
            </w:r>
          </w:p>
        </w:tc>
        <w:tc>
          <w:tcPr>
            <w:tcW w:w="1274" w:type="dxa"/>
            <w:gridSpan w:val="2"/>
          </w:tcPr>
          <w:p w:rsidR="007E38F1" w:rsidRPr="007E38F1" w:rsidRDefault="007E38F1" w:rsidP="007E38F1">
            <w:pPr>
              <w:jc w:val="right"/>
              <w:rPr>
                <w:sz w:val="16"/>
              </w:rPr>
            </w:pPr>
          </w:p>
        </w:tc>
        <w:tc>
          <w:tcPr>
            <w:tcW w:w="1023" w:type="dxa"/>
          </w:tcPr>
          <w:p w:rsidR="007E38F1" w:rsidRPr="007E38F1" w:rsidRDefault="007E38F1" w:rsidP="007E38F1">
            <w:pPr>
              <w:jc w:val="right"/>
              <w:rPr>
                <w:sz w:val="16"/>
              </w:rPr>
            </w:pPr>
          </w:p>
        </w:tc>
      </w:tr>
      <w:tr w:rsidR="007E38F1" w:rsidRPr="00C9791E" w:rsidTr="00C80003">
        <w:tc>
          <w:tcPr>
            <w:tcW w:w="3754" w:type="dxa"/>
            <w:vAlign w:val="bottom"/>
          </w:tcPr>
          <w:p w:rsidR="007E38F1" w:rsidRPr="00C9791E" w:rsidRDefault="007E38F1" w:rsidP="007E38F1">
            <w:pPr>
              <w:spacing w:before="20"/>
              <w:ind w:left="176"/>
              <w:jc w:val="both"/>
              <w:rPr>
                <w:sz w:val="16"/>
                <w:szCs w:val="16"/>
              </w:rPr>
            </w:pPr>
            <w:r w:rsidRPr="00C9791E">
              <w:rPr>
                <w:sz w:val="16"/>
                <w:szCs w:val="16"/>
              </w:rPr>
              <w:t>11 - 15</w:t>
            </w:r>
          </w:p>
        </w:tc>
        <w:tc>
          <w:tcPr>
            <w:tcW w:w="994" w:type="dxa"/>
            <w:shd w:val="clear" w:color="auto" w:fill="auto"/>
          </w:tcPr>
          <w:p w:rsidR="007E38F1" w:rsidRPr="007E38F1" w:rsidRDefault="007E38F1" w:rsidP="007E38F1">
            <w:pPr>
              <w:jc w:val="right"/>
              <w:rPr>
                <w:sz w:val="16"/>
              </w:rPr>
            </w:pPr>
            <w:r>
              <w:rPr>
                <w:sz w:val="16"/>
              </w:rPr>
              <w:t>30.</w:t>
            </w:r>
            <w:r w:rsidRPr="007E38F1">
              <w:rPr>
                <w:sz w:val="16"/>
              </w:rPr>
              <w:t>6</w:t>
            </w:r>
          </w:p>
        </w:tc>
        <w:tc>
          <w:tcPr>
            <w:tcW w:w="1055" w:type="dxa"/>
            <w:shd w:val="clear" w:color="auto" w:fill="auto"/>
          </w:tcPr>
          <w:p w:rsidR="007E38F1" w:rsidRPr="007E38F1" w:rsidRDefault="007E38F1" w:rsidP="007E38F1">
            <w:pPr>
              <w:jc w:val="right"/>
              <w:rPr>
                <w:sz w:val="16"/>
              </w:rPr>
            </w:pPr>
            <w:r w:rsidRPr="007E38F1">
              <w:rPr>
                <w:sz w:val="16"/>
              </w:rPr>
              <w:t>1.81</w:t>
            </w:r>
          </w:p>
        </w:tc>
        <w:tc>
          <w:tcPr>
            <w:tcW w:w="1274" w:type="dxa"/>
            <w:gridSpan w:val="2"/>
          </w:tcPr>
          <w:p w:rsidR="007E38F1" w:rsidRPr="007E38F1" w:rsidRDefault="007E38F1" w:rsidP="007E38F1">
            <w:pPr>
              <w:jc w:val="right"/>
              <w:rPr>
                <w:sz w:val="16"/>
              </w:rPr>
            </w:pPr>
            <w:r>
              <w:rPr>
                <w:sz w:val="16"/>
              </w:rPr>
              <w:t>(</w:t>
            </w:r>
            <w:r w:rsidRPr="007E38F1">
              <w:rPr>
                <w:sz w:val="16"/>
              </w:rPr>
              <w:t>0.65</w:t>
            </w:r>
            <w:r>
              <w:rPr>
                <w:sz w:val="16"/>
              </w:rPr>
              <w:t xml:space="preserve">, </w:t>
            </w:r>
            <w:r w:rsidRPr="007E38F1">
              <w:rPr>
                <w:sz w:val="16"/>
              </w:rPr>
              <w:t>5</w:t>
            </w:r>
            <w:r>
              <w:rPr>
                <w:sz w:val="16"/>
              </w:rPr>
              <w:t>.00)</w:t>
            </w:r>
          </w:p>
        </w:tc>
        <w:tc>
          <w:tcPr>
            <w:tcW w:w="1023" w:type="dxa"/>
            <w:shd w:val="clear" w:color="auto" w:fill="auto"/>
          </w:tcPr>
          <w:p w:rsidR="007E38F1" w:rsidRPr="007E38F1" w:rsidRDefault="007E38F1" w:rsidP="007E38F1">
            <w:pPr>
              <w:jc w:val="right"/>
              <w:rPr>
                <w:sz w:val="16"/>
              </w:rPr>
            </w:pPr>
          </w:p>
        </w:tc>
      </w:tr>
      <w:tr w:rsidR="007E38F1" w:rsidRPr="00C9791E" w:rsidTr="00C80003">
        <w:tc>
          <w:tcPr>
            <w:tcW w:w="3754" w:type="dxa"/>
            <w:vAlign w:val="bottom"/>
          </w:tcPr>
          <w:p w:rsidR="007E38F1" w:rsidRPr="00C9791E" w:rsidRDefault="007E38F1" w:rsidP="007E38F1">
            <w:pPr>
              <w:spacing w:before="20"/>
              <w:ind w:left="176"/>
              <w:jc w:val="both"/>
              <w:rPr>
                <w:sz w:val="16"/>
                <w:szCs w:val="16"/>
              </w:rPr>
            </w:pPr>
            <w:r w:rsidRPr="00C9791E">
              <w:rPr>
                <w:sz w:val="16"/>
                <w:szCs w:val="16"/>
              </w:rPr>
              <w:t>1</w:t>
            </w:r>
            <w:r>
              <w:rPr>
                <w:sz w:val="16"/>
                <w:szCs w:val="16"/>
              </w:rPr>
              <w:t>6</w:t>
            </w:r>
            <w:r w:rsidRPr="00C9791E">
              <w:rPr>
                <w:sz w:val="16"/>
                <w:szCs w:val="16"/>
              </w:rPr>
              <w:t xml:space="preserve"> - 22</w:t>
            </w:r>
          </w:p>
        </w:tc>
        <w:tc>
          <w:tcPr>
            <w:tcW w:w="994" w:type="dxa"/>
            <w:shd w:val="clear" w:color="auto" w:fill="auto"/>
          </w:tcPr>
          <w:p w:rsidR="007E38F1" w:rsidRPr="00C9791E" w:rsidRDefault="007E38F1" w:rsidP="007E38F1">
            <w:pPr>
              <w:jc w:val="right"/>
              <w:rPr>
                <w:sz w:val="16"/>
              </w:rPr>
            </w:pPr>
            <w:r w:rsidRPr="007E38F1">
              <w:rPr>
                <w:sz w:val="16"/>
              </w:rPr>
              <w:t>25</w:t>
            </w:r>
            <w:r>
              <w:rPr>
                <w:sz w:val="16"/>
              </w:rPr>
              <w:t>.0</w:t>
            </w:r>
          </w:p>
        </w:tc>
        <w:tc>
          <w:tcPr>
            <w:tcW w:w="1055" w:type="dxa"/>
            <w:shd w:val="clear" w:color="auto" w:fill="auto"/>
          </w:tcPr>
          <w:p w:rsidR="007E38F1" w:rsidRPr="00C9791E" w:rsidRDefault="007E38F1" w:rsidP="007E38F1">
            <w:pPr>
              <w:jc w:val="right"/>
              <w:rPr>
                <w:sz w:val="16"/>
              </w:rPr>
            </w:pPr>
            <w:r w:rsidRPr="007E38F1">
              <w:rPr>
                <w:sz w:val="16"/>
              </w:rPr>
              <w:t>1.37</w:t>
            </w:r>
          </w:p>
        </w:tc>
        <w:tc>
          <w:tcPr>
            <w:tcW w:w="1274" w:type="dxa"/>
            <w:gridSpan w:val="2"/>
          </w:tcPr>
          <w:p w:rsidR="007E38F1" w:rsidRPr="00C9791E" w:rsidRDefault="007E38F1" w:rsidP="007E38F1">
            <w:pPr>
              <w:jc w:val="right"/>
              <w:rPr>
                <w:sz w:val="16"/>
              </w:rPr>
            </w:pPr>
            <w:r>
              <w:rPr>
                <w:sz w:val="16"/>
              </w:rPr>
              <w:t>(</w:t>
            </w:r>
            <w:r w:rsidRPr="007E38F1">
              <w:rPr>
                <w:sz w:val="16"/>
              </w:rPr>
              <w:t>0.51</w:t>
            </w:r>
            <w:r>
              <w:rPr>
                <w:sz w:val="16"/>
              </w:rPr>
              <w:t xml:space="preserve">, </w:t>
            </w:r>
            <w:r w:rsidRPr="007E38F1">
              <w:rPr>
                <w:sz w:val="16"/>
              </w:rPr>
              <w:t>3.72</w:t>
            </w:r>
            <w:r>
              <w:rPr>
                <w:sz w:val="16"/>
              </w:rPr>
              <w:t>)</w:t>
            </w:r>
          </w:p>
        </w:tc>
        <w:tc>
          <w:tcPr>
            <w:tcW w:w="1023" w:type="dxa"/>
            <w:shd w:val="clear" w:color="auto" w:fill="auto"/>
          </w:tcPr>
          <w:p w:rsidR="007E38F1" w:rsidRPr="007E38F1" w:rsidRDefault="007E38F1" w:rsidP="007E38F1">
            <w:pPr>
              <w:jc w:val="right"/>
              <w:rPr>
                <w:sz w:val="16"/>
              </w:rPr>
            </w:pPr>
          </w:p>
        </w:tc>
      </w:tr>
      <w:tr w:rsidR="007E38F1" w:rsidRPr="00C03CD2" w:rsidTr="00C80003">
        <w:tc>
          <w:tcPr>
            <w:tcW w:w="3754" w:type="dxa"/>
            <w:vAlign w:val="bottom"/>
          </w:tcPr>
          <w:p w:rsidR="007E38F1" w:rsidRPr="00C9791E" w:rsidRDefault="007E38F1" w:rsidP="007E38F1">
            <w:pPr>
              <w:spacing w:before="20"/>
              <w:ind w:left="176"/>
              <w:jc w:val="both"/>
              <w:rPr>
                <w:sz w:val="16"/>
                <w:szCs w:val="16"/>
              </w:rPr>
            </w:pPr>
            <w:r>
              <w:rPr>
                <w:sz w:val="16"/>
                <w:szCs w:val="16"/>
              </w:rPr>
              <w:t>23 or more</w:t>
            </w:r>
          </w:p>
        </w:tc>
        <w:tc>
          <w:tcPr>
            <w:tcW w:w="994" w:type="dxa"/>
            <w:shd w:val="clear" w:color="auto" w:fill="auto"/>
          </w:tcPr>
          <w:p w:rsidR="007E38F1" w:rsidRPr="00C9791E" w:rsidRDefault="007E38F1" w:rsidP="007E38F1">
            <w:pPr>
              <w:jc w:val="right"/>
              <w:rPr>
                <w:sz w:val="16"/>
              </w:rPr>
            </w:pPr>
            <w:r>
              <w:rPr>
                <w:sz w:val="16"/>
              </w:rPr>
              <w:t>52.</w:t>
            </w:r>
            <w:r w:rsidRPr="007E38F1">
              <w:rPr>
                <w:sz w:val="16"/>
              </w:rPr>
              <w:t>8</w:t>
            </w:r>
          </w:p>
        </w:tc>
        <w:tc>
          <w:tcPr>
            <w:tcW w:w="1055" w:type="dxa"/>
            <w:shd w:val="clear" w:color="auto" w:fill="auto"/>
          </w:tcPr>
          <w:p w:rsidR="007E38F1" w:rsidRPr="00C9791E" w:rsidRDefault="007E38F1" w:rsidP="007E38F1">
            <w:pPr>
              <w:jc w:val="right"/>
              <w:rPr>
                <w:sz w:val="16"/>
              </w:rPr>
            </w:pPr>
            <w:r w:rsidRPr="007E38F1">
              <w:rPr>
                <w:sz w:val="16"/>
              </w:rPr>
              <w:t>4.6</w:t>
            </w:r>
            <w:r>
              <w:rPr>
                <w:sz w:val="16"/>
              </w:rPr>
              <w:t>0</w:t>
            </w:r>
          </w:p>
        </w:tc>
        <w:tc>
          <w:tcPr>
            <w:tcW w:w="1274" w:type="dxa"/>
            <w:gridSpan w:val="2"/>
          </w:tcPr>
          <w:p w:rsidR="007E38F1" w:rsidRPr="00C9791E" w:rsidRDefault="007E38F1" w:rsidP="007E38F1">
            <w:pPr>
              <w:jc w:val="right"/>
              <w:rPr>
                <w:sz w:val="16"/>
              </w:rPr>
            </w:pPr>
            <w:r>
              <w:rPr>
                <w:sz w:val="16"/>
              </w:rPr>
              <w:t>(</w:t>
            </w:r>
            <w:r w:rsidRPr="007E38F1">
              <w:rPr>
                <w:sz w:val="16"/>
              </w:rPr>
              <w:t>1.73</w:t>
            </w:r>
            <w:r>
              <w:rPr>
                <w:sz w:val="16"/>
              </w:rPr>
              <w:t xml:space="preserve">, </w:t>
            </w:r>
            <w:r w:rsidRPr="007E38F1">
              <w:rPr>
                <w:sz w:val="16"/>
              </w:rPr>
              <w:t>12.23</w:t>
            </w:r>
            <w:r>
              <w:rPr>
                <w:sz w:val="16"/>
              </w:rPr>
              <w:t>)</w:t>
            </w:r>
          </w:p>
        </w:tc>
        <w:tc>
          <w:tcPr>
            <w:tcW w:w="1023" w:type="dxa"/>
            <w:shd w:val="clear" w:color="auto" w:fill="D9D9D9" w:themeFill="background1" w:themeFillShade="D9"/>
          </w:tcPr>
          <w:p w:rsidR="007E38F1" w:rsidRPr="007E38F1" w:rsidRDefault="007E38F1" w:rsidP="007E38F1">
            <w:pPr>
              <w:jc w:val="right"/>
              <w:rPr>
                <w:sz w:val="16"/>
              </w:rPr>
            </w:pPr>
            <w:r>
              <w:rPr>
                <w:sz w:val="16"/>
              </w:rPr>
              <w:t>0.01</w:t>
            </w:r>
          </w:p>
        </w:tc>
      </w:tr>
      <w:tr w:rsidR="00C80003" w:rsidRPr="005A389C" w:rsidTr="00C80003">
        <w:tc>
          <w:tcPr>
            <w:tcW w:w="3754" w:type="dxa"/>
            <w:vAlign w:val="bottom"/>
          </w:tcPr>
          <w:p w:rsidR="00C80003" w:rsidRPr="005A389C" w:rsidRDefault="001E46EF" w:rsidP="001E46EF">
            <w:pPr>
              <w:spacing w:before="20"/>
              <w:jc w:val="both"/>
              <w:rPr>
                <w:b/>
                <w:sz w:val="16"/>
                <w:szCs w:val="16"/>
              </w:rPr>
            </w:pPr>
            <w:r>
              <w:rPr>
                <w:b/>
                <w:sz w:val="16"/>
                <w:szCs w:val="16"/>
              </w:rPr>
              <w:t>Partner/ex-partner m</w:t>
            </w:r>
            <w:r w:rsidR="00C80003" w:rsidRPr="005A389C">
              <w:rPr>
                <w:b/>
                <w:sz w:val="16"/>
                <w:szCs w:val="16"/>
              </w:rPr>
              <w:t>anage</w:t>
            </w:r>
            <w:r>
              <w:rPr>
                <w:b/>
                <w:sz w:val="16"/>
                <w:szCs w:val="16"/>
              </w:rPr>
              <w:t>s</w:t>
            </w:r>
            <w:r w:rsidR="00C80003" w:rsidRPr="005A389C">
              <w:rPr>
                <w:b/>
                <w:sz w:val="16"/>
                <w:szCs w:val="16"/>
              </w:rPr>
              <w:t xml:space="preserve"> </w:t>
            </w:r>
            <w:r>
              <w:rPr>
                <w:b/>
                <w:sz w:val="16"/>
                <w:szCs w:val="16"/>
              </w:rPr>
              <w:t>respondent’s</w:t>
            </w:r>
            <w:r w:rsidR="00C80003" w:rsidRPr="005A389C">
              <w:rPr>
                <w:b/>
                <w:sz w:val="16"/>
                <w:szCs w:val="16"/>
              </w:rPr>
              <w:t xml:space="preserve"> money</w:t>
            </w:r>
          </w:p>
        </w:tc>
        <w:tc>
          <w:tcPr>
            <w:tcW w:w="994" w:type="dxa"/>
            <w:shd w:val="clear" w:color="auto" w:fill="auto"/>
            <w:vAlign w:val="center"/>
          </w:tcPr>
          <w:p w:rsidR="00C80003" w:rsidRPr="005A389C" w:rsidRDefault="00C80003" w:rsidP="00C80003">
            <w:pPr>
              <w:spacing w:before="20"/>
              <w:jc w:val="right"/>
              <w:rPr>
                <w:b/>
                <w:bCs/>
                <w:color w:val="000000"/>
                <w:sz w:val="16"/>
                <w:szCs w:val="16"/>
              </w:rPr>
            </w:pPr>
          </w:p>
        </w:tc>
        <w:tc>
          <w:tcPr>
            <w:tcW w:w="1055" w:type="dxa"/>
            <w:shd w:val="clear" w:color="auto" w:fill="auto"/>
            <w:vAlign w:val="center"/>
          </w:tcPr>
          <w:p w:rsidR="00C80003" w:rsidRPr="005A389C" w:rsidRDefault="00C80003" w:rsidP="00C80003">
            <w:pPr>
              <w:spacing w:before="20"/>
              <w:jc w:val="right"/>
              <w:rPr>
                <w:b/>
                <w:color w:val="000000"/>
                <w:sz w:val="16"/>
                <w:szCs w:val="16"/>
              </w:rPr>
            </w:pPr>
          </w:p>
        </w:tc>
        <w:tc>
          <w:tcPr>
            <w:tcW w:w="991" w:type="dxa"/>
            <w:vAlign w:val="center"/>
          </w:tcPr>
          <w:p w:rsidR="00C80003" w:rsidRPr="005A389C" w:rsidRDefault="00C80003" w:rsidP="00C80003">
            <w:pPr>
              <w:spacing w:before="20"/>
              <w:jc w:val="right"/>
              <w:rPr>
                <w:b/>
                <w:color w:val="000000"/>
                <w:sz w:val="16"/>
                <w:szCs w:val="16"/>
              </w:rPr>
            </w:pPr>
          </w:p>
        </w:tc>
        <w:tc>
          <w:tcPr>
            <w:tcW w:w="283" w:type="dxa"/>
            <w:vAlign w:val="center"/>
          </w:tcPr>
          <w:p w:rsidR="00C80003" w:rsidRPr="005A389C" w:rsidRDefault="00C80003" w:rsidP="00C80003">
            <w:pPr>
              <w:spacing w:before="20"/>
              <w:jc w:val="right"/>
              <w:rPr>
                <w:b/>
                <w:color w:val="000000"/>
                <w:sz w:val="16"/>
                <w:szCs w:val="16"/>
              </w:rPr>
            </w:pPr>
          </w:p>
        </w:tc>
        <w:tc>
          <w:tcPr>
            <w:tcW w:w="1023" w:type="dxa"/>
            <w:vAlign w:val="center"/>
          </w:tcPr>
          <w:p w:rsidR="00C80003" w:rsidRPr="005A389C" w:rsidRDefault="00C80003" w:rsidP="00C80003">
            <w:pPr>
              <w:spacing w:before="20"/>
              <w:jc w:val="right"/>
              <w:rPr>
                <w:b/>
                <w:color w:val="000000"/>
                <w:sz w:val="16"/>
                <w:szCs w:val="16"/>
              </w:rPr>
            </w:pPr>
          </w:p>
        </w:tc>
      </w:tr>
      <w:tr w:rsidR="001E46EF" w:rsidRPr="005A389C" w:rsidTr="00C80003">
        <w:tc>
          <w:tcPr>
            <w:tcW w:w="3754" w:type="dxa"/>
          </w:tcPr>
          <w:p w:rsidR="001E46EF" w:rsidRPr="005A389C" w:rsidRDefault="001E46EF" w:rsidP="001E46EF">
            <w:pPr>
              <w:spacing w:before="20"/>
              <w:ind w:left="176"/>
              <w:jc w:val="both"/>
              <w:rPr>
                <w:sz w:val="16"/>
                <w:szCs w:val="16"/>
              </w:rPr>
            </w:pPr>
            <w:r>
              <w:rPr>
                <w:sz w:val="16"/>
                <w:szCs w:val="16"/>
              </w:rPr>
              <w:t>No</w:t>
            </w:r>
          </w:p>
        </w:tc>
        <w:tc>
          <w:tcPr>
            <w:tcW w:w="994" w:type="dxa"/>
            <w:shd w:val="clear" w:color="auto" w:fill="auto"/>
          </w:tcPr>
          <w:p w:rsidR="001E46EF" w:rsidRPr="001E46EF" w:rsidRDefault="001E46EF" w:rsidP="001E46EF">
            <w:pPr>
              <w:jc w:val="right"/>
              <w:rPr>
                <w:sz w:val="16"/>
              </w:rPr>
            </w:pPr>
            <w:r>
              <w:rPr>
                <w:sz w:val="16"/>
              </w:rPr>
              <w:t>28.4</w:t>
            </w:r>
          </w:p>
        </w:tc>
        <w:tc>
          <w:tcPr>
            <w:tcW w:w="1055" w:type="dxa"/>
            <w:shd w:val="clear" w:color="auto" w:fill="auto"/>
          </w:tcPr>
          <w:p w:rsidR="001E46EF" w:rsidRPr="001E46EF" w:rsidRDefault="001E46EF" w:rsidP="001E46EF">
            <w:pPr>
              <w:jc w:val="right"/>
              <w:rPr>
                <w:sz w:val="16"/>
              </w:rPr>
            </w:pPr>
            <w:r w:rsidRPr="001E46EF">
              <w:rPr>
                <w:sz w:val="16"/>
              </w:rPr>
              <w:t>1</w:t>
            </w:r>
            <w:r>
              <w:rPr>
                <w:sz w:val="16"/>
              </w:rPr>
              <w:t>.00</w:t>
            </w:r>
          </w:p>
        </w:tc>
        <w:tc>
          <w:tcPr>
            <w:tcW w:w="1274" w:type="dxa"/>
            <w:gridSpan w:val="2"/>
          </w:tcPr>
          <w:p w:rsidR="001E46EF" w:rsidRPr="001E46EF" w:rsidRDefault="001E46EF" w:rsidP="001E46EF">
            <w:pPr>
              <w:spacing w:before="20"/>
              <w:jc w:val="right"/>
              <w:rPr>
                <w:sz w:val="16"/>
              </w:rPr>
            </w:pPr>
          </w:p>
        </w:tc>
        <w:tc>
          <w:tcPr>
            <w:tcW w:w="1023" w:type="dxa"/>
          </w:tcPr>
          <w:p w:rsidR="001E46EF" w:rsidRPr="001E46EF" w:rsidRDefault="001E46EF" w:rsidP="001E46EF">
            <w:pPr>
              <w:spacing w:before="20"/>
              <w:jc w:val="right"/>
              <w:rPr>
                <w:sz w:val="16"/>
              </w:rPr>
            </w:pPr>
          </w:p>
        </w:tc>
      </w:tr>
      <w:tr w:rsidR="001E46EF" w:rsidRPr="00C03CD2" w:rsidTr="00C80003">
        <w:tc>
          <w:tcPr>
            <w:tcW w:w="3754" w:type="dxa"/>
          </w:tcPr>
          <w:p w:rsidR="001E46EF" w:rsidRPr="005A389C" w:rsidRDefault="001E46EF" w:rsidP="001E46EF">
            <w:pPr>
              <w:spacing w:before="20"/>
              <w:ind w:left="176"/>
              <w:jc w:val="both"/>
              <w:rPr>
                <w:sz w:val="16"/>
                <w:szCs w:val="16"/>
              </w:rPr>
            </w:pPr>
            <w:r>
              <w:rPr>
                <w:sz w:val="16"/>
                <w:szCs w:val="16"/>
              </w:rPr>
              <w:t>Yes</w:t>
            </w:r>
          </w:p>
        </w:tc>
        <w:tc>
          <w:tcPr>
            <w:tcW w:w="994" w:type="dxa"/>
            <w:shd w:val="clear" w:color="auto" w:fill="auto"/>
          </w:tcPr>
          <w:p w:rsidR="001E46EF" w:rsidRPr="001E46EF" w:rsidRDefault="001E46EF" w:rsidP="001E46EF">
            <w:pPr>
              <w:jc w:val="right"/>
              <w:rPr>
                <w:sz w:val="16"/>
              </w:rPr>
            </w:pPr>
            <w:r>
              <w:rPr>
                <w:sz w:val="16"/>
              </w:rPr>
              <w:t>47.6</w:t>
            </w:r>
          </w:p>
        </w:tc>
        <w:tc>
          <w:tcPr>
            <w:tcW w:w="1055" w:type="dxa"/>
            <w:shd w:val="clear" w:color="auto" w:fill="auto"/>
          </w:tcPr>
          <w:p w:rsidR="001E46EF" w:rsidRPr="001E46EF" w:rsidRDefault="001E46EF" w:rsidP="001E46EF">
            <w:pPr>
              <w:keepNext/>
              <w:jc w:val="right"/>
              <w:rPr>
                <w:sz w:val="16"/>
              </w:rPr>
            </w:pPr>
            <w:r w:rsidRPr="001E46EF">
              <w:rPr>
                <w:sz w:val="16"/>
              </w:rPr>
              <w:t>2.3</w:t>
            </w:r>
            <w:r>
              <w:rPr>
                <w:sz w:val="16"/>
              </w:rPr>
              <w:t>0</w:t>
            </w:r>
          </w:p>
        </w:tc>
        <w:tc>
          <w:tcPr>
            <w:tcW w:w="1274" w:type="dxa"/>
            <w:gridSpan w:val="2"/>
          </w:tcPr>
          <w:p w:rsidR="001E46EF" w:rsidRPr="001E46EF" w:rsidRDefault="001E46EF" w:rsidP="001E46EF">
            <w:pPr>
              <w:spacing w:before="20"/>
              <w:jc w:val="right"/>
              <w:rPr>
                <w:sz w:val="16"/>
              </w:rPr>
            </w:pPr>
            <w:r>
              <w:rPr>
                <w:sz w:val="16"/>
              </w:rPr>
              <w:t>(</w:t>
            </w:r>
            <w:r w:rsidRPr="001E46EF">
              <w:rPr>
                <w:sz w:val="16"/>
              </w:rPr>
              <w:t>0.91</w:t>
            </w:r>
            <w:r>
              <w:rPr>
                <w:sz w:val="16"/>
              </w:rPr>
              <w:t>, 5.83)</w:t>
            </w:r>
          </w:p>
        </w:tc>
        <w:tc>
          <w:tcPr>
            <w:tcW w:w="1023" w:type="dxa"/>
            <w:shd w:val="clear" w:color="auto" w:fill="auto"/>
          </w:tcPr>
          <w:p w:rsidR="001E46EF" w:rsidRPr="001E46EF" w:rsidRDefault="001E46EF" w:rsidP="001E46EF">
            <w:pPr>
              <w:spacing w:before="20"/>
              <w:jc w:val="right"/>
              <w:rPr>
                <w:sz w:val="16"/>
              </w:rPr>
            </w:pPr>
            <w:r>
              <w:rPr>
                <w:sz w:val="16"/>
              </w:rPr>
              <w:t>0.08</w:t>
            </w:r>
          </w:p>
        </w:tc>
      </w:tr>
      <w:tr w:rsidR="00C80003" w:rsidRPr="005A389C" w:rsidTr="00C80003">
        <w:tc>
          <w:tcPr>
            <w:tcW w:w="5803" w:type="dxa"/>
            <w:gridSpan w:val="3"/>
            <w:vAlign w:val="center"/>
          </w:tcPr>
          <w:p w:rsidR="00C80003" w:rsidRPr="005A389C" w:rsidRDefault="00C80003" w:rsidP="00C80003">
            <w:pPr>
              <w:spacing w:before="20"/>
              <w:rPr>
                <w:b/>
                <w:color w:val="000000"/>
                <w:sz w:val="16"/>
                <w:szCs w:val="16"/>
              </w:rPr>
            </w:pPr>
            <w:r w:rsidRPr="005A389C">
              <w:rPr>
                <w:b/>
                <w:sz w:val="16"/>
                <w:szCs w:val="16"/>
              </w:rPr>
              <w:t xml:space="preserve">Any violence perpetration </w:t>
            </w:r>
            <w:r>
              <w:rPr>
                <w:b/>
                <w:sz w:val="16"/>
                <w:szCs w:val="16"/>
              </w:rPr>
              <w:t xml:space="preserve">to partner/ex-partner </w:t>
            </w:r>
            <w:r w:rsidR="001E46EF">
              <w:rPr>
                <w:b/>
                <w:sz w:val="16"/>
                <w:szCs w:val="16"/>
              </w:rPr>
              <w:t>(excl. financial vi</w:t>
            </w:r>
            <w:r w:rsidRPr="005A389C">
              <w:rPr>
                <w:b/>
                <w:sz w:val="16"/>
                <w:szCs w:val="16"/>
              </w:rPr>
              <w:t>olence)</w:t>
            </w:r>
          </w:p>
        </w:tc>
        <w:tc>
          <w:tcPr>
            <w:tcW w:w="1274" w:type="dxa"/>
            <w:gridSpan w:val="2"/>
          </w:tcPr>
          <w:p w:rsidR="00C80003" w:rsidRPr="005A389C" w:rsidRDefault="00C80003" w:rsidP="00C80003">
            <w:pPr>
              <w:spacing w:before="20"/>
              <w:jc w:val="right"/>
              <w:rPr>
                <w:b/>
                <w:color w:val="000000"/>
                <w:sz w:val="16"/>
                <w:szCs w:val="16"/>
              </w:rPr>
            </w:pPr>
          </w:p>
        </w:tc>
        <w:tc>
          <w:tcPr>
            <w:tcW w:w="1023" w:type="dxa"/>
          </w:tcPr>
          <w:p w:rsidR="00C80003" w:rsidRPr="005A389C" w:rsidRDefault="00C80003" w:rsidP="00C80003">
            <w:pPr>
              <w:spacing w:before="20"/>
              <w:jc w:val="right"/>
              <w:rPr>
                <w:color w:val="000000"/>
                <w:sz w:val="16"/>
                <w:szCs w:val="16"/>
              </w:rPr>
            </w:pPr>
          </w:p>
        </w:tc>
      </w:tr>
      <w:tr w:rsidR="00C80003" w:rsidRPr="005A389C" w:rsidTr="00C80003">
        <w:tc>
          <w:tcPr>
            <w:tcW w:w="3754" w:type="dxa"/>
            <w:vAlign w:val="bottom"/>
          </w:tcPr>
          <w:p w:rsidR="00C80003" w:rsidRPr="005A389C" w:rsidRDefault="00C80003" w:rsidP="00C80003">
            <w:pPr>
              <w:spacing w:before="20"/>
              <w:ind w:left="176"/>
              <w:jc w:val="both"/>
              <w:rPr>
                <w:sz w:val="16"/>
                <w:szCs w:val="16"/>
              </w:rPr>
            </w:pPr>
            <w:r w:rsidRPr="005A389C">
              <w:rPr>
                <w:sz w:val="16"/>
                <w:szCs w:val="16"/>
              </w:rPr>
              <w:t>No</w:t>
            </w:r>
          </w:p>
        </w:tc>
        <w:tc>
          <w:tcPr>
            <w:tcW w:w="994" w:type="dxa"/>
            <w:vAlign w:val="center"/>
          </w:tcPr>
          <w:p w:rsidR="00C80003" w:rsidRPr="00C80003" w:rsidRDefault="001E46EF" w:rsidP="00C80003">
            <w:pPr>
              <w:jc w:val="right"/>
              <w:rPr>
                <w:sz w:val="16"/>
              </w:rPr>
            </w:pPr>
            <w:r>
              <w:rPr>
                <w:sz w:val="16"/>
              </w:rPr>
              <w:t>12.8</w:t>
            </w:r>
          </w:p>
        </w:tc>
        <w:tc>
          <w:tcPr>
            <w:tcW w:w="1055" w:type="dxa"/>
            <w:vAlign w:val="center"/>
          </w:tcPr>
          <w:p w:rsidR="00C80003" w:rsidRPr="00C80003" w:rsidRDefault="00C80003" w:rsidP="00C80003">
            <w:pPr>
              <w:jc w:val="right"/>
              <w:rPr>
                <w:sz w:val="16"/>
              </w:rPr>
            </w:pPr>
            <w:r w:rsidRPr="00C80003">
              <w:rPr>
                <w:sz w:val="16"/>
              </w:rPr>
              <w:t>1</w:t>
            </w:r>
            <w:r>
              <w:rPr>
                <w:sz w:val="16"/>
              </w:rPr>
              <w:t>.00</w:t>
            </w:r>
          </w:p>
        </w:tc>
        <w:tc>
          <w:tcPr>
            <w:tcW w:w="1274" w:type="dxa"/>
            <w:gridSpan w:val="2"/>
            <w:vAlign w:val="center"/>
          </w:tcPr>
          <w:p w:rsidR="00C80003" w:rsidRPr="00C80003" w:rsidRDefault="00C80003" w:rsidP="00C80003">
            <w:pPr>
              <w:jc w:val="right"/>
              <w:rPr>
                <w:sz w:val="16"/>
              </w:rPr>
            </w:pPr>
          </w:p>
        </w:tc>
        <w:tc>
          <w:tcPr>
            <w:tcW w:w="1023" w:type="dxa"/>
            <w:shd w:val="clear" w:color="auto" w:fill="auto"/>
            <w:vAlign w:val="center"/>
          </w:tcPr>
          <w:p w:rsidR="00C80003" w:rsidRPr="00C80003" w:rsidRDefault="00C80003" w:rsidP="00C80003">
            <w:pPr>
              <w:jc w:val="right"/>
              <w:rPr>
                <w:sz w:val="16"/>
              </w:rPr>
            </w:pPr>
          </w:p>
        </w:tc>
      </w:tr>
      <w:tr w:rsidR="00C80003" w:rsidRPr="00C03CD2" w:rsidTr="00C80003">
        <w:tc>
          <w:tcPr>
            <w:tcW w:w="3754" w:type="dxa"/>
            <w:vAlign w:val="bottom"/>
          </w:tcPr>
          <w:p w:rsidR="00C80003" w:rsidRPr="005A389C" w:rsidRDefault="00C80003" w:rsidP="00C80003">
            <w:pPr>
              <w:spacing w:before="20"/>
              <w:ind w:left="176"/>
              <w:jc w:val="both"/>
              <w:rPr>
                <w:sz w:val="16"/>
                <w:szCs w:val="16"/>
              </w:rPr>
            </w:pPr>
            <w:r w:rsidRPr="005A389C">
              <w:rPr>
                <w:sz w:val="16"/>
                <w:szCs w:val="16"/>
              </w:rPr>
              <w:t>Yes</w:t>
            </w:r>
          </w:p>
        </w:tc>
        <w:tc>
          <w:tcPr>
            <w:tcW w:w="994" w:type="dxa"/>
            <w:vAlign w:val="center"/>
          </w:tcPr>
          <w:p w:rsidR="00C80003" w:rsidRPr="00C80003" w:rsidRDefault="001E46EF" w:rsidP="00C80003">
            <w:pPr>
              <w:jc w:val="right"/>
              <w:rPr>
                <w:sz w:val="16"/>
              </w:rPr>
            </w:pPr>
            <w:r>
              <w:rPr>
                <w:sz w:val="16"/>
              </w:rPr>
              <w:t>77.</w:t>
            </w:r>
            <w:r w:rsidR="00C80003" w:rsidRPr="00C80003">
              <w:rPr>
                <w:sz w:val="16"/>
              </w:rPr>
              <w:t>8</w:t>
            </w:r>
          </w:p>
        </w:tc>
        <w:tc>
          <w:tcPr>
            <w:tcW w:w="1055" w:type="dxa"/>
            <w:vAlign w:val="center"/>
          </w:tcPr>
          <w:p w:rsidR="00C80003" w:rsidRPr="00C80003" w:rsidRDefault="00C80003" w:rsidP="00C80003">
            <w:pPr>
              <w:jc w:val="right"/>
              <w:rPr>
                <w:sz w:val="16"/>
              </w:rPr>
            </w:pPr>
            <w:r w:rsidRPr="00C80003">
              <w:rPr>
                <w:sz w:val="16"/>
              </w:rPr>
              <w:t>23.8</w:t>
            </w:r>
            <w:r>
              <w:rPr>
                <w:sz w:val="16"/>
              </w:rPr>
              <w:t>0</w:t>
            </w:r>
          </w:p>
        </w:tc>
        <w:tc>
          <w:tcPr>
            <w:tcW w:w="1274" w:type="dxa"/>
            <w:gridSpan w:val="2"/>
            <w:vAlign w:val="center"/>
          </w:tcPr>
          <w:p w:rsidR="00C80003" w:rsidRPr="00C80003" w:rsidRDefault="00C80003" w:rsidP="00C80003">
            <w:pPr>
              <w:jc w:val="right"/>
              <w:rPr>
                <w:sz w:val="16"/>
              </w:rPr>
            </w:pPr>
            <w:r>
              <w:rPr>
                <w:sz w:val="16"/>
              </w:rPr>
              <w:t>(</w:t>
            </w:r>
            <w:r w:rsidRPr="00C80003">
              <w:rPr>
                <w:sz w:val="16"/>
              </w:rPr>
              <w:t>9.8</w:t>
            </w:r>
            <w:r>
              <w:rPr>
                <w:sz w:val="16"/>
              </w:rPr>
              <w:t>, 57.8)</w:t>
            </w:r>
          </w:p>
        </w:tc>
        <w:tc>
          <w:tcPr>
            <w:tcW w:w="1023" w:type="dxa"/>
            <w:shd w:val="clear" w:color="auto" w:fill="D9D9D9" w:themeFill="background1" w:themeFillShade="D9"/>
            <w:vAlign w:val="center"/>
          </w:tcPr>
          <w:p w:rsidR="00C80003" w:rsidRPr="00C80003" w:rsidRDefault="00C80003" w:rsidP="00C80003">
            <w:pPr>
              <w:jc w:val="right"/>
              <w:rPr>
                <w:sz w:val="16"/>
              </w:rPr>
            </w:pPr>
            <w:r>
              <w:rPr>
                <w:color w:val="000000"/>
                <w:sz w:val="16"/>
                <w:szCs w:val="16"/>
              </w:rPr>
              <w:t>&lt;0.0001</w:t>
            </w:r>
          </w:p>
        </w:tc>
      </w:tr>
      <w:tr w:rsidR="001E46EF" w:rsidRPr="005A389C" w:rsidTr="005658ED">
        <w:tc>
          <w:tcPr>
            <w:tcW w:w="8100" w:type="dxa"/>
            <w:gridSpan w:val="6"/>
            <w:vAlign w:val="bottom"/>
          </w:tcPr>
          <w:p w:rsidR="001E46EF" w:rsidRPr="005A389C" w:rsidRDefault="001E46EF" w:rsidP="009D543D">
            <w:pPr>
              <w:keepNext/>
              <w:spacing w:before="20"/>
              <w:rPr>
                <w:color w:val="000000"/>
                <w:sz w:val="16"/>
                <w:szCs w:val="16"/>
              </w:rPr>
            </w:pPr>
            <w:r w:rsidRPr="005A389C">
              <w:rPr>
                <w:b/>
                <w:sz w:val="16"/>
                <w:szCs w:val="16"/>
              </w:rPr>
              <w:t xml:space="preserve">Financial violence - Taken anything from </w:t>
            </w:r>
            <w:r>
              <w:rPr>
                <w:b/>
                <w:sz w:val="16"/>
                <w:szCs w:val="16"/>
              </w:rPr>
              <w:t>partner/ex-partner</w:t>
            </w:r>
            <w:r w:rsidRPr="005A389C">
              <w:rPr>
                <w:b/>
                <w:sz w:val="16"/>
                <w:szCs w:val="16"/>
              </w:rPr>
              <w:t xml:space="preserve"> purse/wallet without permission</w:t>
            </w:r>
          </w:p>
        </w:tc>
      </w:tr>
      <w:tr w:rsidR="009D543D" w:rsidRPr="005A389C" w:rsidTr="00C80003">
        <w:tc>
          <w:tcPr>
            <w:tcW w:w="3754" w:type="dxa"/>
          </w:tcPr>
          <w:p w:rsidR="009D543D" w:rsidRPr="005A389C" w:rsidRDefault="009D543D" w:rsidP="009D543D">
            <w:pPr>
              <w:keepNext/>
              <w:spacing w:before="20"/>
              <w:ind w:left="176"/>
              <w:jc w:val="both"/>
              <w:rPr>
                <w:sz w:val="16"/>
                <w:szCs w:val="16"/>
              </w:rPr>
            </w:pPr>
            <w:r w:rsidRPr="005A389C">
              <w:rPr>
                <w:sz w:val="16"/>
                <w:szCs w:val="16"/>
              </w:rPr>
              <w:t>No</w:t>
            </w:r>
          </w:p>
        </w:tc>
        <w:tc>
          <w:tcPr>
            <w:tcW w:w="994" w:type="dxa"/>
          </w:tcPr>
          <w:p w:rsidR="009D543D" w:rsidRPr="009D543D" w:rsidRDefault="009D543D" w:rsidP="009D543D">
            <w:pPr>
              <w:jc w:val="right"/>
              <w:rPr>
                <w:sz w:val="16"/>
              </w:rPr>
            </w:pPr>
            <w:r>
              <w:rPr>
                <w:sz w:val="16"/>
              </w:rPr>
              <w:t>25.9</w:t>
            </w:r>
          </w:p>
        </w:tc>
        <w:tc>
          <w:tcPr>
            <w:tcW w:w="1055" w:type="dxa"/>
          </w:tcPr>
          <w:p w:rsidR="009D543D" w:rsidRPr="009D543D" w:rsidRDefault="009D543D" w:rsidP="009D543D">
            <w:pPr>
              <w:jc w:val="right"/>
              <w:rPr>
                <w:sz w:val="16"/>
              </w:rPr>
            </w:pPr>
            <w:r w:rsidRPr="009D543D">
              <w:rPr>
                <w:sz w:val="16"/>
              </w:rPr>
              <w:t>1</w:t>
            </w:r>
            <w:r>
              <w:rPr>
                <w:sz w:val="16"/>
              </w:rPr>
              <w:t>.00</w:t>
            </w:r>
          </w:p>
        </w:tc>
        <w:tc>
          <w:tcPr>
            <w:tcW w:w="1274" w:type="dxa"/>
            <w:gridSpan w:val="2"/>
          </w:tcPr>
          <w:p w:rsidR="009D543D" w:rsidRPr="009D543D" w:rsidRDefault="009D543D" w:rsidP="009D543D">
            <w:pPr>
              <w:spacing w:before="20"/>
              <w:jc w:val="right"/>
              <w:rPr>
                <w:sz w:val="16"/>
              </w:rPr>
            </w:pPr>
          </w:p>
        </w:tc>
        <w:tc>
          <w:tcPr>
            <w:tcW w:w="1023" w:type="dxa"/>
          </w:tcPr>
          <w:p w:rsidR="009D543D" w:rsidRPr="009D543D" w:rsidRDefault="009D543D" w:rsidP="009D543D">
            <w:pPr>
              <w:spacing w:before="20"/>
              <w:jc w:val="right"/>
              <w:rPr>
                <w:sz w:val="16"/>
              </w:rPr>
            </w:pPr>
          </w:p>
        </w:tc>
      </w:tr>
      <w:tr w:rsidR="009D543D" w:rsidRPr="00C03CD2" w:rsidTr="00C80003">
        <w:tc>
          <w:tcPr>
            <w:tcW w:w="3754" w:type="dxa"/>
          </w:tcPr>
          <w:p w:rsidR="009D543D" w:rsidRPr="005A389C" w:rsidRDefault="009D543D" w:rsidP="009D543D">
            <w:pPr>
              <w:keepNext/>
              <w:spacing w:before="20"/>
              <w:ind w:left="176"/>
              <w:jc w:val="both"/>
              <w:rPr>
                <w:sz w:val="16"/>
                <w:szCs w:val="16"/>
              </w:rPr>
            </w:pPr>
            <w:r w:rsidRPr="005A389C">
              <w:rPr>
                <w:sz w:val="16"/>
                <w:szCs w:val="16"/>
              </w:rPr>
              <w:t>Yes</w:t>
            </w:r>
          </w:p>
        </w:tc>
        <w:tc>
          <w:tcPr>
            <w:tcW w:w="994" w:type="dxa"/>
          </w:tcPr>
          <w:p w:rsidR="009D543D" w:rsidRPr="009D543D" w:rsidRDefault="009D543D" w:rsidP="009D543D">
            <w:pPr>
              <w:jc w:val="right"/>
              <w:rPr>
                <w:sz w:val="16"/>
              </w:rPr>
            </w:pPr>
            <w:r w:rsidRPr="009D543D">
              <w:rPr>
                <w:sz w:val="16"/>
              </w:rPr>
              <w:t>80</w:t>
            </w:r>
            <w:r>
              <w:rPr>
                <w:sz w:val="16"/>
              </w:rPr>
              <w:t>.0</w:t>
            </w:r>
          </w:p>
        </w:tc>
        <w:tc>
          <w:tcPr>
            <w:tcW w:w="1055" w:type="dxa"/>
          </w:tcPr>
          <w:p w:rsidR="009D543D" w:rsidRPr="009D543D" w:rsidRDefault="009D543D" w:rsidP="009D543D">
            <w:pPr>
              <w:jc w:val="right"/>
              <w:rPr>
                <w:sz w:val="16"/>
              </w:rPr>
            </w:pPr>
            <w:r w:rsidRPr="009D543D">
              <w:rPr>
                <w:sz w:val="16"/>
              </w:rPr>
              <w:t>11.47</w:t>
            </w:r>
          </w:p>
        </w:tc>
        <w:tc>
          <w:tcPr>
            <w:tcW w:w="1274" w:type="dxa"/>
            <w:gridSpan w:val="2"/>
          </w:tcPr>
          <w:p w:rsidR="009D543D" w:rsidRPr="009D543D" w:rsidRDefault="009D543D" w:rsidP="009D543D">
            <w:pPr>
              <w:spacing w:before="20"/>
              <w:jc w:val="right"/>
              <w:rPr>
                <w:sz w:val="16"/>
              </w:rPr>
            </w:pPr>
            <w:r>
              <w:rPr>
                <w:sz w:val="16"/>
              </w:rPr>
              <w:t>(</w:t>
            </w:r>
            <w:r w:rsidRPr="009D543D">
              <w:rPr>
                <w:sz w:val="16"/>
              </w:rPr>
              <w:t>3.07</w:t>
            </w:r>
            <w:r>
              <w:rPr>
                <w:sz w:val="16"/>
              </w:rPr>
              <w:t>, 42.86)</w:t>
            </w:r>
          </w:p>
        </w:tc>
        <w:tc>
          <w:tcPr>
            <w:tcW w:w="1023" w:type="dxa"/>
            <w:shd w:val="clear" w:color="auto" w:fill="D9D9D9" w:themeFill="background1" w:themeFillShade="D9"/>
          </w:tcPr>
          <w:p w:rsidR="009D543D" w:rsidRPr="009D543D" w:rsidRDefault="009D543D" w:rsidP="009D543D">
            <w:pPr>
              <w:spacing w:before="20"/>
              <w:jc w:val="right"/>
              <w:rPr>
                <w:sz w:val="16"/>
              </w:rPr>
            </w:pPr>
            <w:r>
              <w:rPr>
                <w:sz w:val="16"/>
              </w:rPr>
              <w:t>0.0003</w:t>
            </w:r>
          </w:p>
        </w:tc>
      </w:tr>
      <w:tr w:rsidR="00C80003" w:rsidRPr="005A389C" w:rsidTr="00C80003">
        <w:tc>
          <w:tcPr>
            <w:tcW w:w="8100" w:type="dxa"/>
            <w:gridSpan w:val="6"/>
            <w:vAlign w:val="bottom"/>
          </w:tcPr>
          <w:p w:rsidR="00C80003" w:rsidRPr="005A389C" w:rsidRDefault="00C80003" w:rsidP="009D543D">
            <w:pPr>
              <w:spacing w:before="20"/>
              <w:rPr>
                <w:color w:val="000000"/>
                <w:sz w:val="16"/>
                <w:szCs w:val="16"/>
              </w:rPr>
            </w:pPr>
            <w:r w:rsidRPr="005A389C">
              <w:rPr>
                <w:b/>
                <w:sz w:val="16"/>
                <w:szCs w:val="16"/>
              </w:rPr>
              <w:t xml:space="preserve">Financial violence - Taken anything from </w:t>
            </w:r>
            <w:r w:rsidR="009D543D">
              <w:rPr>
                <w:b/>
                <w:sz w:val="16"/>
                <w:szCs w:val="16"/>
              </w:rPr>
              <w:t>partner/ex-partner</w:t>
            </w:r>
            <w:r w:rsidR="009D543D" w:rsidRPr="005A389C">
              <w:rPr>
                <w:b/>
                <w:sz w:val="16"/>
                <w:szCs w:val="16"/>
              </w:rPr>
              <w:t xml:space="preserve"> </w:t>
            </w:r>
            <w:r w:rsidRPr="005A389C">
              <w:rPr>
                <w:b/>
                <w:sz w:val="16"/>
                <w:szCs w:val="16"/>
              </w:rPr>
              <w:t>bank account without permission</w:t>
            </w:r>
          </w:p>
        </w:tc>
      </w:tr>
      <w:tr w:rsidR="009D543D" w:rsidRPr="005A389C" w:rsidTr="00C80003">
        <w:tc>
          <w:tcPr>
            <w:tcW w:w="3754" w:type="dxa"/>
          </w:tcPr>
          <w:p w:rsidR="009D543D" w:rsidRPr="005A389C" w:rsidRDefault="009D543D" w:rsidP="009D543D">
            <w:pPr>
              <w:spacing w:before="20"/>
              <w:ind w:left="176"/>
              <w:jc w:val="both"/>
              <w:rPr>
                <w:sz w:val="16"/>
                <w:szCs w:val="16"/>
              </w:rPr>
            </w:pPr>
            <w:r w:rsidRPr="005A389C">
              <w:rPr>
                <w:sz w:val="16"/>
                <w:szCs w:val="16"/>
              </w:rPr>
              <w:t>No</w:t>
            </w:r>
          </w:p>
        </w:tc>
        <w:tc>
          <w:tcPr>
            <w:tcW w:w="994" w:type="dxa"/>
          </w:tcPr>
          <w:p w:rsidR="009D543D" w:rsidRPr="009D543D" w:rsidRDefault="009D543D" w:rsidP="009D543D">
            <w:pPr>
              <w:jc w:val="right"/>
              <w:rPr>
                <w:sz w:val="16"/>
              </w:rPr>
            </w:pPr>
            <w:r>
              <w:rPr>
                <w:sz w:val="16"/>
              </w:rPr>
              <w:t>28.3</w:t>
            </w:r>
          </w:p>
        </w:tc>
        <w:tc>
          <w:tcPr>
            <w:tcW w:w="1055" w:type="dxa"/>
          </w:tcPr>
          <w:p w:rsidR="009D543D" w:rsidRPr="009D543D" w:rsidRDefault="009D543D" w:rsidP="009D543D">
            <w:pPr>
              <w:jc w:val="right"/>
              <w:rPr>
                <w:sz w:val="16"/>
              </w:rPr>
            </w:pPr>
            <w:r w:rsidRPr="009D543D">
              <w:rPr>
                <w:sz w:val="16"/>
              </w:rPr>
              <w:t>1</w:t>
            </w:r>
            <w:r>
              <w:rPr>
                <w:sz w:val="16"/>
              </w:rPr>
              <w:t>.00</w:t>
            </w:r>
          </w:p>
        </w:tc>
        <w:tc>
          <w:tcPr>
            <w:tcW w:w="1274" w:type="dxa"/>
            <w:gridSpan w:val="2"/>
          </w:tcPr>
          <w:p w:rsidR="009D543D" w:rsidRPr="009D543D" w:rsidRDefault="009D543D" w:rsidP="009D543D">
            <w:pPr>
              <w:spacing w:before="20"/>
              <w:jc w:val="right"/>
              <w:rPr>
                <w:sz w:val="16"/>
              </w:rPr>
            </w:pPr>
          </w:p>
        </w:tc>
        <w:tc>
          <w:tcPr>
            <w:tcW w:w="1023" w:type="dxa"/>
          </w:tcPr>
          <w:p w:rsidR="009D543D" w:rsidRPr="009D543D" w:rsidRDefault="009D543D" w:rsidP="009D543D">
            <w:pPr>
              <w:spacing w:before="20"/>
              <w:jc w:val="right"/>
              <w:rPr>
                <w:sz w:val="16"/>
              </w:rPr>
            </w:pPr>
          </w:p>
        </w:tc>
      </w:tr>
      <w:tr w:rsidR="009D543D" w:rsidRPr="00C03CD2" w:rsidTr="00C80003">
        <w:tc>
          <w:tcPr>
            <w:tcW w:w="3754" w:type="dxa"/>
          </w:tcPr>
          <w:p w:rsidR="009D543D" w:rsidRPr="005A389C" w:rsidRDefault="009D543D" w:rsidP="009D543D">
            <w:pPr>
              <w:spacing w:before="20"/>
              <w:ind w:left="176"/>
              <w:jc w:val="both"/>
              <w:rPr>
                <w:sz w:val="16"/>
                <w:szCs w:val="16"/>
              </w:rPr>
            </w:pPr>
            <w:r w:rsidRPr="005A389C">
              <w:rPr>
                <w:sz w:val="16"/>
                <w:szCs w:val="16"/>
              </w:rPr>
              <w:t>Yes</w:t>
            </w:r>
          </w:p>
        </w:tc>
        <w:tc>
          <w:tcPr>
            <w:tcW w:w="994" w:type="dxa"/>
          </w:tcPr>
          <w:p w:rsidR="009D543D" w:rsidRPr="009D543D" w:rsidRDefault="009D543D" w:rsidP="009D543D">
            <w:pPr>
              <w:jc w:val="right"/>
              <w:rPr>
                <w:sz w:val="16"/>
              </w:rPr>
            </w:pPr>
            <w:r w:rsidRPr="009D543D">
              <w:rPr>
                <w:sz w:val="16"/>
              </w:rPr>
              <w:t>70</w:t>
            </w:r>
            <w:r>
              <w:rPr>
                <w:sz w:val="16"/>
              </w:rPr>
              <w:t>.0</w:t>
            </w:r>
          </w:p>
        </w:tc>
        <w:tc>
          <w:tcPr>
            <w:tcW w:w="1055" w:type="dxa"/>
          </w:tcPr>
          <w:p w:rsidR="009D543D" w:rsidRPr="009D543D" w:rsidRDefault="009D543D" w:rsidP="009D543D">
            <w:pPr>
              <w:keepNext/>
              <w:jc w:val="right"/>
              <w:rPr>
                <w:sz w:val="16"/>
              </w:rPr>
            </w:pPr>
            <w:r w:rsidRPr="009D543D">
              <w:rPr>
                <w:sz w:val="16"/>
              </w:rPr>
              <w:t>5.92</w:t>
            </w:r>
          </w:p>
        </w:tc>
        <w:tc>
          <w:tcPr>
            <w:tcW w:w="1274" w:type="dxa"/>
            <w:gridSpan w:val="2"/>
          </w:tcPr>
          <w:p w:rsidR="009D543D" w:rsidRPr="009D543D" w:rsidRDefault="009D543D" w:rsidP="009D543D">
            <w:pPr>
              <w:spacing w:before="20"/>
              <w:jc w:val="right"/>
              <w:rPr>
                <w:sz w:val="16"/>
              </w:rPr>
            </w:pPr>
            <w:r>
              <w:rPr>
                <w:sz w:val="16"/>
              </w:rPr>
              <w:t>(</w:t>
            </w:r>
            <w:r w:rsidRPr="009D543D">
              <w:rPr>
                <w:sz w:val="16"/>
              </w:rPr>
              <w:t>1.46</w:t>
            </w:r>
            <w:r>
              <w:rPr>
                <w:sz w:val="16"/>
              </w:rPr>
              <w:t>, 23.93)</w:t>
            </w:r>
          </w:p>
        </w:tc>
        <w:tc>
          <w:tcPr>
            <w:tcW w:w="1023" w:type="dxa"/>
            <w:shd w:val="clear" w:color="auto" w:fill="D9D9D9" w:themeFill="background1" w:themeFillShade="D9"/>
          </w:tcPr>
          <w:p w:rsidR="009D543D" w:rsidRPr="009D543D" w:rsidRDefault="009D543D" w:rsidP="009D543D">
            <w:pPr>
              <w:spacing w:before="20"/>
              <w:jc w:val="right"/>
              <w:rPr>
                <w:sz w:val="16"/>
              </w:rPr>
            </w:pPr>
            <w:r>
              <w:rPr>
                <w:sz w:val="16"/>
              </w:rPr>
              <w:t>0.01</w:t>
            </w:r>
          </w:p>
        </w:tc>
      </w:tr>
      <w:tr w:rsidR="009D543D" w:rsidRPr="005A389C" w:rsidTr="005658ED">
        <w:tc>
          <w:tcPr>
            <w:tcW w:w="5803" w:type="dxa"/>
            <w:gridSpan w:val="3"/>
            <w:vAlign w:val="bottom"/>
          </w:tcPr>
          <w:p w:rsidR="009D543D" w:rsidRPr="005A389C" w:rsidRDefault="009D543D" w:rsidP="009D543D">
            <w:pPr>
              <w:keepNext/>
              <w:spacing w:before="20"/>
              <w:rPr>
                <w:color w:val="000000"/>
                <w:sz w:val="16"/>
                <w:szCs w:val="16"/>
              </w:rPr>
            </w:pPr>
            <w:r w:rsidRPr="005A389C">
              <w:rPr>
                <w:b/>
                <w:sz w:val="16"/>
                <w:szCs w:val="16"/>
              </w:rPr>
              <w:t>Being a victim of any financial violence</w:t>
            </w:r>
            <w:r>
              <w:rPr>
                <w:b/>
                <w:sz w:val="16"/>
                <w:szCs w:val="16"/>
              </w:rPr>
              <w:t xml:space="preserve"> by partner/ex-partner</w:t>
            </w:r>
          </w:p>
        </w:tc>
        <w:tc>
          <w:tcPr>
            <w:tcW w:w="991" w:type="dxa"/>
            <w:vAlign w:val="center"/>
          </w:tcPr>
          <w:p w:rsidR="009D543D" w:rsidRPr="005A389C" w:rsidRDefault="009D543D" w:rsidP="00C80003">
            <w:pPr>
              <w:keepNext/>
              <w:spacing w:before="20"/>
              <w:jc w:val="right"/>
              <w:rPr>
                <w:color w:val="000000"/>
                <w:sz w:val="16"/>
                <w:szCs w:val="16"/>
              </w:rPr>
            </w:pPr>
          </w:p>
        </w:tc>
        <w:tc>
          <w:tcPr>
            <w:tcW w:w="283" w:type="dxa"/>
            <w:vAlign w:val="center"/>
          </w:tcPr>
          <w:p w:rsidR="009D543D" w:rsidRPr="005A389C" w:rsidRDefault="009D543D" w:rsidP="00C80003">
            <w:pPr>
              <w:keepNext/>
              <w:spacing w:before="20"/>
              <w:jc w:val="right"/>
              <w:rPr>
                <w:color w:val="000000"/>
                <w:sz w:val="16"/>
                <w:szCs w:val="16"/>
              </w:rPr>
            </w:pPr>
          </w:p>
        </w:tc>
        <w:tc>
          <w:tcPr>
            <w:tcW w:w="1023" w:type="dxa"/>
            <w:vAlign w:val="center"/>
          </w:tcPr>
          <w:p w:rsidR="009D543D" w:rsidRPr="005A389C" w:rsidRDefault="009D543D" w:rsidP="00C80003">
            <w:pPr>
              <w:keepNext/>
              <w:spacing w:before="20"/>
              <w:jc w:val="right"/>
              <w:rPr>
                <w:color w:val="000000"/>
                <w:sz w:val="16"/>
                <w:szCs w:val="16"/>
              </w:rPr>
            </w:pPr>
          </w:p>
        </w:tc>
      </w:tr>
      <w:tr w:rsidR="009D543D" w:rsidRPr="005A389C" w:rsidTr="00C80003">
        <w:tc>
          <w:tcPr>
            <w:tcW w:w="3754" w:type="dxa"/>
          </w:tcPr>
          <w:p w:rsidR="009D543D" w:rsidRPr="005A389C" w:rsidRDefault="009D543D" w:rsidP="009D543D">
            <w:pPr>
              <w:keepNext/>
              <w:spacing w:before="20"/>
              <w:ind w:left="176"/>
              <w:jc w:val="both"/>
              <w:rPr>
                <w:sz w:val="16"/>
                <w:szCs w:val="16"/>
              </w:rPr>
            </w:pPr>
            <w:r w:rsidRPr="005A389C">
              <w:rPr>
                <w:sz w:val="16"/>
                <w:szCs w:val="16"/>
              </w:rPr>
              <w:t>No</w:t>
            </w:r>
          </w:p>
        </w:tc>
        <w:tc>
          <w:tcPr>
            <w:tcW w:w="994" w:type="dxa"/>
          </w:tcPr>
          <w:p w:rsidR="009D543D" w:rsidRPr="009D543D" w:rsidRDefault="009D543D" w:rsidP="009D543D">
            <w:pPr>
              <w:jc w:val="right"/>
              <w:rPr>
                <w:sz w:val="16"/>
              </w:rPr>
            </w:pPr>
            <w:r>
              <w:rPr>
                <w:sz w:val="16"/>
              </w:rPr>
              <w:t>26.1</w:t>
            </w:r>
          </w:p>
        </w:tc>
        <w:tc>
          <w:tcPr>
            <w:tcW w:w="1055" w:type="dxa"/>
          </w:tcPr>
          <w:p w:rsidR="009D543D" w:rsidRPr="009D543D" w:rsidRDefault="009D543D" w:rsidP="009D543D">
            <w:pPr>
              <w:jc w:val="right"/>
              <w:rPr>
                <w:sz w:val="16"/>
              </w:rPr>
            </w:pPr>
            <w:r w:rsidRPr="009D543D">
              <w:rPr>
                <w:sz w:val="16"/>
              </w:rPr>
              <w:t>1</w:t>
            </w:r>
            <w:r>
              <w:rPr>
                <w:sz w:val="16"/>
              </w:rPr>
              <w:t>.00</w:t>
            </w:r>
          </w:p>
        </w:tc>
        <w:tc>
          <w:tcPr>
            <w:tcW w:w="1274" w:type="dxa"/>
            <w:gridSpan w:val="2"/>
          </w:tcPr>
          <w:p w:rsidR="009D543D" w:rsidRPr="009D543D" w:rsidRDefault="009D543D" w:rsidP="009D543D">
            <w:pPr>
              <w:spacing w:before="20"/>
              <w:jc w:val="right"/>
              <w:rPr>
                <w:sz w:val="16"/>
              </w:rPr>
            </w:pPr>
          </w:p>
        </w:tc>
        <w:tc>
          <w:tcPr>
            <w:tcW w:w="1023" w:type="dxa"/>
          </w:tcPr>
          <w:p w:rsidR="009D543D" w:rsidRPr="009D543D" w:rsidRDefault="009D543D" w:rsidP="009D543D">
            <w:pPr>
              <w:spacing w:before="20"/>
              <w:jc w:val="right"/>
              <w:rPr>
                <w:sz w:val="16"/>
              </w:rPr>
            </w:pPr>
          </w:p>
        </w:tc>
      </w:tr>
      <w:tr w:rsidR="009D543D" w:rsidRPr="00C03CD2" w:rsidTr="009D543D">
        <w:tc>
          <w:tcPr>
            <w:tcW w:w="3754" w:type="dxa"/>
          </w:tcPr>
          <w:p w:rsidR="009D543D" w:rsidRPr="005A389C" w:rsidRDefault="009D543D" w:rsidP="009D543D">
            <w:pPr>
              <w:keepNext/>
              <w:spacing w:before="20"/>
              <w:ind w:left="176"/>
              <w:jc w:val="both"/>
              <w:rPr>
                <w:sz w:val="16"/>
                <w:szCs w:val="16"/>
              </w:rPr>
            </w:pPr>
            <w:r w:rsidRPr="005A389C">
              <w:rPr>
                <w:sz w:val="16"/>
                <w:szCs w:val="16"/>
              </w:rPr>
              <w:t>Yes</w:t>
            </w:r>
          </w:p>
        </w:tc>
        <w:tc>
          <w:tcPr>
            <w:tcW w:w="994" w:type="dxa"/>
          </w:tcPr>
          <w:p w:rsidR="009D543D" w:rsidRPr="009D543D" w:rsidRDefault="009D543D" w:rsidP="009D543D">
            <w:pPr>
              <w:jc w:val="right"/>
              <w:rPr>
                <w:sz w:val="16"/>
              </w:rPr>
            </w:pPr>
            <w:r>
              <w:rPr>
                <w:sz w:val="16"/>
              </w:rPr>
              <w:t>53.6</w:t>
            </w:r>
          </w:p>
        </w:tc>
        <w:tc>
          <w:tcPr>
            <w:tcW w:w="1055" w:type="dxa"/>
          </w:tcPr>
          <w:p w:rsidR="009D543D" w:rsidRPr="009D543D" w:rsidRDefault="009D543D" w:rsidP="009D543D">
            <w:pPr>
              <w:keepNext/>
              <w:jc w:val="right"/>
              <w:rPr>
                <w:sz w:val="16"/>
              </w:rPr>
            </w:pPr>
            <w:r w:rsidRPr="009D543D">
              <w:rPr>
                <w:sz w:val="16"/>
              </w:rPr>
              <w:t>3.26</w:t>
            </w:r>
          </w:p>
        </w:tc>
        <w:tc>
          <w:tcPr>
            <w:tcW w:w="1274" w:type="dxa"/>
            <w:gridSpan w:val="2"/>
          </w:tcPr>
          <w:p w:rsidR="009D543D" w:rsidRPr="009D543D" w:rsidRDefault="009D543D" w:rsidP="009D543D">
            <w:pPr>
              <w:keepNext/>
              <w:spacing w:before="20"/>
              <w:jc w:val="right"/>
              <w:rPr>
                <w:sz w:val="16"/>
              </w:rPr>
            </w:pPr>
            <w:r>
              <w:rPr>
                <w:sz w:val="16"/>
              </w:rPr>
              <w:t>(</w:t>
            </w:r>
            <w:r w:rsidRPr="009D543D">
              <w:rPr>
                <w:sz w:val="16"/>
              </w:rPr>
              <w:t>1.41</w:t>
            </w:r>
            <w:r>
              <w:rPr>
                <w:sz w:val="16"/>
              </w:rPr>
              <w:t>, 7.54)</w:t>
            </w:r>
          </w:p>
        </w:tc>
        <w:tc>
          <w:tcPr>
            <w:tcW w:w="1023" w:type="dxa"/>
            <w:shd w:val="clear" w:color="auto" w:fill="D9D9D9" w:themeFill="background1" w:themeFillShade="D9"/>
          </w:tcPr>
          <w:p w:rsidR="009D543D" w:rsidRPr="009D543D" w:rsidRDefault="009D543D" w:rsidP="009D543D">
            <w:pPr>
              <w:keepNext/>
              <w:spacing w:before="20"/>
              <w:jc w:val="right"/>
              <w:rPr>
                <w:sz w:val="16"/>
              </w:rPr>
            </w:pPr>
            <w:r>
              <w:rPr>
                <w:sz w:val="16"/>
              </w:rPr>
              <w:t>0.006</w:t>
            </w:r>
          </w:p>
        </w:tc>
      </w:tr>
      <w:tr w:rsidR="009D543D" w:rsidRPr="005A389C" w:rsidTr="005658ED">
        <w:tc>
          <w:tcPr>
            <w:tcW w:w="4748" w:type="dxa"/>
            <w:gridSpan w:val="2"/>
            <w:vAlign w:val="bottom"/>
          </w:tcPr>
          <w:p w:rsidR="009D543D" w:rsidRPr="005A389C" w:rsidRDefault="009D543D" w:rsidP="009D543D">
            <w:pPr>
              <w:spacing w:before="20"/>
              <w:rPr>
                <w:b/>
                <w:bCs/>
                <w:color w:val="000000"/>
                <w:sz w:val="16"/>
                <w:szCs w:val="16"/>
              </w:rPr>
            </w:pPr>
            <w:r w:rsidRPr="005A389C">
              <w:rPr>
                <w:b/>
                <w:sz w:val="16"/>
                <w:szCs w:val="16"/>
              </w:rPr>
              <w:t>Any financial violence perpetration</w:t>
            </w:r>
            <w:r>
              <w:rPr>
                <w:b/>
                <w:sz w:val="16"/>
                <w:szCs w:val="16"/>
              </w:rPr>
              <w:t xml:space="preserve"> to partner/ex-partner</w:t>
            </w:r>
          </w:p>
        </w:tc>
        <w:tc>
          <w:tcPr>
            <w:tcW w:w="1055" w:type="dxa"/>
            <w:vAlign w:val="center"/>
          </w:tcPr>
          <w:p w:rsidR="009D543D" w:rsidRPr="005A389C" w:rsidRDefault="009D543D" w:rsidP="00C80003">
            <w:pPr>
              <w:spacing w:before="20"/>
              <w:jc w:val="right"/>
              <w:rPr>
                <w:color w:val="000000"/>
                <w:sz w:val="16"/>
                <w:szCs w:val="16"/>
              </w:rPr>
            </w:pPr>
          </w:p>
        </w:tc>
        <w:tc>
          <w:tcPr>
            <w:tcW w:w="991" w:type="dxa"/>
            <w:vAlign w:val="center"/>
          </w:tcPr>
          <w:p w:rsidR="009D543D" w:rsidRPr="005A389C" w:rsidRDefault="009D543D" w:rsidP="00C80003">
            <w:pPr>
              <w:spacing w:before="20"/>
              <w:jc w:val="right"/>
              <w:rPr>
                <w:color w:val="000000"/>
                <w:sz w:val="16"/>
                <w:szCs w:val="16"/>
              </w:rPr>
            </w:pPr>
          </w:p>
        </w:tc>
        <w:tc>
          <w:tcPr>
            <w:tcW w:w="283" w:type="dxa"/>
            <w:vAlign w:val="center"/>
          </w:tcPr>
          <w:p w:rsidR="009D543D" w:rsidRPr="005A389C" w:rsidRDefault="009D543D" w:rsidP="00C80003">
            <w:pPr>
              <w:spacing w:before="20"/>
              <w:jc w:val="right"/>
              <w:rPr>
                <w:color w:val="000000"/>
                <w:sz w:val="16"/>
                <w:szCs w:val="16"/>
              </w:rPr>
            </w:pPr>
          </w:p>
        </w:tc>
        <w:tc>
          <w:tcPr>
            <w:tcW w:w="1023" w:type="dxa"/>
            <w:vAlign w:val="center"/>
          </w:tcPr>
          <w:p w:rsidR="009D543D" w:rsidRPr="005A389C" w:rsidRDefault="009D543D" w:rsidP="00C80003">
            <w:pPr>
              <w:spacing w:before="20"/>
              <w:jc w:val="right"/>
              <w:rPr>
                <w:color w:val="000000"/>
                <w:sz w:val="16"/>
                <w:szCs w:val="16"/>
              </w:rPr>
            </w:pPr>
          </w:p>
        </w:tc>
      </w:tr>
      <w:tr w:rsidR="009D543D" w:rsidRPr="005A389C" w:rsidTr="00C80003">
        <w:tc>
          <w:tcPr>
            <w:tcW w:w="3754" w:type="dxa"/>
          </w:tcPr>
          <w:p w:rsidR="009D543D" w:rsidRPr="005A389C" w:rsidRDefault="009D543D" w:rsidP="009D543D">
            <w:pPr>
              <w:spacing w:before="20"/>
              <w:ind w:left="176"/>
              <w:jc w:val="both"/>
              <w:rPr>
                <w:sz w:val="16"/>
                <w:szCs w:val="16"/>
              </w:rPr>
            </w:pPr>
            <w:r w:rsidRPr="005A389C">
              <w:rPr>
                <w:sz w:val="16"/>
                <w:szCs w:val="16"/>
              </w:rPr>
              <w:t>No</w:t>
            </w:r>
          </w:p>
        </w:tc>
        <w:tc>
          <w:tcPr>
            <w:tcW w:w="994" w:type="dxa"/>
          </w:tcPr>
          <w:p w:rsidR="009D543D" w:rsidRPr="009D543D" w:rsidRDefault="009D543D" w:rsidP="009D543D">
            <w:pPr>
              <w:jc w:val="right"/>
              <w:rPr>
                <w:sz w:val="16"/>
              </w:rPr>
            </w:pPr>
            <w:r>
              <w:rPr>
                <w:sz w:val="16"/>
              </w:rPr>
              <w:t>23.9</w:t>
            </w:r>
          </w:p>
        </w:tc>
        <w:tc>
          <w:tcPr>
            <w:tcW w:w="1055" w:type="dxa"/>
          </w:tcPr>
          <w:p w:rsidR="009D543D" w:rsidRPr="009D543D" w:rsidRDefault="009D543D" w:rsidP="009D543D">
            <w:pPr>
              <w:jc w:val="right"/>
              <w:rPr>
                <w:sz w:val="16"/>
              </w:rPr>
            </w:pPr>
            <w:r w:rsidRPr="009D543D">
              <w:rPr>
                <w:sz w:val="16"/>
              </w:rPr>
              <w:t>1</w:t>
            </w:r>
            <w:r>
              <w:rPr>
                <w:sz w:val="16"/>
              </w:rPr>
              <w:t>.00</w:t>
            </w:r>
          </w:p>
        </w:tc>
        <w:tc>
          <w:tcPr>
            <w:tcW w:w="1274" w:type="dxa"/>
            <w:gridSpan w:val="2"/>
          </w:tcPr>
          <w:p w:rsidR="009D543D" w:rsidRPr="009D543D" w:rsidRDefault="009D543D" w:rsidP="009D543D">
            <w:pPr>
              <w:spacing w:before="20"/>
              <w:jc w:val="right"/>
              <w:rPr>
                <w:sz w:val="16"/>
              </w:rPr>
            </w:pPr>
          </w:p>
        </w:tc>
        <w:tc>
          <w:tcPr>
            <w:tcW w:w="1023" w:type="dxa"/>
          </w:tcPr>
          <w:p w:rsidR="009D543D" w:rsidRPr="009D543D" w:rsidRDefault="009D543D" w:rsidP="009D543D">
            <w:pPr>
              <w:spacing w:before="20"/>
              <w:jc w:val="right"/>
              <w:rPr>
                <w:sz w:val="16"/>
              </w:rPr>
            </w:pPr>
          </w:p>
        </w:tc>
      </w:tr>
      <w:tr w:rsidR="009D543D" w:rsidRPr="00C03CD2" w:rsidTr="00C80003">
        <w:tc>
          <w:tcPr>
            <w:tcW w:w="3754" w:type="dxa"/>
          </w:tcPr>
          <w:p w:rsidR="009D543D" w:rsidRPr="005A389C" w:rsidRDefault="009D543D" w:rsidP="009D543D">
            <w:pPr>
              <w:spacing w:before="20"/>
              <w:ind w:left="176"/>
              <w:jc w:val="both"/>
              <w:rPr>
                <w:sz w:val="16"/>
                <w:szCs w:val="16"/>
              </w:rPr>
            </w:pPr>
            <w:r w:rsidRPr="005A389C">
              <w:rPr>
                <w:sz w:val="16"/>
                <w:szCs w:val="16"/>
              </w:rPr>
              <w:t>Yes</w:t>
            </w:r>
          </w:p>
        </w:tc>
        <w:tc>
          <w:tcPr>
            <w:tcW w:w="994" w:type="dxa"/>
          </w:tcPr>
          <w:p w:rsidR="009D543D" w:rsidRPr="009D543D" w:rsidRDefault="009D543D" w:rsidP="009D543D">
            <w:pPr>
              <w:jc w:val="right"/>
              <w:rPr>
                <w:sz w:val="16"/>
              </w:rPr>
            </w:pPr>
            <w:r>
              <w:rPr>
                <w:sz w:val="16"/>
              </w:rPr>
              <w:t>70.8</w:t>
            </w:r>
          </w:p>
        </w:tc>
        <w:tc>
          <w:tcPr>
            <w:tcW w:w="1055" w:type="dxa"/>
          </w:tcPr>
          <w:p w:rsidR="009D543D" w:rsidRPr="009D543D" w:rsidRDefault="009D543D" w:rsidP="009D543D">
            <w:pPr>
              <w:keepNext/>
              <w:jc w:val="right"/>
              <w:rPr>
                <w:sz w:val="16"/>
              </w:rPr>
            </w:pPr>
            <w:r w:rsidRPr="009D543D">
              <w:rPr>
                <w:sz w:val="16"/>
              </w:rPr>
              <w:t>7.73</w:t>
            </w:r>
          </w:p>
        </w:tc>
        <w:tc>
          <w:tcPr>
            <w:tcW w:w="1274" w:type="dxa"/>
            <w:gridSpan w:val="2"/>
          </w:tcPr>
          <w:p w:rsidR="009D543D" w:rsidRPr="009D543D" w:rsidRDefault="009D543D" w:rsidP="009D543D">
            <w:pPr>
              <w:spacing w:before="20"/>
              <w:jc w:val="right"/>
              <w:rPr>
                <w:sz w:val="16"/>
              </w:rPr>
            </w:pPr>
            <w:r>
              <w:rPr>
                <w:sz w:val="16"/>
              </w:rPr>
              <w:t>(</w:t>
            </w:r>
            <w:r w:rsidRPr="009D543D">
              <w:rPr>
                <w:sz w:val="16"/>
              </w:rPr>
              <w:t>2.95</w:t>
            </w:r>
            <w:r>
              <w:rPr>
                <w:sz w:val="16"/>
              </w:rPr>
              <w:t>, 20.25)</w:t>
            </w:r>
          </w:p>
        </w:tc>
        <w:tc>
          <w:tcPr>
            <w:tcW w:w="1023" w:type="dxa"/>
            <w:shd w:val="clear" w:color="auto" w:fill="D9D9D9" w:themeFill="background1" w:themeFillShade="D9"/>
          </w:tcPr>
          <w:p w:rsidR="009D543D" w:rsidRPr="009D543D" w:rsidRDefault="009D543D" w:rsidP="009D543D">
            <w:pPr>
              <w:spacing w:before="20"/>
              <w:jc w:val="right"/>
              <w:rPr>
                <w:sz w:val="16"/>
              </w:rPr>
            </w:pPr>
            <w:r>
              <w:rPr>
                <w:color w:val="000000"/>
                <w:sz w:val="16"/>
                <w:szCs w:val="16"/>
              </w:rPr>
              <w:t>&lt;0.0001</w:t>
            </w:r>
          </w:p>
        </w:tc>
      </w:tr>
      <w:tr w:rsidR="00C80003" w:rsidRPr="00CD409B" w:rsidTr="00C80003">
        <w:tc>
          <w:tcPr>
            <w:tcW w:w="4748" w:type="dxa"/>
            <w:gridSpan w:val="2"/>
            <w:vAlign w:val="bottom"/>
          </w:tcPr>
          <w:p w:rsidR="00C80003" w:rsidRPr="00CD409B" w:rsidRDefault="00C80003" w:rsidP="009D543D">
            <w:pPr>
              <w:spacing w:before="20"/>
              <w:rPr>
                <w:b/>
                <w:bCs/>
                <w:color w:val="000000"/>
                <w:sz w:val="16"/>
                <w:szCs w:val="16"/>
              </w:rPr>
            </w:pPr>
            <w:r w:rsidRPr="00CD409B">
              <w:rPr>
                <w:b/>
                <w:sz w:val="16"/>
                <w:szCs w:val="16"/>
              </w:rPr>
              <w:t xml:space="preserve">Violence perpetration - Physically hurt </w:t>
            </w:r>
            <w:r w:rsidR="009D543D">
              <w:rPr>
                <w:b/>
                <w:sz w:val="16"/>
                <w:szCs w:val="16"/>
              </w:rPr>
              <w:t>partner/ex-partner</w:t>
            </w:r>
          </w:p>
        </w:tc>
        <w:tc>
          <w:tcPr>
            <w:tcW w:w="1055" w:type="dxa"/>
            <w:vAlign w:val="center"/>
          </w:tcPr>
          <w:p w:rsidR="00C80003" w:rsidRPr="00CD409B" w:rsidRDefault="00C80003" w:rsidP="00C80003">
            <w:pPr>
              <w:spacing w:before="20"/>
              <w:jc w:val="right"/>
              <w:rPr>
                <w:b/>
                <w:color w:val="000000"/>
                <w:sz w:val="16"/>
                <w:szCs w:val="16"/>
              </w:rPr>
            </w:pPr>
          </w:p>
        </w:tc>
        <w:tc>
          <w:tcPr>
            <w:tcW w:w="991" w:type="dxa"/>
            <w:vAlign w:val="center"/>
          </w:tcPr>
          <w:p w:rsidR="00C80003" w:rsidRPr="00CD409B" w:rsidRDefault="00C80003" w:rsidP="00C80003">
            <w:pPr>
              <w:spacing w:before="20"/>
              <w:jc w:val="right"/>
              <w:rPr>
                <w:b/>
                <w:color w:val="000000"/>
                <w:sz w:val="16"/>
                <w:szCs w:val="16"/>
              </w:rPr>
            </w:pPr>
          </w:p>
        </w:tc>
        <w:tc>
          <w:tcPr>
            <w:tcW w:w="283" w:type="dxa"/>
            <w:vAlign w:val="center"/>
          </w:tcPr>
          <w:p w:rsidR="00C80003" w:rsidRPr="00CD409B" w:rsidRDefault="00C80003" w:rsidP="00C80003">
            <w:pPr>
              <w:spacing w:before="20"/>
              <w:jc w:val="right"/>
              <w:rPr>
                <w:b/>
                <w:color w:val="000000"/>
                <w:sz w:val="16"/>
                <w:szCs w:val="16"/>
              </w:rPr>
            </w:pPr>
          </w:p>
        </w:tc>
        <w:tc>
          <w:tcPr>
            <w:tcW w:w="1023" w:type="dxa"/>
            <w:vAlign w:val="center"/>
          </w:tcPr>
          <w:p w:rsidR="00C80003" w:rsidRPr="00CD409B" w:rsidRDefault="00C80003" w:rsidP="00C80003">
            <w:pPr>
              <w:spacing w:before="20"/>
              <w:jc w:val="right"/>
              <w:rPr>
                <w:b/>
                <w:color w:val="000000"/>
                <w:sz w:val="16"/>
                <w:szCs w:val="16"/>
              </w:rPr>
            </w:pPr>
          </w:p>
        </w:tc>
      </w:tr>
      <w:tr w:rsidR="009D543D" w:rsidRPr="00CD409B" w:rsidTr="00C80003">
        <w:tc>
          <w:tcPr>
            <w:tcW w:w="3754" w:type="dxa"/>
          </w:tcPr>
          <w:p w:rsidR="009D543D" w:rsidRPr="00CD409B" w:rsidRDefault="009D543D" w:rsidP="009D543D">
            <w:pPr>
              <w:spacing w:before="20"/>
              <w:ind w:left="176"/>
              <w:jc w:val="both"/>
              <w:rPr>
                <w:sz w:val="16"/>
                <w:szCs w:val="16"/>
              </w:rPr>
            </w:pPr>
            <w:r w:rsidRPr="00CD409B">
              <w:rPr>
                <w:sz w:val="16"/>
                <w:szCs w:val="16"/>
              </w:rPr>
              <w:t>No</w:t>
            </w:r>
          </w:p>
        </w:tc>
        <w:tc>
          <w:tcPr>
            <w:tcW w:w="994" w:type="dxa"/>
          </w:tcPr>
          <w:p w:rsidR="009D543D" w:rsidRPr="009D543D" w:rsidRDefault="009D543D" w:rsidP="009D543D">
            <w:pPr>
              <w:jc w:val="right"/>
              <w:rPr>
                <w:sz w:val="16"/>
              </w:rPr>
            </w:pPr>
            <w:r>
              <w:rPr>
                <w:sz w:val="16"/>
              </w:rPr>
              <w:t>28.3</w:t>
            </w:r>
          </w:p>
        </w:tc>
        <w:tc>
          <w:tcPr>
            <w:tcW w:w="1055" w:type="dxa"/>
          </w:tcPr>
          <w:p w:rsidR="009D543D" w:rsidRPr="009D543D" w:rsidRDefault="009D543D" w:rsidP="009D543D">
            <w:pPr>
              <w:jc w:val="right"/>
              <w:rPr>
                <w:sz w:val="16"/>
              </w:rPr>
            </w:pPr>
            <w:r w:rsidRPr="009D543D">
              <w:rPr>
                <w:sz w:val="16"/>
              </w:rPr>
              <w:t>1</w:t>
            </w:r>
            <w:r>
              <w:rPr>
                <w:sz w:val="16"/>
              </w:rPr>
              <w:t>.00</w:t>
            </w:r>
          </w:p>
        </w:tc>
        <w:tc>
          <w:tcPr>
            <w:tcW w:w="1274" w:type="dxa"/>
            <w:gridSpan w:val="2"/>
          </w:tcPr>
          <w:p w:rsidR="009D543D" w:rsidRPr="009D543D" w:rsidRDefault="009D543D" w:rsidP="009D543D">
            <w:pPr>
              <w:spacing w:before="20"/>
              <w:jc w:val="right"/>
              <w:rPr>
                <w:sz w:val="16"/>
              </w:rPr>
            </w:pPr>
          </w:p>
        </w:tc>
        <w:tc>
          <w:tcPr>
            <w:tcW w:w="1023" w:type="dxa"/>
          </w:tcPr>
          <w:p w:rsidR="009D543D" w:rsidRPr="009D543D" w:rsidRDefault="009D543D" w:rsidP="009D543D">
            <w:pPr>
              <w:spacing w:before="20"/>
              <w:jc w:val="right"/>
              <w:rPr>
                <w:sz w:val="16"/>
              </w:rPr>
            </w:pPr>
          </w:p>
        </w:tc>
      </w:tr>
      <w:tr w:rsidR="009D543D" w:rsidRPr="00C03CD2" w:rsidTr="009D543D">
        <w:tc>
          <w:tcPr>
            <w:tcW w:w="3754" w:type="dxa"/>
          </w:tcPr>
          <w:p w:rsidR="009D543D" w:rsidRPr="00CD409B" w:rsidRDefault="009D543D" w:rsidP="009D543D">
            <w:pPr>
              <w:spacing w:before="20"/>
              <w:ind w:left="176"/>
              <w:jc w:val="both"/>
              <w:rPr>
                <w:sz w:val="16"/>
                <w:szCs w:val="16"/>
              </w:rPr>
            </w:pPr>
            <w:r w:rsidRPr="00CD409B">
              <w:rPr>
                <w:sz w:val="16"/>
                <w:szCs w:val="16"/>
              </w:rPr>
              <w:t>Yes</w:t>
            </w:r>
          </w:p>
        </w:tc>
        <w:tc>
          <w:tcPr>
            <w:tcW w:w="994" w:type="dxa"/>
          </w:tcPr>
          <w:p w:rsidR="009D543D" w:rsidRPr="009D543D" w:rsidRDefault="009D543D" w:rsidP="009D543D">
            <w:pPr>
              <w:jc w:val="right"/>
              <w:rPr>
                <w:sz w:val="16"/>
              </w:rPr>
            </w:pPr>
            <w:r w:rsidRPr="009D543D">
              <w:rPr>
                <w:sz w:val="16"/>
              </w:rPr>
              <w:t>70</w:t>
            </w:r>
            <w:r>
              <w:rPr>
                <w:sz w:val="16"/>
              </w:rPr>
              <w:t>.0</w:t>
            </w:r>
          </w:p>
        </w:tc>
        <w:tc>
          <w:tcPr>
            <w:tcW w:w="1055" w:type="dxa"/>
          </w:tcPr>
          <w:p w:rsidR="009D543D" w:rsidRPr="009D543D" w:rsidRDefault="009D543D" w:rsidP="009D543D">
            <w:pPr>
              <w:keepNext/>
              <w:jc w:val="right"/>
              <w:rPr>
                <w:sz w:val="16"/>
              </w:rPr>
            </w:pPr>
            <w:r w:rsidRPr="009D543D">
              <w:rPr>
                <w:sz w:val="16"/>
              </w:rPr>
              <w:t>5.92</w:t>
            </w:r>
          </w:p>
        </w:tc>
        <w:tc>
          <w:tcPr>
            <w:tcW w:w="1274" w:type="dxa"/>
            <w:gridSpan w:val="2"/>
          </w:tcPr>
          <w:p w:rsidR="009D543D" w:rsidRPr="009D543D" w:rsidRDefault="009D543D" w:rsidP="009D543D">
            <w:pPr>
              <w:spacing w:before="20"/>
              <w:jc w:val="right"/>
              <w:rPr>
                <w:sz w:val="16"/>
              </w:rPr>
            </w:pPr>
            <w:r>
              <w:rPr>
                <w:sz w:val="16"/>
              </w:rPr>
              <w:t>(</w:t>
            </w:r>
            <w:r w:rsidRPr="009D543D">
              <w:rPr>
                <w:sz w:val="16"/>
              </w:rPr>
              <w:t>1.46</w:t>
            </w:r>
            <w:r>
              <w:rPr>
                <w:sz w:val="16"/>
              </w:rPr>
              <w:t>, 23.93)</w:t>
            </w:r>
          </w:p>
        </w:tc>
        <w:tc>
          <w:tcPr>
            <w:tcW w:w="1023" w:type="dxa"/>
            <w:shd w:val="clear" w:color="auto" w:fill="D9D9D9" w:themeFill="background1" w:themeFillShade="D9"/>
          </w:tcPr>
          <w:p w:rsidR="009D543D" w:rsidRPr="009D543D" w:rsidRDefault="009D543D" w:rsidP="009D543D">
            <w:pPr>
              <w:spacing w:before="20"/>
              <w:jc w:val="right"/>
              <w:rPr>
                <w:sz w:val="16"/>
              </w:rPr>
            </w:pPr>
            <w:r>
              <w:rPr>
                <w:sz w:val="16"/>
              </w:rPr>
              <w:t>0.01</w:t>
            </w:r>
          </w:p>
        </w:tc>
      </w:tr>
      <w:tr w:rsidR="00C80003" w:rsidRPr="00CD409B" w:rsidTr="00C80003">
        <w:tc>
          <w:tcPr>
            <w:tcW w:w="5803" w:type="dxa"/>
            <w:gridSpan w:val="3"/>
            <w:shd w:val="clear" w:color="auto" w:fill="auto"/>
            <w:vAlign w:val="bottom"/>
          </w:tcPr>
          <w:p w:rsidR="00C80003" w:rsidRPr="00CD409B" w:rsidRDefault="00C80003" w:rsidP="008757D4">
            <w:pPr>
              <w:keepNext/>
              <w:spacing w:before="20"/>
              <w:rPr>
                <w:b/>
                <w:color w:val="000000"/>
                <w:sz w:val="16"/>
                <w:szCs w:val="16"/>
              </w:rPr>
            </w:pPr>
            <w:r w:rsidRPr="00CD409B">
              <w:rPr>
                <w:b/>
                <w:sz w:val="16"/>
                <w:szCs w:val="16"/>
              </w:rPr>
              <w:t xml:space="preserve">Violence perpetration - Threatened to harm </w:t>
            </w:r>
            <w:r w:rsidR="008757D4">
              <w:rPr>
                <w:b/>
                <w:sz w:val="16"/>
                <w:szCs w:val="16"/>
              </w:rPr>
              <w:t>partner/ex-partner</w:t>
            </w:r>
          </w:p>
        </w:tc>
        <w:tc>
          <w:tcPr>
            <w:tcW w:w="991" w:type="dxa"/>
            <w:vAlign w:val="center"/>
          </w:tcPr>
          <w:p w:rsidR="00C80003" w:rsidRPr="00CD409B" w:rsidRDefault="00C80003" w:rsidP="00C80003">
            <w:pPr>
              <w:keepNext/>
              <w:spacing w:before="20"/>
              <w:jc w:val="right"/>
              <w:rPr>
                <w:b/>
                <w:color w:val="000000"/>
                <w:sz w:val="16"/>
                <w:szCs w:val="16"/>
              </w:rPr>
            </w:pPr>
          </w:p>
        </w:tc>
        <w:tc>
          <w:tcPr>
            <w:tcW w:w="283" w:type="dxa"/>
            <w:vAlign w:val="center"/>
          </w:tcPr>
          <w:p w:rsidR="00C80003" w:rsidRPr="00CD409B" w:rsidRDefault="00C80003" w:rsidP="00C80003">
            <w:pPr>
              <w:keepNext/>
              <w:spacing w:before="20"/>
              <w:jc w:val="right"/>
              <w:rPr>
                <w:b/>
                <w:color w:val="000000"/>
                <w:sz w:val="16"/>
                <w:szCs w:val="16"/>
              </w:rPr>
            </w:pPr>
          </w:p>
        </w:tc>
        <w:tc>
          <w:tcPr>
            <w:tcW w:w="1023" w:type="dxa"/>
            <w:vAlign w:val="center"/>
          </w:tcPr>
          <w:p w:rsidR="00C80003" w:rsidRPr="00CD409B" w:rsidRDefault="00C80003" w:rsidP="00C80003">
            <w:pPr>
              <w:keepNext/>
              <w:spacing w:before="20"/>
              <w:jc w:val="right"/>
              <w:rPr>
                <w:b/>
                <w:color w:val="000000"/>
                <w:sz w:val="16"/>
                <w:szCs w:val="16"/>
              </w:rPr>
            </w:pPr>
          </w:p>
        </w:tc>
      </w:tr>
      <w:tr w:rsidR="008757D4" w:rsidRPr="00CD409B" w:rsidTr="00C80003">
        <w:tc>
          <w:tcPr>
            <w:tcW w:w="3754" w:type="dxa"/>
            <w:shd w:val="clear" w:color="auto" w:fill="auto"/>
          </w:tcPr>
          <w:p w:rsidR="008757D4" w:rsidRPr="00CD409B" w:rsidRDefault="008757D4" w:rsidP="008757D4">
            <w:pPr>
              <w:keepNext/>
              <w:spacing w:before="20"/>
              <w:ind w:left="176"/>
              <w:jc w:val="both"/>
              <w:rPr>
                <w:sz w:val="16"/>
                <w:szCs w:val="16"/>
              </w:rPr>
            </w:pPr>
            <w:r w:rsidRPr="00CD409B">
              <w:rPr>
                <w:sz w:val="16"/>
                <w:szCs w:val="16"/>
              </w:rPr>
              <w:t>No</w:t>
            </w:r>
          </w:p>
        </w:tc>
        <w:tc>
          <w:tcPr>
            <w:tcW w:w="994" w:type="dxa"/>
          </w:tcPr>
          <w:p w:rsidR="008757D4" w:rsidRPr="008757D4" w:rsidRDefault="008757D4" w:rsidP="008757D4">
            <w:pPr>
              <w:jc w:val="right"/>
              <w:rPr>
                <w:sz w:val="16"/>
              </w:rPr>
            </w:pPr>
            <w:r w:rsidRPr="008757D4">
              <w:rPr>
                <w:sz w:val="16"/>
              </w:rPr>
              <w:t>28.1</w:t>
            </w:r>
          </w:p>
        </w:tc>
        <w:tc>
          <w:tcPr>
            <w:tcW w:w="1055" w:type="dxa"/>
          </w:tcPr>
          <w:p w:rsidR="008757D4" w:rsidRPr="008757D4" w:rsidRDefault="008757D4" w:rsidP="008757D4">
            <w:pPr>
              <w:keepNext/>
              <w:spacing w:before="20"/>
              <w:jc w:val="right"/>
              <w:rPr>
                <w:sz w:val="16"/>
              </w:rPr>
            </w:pPr>
            <w:r w:rsidRPr="008757D4">
              <w:rPr>
                <w:sz w:val="16"/>
              </w:rPr>
              <w:t>1</w:t>
            </w:r>
            <w:r>
              <w:rPr>
                <w:sz w:val="16"/>
              </w:rPr>
              <w:t>.00</w:t>
            </w:r>
          </w:p>
        </w:tc>
        <w:tc>
          <w:tcPr>
            <w:tcW w:w="1274" w:type="dxa"/>
            <w:gridSpan w:val="2"/>
          </w:tcPr>
          <w:p w:rsidR="008757D4" w:rsidRPr="008757D4" w:rsidRDefault="008757D4" w:rsidP="008757D4">
            <w:pPr>
              <w:keepNext/>
              <w:spacing w:before="20"/>
              <w:jc w:val="right"/>
              <w:rPr>
                <w:sz w:val="16"/>
              </w:rPr>
            </w:pPr>
          </w:p>
        </w:tc>
        <w:tc>
          <w:tcPr>
            <w:tcW w:w="1023" w:type="dxa"/>
          </w:tcPr>
          <w:p w:rsidR="008757D4" w:rsidRPr="008757D4" w:rsidRDefault="008757D4" w:rsidP="008757D4">
            <w:pPr>
              <w:keepNext/>
              <w:spacing w:before="20"/>
              <w:jc w:val="right"/>
              <w:rPr>
                <w:sz w:val="16"/>
              </w:rPr>
            </w:pPr>
          </w:p>
        </w:tc>
      </w:tr>
      <w:tr w:rsidR="008757D4" w:rsidRPr="00C03CD2" w:rsidTr="00C80003">
        <w:tc>
          <w:tcPr>
            <w:tcW w:w="3754" w:type="dxa"/>
            <w:shd w:val="clear" w:color="auto" w:fill="auto"/>
          </w:tcPr>
          <w:p w:rsidR="008757D4" w:rsidRPr="00CD409B" w:rsidRDefault="008757D4" w:rsidP="008757D4">
            <w:pPr>
              <w:keepNext/>
              <w:spacing w:before="20"/>
              <w:ind w:left="176"/>
              <w:jc w:val="both"/>
              <w:rPr>
                <w:sz w:val="16"/>
                <w:szCs w:val="16"/>
              </w:rPr>
            </w:pPr>
            <w:r w:rsidRPr="00CD409B">
              <w:rPr>
                <w:sz w:val="16"/>
                <w:szCs w:val="16"/>
              </w:rPr>
              <w:t>Yes</w:t>
            </w:r>
          </w:p>
        </w:tc>
        <w:tc>
          <w:tcPr>
            <w:tcW w:w="994" w:type="dxa"/>
          </w:tcPr>
          <w:p w:rsidR="008757D4" w:rsidRPr="008757D4" w:rsidRDefault="008757D4" w:rsidP="008757D4">
            <w:pPr>
              <w:jc w:val="right"/>
              <w:rPr>
                <w:sz w:val="16"/>
              </w:rPr>
            </w:pPr>
            <w:r w:rsidRPr="008757D4">
              <w:rPr>
                <w:sz w:val="16"/>
              </w:rPr>
              <w:t>75</w:t>
            </w:r>
            <w:r>
              <w:rPr>
                <w:sz w:val="16"/>
              </w:rPr>
              <w:t>.0</w:t>
            </w:r>
          </w:p>
        </w:tc>
        <w:tc>
          <w:tcPr>
            <w:tcW w:w="1055" w:type="dxa"/>
          </w:tcPr>
          <w:p w:rsidR="008757D4" w:rsidRPr="008757D4" w:rsidRDefault="008757D4" w:rsidP="008757D4">
            <w:pPr>
              <w:keepNext/>
              <w:spacing w:before="20"/>
              <w:jc w:val="right"/>
              <w:rPr>
                <w:sz w:val="16"/>
              </w:rPr>
            </w:pPr>
            <w:r w:rsidRPr="008757D4">
              <w:rPr>
                <w:sz w:val="16"/>
              </w:rPr>
              <w:t>7.67</w:t>
            </w:r>
          </w:p>
        </w:tc>
        <w:tc>
          <w:tcPr>
            <w:tcW w:w="1274" w:type="dxa"/>
            <w:gridSpan w:val="2"/>
          </w:tcPr>
          <w:p w:rsidR="008757D4" w:rsidRPr="008757D4" w:rsidRDefault="008757D4" w:rsidP="008757D4">
            <w:pPr>
              <w:keepNext/>
              <w:spacing w:before="20"/>
              <w:jc w:val="right"/>
              <w:rPr>
                <w:sz w:val="16"/>
              </w:rPr>
            </w:pPr>
            <w:r>
              <w:rPr>
                <w:sz w:val="16"/>
              </w:rPr>
              <w:t>(</w:t>
            </w:r>
            <w:r w:rsidRPr="008757D4">
              <w:rPr>
                <w:sz w:val="16"/>
              </w:rPr>
              <w:t>1.49</w:t>
            </w:r>
            <w:r>
              <w:rPr>
                <w:sz w:val="16"/>
              </w:rPr>
              <w:t>, 39.51)</w:t>
            </w:r>
          </w:p>
        </w:tc>
        <w:tc>
          <w:tcPr>
            <w:tcW w:w="1023" w:type="dxa"/>
            <w:shd w:val="clear" w:color="auto" w:fill="D9D9D9" w:themeFill="background1" w:themeFillShade="D9"/>
          </w:tcPr>
          <w:p w:rsidR="008757D4" w:rsidRPr="008757D4" w:rsidRDefault="008757D4" w:rsidP="008757D4">
            <w:pPr>
              <w:keepNext/>
              <w:spacing w:before="20"/>
              <w:jc w:val="right"/>
              <w:rPr>
                <w:sz w:val="16"/>
              </w:rPr>
            </w:pPr>
            <w:r>
              <w:rPr>
                <w:sz w:val="16"/>
              </w:rPr>
              <w:t>0.01</w:t>
            </w:r>
          </w:p>
        </w:tc>
      </w:tr>
      <w:tr w:rsidR="00C80003" w:rsidRPr="00CD409B" w:rsidTr="00C80003">
        <w:tc>
          <w:tcPr>
            <w:tcW w:w="5803" w:type="dxa"/>
            <w:gridSpan w:val="3"/>
            <w:shd w:val="clear" w:color="auto" w:fill="auto"/>
            <w:vAlign w:val="bottom"/>
          </w:tcPr>
          <w:p w:rsidR="00C80003" w:rsidRPr="00CD409B" w:rsidRDefault="00C80003" w:rsidP="004B113A">
            <w:pPr>
              <w:spacing w:before="20"/>
              <w:rPr>
                <w:b/>
                <w:color w:val="000000"/>
                <w:sz w:val="16"/>
                <w:szCs w:val="16"/>
              </w:rPr>
            </w:pPr>
            <w:r w:rsidRPr="00CD409B">
              <w:rPr>
                <w:b/>
                <w:sz w:val="16"/>
                <w:szCs w:val="16"/>
              </w:rPr>
              <w:t xml:space="preserve">Violence perpetration - Insulted or talked down to </w:t>
            </w:r>
            <w:r w:rsidR="004B113A">
              <w:rPr>
                <w:b/>
                <w:sz w:val="16"/>
                <w:szCs w:val="16"/>
              </w:rPr>
              <w:t>partner/ex-partner</w:t>
            </w:r>
          </w:p>
        </w:tc>
        <w:tc>
          <w:tcPr>
            <w:tcW w:w="991" w:type="dxa"/>
            <w:vAlign w:val="center"/>
          </w:tcPr>
          <w:p w:rsidR="00C80003" w:rsidRPr="00CD409B" w:rsidRDefault="00C80003" w:rsidP="00C80003">
            <w:pPr>
              <w:spacing w:before="20"/>
              <w:jc w:val="right"/>
              <w:rPr>
                <w:b/>
                <w:color w:val="000000"/>
                <w:sz w:val="16"/>
                <w:szCs w:val="16"/>
              </w:rPr>
            </w:pPr>
          </w:p>
        </w:tc>
        <w:tc>
          <w:tcPr>
            <w:tcW w:w="283" w:type="dxa"/>
            <w:vAlign w:val="center"/>
          </w:tcPr>
          <w:p w:rsidR="00C80003" w:rsidRPr="00CD409B" w:rsidRDefault="00C80003" w:rsidP="00C80003">
            <w:pPr>
              <w:spacing w:before="20"/>
              <w:jc w:val="right"/>
              <w:rPr>
                <w:b/>
                <w:color w:val="000000"/>
                <w:sz w:val="16"/>
                <w:szCs w:val="16"/>
              </w:rPr>
            </w:pPr>
          </w:p>
        </w:tc>
        <w:tc>
          <w:tcPr>
            <w:tcW w:w="1023" w:type="dxa"/>
            <w:vAlign w:val="center"/>
          </w:tcPr>
          <w:p w:rsidR="00C80003" w:rsidRPr="00CD409B" w:rsidRDefault="00C80003" w:rsidP="00C80003">
            <w:pPr>
              <w:spacing w:before="20"/>
              <w:jc w:val="right"/>
              <w:rPr>
                <w:b/>
                <w:color w:val="000000"/>
                <w:sz w:val="16"/>
                <w:szCs w:val="16"/>
              </w:rPr>
            </w:pPr>
          </w:p>
        </w:tc>
      </w:tr>
      <w:tr w:rsidR="004B113A" w:rsidRPr="00CD409B" w:rsidTr="00C80003">
        <w:tc>
          <w:tcPr>
            <w:tcW w:w="3754" w:type="dxa"/>
            <w:shd w:val="clear" w:color="auto" w:fill="auto"/>
          </w:tcPr>
          <w:p w:rsidR="004B113A" w:rsidRPr="00CD409B" w:rsidRDefault="004B113A" w:rsidP="004B113A">
            <w:pPr>
              <w:spacing w:before="20"/>
              <w:ind w:left="176"/>
              <w:jc w:val="both"/>
              <w:rPr>
                <w:sz w:val="16"/>
                <w:szCs w:val="16"/>
              </w:rPr>
            </w:pPr>
            <w:r w:rsidRPr="00CD409B">
              <w:rPr>
                <w:sz w:val="16"/>
                <w:szCs w:val="16"/>
              </w:rPr>
              <w:t>No</w:t>
            </w:r>
          </w:p>
        </w:tc>
        <w:tc>
          <w:tcPr>
            <w:tcW w:w="994" w:type="dxa"/>
            <w:shd w:val="clear" w:color="auto" w:fill="auto"/>
          </w:tcPr>
          <w:p w:rsidR="004B113A" w:rsidRPr="004B113A" w:rsidRDefault="004B113A" w:rsidP="004B113A">
            <w:pPr>
              <w:jc w:val="right"/>
              <w:rPr>
                <w:sz w:val="16"/>
              </w:rPr>
            </w:pPr>
            <w:r>
              <w:rPr>
                <w:sz w:val="16"/>
              </w:rPr>
              <w:t>16.</w:t>
            </w:r>
            <w:r w:rsidRPr="004B113A">
              <w:rPr>
                <w:sz w:val="16"/>
              </w:rPr>
              <w:t>7</w:t>
            </w:r>
          </w:p>
        </w:tc>
        <w:tc>
          <w:tcPr>
            <w:tcW w:w="1055" w:type="dxa"/>
            <w:shd w:val="clear" w:color="auto" w:fill="auto"/>
          </w:tcPr>
          <w:p w:rsidR="004B113A" w:rsidRPr="004B113A" w:rsidRDefault="004B113A" w:rsidP="004B113A">
            <w:pPr>
              <w:jc w:val="right"/>
              <w:rPr>
                <w:sz w:val="16"/>
              </w:rPr>
            </w:pPr>
            <w:r w:rsidRPr="004B113A">
              <w:rPr>
                <w:sz w:val="16"/>
              </w:rPr>
              <w:t>1</w:t>
            </w:r>
            <w:r>
              <w:rPr>
                <w:sz w:val="16"/>
              </w:rPr>
              <w:t>.00</w:t>
            </w:r>
          </w:p>
        </w:tc>
        <w:tc>
          <w:tcPr>
            <w:tcW w:w="1274" w:type="dxa"/>
            <w:gridSpan w:val="2"/>
          </w:tcPr>
          <w:p w:rsidR="004B113A" w:rsidRPr="004B113A" w:rsidRDefault="004B113A" w:rsidP="004B113A">
            <w:pPr>
              <w:spacing w:before="20"/>
              <w:jc w:val="right"/>
              <w:rPr>
                <w:sz w:val="16"/>
              </w:rPr>
            </w:pPr>
          </w:p>
        </w:tc>
        <w:tc>
          <w:tcPr>
            <w:tcW w:w="1023" w:type="dxa"/>
          </w:tcPr>
          <w:p w:rsidR="004B113A" w:rsidRPr="004B113A" w:rsidRDefault="004B113A" w:rsidP="004B113A">
            <w:pPr>
              <w:spacing w:before="20"/>
              <w:jc w:val="right"/>
              <w:rPr>
                <w:sz w:val="16"/>
              </w:rPr>
            </w:pPr>
          </w:p>
        </w:tc>
      </w:tr>
      <w:tr w:rsidR="004B113A" w:rsidRPr="00C03CD2" w:rsidTr="00C80003">
        <w:tc>
          <w:tcPr>
            <w:tcW w:w="3754" w:type="dxa"/>
            <w:shd w:val="clear" w:color="auto" w:fill="auto"/>
          </w:tcPr>
          <w:p w:rsidR="004B113A" w:rsidRPr="00CD409B" w:rsidRDefault="004B113A" w:rsidP="004B113A">
            <w:pPr>
              <w:spacing w:before="20"/>
              <w:ind w:left="176"/>
              <w:jc w:val="both"/>
              <w:rPr>
                <w:sz w:val="16"/>
                <w:szCs w:val="16"/>
              </w:rPr>
            </w:pPr>
            <w:r w:rsidRPr="00CD409B">
              <w:rPr>
                <w:sz w:val="16"/>
                <w:szCs w:val="16"/>
              </w:rPr>
              <w:t>Yes</w:t>
            </w:r>
          </w:p>
        </w:tc>
        <w:tc>
          <w:tcPr>
            <w:tcW w:w="994" w:type="dxa"/>
            <w:shd w:val="clear" w:color="auto" w:fill="auto"/>
          </w:tcPr>
          <w:p w:rsidR="004B113A" w:rsidRPr="004B113A" w:rsidRDefault="004B113A" w:rsidP="004B113A">
            <w:pPr>
              <w:jc w:val="right"/>
              <w:rPr>
                <w:sz w:val="16"/>
              </w:rPr>
            </w:pPr>
            <w:r>
              <w:rPr>
                <w:sz w:val="16"/>
              </w:rPr>
              <w:t>80.</w:t>
            </w:r>
            <w:r w:rsidRPr="004B113A">
              <w:rPr>
                <w:sz w:val="16"/>
              </w:rPr>
              <w:t>6</w:t>
            </w:r>
          </w:p>
        </w:tc>
        <w:tc>
          <w:tcPr>
            <w:tcW w:w="1055" w:type="dxa"/>
            <w:shd w:val="clear" w:color="auto" w:fill="auto"/>
          </w:tcPr>
          <w:p w:rsidR="004B113A" w:rsidRPr="004B113A" w:rsidRDefault="004B113A" w:rsidP="004B113A">
            <w:pPr>
              <w:keepNext/>
              <w:jc w:val="right"/>
              <w:rPr>
                <w:sz w:val="16"/>
              </w:rPr>
            </w:pPr>
            <w:r w:rsidRPr="004B113A">
              <w:rPr>
                <w:sz w:val="16"/>
              </w:rPr>
              <w:t>20.71</w:t>
            </w:r>
          </w:p>
        </w:tc>
        <w:tc>
          <w:tcPr>
            <w:tcW w:w="1274" w:type="dxa"/>
            <w:gridSpan w:val="2"/>
          </w:tcPr>
          <w:p w:rsidR="004B113A" w:rsidRPr="004B113A" w:rsidRDefault="004B113A" w:rsidP="004B113A">
            <w:pPr>
              <w:spacing w:before="20"/>
              <w:jc w:val="right"/>
              <w:rPr>
                <w:sz w:val="16"/>
              </w:rPr>
            </w:pPr>
            <w:r>
              <w:rPr>
                <w:sz w:val="16"/>
              </w:rPr>
              <w:t>(</w:t>
            </w:r>
            <w:r w:rsidRPr="004B113A">
              <w:rPr>
                <w:sz w:val="16"/>
              </w:rPr>
              <w:t>8.02</w:t>
            </w:r>
            <w:r>
              <w:rPr>
                <w:sz w:val="16"/>
              </w:rPr>
              <w:t>, 53.51)</w:t>
            </w:r>
          </w:p>
        </w:tc>
        <w:tc>
          <w:tcPr>
            <w:tcW w:w="1023" w:type="dxa"/>
            <w:shd w:val="clear" w:color="auto" w:fill="D9D9D9" w:themeFill="background1" w:themeFillShade="D9"/>
          </w:tcPr>
          <w:p w:rsidR="004B113A" w:rsidRPr="004B113A" w:rsidRDefault="003B593D" w:rsidP="004B113A">
            <w:pPr>
              <w:spacing w:before="20"/>
              <w:jc w:val="right"/>
              <w:rPr>
                <w:sz w:val="16"/>
              </w:rPr>
            </w:pPr>
            <w:r>
              <w:rPr>
                <w:color w:val="000000"/>
                <w:sz w:val="16"/>
                <w:szCs w:val="16"/>
              </w:rPr>
              <w:t>&lt;0.0001</w:t>
            </w:r>
          </w:p>
        </w:tc>
      </w:tr>
      <w:tr w:rsidR="00C80003" w:rsidRPr="00CD409B" w:rsidTr="00C80003">
        <w:tc>
          <w:tcPr>
            <w:tcW w:w="5803" w:type="dxa"/>
            <w:gridSpan w:val="3"/>
            <w:shd w:val="clear" w:color="auto" w:fill="auto"/>
            <w:vAlign w:val="bottom"/>
          </w:tcPr>
          <w:p w:rsidR="00C80003" w:rsidRPr="00CD409B" w:rsidRDefault="00C80003" w:rsidP="008757D4">
            <w:pPr>
              <w:rPr>
                <w:sz w:val="16"/>
                <w:szCs w:val="16"/>
              </w:rPr>
            </w:pPr>
            <w:r w:rsidRPr="00CD409B">
              <w:rPr>
                <w:b/>
                <w:sz w:val="16"/>
                <w:szCs w:val="16"/>
              </w:rPr>
              <w:t xml:space="preserve">Violence perpetration - Screamed or cursed at </w:t>
            </w:r>
            <w:r w:rsidR="008757D4">
              <w:rPr>
                <w:b/>
                <w:sz w:val="16"/>
                <w:szCs w:val="16"/>
              </w:rPr>
              <w:t>partner/ex-partner</w:t>
            </w:r>
          </w:p>
        </w:tc>
        <w:tc>
          <w:tcPr>
            <w:tcW w:w="991" w:type="dxa"/>
            <w:vAlign w:val="center"/>
          </w:tcPr>
          <w:p w:rsidR="00C80003" w:rsidRPr="00CD409B" w:rsidRDefault="00C80003" w:rsidP="00C80003">
            <w:pPr>
              <w:spacing w:before="20"/>
              <w:jc w:val="right"/>
              <w:rPr>
                <w:color w:val="000000"/>
                <w:sz w:val="16"/>
                <w:szCs w:val="16"/>
              </w:rPr>
            </w:pPr>
          </w:p>
        </w:tc>
        <w:tc>
          <w:tcPr>
            <w:tcW w:w="283" w:type="dxa"/>
            <w:vAlign w:val="center"/>
          </w:tcPr>
          <w:p w:rsidR="00C80003" w:rsidRPr="00CD409B" w:rsidRDefault="00C80003" w:rsidP="00C80003">
            <w:pPr>
              <w:spacing w:before="20"/>
              <w:jc w:val="right"/>
              <w:rPr>
                <w:color w:val="000000"/>
                <w:sz w:val="16"/>
                <w:szCs w:val="16"/>
              </w:rPr>
            </w:pPr>
          </w:p>
        </w:tc>
        <w:tc>
          <w:tcPr>
            <w:tcW w:w="1023" w:type="dxa"/>
            <w:vAlign w:val="center"/>
          </w:tcPr>
          <w:p w:rsidR="00C80003" w:rsidRPr="00CD409B" w:rsidRDefault="00C80003" w:rsidP="00C80003">
            <w:pPr>
              <w:spacing w:before="20"/>
              <w:jc w:val="right"/>
              <w:rPr>
                <w:color w:val="000000"/>
                <w:sz w:val="16"/>
                <w:szCs w:val="16"/>
              </w:rPr>
            </w:pPr>
          </w:p>
        </w:tc>
      </w:tr>
      <w:tr w:rsidR="008757D4" w:rsidRPr="00CD409B" w:rsidTr="00C80003">
        <w:tc>
          <w:tcPr>
            <w:tcW w:w="3754" w:type="dxa"/>
            <w:shd w:val="clear" w:color="auto" w:fill="auto"/>
          </w:tcPr>
          <w:p w:rsidR="008757D4" w:rsidRPr="00CD409B" w:rsidRDefault="008757D4" w:rsidP="008757D4">
            <w:pPr>
              <w:spacing w:before="20"/>
              <w:ind w:left="176"/>
              <w:jc w:val="both"/>
              <w:rPr>
                <w:sz w:val="16"/>
                <w:szCs w:val="16"/>
              </w:rPr>
            </w:pPr>
            <w:r w:rsidRPr="00CD409B">
              <w:rPr>
                <w:sz w:val="16"/>
                <w:szCs w:val="16"/>
              </w:rPr>
              <w:t>No</w:t>
            </w:r>
          </w:p>
        </w:tc>
        <w:tc>
          <w:tcPr>
            <w:tcW w:w="994" w:type="dxa"/>
            <w:shd w:val="clear" w:color="auto" w:fill="auto"/>
          </w:tcPr>
          <w:p w:rsidR="008757D4" w:rsidRPr="008757D4" w:rsidRDefault="008757D4" w:rsidP="008757D4">
            <w:pPr>
              <w:jc w:val="right"/>
              <w:rPr>
                <w:sz w:val="16"/>
              </w:rPr>
            </w:pPr>
            <w:r>
              <w:rPr>
                <w:sz w:val="16"/>
              </w:rPr>
              <w:t>13.2</w:t>
            </w:r>
          </w:p>
        </w:tc>
        <w:tc>
          <w:tcPr>
            <w:tcW w:w="1055" w:type="dxa"/>
            <w:shd w:val="clear" w:color="auto" w:fill="auto"/>
          </w:tcPr>
          <w:p w:rsidR="008757D4" w:rsidRPr="008757D4" w:rsidRDefault="008757D4" w:rsidP="008757D4">
            <w:pPr>
              <w:jc w:val="right"/>
              <w:rPr>
                <w:sz w:val="16"/>
              </w:rPr>
            </w:pPr>
            <w:r w:rsidRPr="008757D4">
              <w:rPr>
                <w:sz w:val="16"/>
              </w:rPr>
              <w:t>1</w:t>
            </w:r>
            <w:r>
              <w:rPr>
                <w:sz w:val="16"/>
              </w:rPr>
              <w:t>.00</w:t>
            </w:r>
          </w:p>
        </w:tc>
        <w:tc>
          <w:tcPr>
            <w:tcW w:w="1274" w:type="dxa"/>
            <w:gridSpan w:val="2"/>
          </w:tcPr>
          <w:p w:rsidR="008757D4" w:rsidRPr="008757D4" w:rsidRDefault="008757D4" w:rsidP="008757D4">
            <w:pPr>
              <w:spacing w:before="20"/>
              <w:jc w:val="right"/>
              <w:rPr>
                <w:sz w:val="16"/>
              </w:rPr>
            </w:pPr>
          </w:p>
        </w:tc>
        <w:tc>
          <w:tcPr>
            <w:tcW w:w="1023" w:type="dxa"/>
          </w:tcPr>
          <w:p w:rsidR="008757D4" w:rsidRPr="008757D4" w:rsidRDefault="008757D4" w:rsidP="008757D4">
            <w:pPr>
              <w:spacing w:before="20"/>
              <w:jc w:val="right"/>
              <w:rPr>
                <w:sz w:val="16"/>
              </w:rPr>
            </w:pPr>
          </w:p>
        </w:tc>
      </w:tr>
      <w:tr w:rsidR="008757D4" w:rsidRPr="00C03CD2" w:rsidTr="00C80003">
        <w:tc>
          <w:tcPr>
            <w:tcW w:w="3754" w:type="dxa"/>
            <w:shd w:val="clear" w:color="auto" w:fill="auto"/>
          </w:tcPr>
          <w:p w:rsidR="008757D4" w:rsidRPr="00CD409B" w:rsidRDefault="008757D4" w:rsidP="008757D4">
            <w:pPr>
              <w:spacing w:before="20"/>
              <w:ind w:left="176"/>
              <w:jc w:val="both"/>
              <w:rPr>
                <w:sz w:val="16"/>
                <w:szCs w:val="16"/>
              </w:rPr>
            </w:pPr>
            <w:r w:rsidRPr="00CD409B">
              <w:rPr>
                <w:sz w:val="16"/>
                <w:szCs w:val="16"/>
              </w:rPr>
              <w:t>Yes</w:t>
            </w:r>
          </w:p>
        </w:tc>
        <w:tc>
          <w:tcPr>
            <w:tcW w:w="994" w:type="dxa"/>
            <w:shd w:val="clear" w:color="auto" w:fill="auto"/>
          </w:tcPr>
          <w:p w:rsidR="008757D4" w:rsidRPr="008757D4" w:rsidRDefault="008757D4" w:rsidP="008757D4">
            <w:pPr>
              <w:jc w:val="right"/>
              <w:rPr>
                <w:sz w:val="16"/>
              </w:rPr>
            </w:pPr>
            <w:r>
              <w:rPr>
                <w:sz w:val="16"/>
              </w:rPr>
              <w:t>82.9</w:t>
            </w:r>
          </w:p>
        </w:tc>
        <w:tc>
          <w:tcPr>
            <w:tcW w:w="1055" w:type="dxa"/>
            <w:shd w:val="clear" w:color="auto" w:fill="auto"/>
          </w:tcPr>
          <w:p w:rsidR="008757D4" w:rsidRPr="008757D4" w:rsidRDefault="008757D4" w:rsidP="008757D4">
            <w:pPr>
              <w:keepNext/>
              <w:jc w:val="right"/>
              <w:rPr>
                <w:sz w:val="16"/>
              </w:rPr>
            </w:pPr>
            <w:r w:rsidRPr="008757D4">
              <w:rPr>
                <w:sz w:val="16"/>
              </w:rPr>
              <w:t>31.87</w:t>
            </w:r>
          </w:p>
        </w:tc>
        <w:tc>
          <w:tcPr>
            <w:tcW w:w="1274" w:type="dxa"/>
            <w:gridSpan w:val="2"/>
          </w:tcPr>
          <w:p w:rsidR="008757D4" w:rsidRPr="008757D4" w:rsidRDefault="008757D4" w:rsidP="008757D4">
            <w:pPr>
              <w:spacing w:before="20"/>
              <w:jc w:val="right"/>
              <w:rPr>
                <w:sz w:val="16"/>
              </w:rPr>
            </w:pPr>
            <w:r>
              <w:rPr>
                <w:sz w:val="16"/>
              </w:rPr>
              <w:t>(</w:t>
            </w:r>
            <w:r w:rsidRPr="008757D4">
              <w:rPr>
                <w:sz w:val="16"/>
              </w:rPr>
              <w:t>12.1</w:t>
            </w:r>
            <w:r>
              <w:rPr>
                <w:sz w:val="16"/>
              </w:rPr>
              <w:t>0, 83.96)</w:t>
            </w:r>
          </w:p>
        </w:tc>
        <w:tc>
          <w:tcPr>
            <w:tcW w:w="1023" w:type="dxa"/>
            <w:shd w:val="clear" w:color="auto" w:fill="D9D9D9" w:themeFill="background1" w:themeFillShade="D9"/>
          </w:tcPr>
          <w:p w:rsidR="008757D4" w:rsidRPr="008757D4" w:rsidRDefault="008757D4" w:rsidP="008757D4">
            <w:pPr>
              <w:spacing w:before="20"/>
              <w:jc w:val="right"/>
              <w:rPr>
                <w:sz w:val="16"/>
              </w:rPr>
            </w:pPr>
            <w:r>
              <w:rPr>
                <w:color w:val="000000"/>
                <w:sz w:val="16"/>
                <w:szCs w:val="16"/>
              </w:rPr>
              <w:t>&lt;0.0001</w:t>
            </w:r>
          </w:p>
        </w:tc>
      </w:tr>
      <w:tr w:rsidR="00C80003" w:rsidRPr="00157091" w:rsidTr="00C80003">
        <w:tc>
          <w:tcPr>
            <w:tcW w:w="4748" w:type="dxa"/>
            <w:gridSpan w:val="2"/>
            <w:vAlign w:val="bottom"/>
          </w:tcPr>
          <w:p w:rsidR="00C80003" w:rsidRPr="00157091" w:rsidRDefault="00C80003" w:rsidP="009D543D">
            <w:pPr>
              <w:spacing w:before="20"/>
              <w:rPr>
                <w:color w:val="000000"/>
                <w:sz w:val="16"/>
                <w:szCs w:val="16"/>
              </w:rPr>
            </w:pPr>
            <w:r w:rsidRPr="00157091">
              <w:rPr>
                <w:b/>
                <w:sz w:val="16"/>
                <w:szCs w:val="16"/>
              </w:rPr>
              <w:t xml:space="preserve">Mental health issue in </w:t>
            </w:r>
            <w:r w:rsidR="009D543D">
              <w:rPr>
                <w:b/>
                <w:sz w:val="16"/>
                <w:szCs w:val="16"/>
              </w:rPr>
              <w:t>partner/ex-partner</w:t>
            </w:r>
            <w:r w:rsidRPr="00157091">
              <w:rPr>
                <w:b/>
                <w:sz w:val="16"/>
                <w:szCs w:val="16"/>
              </w:rPr>
              <w:t xml:space="preserve"> in past 12 months</w:t>
            </w:r>
          </w:p>
        </w:tc>
        <w:tc>
          <w:tcPr>
            <w:tcW w:w="1055" w:type="dxa"/>
            <w:vAlign w:val="center"/>
          </w:tcPr>
          <w:p w:rsidR="00C80003" w:rsidRPr="00157091" w:rsidRDefault="00C80003" w:rsidP="00C80003">
            <w:pPr>
              <w:spacing w:before="20"/>
              <w:jc w:val="right"/>
              <w:rPr>
                <w:color w:val="000000"/>
                <w:sz w:val="16"/>
                <w:szCs w:val="16"/>
              </w:rPr>
            </w:pPr>
          </w:p>
        </w:tc>
        <w:tc>
          <w:tcPr>
            <w:tcW w:w="991" w:type="dxa"/>
            <w:vAlign w:val="center"/>
          </w:tcPr>
          <w:p w:rsidR="00C80003" w:rsidRPr="00157091" w:rsidRDefault="00C80003" w:rsidP="00C80003">
            <w:pPr>
              <w:spacing w:before="20"/>
              <w:jc w:val="right"/>
              <w:rPr>
                <w:color w:val="000000"/>
                <w:sz w:val="16"/>
                <w:szCs w:val="16"/>
              </w:rPr>
            </w:pPr>
          </w:p>
        </w:tc>
        <w:tc>
          <w:tcPr>
            <w:tcW w:w="283" w:type="dxa"/>
            <w:vAlign w:val="center"/>
          </w:tcPr>
          <w:p w:rsidR="00C80003" w:rsidRPr="00157091" w:rsidRDefault="00C80003" w:rsidP="00C80003">
            <w:pPr>
              <w:spacing w:before="20"/>
              <w:jc w:val="right"/>
              <w:rPr>
                <w:color w:val="000000"/>
                <w:sz w:val="16"/>
                <w:szCs w:val="16"/>
              </w:rPr>
            </w:pPr>
          </w:p>
        </w:tc>
        <w:tc>
          <w:tcPr>
            <w:tcW w:w="1023" w:type="dxa"/>
            <w:vAlign w:val="center"/>
          </w:tcPr>
          <w:p w:rsidR="00C80003" w:rsidRPr="00157091" w:rsidRDefault="00C80003" w:rsidP="00C80003">
            <w:pPr>
              <w:spacing w:before="20"/>
              <w:jc w:val="right"/>
              <w:rPr>
                <w:color w:val="000000"/>
                <w:sz w:val="16"/>
                <w:szCs w:val="16"/>
              </w:rPr>
            </w:pPr>
          </w:p>
        </w:tc>
      </w:tr>
      <w:tr w:rsidR="009D543D" w:rsidRPr="00157091" w:rsidTr="00C80003">
        <w:tc>
          <w:tcPr>
            <w:tcW w:w="3754" w:type="dxa"/>
          </w:tcPr>
          <w:p w:rsidR="009D543D" w:rsidRPr="00157091" w:rsidRDefault="009D543D" w:rsidP="009D543D">
            <w:pPr>
              <w:spacing w:before="20"/>
              <w:ind w:left="176"/>
              <w:jc w:val="both"/>
              <w:rPr>
                <w:sz w:val="16"/>
                <w:szCs w:val="16"/>
              </w:rPr>
            </w:pPr>
            <w:r w:rsidRPr="00157091">
              <w:rPr>
                <w:sz w:val="16"/>
                <w:szCs w:val="16"/>
              </w:rPr>
              <w:t>No</w:t>
            </w:r>
          </w:p>
        </w:tc>
        <w:tc>
          <w:tcPr>
            <w:tcW w:w="994" w:type="dxa"/>
          </w:tcPr>
          <w:p w:rsidR="009D543D" w:rsidRPr="009D543D" w:rsidRDefault="009D543D" w:rsidP="009D543D">
            <w:pPr>
              <w:jc w:val="right"/>
              <w:rPr>
                <w:sz w:val="16"/>
              </w:rPr>
            </w:pPr>
            <w:r>
              <w:rPr>
                <w:sz w:val="16"/>
              </w:rPr>
              <w:t>28.</w:t>
            </w:r>
            <w:r w:rsidRPr="009D543D">
              <w:rPr>
                <w:sz w:val="16"/>
              </w:rPr>
              <w:t>7</w:t>
            </w:r>
          </w:p>
        </w:tc>
        <w:tc>
          <w:tcPr>
            <w:tcW w:w="1055" w:type="dxa"/>
          </w:tcPr>
          <w:p w:rsidR="009D543D" w:rsidRPr="009D543D" w:rsidRDefault="009D543D" w:rsidP="009D543D">
            <w:pPr>
              <w:jc w:val="right"/>
              <w:rPr>
                <w:sz w:val="16"/>
              </w:rPr>
            </w:pPr>
            <w:r w:rsidRPr="009D543D">
              <w:rPr>
                <w:sz w:val="16"/>
              </w:rPr>
              <w:t>1</w:t>
            </w:r>
            <w:r>
              <w:rPr>
                <w:sz w:val="16"/>
              </w:rPr>
              <w:t>.00</w:t>
            </w:r>
          </w:p>
        </w:tc>
        <w:tc>
          <w:tcPr>
            <w:tcW w:w="1274" w:type="dxa"/>
            <w:gridSpan w:val="2"/>
          </w:tcPr>
          <w:p w:rsidR="009D543D" w:rsidRPr="009D543D" w:rsidRDefault="009D543D" w:rsidP="009D543D">
            <w:pPr>
              <w:spacing w:before="20"/>
              <w:jc w:val="right"/>
              <w:rPr>
                <w:sz w:val="16"/>
              </w:rPr>
            </w:pPr>
          </w:p>
        </w:tc>
        <w:tc>
          <w:tcPr>
            <w:tcW w:w="1023" w:type="dxa"/>
          </w:tcPr>
          <w:p w:rsidR="009D543D" w:rsidRPr="009D543D" w:rsidRDefault="009D543D" w:rsidP="009D543D">
            <w:pPr>
              <w:spacing w:before="20"/>
              <w:jc w:val="right"/>
              <w:rPr>
                <w:sz w:val="16"/>
              </w:rPr>
            </w:pPr>
          </w:p>
        </w:tc>
      </w:tr>
      <w:tr w:rsidR="009D543D" w:rsidRPr="00C03CD2" w:rsidTr="009D543D">
        <w:tc>
          <w:tcPr>
            <w:tcW w:w="3754" w:type="dxa"/>
          </w:tcPr>
          <w:p w:rsidR="009D543D" w:rsidRPr="00157091" w:rsidRDefault="009D543D" w:rsidP="009D543D">
            <w:pPr>
              <w:spacing w:before="20"/>
              <w:ind w:left="176"/>
              <w:jc w:val="both"/>
              <w:rPr>
                <w:sz w:val="16"/>
                <w:szCs w:val="16"/>
              </w:rPr>
            </w:pPr>
            <w:r w:rsidRPr="00157091">
              <w:rPr>
                <w:sz w:val="16"/>
                <w:szCs w:val="16"/>
              </w:rPr>
              <w:t>Yes</w:t>
            </w:r>
          </w:p>
        </w:tc>
        <w:tc>
          <w:tcPr>
            <w:tcW w:w="994" w:type="dxa"/>
          </w:tcPr>
          <w:p w:rsidR="009D543D" w:rsidRPr="009D543D" w:rsidRDefault="009D543D" w:rsidP="009D543D">
            <w:pPr>
              <w:jc w:val="right"/>
              <w:rPr>
                <w:sz w:val="16"/>
              </w:rPr>
            </w:pPr>
            <w:r>
              <w:rPr>
                <w:sz w:val="16"/>
              </w:rPr>
              <w:t>66.</w:t>
            </w:r>
            <w:r w:rsidRPr="009D543D">
              <w:rPr>
                <w:sz w:val="16"/>
              </w:rPr>
              <w:t>7</w:t>
            </w:r>
          </w:p>
        </w:tc>
        <w:tc>
          <w:tcPr>
            <w:tcW w:w="1055" w:type="dxa"/>
          </w:tcPr>
          <w:p w:rsidR="009D543D" w:rsidRPr="009D543D" w:rsidRDefault="009D543D" w:rsidP="009D543D">
            <w:pPr>
              <w:keepNext/>
              <w:jc w:val="right"/>
              <w:rPr>
                <w:sz w:val="16"/>
              </w:rPr>
            </w:pPr>
            <w:r w:rsidRPr="009D543D">
              <w:rPr>
                <w:sz w:val="16"/>
              </w:rPr>
              <w:t>4.98</w:t>
            </w:r>
          </w:p>
        </w:tc>
        <w:tc>
          <w:tcPr>
            <w:tcW w:w="1274" w:type="dxa"/>
            <w:gridSpan w:val="2"/>
          </w:tcPr>
          <w:p w:rsidR="009D543D" w:rsidRPr="009D543D" w:rsidRDefault="009D543D" w:rsidP="009D543D">
            <w:pPr>
              <w:spacing w:before="20"/>
              <w:jc w:val="right"/>
              <w:rPr>
                <w:sz w:val="16"/>
              </w:rPr>
            </w:pPr>
            <w:r>
              <w:rPr>
                <w:sz w:val="16"/>
              </w:rPr>
              <w:t>(</w:t>
            </w:r>
            <w:r w:rsidRPr="009D543D">
              <w:rPr>
                <w:sz w:val="16"/>
              </w:rPr>
              <w:t>1.19</w:t>
            </w:r>
            <w:r>
              <w:rPr>
                <w:sz w:val="16"/>
              </w:rPr>
              <w:t>, 20.80)</w:t>
            </w:r>
          </w:p>
        </w:tc>
        <w:tc>
          <w:tcPr>
            <w:tcW w:w="1023" w:type="dxa"/>
            <w:shd w:val="clear" w:color="auto" w:fill="D9D9D9" w:themeFill="background1" w:themeFillShade="D9"/>
          </w:tcPr>
          <w:p w:rsidR="009D543D" w:rsidRPr="009D543D" w:rsidRDefault="009D543D" w:rsidP="009D543D">
            <w:pPr>
              <w:spacing w:before="20"/>
              <w:jc w:val="right"/>
              <w:rPr>
                <w:sz w:val="16"/>
              </w:rPr>
            </w:pPr>
            <w:r>
              <w:rPr>
                <w:sz w:val="16"/>
              </w:rPr>
              <w:t>0.03</w:t>
            </w:r>
          </w:p>
        </w:tc>
      </w:tr>
      <w:tr w:rsidR="00165192" w:rsidRPr="00157091" w:rsidTr="000169CC">
        <w:tc>
          <w:tcPr>
            <w:tcW w:w="4748" w:type="dxa"/>
            <w:gridSpan w:val="2"/>
            <w:vAlign w:val="bottom"/>
          </w:tcPr>
          <w:p w:rsidR="00165192" w:rsidRPr="00157091" w:rsidRDefault="00165192" w:rsidP="00165192">
            <w:pPr>
              <w:keepNext/>
              <w:spacing w:before="20"/>
              <w:rPr>
                <w:b/>
                <w:bCs/>
                <w:color w:val="000000"/>
                <w:sz w:val="16"/>
                <w:szCs w:val="16"/>
              </w:rPr>
            </w:pPr>
            <w:r w:rsidRPr="00157091">
              <w:rPr>
                <w:b/>
                <w:sz w:val="16"/>
                <w:szCs w:val="16"/>
              </w:rPr>
              <w:t xml:space="preserve">Alcohol issue in </w:t>
            </w:r>
            <w:r>
              <w:rPr>
                <w:b/>
                <w:sz w:val="16"/>
                <w:szCs w:val="16"/>
              </w:rPr>
              <w:t>partner/ex-partner</w:t>
            </w:r>
            <w:r w:rsidRPr="00157091">
              <w:rPr>
                <w:b/>
                <w:sz w:val="16"/>
                <w:szCs w:val="16"/>
              </w:rPr>
              <w:t xml:space="preserve"> in past 12 months</w:t>
            </w:r>
          </w:p>
        </w:tc>
        <w:tc>
          <w:tcPr>
            <w:tcW w:w="1055" w:type="dxa"/>
            <w:vAlign w:val="center"/>
          </w:tcPr>
          <w:p w:rsidR="00165192" w:rsidRPr="00157091" w:rsidRDefault="00165192" w:rsidP="00C80003">
            <w:pPr>
              <w:keepNext/>
              <w:spacing w:before="20"/>
              <w:jc w:val="right"/>
              <w:rPr>
                <w:color w:val="000000"/>
                <w:sz w:val="16"/>
                <w:szCs w:val="16"/>
              </w:rPr>
            </w:pPr>
          </w:p>
        </w:tc>
        <w:tc>
          <w:tcPr>
            <w:tcW w:w="991" w:type="dxa"/>
            <w:vAlign w:val="center"/>
          </w:tcPr>
          <w:p w:rsidR="00165192" w:rsidRPr="00157091" w:rsidRDefault="00165192" w:rsidP="00C80003">
            <w:pPr>
              <w:keepNext/>
              <w:spacing w:before="20"/>
              <w:jc w:val="right"/>
              <w:rPr>
                <w:color w:val="000000"/>
                <w:sz w:val="16"/>
                <w:szCs w:val="16"/>
              </w:rPr>
            </w:pPr>
          </w:p>
        </w:tc>
        <w:tc>
          <w:tcPr>
            <w:tcW w:w="283" w:type="dxa"/>
            <w:vAlign w:val="center"/>
          </w:tcPr>
          <w:p w:rsidR="00165192" w:rsidRPr="00157091" w:rsidRDefault="00165192" w:rsidP="00C80003">
            <w:pPr>
              <w:keepNext/>
              <w:spacing w:before="20"/>
              <w:jc w:val="right"/>
              <w:rPr>
                <w:color w:val="000000"/>
                <w:sz w:val="16"/>
                <w:szCs w:val="16"/>
              </w:rPr>
            </w:pPr>
          </w:p>
        </w:tc>
        <w:tc>
          <w:tcPr>
            <w:tcW w:w="1023" w:type="dxa"/>
            <w:vAlign w:val="center"/>
          </w:tcPr>
          <w:p w:rsidR="00165192" w:rsidRPr="00157091" w:rsidRDefault="00165192" w:rsidP="00C80003">
            <w:pPr>
              <w:keepNext/>
              <w:spacing w:before="20"/>
              <w:jc w:val="right"/>
              <w:rPr>
                <w:color w:val="000000"/>
                <w:sz w:val="16"/>
                <w:szCs w:val="16"/>
              </w:rPr>
            </w:pPr>
          </w:p>
        </w:tc>
      </w:tr>
      <w:tr w:rsidR="00165192" w:rsidRPr="00157091" w:rsidTr="0052079A">
        <w:tc>
          <w:tcPr>
            <w:tcW w:w="3754" w:type="dxa"/>
          </w:tcPr>
          <w:p w:rsidR="00165192" w:rsidRPr="00157091" w:rsidRDefault="00165192" w:rsidP="00165192">
            <w:pPr>
              <w:keepNext/>
              <w:spacing w:before="20"/>
              <w:ind w:left="176"/>
              <w:jc w:val="both"/>
              <w:rPr>
                <w:sz w:val="16"/>
                <w:szCs w:val="16"/>
              </w:rPr>
            </w:pPr>
            <w:r w:rsidRPr="00157091">
              <w:rPr>
                <w:sz w:val="16"/>
                <w:szCs w:val="16"/>
              </w:rPr>
              <w:t>No</w:t>
            </w:r>
          </w:p>
        </w:tc>
        <w:tc>
          <w:tcPr>
            <w:tcW w:w="994" w:type="dxa"/>
          </w:tcPr>
          <w:p w:rsidR="00165192" w:rsidRPr="00165192" w:rsidRDefault="00165192" w:rsidP="00165192">
            <w:pPr>
              <w:jc w:val="right"/>
              <w:rPr>
                <w:sz w:val="16"/>
              </w:rPr>
            </w:pPr>
            <w:r>
              <w:rPr>
                <w:sz w:val="16"/>
              </w:rPr>
              <w:t>26.4</w:t>
            </w:r>
          </w:p>
        </w:tc>
        <w:tc>
          <w:tcPr>
            <w:tcW w:w="1055" w:type="dxa"/>
          </w:tcPr>
          <w:p w:rsidR="00165192" w:rsidRPr="00165192" w:rsidRDefault="00165192" w:rsidP="00165192">
            <w:pPr>
              <w:jc w:val="right"/>
              <w:rPr>
                <w:sz w:val="16"/>
              </w:rPr>
            </w:pPr>
            <w:r w:rsidRPr="00165192">
              <w:rPr>
                <w:sz w:val="16"/>
              </w:rPr>
              <w:t>1</w:t>
            </w:r>
            <w:r>
              <w:rPr>
                <w:sz w:val="16"/>
              </w:rPr>
              <w:t>.00</w:t>
            </w:r>
          </w:p>
        </w:tc>
        <w:tc>
          <w:tcPr>
            <w:tcW w:w="1274" w:type="dxa"/>
            <w:gridSpan w:val="2"/>
          </w:tcPr>
          <w:p w:rsidR="00165192" w:rsidRPr="00165192" w:rsidRDefault="00165192" w:rsidP="00165192">
            <w:pPr>
              <w:spacing w:before="20"/>
              <w:jc w:val="right"/>
              <w:rPr>
                <w:sz w:val="16"/>
              </w:rPr>
            </w:pPr>
          </w:p>
        </w:tc>
        <w:tc>
          <w:tcPr>
            <w:tcW w:w="1023" w:type="dxa"/>
          </w:tcPr>
          <w:p w:rsidR="00165192" w:rsidRPr="00165192" w:rsidRDefault="00165192" w:rsidP="00165192">
            <w:pPr>
              <w:spacing w:before="20"/>
              <w:jc w:val="right"/>
              <w:rPr>
                <w:sz w:val="16"/>
              </w:rPr>
            </w:pPr>
          </w:p>
        </w:tc>
      </w:tr>
      <w:tr w:rsidR="00165192" w:rsidRPr="00C03CD2" w:rsidTr="0052079A">
        <w:tc>
          <w:tcPr>
            <w:tcW w:w="3754" w:type="dxa"/>
          </w:tcPr>
          <w:p w:rsidR="00165192" w:rsidRPr="00157091" w:rsidRDefault="00165192" w:rsidP="00165192">
            <w:pPr>
              <w:spacing w:before="20"/>
              <w:ind w:left="176"/>
              <w:jc w:val="both"/>
              <w:rPr>
                <w:sz w:val="16"/>
                <w:szCs w:val="16"/>
              </w:rPr>
            </w:pPr>
            <w:r w:rsidRPr="00157091">
              <w:rPr>
                <w:sz w:val="16"/>
                <w:szCs w:val="16"/>
              </w:rPr>
              <w:t>Yes</w:t>
            </w:r>
          </w:p>
        </w:tc>
        <w:tc>
          <w:tcPr>
            <w:tcW w:w="994" w:type="dxa"/>
          </w:tcPr>
          <w:p w:rsidR="00165192" w:rsidRPr="00165192" w:rsidRDefault="00165192" w:rsidP="00165192">
            <w:pPr>
              <w:jc w:val="right"/>
              <w:rPr>
                <w:sz w:val="16"/>
              </w:rPr>
            </w:pPr>
            <w:r>
              <w:rPr>
                <w:sz w:val="16"/>
              </w:rPr>
              <w:t>88.</w:t>
            </w:r>
            <w:r w:rsidRPr="00165192">
              <w:rPr>
                <w:sz w:val="16"/>
              </w:rPr>
              <w:t>9</w:t>
            </w:r>
          </w:p>
        </w:tc>
        <w:tc>
          <w:tcPr>
            <w:tcW w:w="1055" w:type="dxa"/>
          </w:tcPr>
          <w:p w:rsidR="00165192" w:rsidRPr="00165192" w:rsidRDefault="00165192" w:rsidP="00165192">
            <w:pPr>
              <w:keepNext/>
              <w:jc w:val="right"/>
              <w:rPr>
                <w:sz w:val="16"/>
              </w:rPr>
            </w:pPr>
            <w:r w:rsidRPr="00165192">
              <w:rPr>
                <w:sz w:val="16"/>
              </w:rPr>
              <w:t>22.36</w:t>
            </w:r>
          </w:p>
        </w:tc>
        <w:tc>
          <w:tcPr>
            <w:tcW w:w="1274" w:type="dxa"/>
            <w:gridSpan w:val="2"/>
          </w:tcPr>
          <w:p w:rsidR="00165192" w:rsidRPr="00165192" w:rsidRDefault="00165192" w:rsidP="00165192">
            <w:pPr>
              <w:spacing w:before="20"/>
              <w:jc w:val="right"/>
              <w:rPr>
                <w:sz w:val="16"/>
              </w:rPr>
            </w:pPr>
            <w:r>
              <w:rPr>
                <w:sz w:val="16"/>
              </w:rPr>
              <w:t>(</w:t>
            </w:r>
            <w:r w:rsidRPr="00165192">
              <w:rPr>
                <w:sz w:val="16"/>
              </w:rPr>
              <w:t>2.71</w:t>
            </w:r>
            <w:r>
              <w:rPr>
                <w:sz w:val="16"/>
              </w:rPr>
              <w:t>, 184.56)</w:t>
            </w:r>
          </w:p>
        </w:tc>
        <w:tc>
          <w:tcPr>
            <w:tcW w:w="1023" w:type="dxa"/>
            <w:shd w:val="clear" w:color="auto" w:fill="D9D9D9" w:themeFill="background1" w:themeFillShade="D9"/>
          </w:tcPr>
          <w:p w:rsidR="00165192" w:rsidRPr="00165192" w:rsidRDefault="00165192" w:rsidP="00165192">
            <w:pPr>
              <w:spacing w:before="20"/>
              <w:jc w:val="right"/>
              <w:rPr>
                <w:sz w:val="16"/>
              </w:rPr>
            </w:pPr>
            <w:r>
              <w:rPr>
                <w:sz w:val="16"/>
              </w:rPr>
              <w:t>0.004</w:t>
            </w:r>
          </w:p>
        </w:tc>
      </w:tr>
      <w:tr w:rsidR="00C80003" w:rsidRPr="00157091" w:rsidTr="0052079A">
        <w:tc>
          <w:tcPr>
            <w:tcW w:w="3754" w:type="dxa"/>
            <w:vAlign w:val="bottom"/>
          </w:tcPr>
          <w:p w:rsidR="00C80003" w:rsidRPr="00157091" w:rsidRDefault="00C80003" w:rsidP="009D543D">
            <w:pPr>
              <w:keepNext/>
              <w:spacing w:before="20"/>
              <w:jc w:val="both"/>
              <w:rPr>
                <w:b/>
                <w:sz w:val="16"/>
                <w:szCs w:val="16"/>
              </w:rPr>
            </w:pPr>
            <w:r w:rsidRPr="00157091">
              <w:rPr>
                <w:b/>
                <w:sz w:val="16"/>
                <w:szCs w:val="16"/>
              </w:rPr>
              <w:t xml:space="preserve">Drug issue in </w:t>
            </w:r>
            <w:r w:rsidR="009D543D">
              <w:rPr>
                <w:b/>
                <w:sz w:val="16"/>
                <w:szCs w:val="16"/>
              </w:rPr>
              <w:t>partner/ex-partner</w:t>
            </w:r>
            <w:r w:rsidRPr="00157091">
              <w:rPr>
                <w:b/>
                <w:sz w:val="16"/>
                <w:szCs w:val="16"/>
              </w:rPr>
              <w:t xml:space="preserve"> in past 12 months</w:t>
            </w:r>
          </w:p>
        </w:tc>
        <w:tc>
          <w:tcPr>
            <w:tcW w:w="994" w:type="dxa"/>
            <w:vAlign w:val="center"/>
          </w:tcPr>
          <w:p w:rsidR="00C80003" w:rsidRPr="00157091" w:rsidRDefault="00C80003" w:rsidP="00C80003">
            <w:pPr>
              <w:keepNext/>
              <w:spacing w:before="20"/>
              <w:jc w:val="right"/>
              <w:rPr>
                <w:b/>
                <w:bCs/>
                <w:color w:val="000000"/>
                <w:sz w:val="16"/>
                <w:szCs w:val="16"/>
              </w:rPr>
            </w:pPr>
          </w:p>
        </w:tc>
        <w:tc>
          <w:tcPr>
            <w:tcW w:w="1055" w:type="dxa"/>
            <w:vAlign w:val="center"/>
          </w:tcPr>
          <w:p w:rsidR="00C80003" w:rsidRPr="00157091" w:rsidRDefault="00C80003" w:rsidP="00C80003">
            <w:pPr>
              <w:keepNext/>
              <w:spacing w:before="20"/>
              <w:jc w:val="right"/>
              <w:rPr>
                <w:color w:val="000000"/>
                <w:sz w:val="16"/>
                <w:szCs w:val="16"/>
              </w:rPr>
            </w:pPr>
          </w:p>
        </w:tc>
        <w:tc>
          <w:tcPr>
            <w:tcW w:w="991" w:type="dxa"/>
            <w:vAlign w:val="center"/>
          </w:tcPr>
          <w:p w:rsidR="00C80003" w:rsidRPr="00157091" w:rsidRDefault="00C80003" w:rsidP="00C80003">
            <w:pPr>
              <w:keepNext/>
              <w:spacing w:before="20"/>
              <w:jc w:val="right"/>
              <w:rPr>
                <w:color w:val="000000"/>
                <w:sz w:val="16"/>
                <w:szCs w:val="16"/>
              </w:rPr>
            </w:pPr>
          </w:p>
        </w:tc>
        <w:tc>
          <w:tcPr>
            <w:tcW w:w="283" w:type="dxa"/>
            <w:vAlign w:val="center"/>
          </w:tcPr>
          <w:p w:rsidR="00C80003" w:rsidRPr="00157091" w:rsidRDefault="00C80003" w:rsidP="00C80003">
            <w:pPr>
              <w:keepNext/>
              <w:spacing w:before="20"/>
              <w:jc w:val="right"/>
              <w:rPr>
                <w:color w:val="000000"/>
                <w:sz w:val="16"/>
                <w:szCs w:val="16"/>
              </w:rPr>
            </w:pPr>
          </w:p>
        </w:tc>
        <w:tc>
          <w:tcPr>
            <w:tcW w:w="1023" w:type="dxa"/>
            <w:vAlign w:val="center"/>
          </w:tcPr>
          <w:p w:rsidR="00C80003" w:rsidRPr="00157091" w:rsidRDefault="00C80003" w:rsidP="00C80003">
            <w:pPr>
              <w:keepNext/>
              <w:spacing w:before="20"/>
              <w:jc w:val="right"/>
              <w:rPr>
                <w:color w:val="000000"/>
                <w:sz w:val="16"/>
                <w:szCs w:val="16"/>
              </w:rPr>
            </w:pPr>
          </w:p>
        </w:tc>
      </w:tr>
      <w:tr w:rsidR="009D543D" w:rsidRPr="00157091" w:rsidTr="007D0690">
        <w:tc>
          <w:tcPr>
            <w:tcW w:w="3754" w:type="dxa"/>
          </w:tcPr>
          <w:p w:rsidR="009D543D" w:rsidRPr="00157091" w:rsidRDefault="009D543D" w:rsidP="009D543D">
            <w:pPr>
              <w:keepNext/>
              <w:spacing w:before="20"/>
              <w:ind w:left="176"/>
              <w:jc w:val="both"/>
              <w:rPr>
                <w:sz w:val="16"/>
                <w:szCs w:val="16"/>
              </w:rPr>
            </w:pPr>
            <w:r w:rsidRPr="00157091">
              <w:rPr>
                <w:sz w:val="16"/>
                <w:szCs w:val="16"/>
              </w:rPr>
              <w:t>No</w:t>
            </w:r>
          </w:p>
        </w:tc>
        <w:tc>
          <w:tcPr>
            <w:tcW w:w="994" w:type="dxa"/>
          </w:tcPr>
          <w:p w:rsidR="009D543D" w:rsidRPr="009D543D" w:rsidRDefault="009D543D" w:rsidP="009D543D">
            <w:pPr>
              <w:jc w:val="right"/>
              <w:rPr>
                <w:sz w:val="16"/>
              </w:rPr>
            </w:pPr>
            <w:r>
              <w:rPr>
                <w:sz w:val="16"/>
              </w:rPr>
              <w:t>29.3</w:t>
            </w:r>
          </w:p>
        </w:tc>
        <w:tc>
          <w:tcPr>
            <w:tcW w:w="1055" w:type="dxa"/>
          </w:tcPr>
          <w:p w:rsidR="009D543D" w:rsidRPr="009D543D" w:rsidRDefault="009D543D" w:rsidP="009D543D">
            <w:pPr>
              <w:jc w:val="right"/>
              <w:rPr>
                <w:sz w:val="16"/>
              </w:rPr>
            </w:pPr>
            <w:r w:rsidRPr="009D543D">
              <w:rPr>
                <w:sz w:val="16"/>
              </w:rPr>
              <w:t>1</w:t>
            </w:r>
            <w:r>
              <w:rPr>
                <w:sz w:val="16"/>
              </w:rPr>
              <w:t>.00</w:t>
            </w:r>
          </w:p>
        </w:tc>
        <w:tc>
          <w:tcPr>
            <w:tcW w:w="1274" w:type="dxa"/>
            <w:gridSpan w:val="2"/>
          </w:tcPr>
          <w:p w:rsidR="009D543D" w:rsidRPr="009D543D" w:rsidRDefault="009D543D" w:rsidP="009D543D">
            <w:pPr>
              <w:spacing w:before="20"/>
              <w:jc w:val="right"/>
              <w:rPr>
                <w:sz w:val="16"/>
              </w:rPr>
            </w:pPr>
          </w:p>
        </w:tc>
        <w:tc>
          <w:tcPr>
            <w:tcW w:w="1023" w:type="dxa"/>
          </w:tcPr>
          <w:p w:rsidR="009D543D" w:rsidRPr="009D543D" w:rsidRDefault="009D543D" w:rsidP="009D543D">
            <w:pPr>
              <w:spacing w:before="20"/>
              <w:jc w:val="right"/>
              <w:rPr>
                <w:sz w:val="16"/>
              </w:rPr>
            </w:pPr>
          </w:p>
        </w:tc>
      </w:tr>
      <w:tr w:rsidR="009D543D" w:rsidRPr="00C03CD2" w:rsidTr="007D0690">
        <w:tc>
          <w:tcPr>
            <w:tcW w:w="3754" w:type="dxa"/>
          </w:tcPr>
          <w:p w:rsidR="009D543D" w:rsidRPr="00157091" w:rsidRDefault="009D543D" w:rsidP="009D543D">
            <w:pPr>
              <w:spacing w:before="20"/>
              <w:ind w:left="176"/>
              <w:jc w:val="both"/>
              <w:rPr>
                <w:sz w:val="16"/>
                <w:szCs w:val="16"/>
              </w:rPr>
            </w:pPr>
            <w:r w:rsidRPr="00157091">
              <w:rPr>
                <w:sz w:val="16"/>
                <w:szCs w:val="16"/>
              </w:rPr>
              <w:t>Yes</w:t>
            </w:r>
          </w:p>
        </w:tc>
        <w:tc>
          <w:tcPr>
            <w:tcW w:w="994" w:type="dxa"/>
          </w:tcPr>
          <w:p w:rsidR="009D543D" w:rsidRPr="009D543D" w:rsidRDefault="009D543D" w:rsidP="009D543D">
            <w:pPr>
              <w:jc w:val="right"/>
              <w:rPr>
                <w:sz w:val="16"/>
              </w:rPr>
            </w:pPr>
            <w:r w:rsidRPr="009D543D">
              <w:rPr>
                <w:sz w:val="16"/>
              </w:rPr>
              <w:t>50</w:t>
            </w:r>
            <w:r>
              <w:rPr>
                <w:sz w:val="16"/>
              </w:rPr>
              <w:t>.0</w:t>
            </w:r>
          </w:p>
        </w:tc>
        <w:tc>
          <w:tcPr>
            <w:tcW w:w="1055" w:type="dxa"/>
          </w:tcPr>
          <w:p w:rsidR="009D543D" w:rsidRPr="009D543D" w:rsidRDefault="009D543D" w:rsidP="009D543D">
            <w:pPr>
              <w:keepNext/>
              <w:jc w:val="right"/>
              <w:rPr>
                <w:sz w:val="16"/>
              </w:rPr>
            </w:pPr>
            <w:r w:rsidRPr="009D543D">
              <w:rPr>
                <w:sz w:val="16"/>
              </w:rPr>
              <w:t>2.41</w:t>
            </w:r>
          </w:p>
        </w:tc>
        <w:tc>
          <w:tcPr>
            <w:tcW w:w="1274" w:type="dxa"/>
            <w:gridSpan w:val="2"/>
          </w:tcPr>
          <w:p w:rsidR="009D543D" w:rsidRPr="009D543D" w:rsidRDefault="009D543D" w:rsidP="009D543D">
            <w:pPr>
              <w:spacing w:before="20"/>
              <w:jc w:val="right"/>
              <w:rPr>
                <w:sz w:val="16"/>
              </w:rPr>
            </w:pPr>
            <w:r>
              <w:rPr>
                <w:sz w:val="16"/>
              </w:rPr>
              <w:t>(</w:t>
            </w:r>
            <w:r w:rsidRPr="009D543D">
              <w:rPr>
                <w:sz w:val="16"/>
              </w:rPr>
              <w:t>0.58</w:t>
            </w:r>
            <w:r>
              <w:rPr>
                <w:sz w:val="16"/>
              </w:rPr>
              <w:t>, 10.06)</w:t>
            </w:r>
          </w:p>
        </w:tc>
        <w:tc>
          <w:tcPr>
            <w:tcW w:w="1023" w:type="dxa"/>
            <w:shd w:val="clear" w:color="auto" w:fill="auto"/>
          </w:tcPr>
          <w:p w:rsidR="009D543D" w:rsidRPr="009D543D" w:rsidRDefault="009D543D" w:rsidP="009D543D">
            <w:pPr>
              <w:spacing w:before="20"/>
              <w:jc w:val="right"/>
              <w:rPr>
                <w:sz w:val="16"/>
              </w:rPr>
            </w:pPr>
            <w:r>
              <w:rPr>
                <w:sz w:val="16"/>
              </w:rPr>
              <w:t>0.23</w:t>
            </w:r>
          </w:p>
        </w:tc>
      </w:tr>
      <w:tr w:rsidR="00C80003" w:rsidRPr="003D5665" w:rsidTr="007D0690">
        <w:tc>
          <w:tcPr>
            <w:tcW w:w="4748" w:type="dxa"/>
            <w:gridSpan w:val="2"/>
            <w:shd w:val="clear" w:color="auto" w:fill="auto"/>
            <w:vAlign w:val="bottom"/>
          </w:tcPr>
          <w:p w:rsidR="00C80003" w:rsidRPr="003D5665" w:rsidRDefault="00C80003" w:rsidP="0052079A">
            <w:pPr>
              <w:keepNext/>
              <w:adjustRightInd w:val="0"/>
              <w:rPr>
                <w:color w:val="000000"/>
                <w:sz w:val="16"/>
                <w:szCs w:val="16"/>
              </w:rPr>
            </w:pPr>
            <w:r w:rsidRPr="003D5665">
              <w:rPr>
                <w:b/>
                <w:sz w:val="16"/>
                <w:szCs w:val="16"/>
              </w:rPr>
              <w:t>Strengths and Difficulties Questionnaire - Hyperactivity</w:t>
            </w:r>
          </w:p>
        </w:tc>
        <w:tc>
          <w:tcPr>
            <w:tcW w:w="1055" w:type="dxa"/>
            <w:shd w:val="clear" w:color="auto" w:fill="auto"/>
            <w:vAlign w:val="center"/>
          </w:tcPr>
          <w:p w:rsidR="00C80003" w:rsidRPr="003D5665" w:rsidRDefault="00C80003" w:rsidP="0052079A">
            <w:pPr>
              <w:keepNext/>
              <w:adjustRightInd w:val="0"/>
              <w:jc w:val="right"/>
              <w:rPr>
                <w:color w:val="000000"/>
                <w:sz w:val="16"/>
                <w:szCs w:val="16"/>
              </w:rPr>
            </w:pPr>
          </w:p>
        </w:tc>
        <w:tc>
          <w:tcPr>
            <w:tcW w:w="991" w:type="dxa"/>
            <w:vAlign w:val="center"/>
          </w:tcPr>
          <w:p w:rsidR="00C80003" w:rsidRPr="003D5665" w:rsidRDefault="00C80003" w:rsidP="0052079A">
            <w:pPr>
              <w:keepNext/>
              <w:spacing w:before="20"/>
              <w:jc w:val="right"/>
              <w:rPr>
                <w:color w:val="000000"/>
                <w:sz w:val="16"/>
                <w:szCs w:val="16"/>
              </w:rPr>
            </w:pPr>
          </w:p>
        </w:tc>
        <w:tc>
          <w:tcPr>
            <w:tcW w:w="283" w:type="dxa"/>
            <w:vAlign w:val="center"/>
          </w:tcPr>
          <w:p w:rsidR="00C80003" w:rsidRPr="003D5665" w:rsidRDefault="00C80003" w:rsidP="0052079A">
            <w:pPr>
              <w:keepNext/>
              <w:spacing w:before="20"/>
              <w:jc w:val="right"/>
              <w:rPr>
                <w:color w:val="000000"/>
                <w:sz w:val="16"/>
                <w:szCs w:val="16"/>
              </w:rPr>
            </w:pPr>
          </w:p>
        </w:tc>
        <w:tc>
          <w:tcPr>
            <w:tcW w:w="1023" w:type="dxa"/>
            <w:vAlign w:val="center"/>
          </w:tcPr>
          <w:p w:rsidR="00C80003" w:rsidRPr="003D5665" w:rsidRDefault="00C80003" w:rsidP="0052079A">
            <w:pPr>
              <w:keepNext/>
              <w:spacing w:before="20"/>
              <w:jc w:val="right"/>
              <w:rPr>
                <w:color w:val="000000"/>
                <w:sz w:val="16"/>
                <w:szCs w:val="16"/>
              </w:rPr>
            </w:pPr>
          </w:p>
        </w:tc>
      </w:tr>
      <w:tr w:rsidR="001D4A04" w:rsidRPr="003D5665" w:rsidTr="00C80003">
        <w:tc>
          <w:tcPr>
            <w:tcW w:w="3754" w:type="dxa"/>
            <w:shd w:val="clear" w:color="auto" w:fill="auto"/>
          </w:tcPr>
          <w:p w:rsidR="001D4A04" w:rsidRPr="003D5665" w:rsidRDefault="001D4A04" w:rsidP="0052079A">
            <w:pPr>
              <w:keepNext/>
              <w:spacing w:before="20"/>
              <w:ind w:left="176"/>
              <w:jc w:val="both"/>
              <w:rPr>
                <w:sz w:val="16"/>
                <w:szCs w:val="16"/>
              </w:rPr>
            </w:pPr>
            <w:r w:rsidRPr="003D5665">
              <w:rPr>
                <w:sz w:val="16"/>
                <w:szCs w:val="16"/>
              </w:rPr>
              <w:t>Normal</w:t>
            </w:r>
          </w:p>
        </w:tc>
        <w:tc>
          <w:tcPr>
            <w:tcW w:w="994" w:type="dxa"/>
            <w:shd w:val="clear" w:color="auto" w:fill="auto"/>
          </w:tcPr>
          <w:p w:rsidR="001D4A04" w:rsidRPr="001D4A04" w:rsidRDefault="001D4A04" w:rsidP="0052079A">
            <w:pPr>
              <w:keepNext/>
              <w:jc w:val="right"/>
              <w:rPr>
                <w:sz w:val="16"/>
              </w:rPr>
            </w:pPr>
            <w:r w:rsidRPr="001D4A04">
              <w:rPr>
                <w:sz w:val="16"/>
              </w:rPr>
              <w:t>2</w:t>
            </w:r>
            <w:r>
              <w:rPr>
                <w:sz w:val="16"/>
              </w:rPr>
              <w:t>9.0</w:t>
            </w:r>
          </w:p>
        </w:tc>
        <w:tc>
          <w:tcPr>
            <w:tcW w:w="1055" w:type="dxa"/>
            <w:shd w:val="clear" w:color="auto" w:fill="auto"/>
          </w:tcPr>
          <w:p w:rsidR="001D4A04" w:rsidRPr="001D4A04" w:rsidRDefault="001D4A04" w:rsidP="0052079A">
            <w:pPr>
              <w:keepNext/>
              <w:jc w:val="right"/>
              <w:rPr>
                <w:sz w:val="16"/>
              </w:rPr>
            </w:pPr>
            <w:r w:rsidRPr="001D4A04">
              <w:rPr>
                <w:sz w:val="16"/>
              </w:rPr>
              <w:t>1</w:t>
            </w:r>
            <w:r>
              <w:rPr>
                <w:sz w:val="16"/>
              </w:rPr>
              <w:t>.00</w:t>
            </w:r>
          </w:p>
        </w:tc>
        <w:tc>
          <w:tcPr>
            <w:tcW w:w="1274" w:type="dxa"/>
            <w:gridSpan w:val="2"/>
          </w:tcPr>
          <w:p w:rsidR="001D4A04" w:rsidRPr="001D4A04" w:rsidRDefault="001D4A04" w:rsidP="0052079A">
            <w:pPr>
              <w:keepNext/>
              <w:spacing w:before="20"/>
              <w:jc w:val="right"/>
              <w:rPr>
                <w:sz w:val="16"/>
              </w:rPr>
            </w:pPr>
          </w:p>
        </w:tc>
        <w:tc>
          <w:tcPr>
            <w:tcW w:w="1023" w:type="dxa"/>
          </w:tcPr>
          <w:p w:rsidR="001D4A04" w:rsidRPr="001D4A04" w:rsidRDefault="001D4A04" w:rsidP="0052079A">
            <w:pPr>
              <w:keepNext/>
              <w:spacing w:before="20"/>
              <w:jc w:val="right"/>
              <w:rPr>
                <w:sz w:val="16"/>
              </w:rPr>
            </w:pPr>
          </w:p>
        </w:tc>
      </w:tr>
      <w:tr w:rsidR="001D4A04" w:rsidRPr="00C03CD2" w:rsidTr="001D4A04">
        <w:tc>
          <w:tcPr>
            <w:tcW w:w="3754" w:type="dxa"/>
            <w:shd w:val="clear" w:color="auto" w:fill="auto"/>
          </w:tcPr>
          <w:p w:rsidR="001D4A04" w:rsidRPr="003D5665" w:rsidRDefault="001D4A04" w:rsidP="001D4A04">
            <w:pPr>
              <w:spacing w:before="20"/>
              <w:ind w:left="176"/>
              <w:jc w:val="both"/>
              <w:rPr>
                <w:sz w:val="16"/>
                <w:szCs w:val="16"/>
              </w:rPr>
            </w:pPr>
            <w:r w:rsidRPr="003D5665">
              <w:rPr>
                <w:sz w:val="16"/>
                <w:szCs w:val="16"/>
              </w:rPr>
              <w:t>Borderline or abnormal</w:t>
            </w:r>
          </w:p>
        </w:tc>
        <w:tc>
          <w:tcPr>
            <w:tcW w:w="994" w:type="dxa"/>
            <w:shd w:val="clear" w:color="auto" w:fill="auto"/>
          </w:tcPr>
          <w:p w:rsidR="001D4A04" w:rsidRPr="001D4A04" w:rsidRDefault="001D4A04" w:rsidP="001D4A04">
            <w:pPr>
              <w:jc w:val="right"/>
              <w:rPr>
                <w:sz w:val="16"/>
              </w:rPr>
            </w:pPr>
            <w:r>
              <w:rPr>
                <w:sz w:val="16"/>
              </w:rPr>
              <w:t>41.</w:t>
            </w:r>
            <w:r w:rsidRPr="001D4A04">
              <w:rPr>
                <w:sz w:val="16"/>
              </w:rPr>
              <w:t>7</w:t>
            </w:r>
          </w:p>
        </w:tc>
        <w:tc>
          <w:tcPr>
            <w:tcW w:w="1055" w:type="dxa"/>
            <w:shd w:val="clear" w:color="auto" w:fill="auto"/>
          </w:tcPr>
          <w:p w:rsidR="001D4A04" w:rsidRPr="001D4A04" w:rsidRDefault="001D4A04" w:rsidP="001D4A04">
            <w:pPr>
              <w:keepNext/>
              <w:jc w:val="right"/>
              <w:rPr>
                <w:sz w:val="16"/>
              </w:rPr>
            </w:pPr>
            <w:r w:rsidRPr="001D4A04">
              <w:rPr>
                <w:sz w:val="16"/>
              </w:rPr>
              <w:t>1.75</w:t>
            </w:r>
          </w:p>
        </w:tc>
        <w:tc>
          <w:tcPr>
            <w:tcW w:w="1274" w:type="dxa"/>
            <w:gridSpan w:val="2"/>
          </w:tcPr>
          <w:p w:rsidR="001D4A04" w:rsidRPr="001D4A04" w:rsidRDefault="001D4A04" w:rsidP="001D4A04">
            <w:pPr>
              <w:spacing w:before="20"/>
              <w:jc w:val="right"/>
              <w:rPr>
                <w:sz w:val="16"/>
              </w:rPr>
            </w:pPr>
            <w:r>
              <w:rPr>
                <w:sz w:val="16"/>
              </w:rPr>
              <w:t>(</w:t>
            </w:r>
            <w:r w:rsidRPr="001D4A04">
              <w:rPr>
                <w:sz w:val="16"/>
              </w:rPr>
              <w:t>0.53</w:t>
            </w:r>
            <w:r>
              <w:rPr>
                <w:sz w:val="16"/>
              </w:rPr>
              <w:t>, 5.83)</w:t>
            </w:r>
          </w:p>
        </w:tc>
        <w:tc>
          <w:tcPr>
            <w:tcW w:w="1023" w:type="dxa"/>
            <w:shd w:val="clear" w:color="auto" w:fill="auto"/>
          </w:tcPr>
          <w:p w:rsidR="001D4A04" w:rsidRPr="001D4A04" w:rsidRDefault="001D4A04" w:rsidP="001D4A04">
            <w:pPr>
              <w:spacing w:before="20"/>
              <w:jc w:val="right"/>
              <w:rPr>
                <w:sz w:val="16"/>
              </w:rPr>
            </w:pPr>
            <w:r>
              <w:rPr>
                <w:sz w:val="16"/>
              </w:rPr>
              <w:t>0.36</w:t>
            </w:r>
          </w:p>
        </w:tc>
      </w:tr>
      <w:tr w:rsidR="00C80003" w:rsidRPr="003D5665" w:rsidTr="00C80003">
        <w:tc>
          <w:tcPr>
            <w:tcW w:w="4748" w:type="dxa"/>
            <w:gridSpan w:val="2"/>
            <w:shd w:val="clear" w:color="auto" w:fill="auto"/>
            <w:vAlign w:val="bottom"/>
          </w:tcPr>
          <w:p w:rsidR="00C80003" w:rsidRPr="003D5665" w:rsidRDefault="00C80003" w:rsidP="00C80003">
            <w:pPr>
              <w:spacing w:before="20"/>
              <w:rPr>
                <w:b/>
                <w:bCs/>
                <w:color w:val="000000"/>
                <w:sz w:val="16"/>
                <w:szCs w:val="16"/>
              </w:rPr>
            </w:pPr>
            <w:r w:rsidRPr="003D5665">
              <w:rPr>
                <w:b/>
                <w:sz w:val="16"/>
                <w:szCs w:val="16"/>
              </w:rPr>
              <w:t>Strengths and Difficulties Questionnaire - Emotional symptoms</w:t>
            </w:r>
          </w:p>
        </w:tc>
        <w:tc>
          <w:tcPr>
            <w:tcW w:w="1055" w:type="dxa"/>
            <w:shd w:val="clear" w:color="auto" w:fill="auto"/>
            <w:vAlign w:val="center"/>
          </w:tcPr>
          <w:p w:rsidR="00C80003" w:rsidRPr="003D5665" w:rsidRDefault="00C80003" w:rsidP="00C80003">
            <w:pPr>
              <w:spacing w:before="20"/>
              <w:jc w:val="right"/>
              <w:rPr>
                <w:color w:val="000000"/>
                <w:sz w:val="16"/>
                <w:szCs w:val="16"/>
              </w:rPr>
            </w:pPr>
          </w:p>
        </w:tc>
        <w:tc>
          <w:tcPr>
            <w:tcW w:w="991" w:type="dxa"/>
            <w:vAlign w:val="center"/>
          </w:tcPr>
          <w:p w:rsidR="00C80003" w:rsidRPr="003D5665" w:rsidRDefault="00C80003" w:rsidP="00C80003">
            <w:pPr>
              <w:spacing w:before="20"/>
              <w:jc w:val="right"/>
              <w:rPr>
                <w:color w:val="000000"/>
                <w:sz w:val="16"/>
                <w:szCs w:val="16"/>
              </w:rPr>
            </w:pPr>
          </w:p>
        </w:tc>
        <w:tc>
          <w:tcPr>
            <w:tcW w:w="283" w:type="dxa"/>
            <w:vAlign w:val="center"/>
          </w:tcPr>
          <w:p w:rsidR="00C80003" w:rsidRPr="003D5665" w:rsidRDefault="00C80003" w:rsidP="00C80003">
            <w:pPr>
              <w:spacing w:before="20"/>
              <w:jc w:val="right"/>
              <w:rPr>
                <w:color w:val="000000"/>
                <w:sz w:val="16"/>
                <w:szCs w:val="16"/>
              </w:rPr>
            </w:pPr>
          </w:p>
        </w:tc>
        <w:tc>
          <w:tcPr>
            <w:tcW w:w="1023" w:type="dxa"/>
            <w:vAlign w:val="center"/>
          </w:tcPr>
          <w:p w:rsidR="00C80003" w:rsidRPr="003D5665" w:rsidRDefault="00C80003" w:rsidP="00C80003">
            <w:pPr>
              <w:spacing w:before="20"/>
              <w:jc w:val="right"/>
              <w:rPr>
                <w:color w:val="000000"/>
                <w:sz w:val="16"/>
                <w:szCs w:val="16"/>
              </w:rPr>
            </w:pPr>
          </w:p>
        </w:tc>
      </w:tr>
      <w:tr w:rsidR="001D4A04" w:rsidRPr="003D5665" w:rsidTr="00C80003">
        <w:tc>
          <w:tcPr>
            <w:tcW w:w="3754" w:type="dxa"/>
            <w:shd w:val="clear" w:color="auto" w:fill="auto"/>
          </w:tcPr>
          <w:p w:rsidR="001D4A04" w:rsidRPr="003D5665" w:rsidRDefault="001D4A04" w:rsidP="001D4A04">
            <w:pPr>
              <w:spacing w:before="20"/>
              <w:ind w:left="176"/>
              <w:jc w:val="both"/>
              <w:rPr>
                <w:sz w:val="16"/>
                <w:szCs w:val="16"/>
              </w:rPr>
            </w:pPr>
            <w:r w:rsidRPr="003D5665">
              <w:rPr>
                <w:sz w:val="16"/>
                <w:szCs w:val="16"/>
              </w:rPr>
              <w:t>Normal</w:t>
            </w:r>
          </w:p>
        </w:tc>
        <w:tc>
          <w:tcPr>
            <w:tcW w:w="994" w:type="dxa"/>
            <w:shd w:val="clear" w:color="auto" w:fill="auto"/>
          </w:tcPr>
          <w:p w:rsidR="001D4A04" w:rsidRPr="001D4A04" w:rsidRDefault="001D4A04" w:rsidP="001D4A04">
            <w:pPr>
              <w:jc w:val="right"/>
              <w:rPr>
                <w:sz w:val="16"/>
              </w:rPr>
            </w:pPr>
            <w:r>
              <w:rPr>
                <w:sz w:val="16"/>
              </w:rPr>
              <w:t>27.3</w:t>
            </w:r>
          </w:p>
        </w:tc>
        <w:tc>
          <w:tcPr>
            <w:tcW w:w="1055" w:type="dxa"/>
            <w:shd w:val="clear" w:color="auto" w:fill="auto"/>
          </w:tcPr>
          <w:p w:rsidR="001D4A04" w:rsidRPr="001D4A04" w:rsidRDefault="001D4A04" w:rsidP="001D4A04">
            <w:pPr>
              <w:jc w:val="right"/>
              <w:rPr>
                <w:sz w:val="16"/>
              </w:rPr>
            </w:pPr>
            <w:r w:rsidRPr="001D4A04">
              <w:rPr>
                <w:sz w:val="16"/>
              </w:rPr>
              <w:t>1</w:t>
            </w:r>
            <w:r>
              <w:rPr>
                <w:sz w:val="16"/>
              </w:rPr>
              <w:t>.00</w:t>
            </w:r>
          </w:p>
        </w:tc>
        <w:tc>
          <w:tcPr>
            <w:tcW w:w="1274" w:type="dxa"/>
            <w:gridSpan w:val="2"/>
          </w:tcPr>
          <w:p w:rsidR="001D4A04" w:rsidRPr="001D4A04" w:rsidRDefault="001D4A04" w:rsidP="001D4A04">
            <w:pPr>
              <w:spacing w:before="20"/>
              <w:jc w:val="right"/>
              <w:rPr>
                <w:sz w:val="16"/>
              </w:rPr>
            </w:pPr>
          </w:p>
        </w:tc>
        <w:tc>
          <w:tcPr>
            <w:tcW w:w="1023" w:type="dxa"/>
          </w:tcPr>
          <w:p w:rsidR="001D4A04" w:rsidRPr="001D4A04" w:rsidRDefault="001D4A04" w:rsidP="001D4A04">
            <w:pPr>
              <w:spacing w:before="20"/>
              <w:jc w:val="right"/>
              <w:rPr>
                <w:sz w:val="16"/>
              </w:rPr>
            </w:pPr>
          </w:p>
        </w:tc>
      </w:tr>
      <w:tr w:rsidR="001D4A04" w:rsidRPr="00C03CD2" w:rsidTr="001D4A04">
        <w:tc>
          <w:tcPr>
            <w:tcW w:w="3754" w:type="dxa"/>
            <w:shd w:val="clear" w:color="auto" w:fill="auto"/>
          </w:tcPr>
          <w:p w:rsidR="001D4A04" w:rsidRPr="003D5665" w:rsidRDefault="001D4A04" w:rsidP="001D4A04">
            <w:pPr>
              <w:spacing w:before="20"/>
              <w:ind w:left="176"/>
              <w:jc w:val="both"/>
              <w:rPr>
                <w:sz w:val="16"/>
                <w:szCs w:val="16"/>
              </w:rPr>
            </w:pPr>
            <w:r w:rsidRPr="003D5665">
              <w:rPr>
                <w:sz w:val="16"/>
                <w:szCs w:val="16"/>
              </w:rPr>
              <w:t>Borderline or abnormal</w:t>
            </w:r>
          </w:p>
        </w:tc>
        <w:tc>
          <w:tcPr>
            <w:tcW w:w="994" w:type="dxa"/>
            <w:shd w:val="clear" w:color="auto" w:fill="auto"/>
          </w:tcPr>
          <w:p w:rsidR="001D4A04" w:rsidRPr="001D4A04" w:rsidRDefault="001D4A04" w:rsidP="001D4A04">
            <w:pPr>
              <w:jc w:val="right"/>
              <w:rPr>
                <w:sz w:val="16"/>
              </w:rPr>
            </w:pPr>
            <w:r>
              <w:rPr>
                <w:sz w:val="16"/>
              </w:rPr>
              <w:t>63.6</w:t>
            </w:r>
          </w:p>
        </w:tc>
        <w:tc>
          <w:tcPr>
            <w:tcW w:w="1055" w:type="dxa"/>
            <w:shd w:val="clear" w:color="auto" w:fill="auto"/>
          </w:tcPr>
          <w:p w:rsidR="001D4A04" w:rsidRPr="001D4A04" w:rsidRDefault="001D4A04" w:rsidP="001D4A04">
            <w:pPr>
              <w:keepNext/>
              <w:jc w:val="right"/>
              <w:rPr>
                <w:sz w:val="16"/>
              </w:rPr>
            </w:pPr>
            <w:r w:rsidRPr="001D4A04">
              <w:rPr>
                <w:sz w:val="16"/>
              </w:rPr>
              <w:t>4.67</w:t>
            </w:r>
          </w:p>
        </w:tc>
        <w:tc>
          <w:tcPr>
            <w:tcW w:w="1274" w:type="dxa"/>
            <w:gridSpan w:val="2"/>
          </w:tcPr>
          <w:p w:rsidR="001D4A04" w:rsidRPr="001D4A04" w:rsidRDefault="001D4A04" w:rsidP="001D4A04">
            <w:pPr>
              <w:spacing w:before="20"/>
              <w:jc w:val="right"/>
              <w:rPr>
                <w:sz w:val="16"/>
              </w:rPr>
            </w:pPr>
            <w:r>
              <w:rPr>
                <w:sz w:val="16"/>
              </w:rPr>
              <w:t>(</w:t>
            </w:r>
            <w:r w:rsidRPr="001D4A04">
              <w:rPr>
                <w:sz w:val="16"/>
              </w:rPr>
              <w:t>1.29</w:t>
            </w:r>
            <w:r>
              <w:rPr>
                <w:sz w:val="16"/>
              </w:rPr>
              <w:t>, 16.83)</w:t>
            </w:r>
          </w:p>
        </w:tc>
        <w:tc>
          <w:tcPr>
            <w:tcW w:w="1023" w:type="dxa"/>
            <w:shd w:val="clear" w:color="auto" w:fill="D9D9D9" w:themeFill="background1" w:themeFillShade="D9"/>
          </w:tcPr>
          <w:p w:rsidR="001D4A04" w:rsidRPr="001D4A04" w:rsidRDefault="001D4A04" w:rsidP="001D4A04">
            <w:pPr>
              <w:spacing w:before="20"/>
              <w:jc w:val="right"/>
              <w:rPr>
                <w:sz w:val="16"/>
              </w:rPr>
            </w:pPr>
            <w:r>
              <w:rPr>
                <w:sz w:val="16"/>
              </w:rPr>
              <w:t>0.02</w:t>
            </w:r>
          </w:p>
        </w:tc>
      </w:tr>
      <w:tr w:rsidR="00C80003" w:rsidRPr="003D5665" w:rsidTr="00C80003">
        <w:tc>
          <w:tcPr>
            <w:tcW w:w="4748" w:type="dxa"/>
            <w:gridSpan w:val="2"/>
            <w:shd w:val="clear" w:color="auto" w:fill="auto"/>
            <w:vAlign w:val="bottom"/>
          </w:tcPr>
          <w:p w:rsidR="00C80003" w:rsidRPr="003D5665" w:rsidRDefault="00C80003" w:rsidP="00C80003">
            <w:pPr>
              <w:spacing w:before="20"/>
              <w:rPr>
                <w:b/>
                <w:bCs/>
                <w:color w:val="000000"/>
                <w:sz w:val="16"/>
                <w:szCs w:val="16"/>
              </w:rPr>
            </w:pPr>
            <w:r w:rsidRPr="003D5665">
              <w:rPr>
                <w:b/>
                <w:sz w:val="16"/>
                <w:szCs w:val="16"/>
              </w:rPr>
              <w:t>Strengths and Difficulties Questionnaire - Conduct problems</w:t>
            </w:r>
          </w:p>
        </w:tc>
        <w:tc>
          <w:tcPr>
            <w:tcW w:w="1055" w:type="dxa"/>
            <w:vAlign w:val="center"/>
          </w:tcPr>
          <w:p w:rsidR="00C80003" w:rsidRPr="003D5665" w:rsidRDefault="00C80003" w:rsidP="00C80003">
            <w:pPr>
              <w:spacing w:before="20"/>
              <w:jc w:val="right"/>
              <w:rPr>
                <w:b/>
                <w:color w:val="000000"/>
                <w:sz w:val="16"/>
                <w:szCs w:val="16"/>
              </w:rPr>
            </w:pPr>
          </w:p>
        </w:tc>
        <w:tc>
          <w:tcPr>
            <w:tcW w:w="991" w:type="dxa"/>
            <w:vAlign w:val="center"/>
          </w:tcPr>
          <w:p w:rsidR="00C80003" w:rsidRPr="003D5665" w:rsidRDefault="00C80003" w:rsidP="00C80003">
            <w:pPr>
              <w:spacing w:before="20"/>
              <w:jc w:val="right"/>
              <w:rPr>
                <w:b/>
                <w:color w:val="000000"/>
                <w:sz w:val="16"/>
                <w:szCs w:val="16"/>
              </w:rPr>
            </w:pPr>
          </w:p>
        </w:tc>
        <w:tc>
          <w:tcPr>
            <w:tcW w:w="283" w:type="dxa"/>
            <w:vAlign w:val="center"/>
          </w:tcPr>
          <w:p w:rsidR="00C80003" w:rsidRPr="003D5665" w:rsidRDefault="00C80003" w:rsidP="00C80003">
            <w:pPr>
              <w:spacing w:before="20"/>
              <w:jc w:val="right"/>
              <w:rPr>
                <w:b/>
                <w:color w:val="000000"/>
                <w:sz w:val="16"/>
                <w:szCs w:val="16"/>
              </w:rPr>
            </w:pPr>
          </w:p>
        </w:tc>
        <w:tc>
          <w:tcPr>
            <w:tcW w:w="1023" w:type="dxa"/>
            <w:vAlign w:val="center"/>
          </w:tcPr>
          <w:p w:rsidR="00C80003" w:rsidRPr="003D5665" w:rsidRDefault="00C80003" w:rsidP="00C80003">
            <w:pPr>
              <w:spacing w:before="20"/>
              <w:jc w:val="right"/>
              <w:rPr>
                <w:b/>
                <w:color w:val="000000"/>
                <w:sz w:val="16"/>
                <w:szCs w:val="16"/>
              </w:rPr>
            </w:pPr>
          </w:p>
        </w:tc>
      </w:tr>
      <w:tr w:rsidR="001D4A04" w:rsidRPr="003D5665" w:rsidTr="00C80003">
        <w:tc>
          <w:tcPr>
            <w:tcW w:w="3754" w:type="dxa"/>
            <w:shd w:val="clear" w:color="auto" w:fill="auto"/>
          </w:tcPr>
          <w:p w:rsidR="001D4A04" w:rsidRPr="003D5665" w:rsidRDefault="001D4A04" w:rsidP="001D4A04">
            <w:pPr>
              <w:spacing w:before="20"/>
              <w:ind w:left="176"/>
              <w:jc w:val="both"/>
              <w:rPr>
                <w:sz w:val="16"/>
                <w:szCs w:val="16"/>
              </w:rPr>
            </w:pPr>
            <w:r w:rsidRPr="003D5665">
              <w:rPr>
                <w:sz w:val="16"/>
                <w:szCs w:val="16"/>
              </w:rPr>
              <w:t>Normal</w:t>
            </w:r>
          </w:p>
        </w:tc>
        <w:tc>
          <w:tcPr>
            <w:tcW w:w="994" w:type="dxa"/>
            <w:shd w:val="clear" w:color="auto" w:fill="auto"/>
          </w:tcPr>
          <w:p w:rsidR="001D4A04" w:rsidRPr="001D4A04" w:rsidRDefault="001D4A04" w:rsidP="001D4A04">
            <w:pPr>
              <w:jc w:val="right"/>
              <w:rPr>
                <w:sz w:val="16"/>
              </w:rPr>
            </w:pPr>
            <w:r>
              <w:rPr>
                <w:sz w:val="16"/>
              </w:rPr>
              <w:t>28.</w:t>
            </w:r>
            <w:r w:rsidRPr="001D4A04">
              <w:rPr>
                <w:sz w:val="16"/>
              </w:rPr>
              <w:t>7</w:t>
            </w:r>
          </w:p>
        </w:tc>
        <w:tc>
          <w:tcPr>
            <w:tcW w:w="1055" w:type="dxa"/>
            <w:shd w:val="clear" w:color="auto" w:fill="auto"/>
          </w:tcPr>
          <w:p w:rsidR="001D4A04" w:rsidRPr="001D4A04" w:rsidRDefault="001D4A04" w:rsidP="001D4A04">
            <w:pPr>
              <w:jc w:val="right"/>
              <w:rPr>
                <w:sz w:val="16"/>
              </w:rPr>
            </w:pPr>
            <w:r w:rsidRPr="001D4A04">
              <w:rPr>
                <w:sz w:val="16"/>
              </w:rPr>
              <w:t>1</w:t>
            </w:r>
            <w:r>
              <w:rPr>
                <w:sz w:val="16"/>
              </w:rPr>
              <w:t>.00</w:t>
            </w:r>
          </w:p>
        </w:tc>
        <w:tc>
          <w:tcPr>
            <w:tcW w:w="1274" w:type="dxa"/>
            <w:gridSpan w:val="2"/>
          </w:tcPr>
          <w:p w:rsidR="001D4A04" w:rsidRPr="001D4A04" w:rsidRDefault="001D4A04" w:rsidP="001D4A04">
            <w:pPr>
              <w:spacing w:before="20"/>
              <w:jc w:val="right"/>
              <w:rPr>
                <w:sz w:val="16"/>
              </w:rPr>
            </w:pPr>
          </w:p>
        </w:tc>
        <w:tc>
          <w:tcPr>
            <w:tcW w:w="1023" w:type="dxa"/>
          </w:tcPr>
          <w:p w:rsidR="001D4A04" w:rsidRPr="001D4A04" w:rsidRDefault="001D4A04" w:rsidP="001D4A04">
            <w:pPr>
              <w:spacing w:before="20"/>
              <w:jc w:val="right"/>
              <w:rPr>
                <w:sz w:val="16"/>
              </w:rPr>
            </w:pPr>
          </w:p>
        </w:tc>
      </w:tr>
      <w:tr w:rsidR="001D4A04" w:rsidRPr="00C03CD2" w:rsidTr="00C80003">
        <w:tc>
          <w:tcPr>
            <w:tcW w:w="3754" w:type="dxa"/>
            <w:shd w:val="clear" w:color="auto" w:fill="auto"/>
          </w:tcPr>
          <w:p w:rsidR="001D4A04" w:rsidRPr="003D5665" w:rsidRDefault="001D4A04" w:rsidP="001D4A04">
            <w:pPr>
              <w:spacing w:before="20"/>
              <w:ind w:left="176"/>
              <w:jc w:val="both"/>
              <w:rPr>
                <w:sz w:val="16"/>
                <w:szCs w:val="16"/>
              </w:rPr>
            </w:pPr>
            <w:r w:rsidRPr="003D5665">
              <w:rPr>
                <w:sz w:val="16"/>
                <w:szCs w:val="16"/>
              </w:rPr>
              <w:t>Borderline or abnormal</w:t>
            </w:r>
          </w:p>
        </w:tc>
        <w:tc>
          <w:tcPr>
            <w:tcW w:w="994" w:type="dxa"/>
            <w:shd w:val="clear" w:color="auto" w:fill="auto"/>
          </w:tcPr>
          <w:p w:rsidR="001D4A04" w:rsidRPr="001D4A04" w:rsidRDefault="001D4A04" w:rsidP="001D4A04">
            <w:pPr>
              <w:jc w:val="right"/>
              <w:rPr>
                <w:sz w:val="16"/>
              </w:rPr>
            </w:pPr>
            <w:r>
              <w:rPr>
                <w:sz w:val="16"/>
              </w:rPr>
              <w:t>57.1</w:t>
            </w:r>
          </w:p>
        </w:tc>
        <w:tc>
          <w:tcPr>
            <w:tcW w:w="1055" w:type="dxa"/>
            <w:shd w:val="clear" w:color="auto" w:fill="auto"/>
          </w:tcPr>
          <w:p w:rsidR="001D4A04" w:rsidRPr="001D4A04" w:rsidRDefault="001D4A04" w:rsidP="001D4A04">
            <w:pPr>
              <w:keepNext/>
              <w:jc w:val="right"/>
              <w:rPr>
                <w:sz w:val="16"/>
              </w:rPr>
            </w:pPr>
            <w:r w:rsidRPr="001D4A04">
              <w:rPr>
                <w:sz w:val="16"/>
              </w:rPr>
              <w:t>3.32</w:t>
            </w:r>
          </w:p>
        </w:tc>
        <w:tc>
          <w:tcPr>
            <w:tcW w:w="1274" w:type="dxa"/>
            <w:gridSpan w:val="2"/>
          </w:tcPr>
          <w:p w:rsidR="001D4A04" w:rsidRPr="001D4A04" w:rsidRDefault="001D4A04" w:rsidP="001D4A04">
            <w:pPr>
              <w:spacing w:before="20"/>
              <w:jc w:val="right"/>
              <w:rPr>
                <w:sz w:val="16"/>
              </w:rPr>
            </w:pPr>
            <w:r>
              <w:rPr>
                <w:sz w:val="16"/>
              </w:rPr>
              <w:t>(</w:t>
            </w:r>
            <w:r w:rsidRPr="001D4A04">
              <w:rPr>
                <w:sz w:val="16"/>
              </w:rPr>
              <w:t>0.71</w:t>
            </w:r>
            <w:r>
              <w:rPr>
                <w:sz w:val="16"/>
              </w:rPr>
              <w:t>, 15.48)</w:t>
            </w:r>
          </w:p>
        </w:tc>
        <w:tc>
          <w:tcPr>
            <w:tcW w:w="1023" w:type="dxa"/>
          </w:tcPr>
          <w:p w:rsidR="001D4A04" w:rsidRPr="001D4A04" w:rsidRDefault="001D4A04" w:rsidP="001D4A04">
            <w:pPr>
              <w:spacing w:before="20"/>
              <w:jc w:val="right"/>
              <w:rPr>
                <w:sz w:val="16"/>
              </w:rPr>
            </w:pPr>
            <w:r>
              <w:rPr>
                <w:sz w:val="16"/>
              </w:rPr>
              <w:t>0.13</w:t>
            </w:r>
          </w:p>
        </w:tc>
      </w:tr>
      <w:tr w:rsidR="00C80003" w:rsidRPr="003D5665" w:rsidTr="00C80003">
        <w:tc>
          <w:tcPr>
            <w:tcW w:w="4748" w:type="dxa"/>
            <w:gridSpan w:val="2"/>
            <w:shd w:val="clear" w:color="auto" w:fill="auto"/>
            <w:vAlign w:val="bottom"/>
          </w:tcPr>
          <w:p w:rsidR="00C80003" w:rsidRPr="003D5665" w:rsidRDefault="00C80003" w:rsidP="00C80003">
            <w:pPr>
              <w:keepNext/>
              <w:spacing w:before="20"/>
              <w:rPr>
                <w:b/>
                <w:bCs/>
                <w:color w:val="000000"/>
                <w:sz w:val="16"/>
                <w:szCs w:val="16"/>
              </w:rPr>
            </w:pPr>
            <w:r w:rsidRPr="003D5665">
              <w:rPr>
                <w:b/>
                <w:sz w:val="16"/>
                <w:szCs w:val="16"/>
              </w:rPr>
              <w:t>Strengths and Difficulties Questionnaire - Peer problems</w:t>
            </w:r>
          </w:p>
        </w:tc>
        <w:tc>
          <w:tcPr>
            <w:tcW w:w="1055" w:type="dxa"/>
            <w:vAlign w:val="center"/>
          </w:tcPr>
          <w:p w:rsidR="00C80003" w:rsidRPr="003D5665" w:rsidRDefault="00C80003" w:rsidP="00C80003">
            <w:pPr>
              <w:keepNext/>
              <w:spacing w:before="20"/>
              <w:jc w:val="right"/>
              <w:rPr>
                <w:b/>
                <w:color w:val="000000"/>
                <w:sz w:val="16"/>
                <w:szCs w:val="16"/>
              </w:rPr>
            </w:pPr>
          </w:p>
        </w:tc>
        <w:tc>
          <w:tcPr>
            <w:tcW w:w="991" w:type="dxa"/>
            <w:vAlign w:val="center"/>
          </w:tcPr>
          <w:p w:rsidR="00C80003" w:rsidRPr="003D5665" w:rsidRDefault="00C80003" w:rsidP="00C80003">
            <w:pPr>
              <w:keepNext/>
              <w:spacing w:before="20"/>
              <w:jc w:val="right"/>
              <w:rPr>
                <w:b/>
                <w:color w:val="000000"/>
                <w:sz w:val="16"/>
                <w:szCs w:val="16"/>
              </w:rPr>
            </w:pPr>
          </w:p>
        </w:tc>
        <w:tc>
          <w:tcPr>
            <w:tcW w:w="283" w:type="dxa"/>
            <w:vAlign w:val="center"/>
          </w:tcPr>
          <w:p w:rsidR="00C80003" w:rsidRPr="003D5665" w:rsidRDefault="00C80003" w:rsidP="00C80003">
            <w:pPr>
              <w:keepNext/>
              <w:spacing w:before="20"/>
              <w:jc w:val="right"/>
              <w:rPr>
                <w:b/>
                <w:color w:val="000000"/>
                <w:sz w:val="16"/>
                <w:szCs w:val="16"/>
              </w:rPr>
            </w:pPr>
          </w:p>
        </w:tc>
        <w:tc>
          <w:tcPr>
            <w:tcW w:w="1023" w:type="dxa"/>
            <w:vAlign w:val="center"/>
          </w:tcPr>
          <w:p w:rsidR="00C80003" w:rsidRPr="003D5665" w:rsidRDefault="00C80003" w:rsidP="00C80003">
            <w:pPr>
              <w:keepNext/>
              <w:spacing w:before="20"/>
              <w:jc w:val="right"/>
              <w:rPr>
                <w:b/>
                <w:color w:val="000000"/>
                <w:sz w:val="16"/>
                <w:szCs w:val="16"/>
              </w:rPr>
            </w:pPr>
          </w:p>
        </w:tc>
      </w:tr>
      <w:tr w:rsidR="00202A99" w:rsidRPr="003D5665" w:rsidTr="00C80003">
        <w:tc>
          <w:tcPr>
            <w:tcW w:w="3754" w:type="dxa"/>
            <w:shd w:val="clear" w:color="auto" w:fill="auto"/>
          </w:tcPr>
          <w:p w:rsidR="00202A99" w:rsidRPr="003D5665" w:rsidRDefault="00202A99" w:rsidP="00202A99">
            <w:pPr>
              <w:keepNext/>
              <w:spacing w:before="20"/>
              <w:ind w:left="176"/>
              <w:jc w:val="both"/>
              <w:rPr>
                <w:sz w:val="16"/>
                <w:szCs w:val="16"/>
              </w:rPr>
            </w:pPr>
            <w:r w:rsidRPr="003D5665">
              <w:rPr>
                <w:sz w:val="16"/>
                <w:szCs w:val="16"/>
              </w:rPr>
              <w:t>Normal</w:t>
            </w:r>
          </w:p>
        </w:tc>
        <w:tc>
          <w:tcPr>
            <w:tcW w:w="994" w:type="dxa"/>
          </w:tcPr>
          <w:p w:rsidR="00202A99" w:rsidRPr="00202A99" w:rsidRDefault="00202A99" w:rsidP="00202A99">
            <w:pPr>
              <w:jc w:val="right"/>
              <w:rPr>
                <w:sz w:val="16"/>
              </w:rPr>
            </w:pPr>
            <w:r>
              <w:rPr>
                <w:sz w:val="16"/>
              </w:rPr>
              <w:t>28.</w:t>
            </w:r>
            <w:r w:rsidRPr="00202A99">
              <w:rPr>
                <w:sz w:val="16"/>
              </w:rPr>
              <w:t>8</w:t>
            </w:r>
          </w:p>
        </w:tc>
        <w:tc>
          <w:tcPr>
            <w:tcW w:w="1055" w:type="dxa"/>
          </w:tcPr>
          <w:p w:rsidR="00202A99" w:rsidRPr="00202A99" w:rsidRDefault="00202A99" w:rsidP="00202A99">
            <w:pPr>
              <w:jc w:val="right"/>
              <w:rPr>
                <w:sz w:val="16"/>
              </w:rPr>
            </w:pPr>
            <w:r w:rsidRPr="00202A99">
              <w:rPr>
                <w:sz w:val="16"/>
              </w:rPr>
              <w:t>1</w:t>
            </w:r>
            <w:r>
              <w:rPr>
                <w:sz w:val="16"/>
              </w:rPr>
              <w:t>.00</w:t>
            </w:r>
          </w:p>
        </w:tc>
        <w:tc>
          <w:tcPr>
            <w:tcW w:w="1274" w:type="dxa"/>
            <w:gridSpan w:val="2"/>
          </w:tcPr>
          <w:p w:rsidR="00202A99" w:rsidRPr="00202A99" w:rsidRDefault="00202A99" w:rsidP="00202A99">
            <w:pPr>
              <w:spacing w:before="20"/>
              <w:jc w:val="right"/>
              <w:rPr>
                <w:sz w:val="16"/>
              </w:rPr>
            </w:pPr>
          </w:p>
        </w:tc>
        <w:tc>
          <w:tcPr>
            <w:tcW w:w="1023" w:type="dxa"/>
          </w:tcPr>
          <w:p w:rsidR="00202A99" w:rsidRPr="00202A99" w:rsidRDefault="00202A99" w:rsidP="00202A99">
            <w:pPr>
              <w:spacing w:before="20"/>
              <w:jc w:val="right"/>
              <w:rPr>
                <w:sz w:val="16"/>
              </w:rPr>
            </w:pPr>
          </w:p>
        </w:tc>
      </w:tr>
      <w:tr w:rsidR="00202A99" w:rsidRPr="00C03CD2" w:rsidTr="00C80003">
        <w:tc>
          <w:tcPr>
            <w:tcW w:w="3754" w:type="dxa"/>
            <w:shd w:val="clear" w:color="auto" w:fill="auto"/>
          </w:tcPr>
          <w:p w:rsidR="00202A99" w:rsidRPr="003D5665" w:rsidRDefault="00202A99" w:rsidP="00202A99">
            <w:pPr>
              <w:keepNext/>
              <w:spacing w:before="20"/>
              <w:ind w:left="176"/>
              <w:jc w:val="both"/>
              <w:rPr>
                <w:sz w:val="16"/>
                <w:szCs w:val="16"/>
              </w:rPr>
            </w:pPr>
            <w:r w:rsidRPr="003D5665">
              <w:rPr>
                <w:sz w:val="16"/>
                <w:szCs w:val="16"/>
              </w:rPr>
              <w:t>Borderline or abnormal</w:t>
            </w:r>
          </w:p>
        </w:tc>
        <w:tc>
          <w:tcPr>
            <w:tcW w:w="994" w:type="dxa"/>
          </w:tcPr>
          <w:p w:rsidR="00202A99" w:rsidRPr="00202A99" w:rsidRDefault="00202A99" w:rsidP="00202A99">
            <w:pPr>
              <w:jc w:val="right"/>
              <w:rPr>
                <w:sz w:val="16"/>
              </w:rPr>
            </w:pPr>
            <w:r>
              <w:rPr>
                <w:sz w:val="16"/>
              </w:rPr>
              <w:t>42.9</w:t>
            </w:r>
          </w:p>
        </w:tc>
        <w:tc>
          <w:tcPr>
            <w:tcW w:w="1055" w:type="dxa"/>
          </w:tcPr>
          <w:p w:rsidR="00202A99" w:rsidRPr="00202A99" w:rsidRDefault="00202A99" w:rsidP="00202A99">
            <w:pPr>
              <w:keepNext/>
              <w:jc w:val="right"/>
              <w:rPr>
                <w:sz w:val="16"/>
              </w:rPr>
            </w:pPr>
            <w:r w:rsidRPr="00202A99">
              <w:rPr>
                <w:sz w:val="16"/>
              </w:rPr>
              <w:t>1.86</w:t>
            </w:r>
          </w:p>
        </w:tc>
        <w:tc>
          <w:tcPr>
            <w:tcW w:w="1274" w:type="dxa"/>
            <w:gridSpan w:val="2"/>
          </w:tcPr>
          <w:p w:rsidR="00202A99" w:rsidRPr="00202A99" w:rsidRDefault="00202A99" w:rsidP="00202A99">
            <w:pPr>
              <w:keepNext/>
              <w:spacing w:before="20"/>
              <w:jc w:val="right"/>
              <w:rPr>
                <w:sz w:val="16"/>
              </w:rPr>
            </w:pPr>
            <w:r>
              <w:rPr>
                <w:sz w:val="16"/>
              </w:rPr>
              <w:t>(</w:t>
            </w:r>
            <w:r w:rsidRPr="00202A99">
              <w:rPr>
                <w:sz w:val="16"/>
              </w:rPr>
              <w:t>0.61</w:t>
            </w:r>
            <w:r>
              <w:rPr>
                <w:sz w:val="16"/>
              </w:rPr>
              <w:t>, 5.69)</w:t>
            </w:r>
          </w:p>
        </w:tc>
        <w:tc>
          <w:tcPr>
            <w:tcW w:w="1023" w:type="dxa"/>
          </w:tcPr>
          <w:p w:rsidR="00202A99" w:rsidRPr="00202A99" w:rsidRDefault="00202A99" w:rsidP="00202A99">
            <w:pPr>
              <w:keepNext/>
              <w:spacing w:before="20"/>
              <w:jc w:val="right"/>
              <w:rPr>
                <w:sz w:val="16"/>
              </w:rPr>
            </w:pPr>
            <w:r>
              <w:rPr>
                <w:sz w:val="16"/>
              </w:rPr>
              <w:t>0.28</w:t>
            </w:r>
          </w:p>
        </w:tc>
      </w:tr>
      <w:tr w:rsidR="00C80003" w:rsidRPr="003D5665" w:rsidTr="00C80003">
        <w:tc>
          <w:tcPr>
            <w:tcW w:w="6794" w:type="dxa"/>
            <w:gridSpan w:val="4"/>
            <w:vAlign w:val="bottom"/>
          </w:tcPr>
          <w:p w:rsidR="00C80003" w:rsidRPr="003D5665" w:rsidRDefault="00C80003" w:rsidP="00C80003">
            <w:pPr>
              <w:spacing w:before="20"/>
              <w:rPr>
                <w:color w:val="000000"/>
                <w:sz w:val="16"/>
                <w:szCs w:val="16"/>
              </w:rPr>
            </w:pPr>
            <w:r w:rsidRPr="003D5665">
              <w:rPr>
                <w:b/>
                <w:sz w:val="16"/>
                <w:szCs w:val="16"/>
              </w:rPr>
              <w:t>Strengths and Difficulties Questionnaire - Total score excluding prosocial behaviour</w:t>
            </w:r>
          </w:p>
        </w:tc>
        <w:tc>
          <w:tcPr>
            <w:tcW w:w="283" w:type="dxa"/>
            <w:vAlign w:val="center"/>
          </w:tcPr>
          <w:p w:rsidR="00C80003" w:rsidRPr="003D5665" w:rsidRDefault="00C80003" w:rsidP="00C80003">
            <w:pPr>
              <w:spacing w:before="20"/>
              <w:jc w:val="right"/>
              <w:rPr>
                <w:color w:val="000000"/>
                <w:sz w:val="16"/>
                <w:szCs w:val="16"/>
              </w:rPr>
            </w:pPr>
          </w:p>
        </w:tc>
        <w:tc>
          <w:tcPr>
            <w:tcW w:w="1023" w:type="dxa"/>
            <w:vAlign w:val="center"/>
          </w:tcPr>
          <w:p w:rsidR="00C80003" w:rsidRPr="003D5665" w:rsidRDefault="00C80003" w:rsidP="00C80003">
            <w:pPr>
              <w:spacing w:before="20"/>
              <w:jc w:val="right"/>
              <w:rPr>
                <w:color w:val="000000"/>
                <w:sz w:val="16"/>
                <w:szCs w:val="16"/>
              </w:rPr>
            </w:pPr>
          </w:p>
        </w:tc>
      </w:tr>
      <w:tr w:rsidR="00202A99" w:rsidRPr="003D5665" w:rsidTr="007D0690">
        <w:tc>
          <w:tcPr>
            <w:tcW w:w="3754" w:type="dxa"/>
          </w:tcPr>
          <w:p w:rsidR="00202A99" w:rsidRPr="003D5665" w:rsidRDefault="00202A99" w:rsidP="00202A99">
            <w:pPr>
              <w:spacing w:before="20"/>
              <w:ind w:left="176"/>
              <w:jc w:val="both"/>
              <w:rPr>
                <w:sz w:val="16"/>
                <w:szCs w:val="16"/>
              </w:rPr>
            </w:pPr>
            <w:r w:rsidRPr="003D5665">
              <w:rPr>
                <w:sz w:val="16"/>
                <w:szCs w:val="16"/>
              </w:rPr>
              <w:t>Normal</w:t>
            </w:r>
          </w:p>
        </w:tc>
        <w:tc>
          <w:tcPr>
            <w:tcW w:w="994" w:type="dxa"/>
          </w:tcPr>
          <w:p w:rsidR="00202A99" w:rsidRPr="00202A99" w:rsidRDefault="00202A99" w:rsidP="00202A99">
            <w:pPr>
              <w:jc w:val="right"/>
              <w:rPr>
                <w:sz w:val="16"/>
              </w:rPr>
            </w:pPr>
            <w:r>
              <w:rPr>
                <w:sz w:val="16"/>
              </w:rPr>
              <w:t>27.2</w:t>
            </w:r>
          </w:p>
        </w:tc>
        <w:tc>
          <w:tcPr>
            <w:tcW w:w="1055" w:type="dxa"/>
          </w:tcPr>
          <w:p w:rsidR="00202A99" w:rsidRPr="00202A99" w:rsidRDefault="00202A99" w:rsidP="00202A99">
            <w:pPr>
              <w:jc w:val="right"/>
              <w:rPr>
                <w:sz w:val="16"/>
              </w:rPr>
            </w:pPr>
            <w:r w:rsidRPr="00202A99">
              <w:rPr>
                <w:sz w:val="16"/>
              </w:rPr>
              <w:t>1</w:t>
            </w:r>
            <w:r>
              <w:rPr>
                <w:sz w:val="16"/>
              </w:rPr>
              <w:t>.00</w:t>
            </w:r>
          </w:p>
        </w:tc>
        <w:tc>
          <w:tcPr>
            <w:tcW w:w="1274" w:type="dxa"/>
            <w:gridSpan w:val="2"/>
          </w:tcPr>
          <w:p w:rsidR="00202A99" w:rsidRPr="00202A99" w:rsidRDefault="00202A99" w:rsidP="00202A99">
            <w:pPr>
              <w:spacing w:before="20"/>
              <w:jc w:val="right"/>
              <w:rPr>
                <w:sz w:val="16"/>
              </w:rPr>
            </w:pPr>
          </w:p>
        </w:tc>
        <w:tc>
          <w:tcPr>
            <w:tcW w:w="1023" w:type="dxa"/>
          </w:tcPr>
          <w:p w:rsidR="00202A99" w:rsidRPr="00202A99" w:rsidRDefault="00202A99" w:rsidP="00202A99">
            <w:pPr>
              <w:spacing w:before="20"/>
              <w:jc w:val="right"/>
              <w:rPr>
                <w:sz w:val="16"/>
              </w:rPr>
            </w:pPr>
          </w:p>
        </w:tc>
      </w:tr>
      <w:tr w:rsidR="00202A99" w:rsidRPr="00C03CD2" w:rsidTr="007D0690">
        <w:tc>
          <w:tcPr>
            <w:tcW w:w="3754" w:type="dxa"/>
            <w:tcBorders>
              <w:bottom w:val="single" w:sz="4" w:space="0" w:color="auto"/>
            </w:tcBorders>
          </w:tcPr>
          <w:p w:rsidR="00202A99" w:rsidRPr="003D5665" w:rsidRDefault="00202A99" w:rsidP="00202A99">
            <w:pPr>
              <w:spacing w:before="20"/>
              <w:ind w:left="176"/>
              <w:jc w:val="both"/>
              <w:rPr>
                <w:sz w:val="16"/>
                <w:szCs w:val="16"/>
              </w:rPr>
            </w:pPr>
            <w:r w:rsidRPr="003D5665">
              <w:rPr>
                <w:sz w:val="16"/>
                <w:szCs w:val="16"/>
              </w:rPr>
              <w:t>Borderline or abnormal</w:t>
            </w:r>
          </w:p>
        </w:tc>
        <w:tc>
          <w:tcPr>
            <w:tcW w:w="994" w:type="dxa"/>
            <w:tcBorders>
              <w:bottom w:val="single" w:sz="4" w:space="0" w:color="auto"/>
            </w:tcBorders>
          </w:tcPr>
          <w:p w:rsidR="00202A99" w:rsidRPr="00202A99" w:rsidRDefault="00202A99" w:rsidP="00202A99">
            <w:pPr>
              <w:jc w:val="right"/>
              <w:rPr>
                <w:sz w:val="16"/>
              </w:rPr>
            </w:pPr>
            <w:r w:rsidRPr="00202A99">
              <w:rPr>
                <w:sz w:val="16"/>
              </w:rPr>
              <w:t>50</w:t>
            </w:r>
            <w:r>
              <w:rPr>
                <w:sz w:val="16"/>
              </w:rPr>
              <w:t>.0</w:t>
            </w:r>
          </w:p>
        </w:tc>
        <w:tc>
          <w:tcPr>
            <w:tcW w:w="1055" w:type="dxa"/>
            <w:tcBorders>
              <w:bottom w:val="single" w:sz="4" w:space="0" w:color="auto"/>
            </w:tcBorders>
          </w:tcPr>
          <w:p w:rsidR="00202A99" w:rsidRPr="00202A99" w:rsidRDefault="00202A99" w:rsidP="00202A99">
            <w:pPr>
              <w:keepNext/>
              <w:jc w:val="right"/>
              <w:rPr>
                <w:sz w:val="16"/>
              </w:rPr>
            </w:pPr>
            <w:r w:rsidRPr="00202A99">
              <w:rPr>
                <w:sz w:val="16"/>
              </w:rPr>
              <w:t>2.68</w:t>
            </w:r>
          </w:p>
        </w:tc>
        <w:tc>
          <w:tcPr>
            <w:tcW w:w="1274" w:type="dxa"/>
            <w:gridSpan w:val="2"/>
            <w:tcBorders>
              <w:bottom w:val="single" w:sz="4" w:space="0" w:color="auto"/>
            </w:tcBorders>
          </w:tcPr>
          <w:p w:rsidR="00202A99" w:rsidRPr="00202A99" w:rsidRDefault="00202A99" w:rsidP="00202A99">
            <w:pPr>
              <w:spacing w:before="20"/>
              <w:jc w:val="right"/>
              <w:rPr>
                <w:sz w:val="16"/>
              </w:rPr>
            </w:pPr>
            <w:r>
              <w:rPr>
                <w:sz w:val="16"/>
              </w:rPr>
              <w:t>(</w:t>
            </w:r>
            <w:r w:rsidRPr="00202A99">
              <w:rPr>
                <w:sz w:val="16"/>
              </w:rPr>
              <w:t>0.81</w:t>
            </w:r>
            <w:r>
              <w:rPr>
                <w:sz w:val="16"/>
              </w:rPr>
              <w:t>, 8.82)</w:t>
            </w:r>
          </w:p>
        </w:tc>
        <w:tc>
          <w:tcPr>
            <w:tcW w:w="1023" w:type="dxa"/>
            <w:tcBorders>
              <w:bottom w:val="single" w:sz="4" w:space="0" w:color="auto"/>
            </w:tcBorders>
            <w:shd w:val="clear" w:color="auto" w:fill="auto"/>
          </w:tcPr>
          <w:p w:rsidR="00202A99" w:rsidRPr="00202A99" w:rsidRDefault="00202A99" w:rsidP="00202A99">
            <w:pPr>
              <w:spacing w:before="20"/>
              <w:jc w:val="right"/>
              <w:rPr>
                <w:sz w:val="16"/>
              </w:rPr>
            </w:pPr>
            <w:r>
              <w:rPr>
                <w:sz w:val="16"/>
              </w:rPr>
              <w:t>0.11</w:t>
            </w:r>
          </w:p>
        </w:tc>
      </w:tr>
      <w:tr w:rsidR="00C80003" w:rsidRPr="00524031" w:rsidTr="007D0690">
        <w:tc>
          <w:tcPr>
            <w:tcW w:w="4748" w:type="dxa"/>
            <w:gridSpan w:val="2"/>
            <w:tcBorders>
              <w:top w:val="single" w:sz="4" w:space="0" w:color="auto"/>
            </w:tcBorders>
            <w:vAlign w:val="bottom"/>
          </w:tcPr>
          <w:p w:rsidR="00C80003" w:rsidRPr="00524031" w:rsidRDefault="00C80003" w:rsidP="007D0690">
            <w:pPr>
              <w:keepNext/>
              <w:rPr>
                <w:color w:val="000000"/>
                <w:sz w:val="16"/>
                <w:szCs w:val="16"/>
                <w:lang w:eastAsia="en-NZ"/>
              </w:rPr>
            </w:pPr>
            <w:r w:rsidRPr="00524031">
              <w:rPr>
                <w:b/>
                <w:sz w:val="16"/>
                <w:szCs w:val="16"/>
              </w:rPr>
              <w:lastRenderedPageBreak/>
              <w:t>Victorian Problem Gambling Family Impact score (quartiles)</w:t>
            </w:r>
          </w:p>
        </w:tc>
        <w:tc>
          <w:tcPr>
            <w:tcW w:w="1055" w:type="dxa"/>
            <w:tcBorders>
              <w:top w:val="single" w:sz="4" w:space="0" w:color="auto"/>
            </w:tcBorders>
            <w:shd w:val="clear" w:color="auto" w:fill="auto"/>
            <w:vAlign w:val="center"/>
          </w:tcPr>
          <w:p w:rsidR="00C80003" w:rsidRPr="00524031" w:rsidRDefault="00C80003" w:rsidP="007D0690">
            <w:pPr>
              <w:keepNext/>
              <w:jc w:val="right"/>
              <w:rPr>
                <w:color w:val="000000"/>
                <w:sz w:val="16"/>
                <w:szCs w:val="16"/>
                <w:lang w:eastAsia="en-NZ"/>
              </w:rPr>
            </w:pPr>
          </w:p>
        </w:tc>
        <w:tc>
          <w:tcPr>
            <w:tcW w:w="991" w:type="dxa"/>
            <w:tcBorders>
              <w:top w:val="single" w:sz="4" w:space="0" w:color="auto"/>
              <w:left w:val="nil"/>
            </w:tcBorders>
            <w:vAlign w:val="center"/>
          </w:tcPr>
          <w:p w:rsidR="00C80003" w:rsidRPr="00524031" w:rsidRDefault="00C80003" w:rsidP="007D0690">
            <w:pPr>
              <w:keepNext/>
              <w:spacing w:before="20"/>
              <w:jc w:val="right"/>
              <w:rPr>
                <w:b/>
                <w:color w:val="000000"/>
                <w:sz w:val="16"/>
                <w:szCs w:val="16"/>
              </w:rPr>
            </w:pPr>
          </w:p>
        </w:tc>
        <w:tc>
          <w:tcPr>
            <w:tcW w:w="283" w:type="dxa"/>
            <w:tcBorders>
              <w:top w:val="single" w:sz="4" w:space="0" w:color="auto"/>
            </w:tcBorders>
            <w:vAlign w:val="center"/>
          </w:tcPr>
          <w:p w:rsidR="00C80003" w:rsidRPr="00524031" w:rsidRDefault="00C80003" w:rsidP="007D0690">
            <w:pPr>
              <w:keepNext/>
              <w:spacing w:before="20"/>
              <w:jc w:val="right"/>
              <w:rPr>
                <w:b/>
                <w:color w:val="000000"/>
                <w:sz w:val="16"/>
                <w:szCs w:val="16"/>
              </w:rPr>
            </w:pPr>
          </w:p>
        </w:tc>
        <w:tc>
          <w:tcPr>
            <w:tcW w:w="1023" w:type="dxa"/>
            <w:tcBorders>
              <w:top w:val="single" w:sz="4" w:space="0" w:color="auto"/>
            </w:tcBorders>
            <w:vAlign w:val="center"/>
          </w:tcPr>
          <w:p w:rsidR="00C80003" w:rsidRPr="00524031" w:rsidRDefault="00C80003" w:rsidP="007D0690">
            <w:pPr>
              <w:keepNext/>
              <w:spacing w:before="20"/>
              <w:jc w:val="right"/>
              <w:rPr>
                <w:b/>
                <w:color w:val="000000"/>
                <w:sz w:val="16"/>
                <w:szCs w:val="16"/>
              </w:rPr>
            </w:pPr>
          </w:p>
        </w:tc>
      </w:tr>
      <w:tr w:rsidR="005658ED" w:rsidRPr="00524031" w:rsidTr="00C80003">
        <w:tc>
          <w:tcPr>
            <w:tcW w:w="3754" w:type="dxa"/>
          </w:tcPr>
          <w:p w:rsidR="005658ED" w:rsidRPr="00524031" w:rsidRDefault="005658ED" w:rsidP="007D0690">
            <w:pPr>
              <w:keepNext/>
              <w:spacing w:before="20"/>
              <w:ind w:left="176"/>
              <w:jc w:val="both"/>
              <w:rPr>
                <w:sz w:val="16"/>
                <w:szCs w:val="16"/>
              </w:rPr>
            </w:pPr>
            <w:r w:rsidRPr="00524031">
              <w:rPr>
                <w:sz w:val="16"/>
                <w:szCs w:val="16"/>
              </w:rPr>
              <w:t>18 or less</w:t>
            </w:r>
          </w:p>
        </w:tc>
        <w:tc>
          <w:tcPr>
            <w:tcW w:w="994" w:type="dxa"/>
            <w:tcBorders>
              <w:top w:val="nil"/>
              <w:left w:val="nil"/>
            </w:tcBorders>
            <w:shd w:val="clear" w:color="auto" w:fill="auto"/>
          </w:tcPr>
          <w:p w:rsidR="005658ED" w:rsidRPr="005658ED" w:rsidRDefault="005658ED" w:rsidP="007D0690">
            <w:pPr>
              <w:keepNext/>
              <w:jc w:val="right"/>
              <w:rPr>
                <w:sz w:val="16"/>
              </w:rPr>
            </w:pPr>
            <w:r>
              <w:rPr>
                <w:sz w:val="16"/>
              </w:rPr>
              <w:t>15.4</w:t>
            </w:r>
          </w:p>
        </w:tc>
        <w:tc>
          <w:tcPr>
            <w:tcW w:w="1055" w:type="dxa"/>
            <w:tcBorders>
              <w:top w:val="nil"/>
            </w:tcBorders>
            <w:shd w:val="clear" w:color="auto" w:fill="auto"/>
          </w:tcPr>
          <w:p w:rsidR="005658ED" w:rsidRPr="005658ED" w:rsidRDefault="005658ED" w:rsidP="007D0690">
            <w:pPr>
              <w:keepNext/>
              <w:jc w:val="right"/>
              <w:rPr>
                <w:sz w:val="16"/>
              </w:rPr>
            </w:pPr>
            <w:r w:rsidRPr="005658ED">
              <w:rPr>
                <w:sz w:val="16"/>
              </w:rPr>
              <w:t>1</w:t>
            </w:r>
            <w:r>
              <w:rPr>
                <w:sz w:val="16"/>
              </w:rPr>
              <w:t>.00</w:t>
            </w:r>
          </w:p>
        </w:tc>
        <w:tc>
          <w:tcPr>
            <w:tcW w:w="1274" w:type="dxa"/>
            <w:gridSpan w:val="2"/>
            <w:tcBorders>
              <w:left w:val="nil"/>
            </w:tcBorders>
          </w:tcPr>
          <w:p w:rsidR="005658ED" w:rsidRPr="005658ED" w:rsidRDefault="005658ED" w:rsidP="007D0690">
            <w:pPr>
              <w:keepNext/>
              <w:spacing w:before="20"/>
              <w:jc w:val="right"/>
              <w:rPr>
                <w:sz w:val="16"/>
              </w:rPr>
            </w:pPr>
          </w:p>
        </w:tc>
        <w:tc>
          <w:tcPr>
            <w:tcW w:w="1023" w:type="dxa"/>
            <w:shd w:val="clear" w:color="auto" w:fill="auto"/>
          </w:tcPr>
          <w:p w:rsidR="005658ED" w:rsidRPr="005658ED" w:rsidRDefault="005658ED" w:rsidP="007D0690">
            <w:pPr>
              <w:keepNext/>
              <w:spacing w:before="20"/>
              <w:jc w:val="right"/>
              <w:rPr>
                <w:sz w:val="16"/>
              </w:rPr>
            </w:pPr>
          </w:p>
        </w:tc>
      </w:tr>
      <w:tr w:rsidR="005658ED" w:rsidRPr="00524031" w:rsidTr="00C80003">
        <w:tc>
          <w:tcPr>
            <w:tcW w:w="3754" w:type="dxa"/>
          </w:tcPr>
          <w:p w:rsidR="005658ED" w:rsidRPr="00524031" w:rsidRDefault="005658ED" w:rsidP="005658ED">
            <w:pPr>
              <w:spacing w:before="20"/>
              <w:ind w:left="176"/>
              <w:jc w:val="both"/>
              <w:rPr>
                <w:sz w:val="16"/>
                <w:szCs w:val="16"/>
              </w:rPr>
            </w:pPr>
            <w:r w:rsidRPr="00524031">
              <w:rPr>
                <w:sz w:val="16"/>
                <w:szCs w:val="16"/>
              </w:rPr>
              <w:t>19 - 31.5</w:t>
            </w:r>
          </w:p>
        </w:tc>
        <w:tc>
          <w:tcPr>
            <w:tcW w:w="994" w:type="dxa"/>
            <w:tcBorders>
              <w:top w:val="nil"/>
              <w:left w:val="nil"/>
            </w:tcBorders>
            <w:shd w:val="clear" w:color="auto" w:fill="auto"/>
          </w:tcPr>
          <w:p w:rsidR="005658ED" w:rsidRPr="005658ED" w:rsidRDefault="005658ED" w:rsidP="005658ED">
            <w:pPr>
              <w:jc w:val="right"/>
              <w:rPr>
                <w:sz w:val="16"/>
              </w:rPr>
            </w:pPr>
            <w:r>
              <w:rPr>
                <w:sz w:val="16"/>
              </w:rPr>
              <w:t>16.2</w:t>
            </w:r>
          </w:p>
        </w:tc>
        <w:tc>
          <w:tcPr>
            <w:tcW w:w="1055" w:type="dxa"/>
            <w:tcBorders>
              <w:top w:val="nil"/>
            </w:tcBorders>
            <w:shd w:val="clear" w:color="auto" w:fill="auto"/>
          </w:tcPr>
          <w:p w:rsidR="005658ED" w:rsidRPr="005658ED" w:rsidRDefault="005658ED" w:rsidP="005658ED">
            <w:pPr>
              <w:jc w:val="right"/>
              <w:rPr>
                <w:sz w:val="16"/>
              </w:rPr>
            </w:pPr>
            <w:r w:rsidRPr="005658ED">
              <w:rPr>
                <w:sz w:val="16"/>
              </w:rPr>
              <w:t>1.06</w:t>
            </w:r>
          </w:p>
        </w:tc>
        <w:tc>
          <w:tcPr>
            <w:tcW w:w="1274" w:type="dxa"/>
            <w:gridSpan w:val="2"/>
            <w:tcBorders>
              <w:top w:val="nil"/>
              <w:left w:val="nil"/>
            </w:tcBorders>
            <w:shd w:val="clear" w:color="auto" w:fill="auto"/>
          </w:tcPr>
          <w:p w:rsidR="005658ED" w:rsidRPr="005658ED" w:rsidRDefault="005658ED" w:rsidP="005658ED">
            <w:pPr>
              <w:jc w:val="right"/>
              <w:rPr>
                <w:sz w:val="16"/>
              </w:rPr>
            </w:pPr>
            <w:r>
              <w:rPr>
                <w:sz w:val="16"/>
              </w:rPr>
              <w:t>(</w:t>
            </w:r>
            <w:r w:rsidRPr="005658ED">
              <w:rPr>
                <w:sz w:val="16"/>
              </w:rPr>
              <w:t>0.31</w:t>
            </w:r>
            <w:r>
              <w:rPr>
                <w:sz w:val="16"/>
              </w:rPr>
              <w:t xml:space="preserve">, </w:t>
            </w:r>
            <w:r w:rsidRPr="005658ED">
              <w:rPr>
                <w:sz w:val="16"/>
              </w:rPr>
              <w:t>3.65</w:t>
            </w:r>
            <w:r>
              <w:rPr>
                <w:sz w:val="16"/>
              </w:rPr>
              <w:t>)</w:t>
            </w:r>
          </w:p>
        </w:tc>
        <w:tc>
          <w:tcPr>
            <w:tcW w:w="1023" w:type="dxa"/>
            <w:tcBorders>
              <w:top w:val="nil"/>
            </w:tcBorders>
            <w:shd w:val="clear" w:color="auto" w:fill="auto"/>
          </w:tcPr>
          <w:p w:rsidR="005658ED" w:rsidRPr="005658ED" w:rsidRDefault="005658ED" w:rsidP="005658ED">
            <w:pPr>
              <w:jc w:val="right"/>
              <w:rPr>
                <w:sz w:val="16"/>
              </w:rPr>
            </w:pPr>
          </w:p>
        </w:tc>
      </w:tr>
      <w:tr w:rsidR="005658ED" w:rsidRPr="00524031" w:rsidTr="00C80003">
        <w:tc>
          <w:tcPr>
            <w:tcW w:w="3754" w:type="dxa"/>
          </w:tcPr>
          <w:p w:rsidR="005658ED" w:rsidRPr="00524031" w:rsidRDefault="005658ED" w:rsidP="005658ED">
            <w:pPr>
              <w:spacing w:before="20"/>
              <w:ind w:left="176"/>
              <w:jc w:val="both"/>
              <w:rPr>
                <w:sz w:val="16"/>
                <w:szCs w:val="16"/>
              </w:rPr>
            </w:pPr>
            <w:r>
              <w:rPr>
                <w:sz w:val="16"/>
                <w:szCs w:val="16"/>
              </w:rPr>
              <w:t>32</w:t>
            </w:r>
            <w:r w:rsidRPr="00524031">
              <w:rPr>
                <w:sz w:val="16"/>
                <w:szCs w:val="16"/>
              </w:rPr>
              <w:t xml:space="preserve"> - 45</w:t>
            </w:r>
          </w:p>
        </w:tc>
        <w:tc>
          <w:tcPr>
            <w:tcW w:w="994" w:type="dxa"/>
            <w:tcBorders>
              <w:top w:val="nil"/>
              <w:left w:val="nil"/>
            </w:tcBorders>
            <w:shd w:val="clear" w:color="auto" w:fill="auto"/>
          </w:tcPr>
          <w:p w:rsidR="005658ED" w:rsidRPr="005658ED" w:rsidRDefault="005658ED" w:rsidP="005658ED">
            <w:pPr>
              <w:jc w:val="right"/>
              <w:rPr>
                <w:sz w:val="16"/>
              </w:rPr>
            </w:pPr>
            <w:r>
              <w:rPr>
                <w:sz w:val="16"/>
              </w:rPr>
              <w:t>46.2</w:t>
            </w:r>
          </w:p>
        </w:tc>
        <w:tc>
          <w:tcPr>
            <w:tcW w:w="1055" w:type="dxa"/>
            <w:tcBorders>
              <w:top w:val="nil"/>
            </w:tcBorders>
            <w:shd w:val="clear" w:color="auto" w:fill="auto"/>
          </w:tcPr>
          <w:p w:rsidR="005658ED" w:rsidRPr="005658ED" w:rsidRDefault="005658ED" w:rsidP="005658ED">
            <w:pPr>
              <w:jc w:val="right"/>
              <w:rPr>
                <w:sz w:val="16"/>
              </w:rPr>
            </w:pPr>
            <w:r w:rsidRPr="005658ED">
              <w:rPr>
                <w:sz w:val="16"/>
              </w:rPr>
              <w:t>4.71</w:t>
            </w:r>
          </w:p>
        </w:tc>
        <w:tc>
          <w:tcPr>
            <w:tcW w:w="1274" w:type="dxa"/>
            <w:gridSpan w:val="2"/>
            <w:tcBorders>
              <w:left w:val="nil"/>
            </w:tcBorders>
          </w:tcPr>
          <w:p w:rsidR="005658ED" w:rsidRPr="005658ED" w:rsidRDefault="005658ED" w:rsidP="005658ED">
            <w:pPr>
              <w:spacing w:before="20"/>
              <w:jc w:val="right"/>
              <w:rPr>
                <w:sz w:val="16"/>
              </w:rPr>
            </w:pPr>
            <w:r>
              <w:rPr>
                <w:sz w:val="16"/>
              </w:rPr>
              <w:t>(</w:t>
            </w:r>
            <w:r w:rsidRPr="005658ED">
              <w:rPr>
                <w:sz w:val="16"/>
              </w:rPr>
              <w:t>1.61</w:t>
            </w:r>
            <w:r>
              <w:rPr>
                <w:sz w:val="16"/>
              </w:rPr>
              <w:t xml:space="preserve">, </w:t>
            </w:r>
            <w:r w:rsidRPr="005658ED">
              <w:rPr>
                <w:sz w:val="16"/>
              </w:rPr>
              <w:t>13.8</w:t>
            </w:r>
            <w:r>
              <w:rPr>
                <w:sz w:val="16"/>
              </w:rPr>
              <w:t>)</w:t>
            </w:r>
          </w:p>
        </w:tc>
        <w:tc>
          <w:tcPr>
            <w:tcW w:w="1023" w:type="dxa"/>
            <w:shd w:val="clear" w:color="auto" w:fill="auto"/>
          </w:tcPr>
          <w:p w:rsidR="005658ED" w:rsidRPr="005658ED" w:rsidRDefault="005658ED" w:rsidP="005658ED">
            <w:pPr>
              <w:spacing w:before="20"/>
              <w:jc w:val="right"/>
              <w:rPr>
                <w:sz w:val="16"/>
              </w:rPr>
            </w:pPr>
          </w:p>
        </w:tc>
      </w:tr>
      <w:tr w:rsidR="005658ED" w:rsidRPr="003F15C0" w:rsidTr="00C80003">
        <w:tc>
          <w:tcPr>
            <w:tcW w:w="3754" w:type="dxa"/>
            <w:tcBorders>
              <w:bottom w:val="single" w:sz="4" w:space="0" w:color="auto"/>
            </w:tcBorders>
          </w:tcPr>
          <w:p w:rsidR="005658ED" w:rsidRPr="00524031" w:rsidRDefault="005658ED" w:rsidP="005658ED">
            <w:pPr>
              <w:spacing w:before="20"/>
              <w:ind w:left="176"/>
              <w:jc w:val="both"/>
              <w:rPr>
                <w:sz w:val="16"/>
                <w:szCs w:val="16"/>
              </w:rPr>
            </w:pPr>
            <w:r>
              <w:rPr>
                <w:sz w:val="16"/>
                <w:szCs w:val="16"/>
              </w:rPr>
              <w:t>45.5</w:t>
            </w:r>
            <w:r w:rsidRPr="00524031">
              <w:rPr>
                <w:sz w:val="16"/>
                <w:szCs w:val="16"/>
              </w:rPr>
              <w:t xml:space="preserve"> or more</w:t>
            </w:r>
          </w:p>
        </w:tc>
        <w:tc>
          <w:tcPr>
            <w:tcW w:w="994" w:type="dxa"/>
            <w:tcBorders>
              <w:top w:val="nil"/>
              <w:left w:val="nil"/>
              <w:bottom w:val="single" w:sz="4" w:space="0" w:color="auto"/>
            </w:tcBorders>
            <w:shd w:val="clear" w:color="auto" w:fill="auto"/>
          </w:tcPr>
          <w:p w:rsidR="005658ED" w:rsidRPr="005658ED" w:rsidRDefault="005658ED" w:rsidP="005658ED">
            <w:pPr>
              <w:jc w:val="right"/>
              <w:rPr>
                <w:sz w:val="16"/>
              </w:rPr>
            </w:pPr>
            <w:r>
              <w:rPr>
                <w:sz w:val="16"/>
              </w:rPr>
              <w:t>48.6</w:t>
            </w:r>
          </w:p>
        </w:tc>
        <w:tc>
          <w:tcPr>
            <w:tcW w:w="1055" w:type="dxa"/>
            <w:tcBorders>
              <w:top w:val="nil"/>
              <w:bottom w:val="single" w:sz="4" w:space="0" w:color="auto"/>
            </w:tcBorders>
            <w:shd w:val="clear" w:color="auto" w:fill="auto"/>
          </w:tcPr>
          <w:p w:rsidR="005658ED" w:rsidRPr="005658ED" w:rsidRDefault="005658ED" w:rsidP="005658ED">
            <w:pPr>
              <w:jc w:val="right"/>
              <w:rPr>
                <w:sz w:val="16"/>
              </w:rPr>
            </w:pPr>
            <w:r w:rsidRPr="005658ED">
              <w:rPr>
                <w:sz w:val="16"/>
              </w:rPr>
              <w:t>5.19</w:t>
            </w:r>
          </w:p>
        </w:tc>
        <w:tc>
          <w:tcPr>
            <w:tcW w:w="1274" w:type="dxa"/>
            <w:gridSpan w:val="2"/>
            <w:tcBorders>
              <w:top w:val="nil"/>
              <w:left w:val="nil"/>
              <w:bottom w:val="single" w:sz="4" w:space="0" w:color="auto"/>
            </w:tcBorders>
            <w:shd w:val="clear" w:color="auto" w:fill="auto"/>
          </w:tcPr>
          <w:p w:rsidR="005658ED" w:rsidRPr="005658ED" w:rsidRDefault="005658ED" w:rsidP="005658ED">
            <w:pPr>
              <w:jc w:val="right"/>
              <w:rPr>
                <w:sz w:val="16"/>
              </w:rPr>
            </w:pPr>
            <w:r>
              <w:rPr>
                <w:sz w:val="16"/>
              </w:rPr>
              <w:t>(</w:t>
            </w:r>
            <w:r w:rsidRPr="005658ED">
              <w:rPr>
                <w:sz w:val="16"/>
              </w:rPr>
              <w:t>1.74</w:t>
            </w:r>
            <w:r>
              <w:rPr>
                <w:sz w:val="16"/>
              </w:rPr>
              <w:t xml:space="preserve">, </w:t>
            </w:r>
            <w:r w:rsidRPr="005658ED">
              <w:rPr>
                <w:sz w:val="16"/>
              </w:rPr>
              <w:t>15.51</w:t>
            </w:r>
            <w:r>
              <w:rPr>
                <w:sz w:val="16"/>
              </w:rPr>
              <w:t>)</w:t>
            </w:r>
          </w:p>
        </w:tc>
        <w:tc>
          <w:tcPr>
            <w:tcW w:w="1023" w:type="dxa"/>
            <w:tcBorders>
              <w:top w:val="nil"/>
              <w:bottom w:val="single" w:sz="4" w:space="0" w:color="auto"/>
            </w:tcBorders>
            <w:shd w:val="clear" w:color="auto" w:fill="D9D9D9" w:themeFill="background1" w:themeFillShade="D9"/>
          </w:tcPr>
          <w:p w:rsidR="005658ED" w:rsidRPr="005658ED" w:rsidRDefault="005658ED" w:rsidP="005658ED">
            <w:pPr>
              <w:jc w:val="right"/>
              <w:rPr>
                <w:sz w:val="16"/>
              </w:rPr>
            </w:pPr>
            <w:r>
              <w:rPr>
                <w:sz w:val="16"/>
              </w:rPr>
              <w:t>0.001</w:t>
            </w:r>
          </w:p>
        </w:tc>
      </w:tr>
    </w:tbl>
    <w:p w:rsidR="00C80003" w:rsidRDefault="00C80003" w:rsidP="00C80003">
      <w:pPr>
        <w:pStyle w:val="RepNormal"/>
      </w:pPr>
    </w:p>
    <w:p w:rsidR="00C80003" w:rsidRDefault="00C80003" w:rsidP="00C80003">
      <w:pPr>
        <w:pStyle w:val="RepNormal"/>
      </w:pPr>
    </w:p>
    <w:p w:rsidR="00C80003" w:rsidRDefault="00C80003" w:rsidP="00C80003">
      <w:pPr>
        <w:pStyle w:val="RepNormal"/>
      </w:pPr>
    </w:p>
    <w:p w:rsidR="001079B5" w:rsidRDefault="001079B5" w:rsidP="001079B5">
      <w:pPr>
        <w:pStyle w:val="RepNormal"/>
      </w:pPr>
    </w:p>
    <w:p w:rsidR="001079B5" w:rsidRDefault="001079B5" w:rsidP="001079B5">
      <w:pPr>
        <w:pStyle w:val="RepNormal"/>
      </w:pPr>
    </w:p>
    <w:p w:rsidR="003129ED" w:rsidRDefault="003129ED">
      <w:pPr>
        <w:spacing w:after="200" w:line="276" w:lineRule="auto"/>
        <w:rPr>
          <w:rFonts w:eastAsiaTheme="minorHAnsi" w:cstheme="minorBidi"/>
          <w:sz w:val="22"/>
          <w:szCs w:val="22"/>
          <w:lang w:eastAsia="en-US"/>
        </w:rPr>
      </w:pPr>
      <w:r>
        <w:br w:type="page"/>
      </w:r>
    </w:p>
    <w:p w:rsidR="003129ED" w:rsidRDefault="003129ED" w:rsidP="003129ED">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201" w:name="_Toc458518070"/>
      <w:r w:rsidRPr="00EB4F7D">
        <w:lastRenderedPageBreak/>
        <w:t xml:space="preserve">APPENDIX </w:t>
      </w:r>
      <w:r>
        <w:t>5</w:t>
      </w:r>
      <w:r w:rsidRPr="00EB4F7D">
        <w:t xml:space="preserve">: </w:t>
      </w:r>
      <w:r>
        <w:br/>
      </w:r>
      <w:r w:rsidRPr="00202A99">
        <w:t xml:space="preserve">Phase II gamblers bivariate associations with </w:t>
      </w:r>
      <w:r>
        <w:t>perpetrating</w:t>
      </w:r>
      <w:r w:rsidRPr="00202A99">
        <w:t xml:space="preserve"> intimate partner violence</w:t>
      </w:r>
      <w:bookmarkEnd w:id="201"/>
      <w:r>
        <w:t xml:space="preserve"> </w:t>
      </w:r>
    </w:p>
    <w:p w:rsidR="003129ED" w:rsidRDefault="003129ED" w:rsidP="003129ED">
      <w:pPr>
        <w:pStyle w:val="RepNormal"/>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994"/>
        <w:gridCol w:w="1055"/>
        <w:gridCol w:w="991"/>
        <w:gridCol w:w="283"/>
        <w:gridCol w:w="1023"/>
      </w:tblGrid>
      <w:tr w:rsidR="003129ED" w:rsidRPr="00C03CD2" w:rsidTr="0020234E">
        <w:trPr>
          <w:tblHeader/>
        </w:trPr>
        <w:tc>
          <w:tcPr>
            <w:tcW w:w="3754" w:type="dxa"/>
            <w:tcBorders>
              <w:top w:val="single" w:sz="4" w:space="0" w:color="auto"/>
              <w:bottom w:val="single" w:sz="4" w:space="0" w:color="auto"/>
            </w:tcBorders>
            <w:vAlign w:val="bottom"/>
          </w:tcPr>
          <w:p w:rsidR="003129ED" w:rsidRPr="00C03CD2" w:rsidRDefault="003129ED" w:rsidP="0020234E">
            <w:pPr>
              <w:spacing w:before="20"/>
              <w:jc w:val="both"/>
              <w:rPr>
                <w:b/>
                <w:sz w:val="16"/>
                <w:szCs w:val="16"/>
              </w:rPr>
            </w:pPr>
            <w:r w:rsidRPr="00C03CD2">
              <w:rPr>
                <w:b/>
                <w:sz w:val="16"/>
                <w:szCs w:val="16"/>
              </w:rPr>
              <w:t>Variable</w:t>
            </w:r>
          </w:p>
        </w:tc>
        <w:tc>
          <w:tcPr>
            <w:tcW w:w="994" w:type="dxa"/>
            <w:tcBorders>
              <w:top w:val="single" w:sz="4" w:space="0" w:color="auto"/>
              <w:bottom w:val="single" w:sz="4" w:space="0" w:color="auto"/>
            </w:tcBorders>
            <w:vAlign w:val="center"/>
          </w:tcPr>
          <w:p w:rsidR="003129ED" w:rsidRPr="00C03CD2" w:rsidRDefault="003129ED" w:rsidP="0020234E">
            <w:pPr>
              <w:spacing w:before="20"/>
              <w:jc w:val="right"/>
              <w:rPr>
                <w:b/>
                <w:bCs/>
                <w:color w:val="000000"/>
                <w:sz w:val="16"/>
                <w:szCs w:val="16"/>
              </w:rPr>
            </w:pPr>
            <w:r w:rsidRPr="00C03CD2">
              <w:rPr>
                <w:b/>
                <w:bCs/>
                <w:color w:val="000000"/>
                <w:sz w:val="16"/>
                <w:szCs w:val="16"/>
              </w:rPr>
              <w:t>%</w:t>
            </w:r>
          </w:p>
        </w:tc>
        <w:tc>
          <w:tcPr>
            <w:tcW w:w="1055" w:type="dxa"/>
            <w:tcBorders>
              <w:top w:val="single" w:sz="4" w:space="0" w:color="auto"/>
              <w:bottom w:val="single" w:sz="4" w:space="0" w:color="auto"/>
            </w:tcBorders>
            <w:vAlign w:val="center"/>
          </w:tcPr>
          <w:p w:rsidR="003129ED" w:rsidRPr="00C03CD2" w:rsidRDefault="003129ED" w:rsidP="0020234E">
            <w:pPr>
              <w:spacing w:before="20"/>
              <w:jc w:val="right"/>
              <w:rPr>
                <w:b/>
                <w:color w:val="000000"/>
                <w:sz w:val="16"/>
                <w:szCs w:val="16"/>
              </w:rPr>
            </w:pPr>
            <w:r w:rsidRPr="00C03CD2">
              <w:rPr>
                <w:b/>
                <w:color w:val="000000"/>
                <w:sz w:val="16"/>
                <w:szCs w:val="16"/>
              </w:rPr>
              <w:t>Odds Ratio</w:t>
            </w:r>
          </w:p>
        </w:tc>
        <w:tc>
          <w:tcPr>
            <w:tcW w:w="1274" w:type="dxa"/>
            <w:gridSpan w:val="2"/>
            <w:tcBorders>
              <w:top w:val="single" w:sz="4" w:space="0" w:color="auto"/>
              <w:bottom w:val="single" w:sz="4" w:space="0" w:color="auto"/>
            </w:tcBorders>
            <w:vAlign w:val="center"/>
          </w:tcPr>
          <w:p w:rsidR="003129ED" w:rsidRPr="00C03CD2" w:rsidRDefault="003129ED" w:rsidP="0020234E">
            <w:pPr>
              <w:spacing w:before="20"/>
              <w:jc w:val="right"/>
              <w:rPr>
                <w:b/>
                <w:color w:val="000000"/>
                <w:sz w:val="16"/>
                <w:szCs w:val="16"/>
              </w:rPr>
            </w:pPr>
            <w:r w:rsidRPr="00C03CD2">
              <w:rPr>
                <w:b/>
                <w:color w:val="000000"/>
                <w:sz w:val="16"/>
                <w:szCs w:val="16"/>
              </w:rPr>
              <w:t>(95% CI)</w:t>
            </w:r>
          </w:p>
        </w:tc>
        <w:tc>
          <w:tcPr>
            <w:tcW w:w="1023" w:type="dxa"/>
            <w:tcBorders>
              <w:top w:val="single" w:sz="4" w:space="0" w:color="auto"/>
              <w:bottom w:val="single" w:sz="4" w:space="0" w:color="auto"/>
            </w:tcBorders>
            <w:vAlign w:val="center"/>
          </w:tcPr>
          <w:p w:rsidR="003129ED" w:rsidRPr="00C03CD2" w:rsidRDefault="003129ED" w:rsidP="0020234E">
            <w:pPr>
              <w:spacing w:before="20"/>
              <w:jc w:val="right"/>
              <w:rPr>
                <w:b/>
                <w:color w:val="000000"/>
                <w:sz w:val="16"/>
                <w:szCs w:val="16"/>
              </w:rPr>
            </w:pPr>
            <w:r w:rsidRPr="00C03CD2">
              <w:rPr>
                <w:b/>
                <w:color w:val="000000"/>
                <w:sz w:val="16"/>
                <w:szCs w:val="16"/>
              </w:rPr>
              <w:t>p-value</w:t>
            </w:r>
          </w:p>
        </w:tc>
      </w:tr>
      <w:tr w:rsidR="003129ED" w:rsidRPr="00C03CD2" w:rsidTr="0020234E">
        <w:tc>
          <w:tcPr>
            <w:tcW w:w="4748" w:type="dxa"/>
            <w:gridSpan w:val="2"/>
            <w:vAlign w:val="bottom"/>
          </w:tcPr>
          <w:p w:rsidR="003129ED" w:rsidRPr="00C03CD2" w:rsidRDefault="003129ED" w:rsidP="0020234E">
            <w:pPr>
              <w:spacing w:before="20"/>
              <w:jc w:val="both"/>
              <w:rPr>
                <w:b/>
                <w:bCs/>
                <w:color w:val="000000"/>
                <w:sz w:val="16"/>
                <w:szCs w:val="16"/>
              </w:rPr>
            </w:pPr>
            <w:r w:rsidRPr="00C03CD2">
              <w:rPr>
                <w:b/>
                <w:sz w:val="16"/>
                <w:szCs w:val="16"/>
              </w:rPr>
              <w:t>Initial telephone or face-to-face contact</w:t>
            </w:r>
          </w:p>
        </w:tc>
        <w:tc>
          <w:tcPr>
            <w:tcW w:w="1055" w:type="dxa"/>
          </w:tcPr>
          <w:p w:rsidR="003129ED" w:rsidRPr="00C03CD2" w:rsidRDefault="003129ED" w:rsidP="0020234E">
            <w:pPr>
              <w:spacing w:before="20"/>
              <w:jc w:val="right"/>
              <w:rPr>
                <w:b/>
                <w:color w:val="000000"/>
                <w:sz w:val="16"/>
                <w:szCs w:val="16"/>
              </w:rPr>
            </w:pPr>
          </w:p>
        </w:tc>
        <w:tc>
          <w:tcPr>
            <w:tcW w:w="1274" w:type="dxa"/>
            <w:gridSpan w:val="2"/>
          </w:tcPr>
          <w:p w:rsidR="003129ED" w:rsidRPr="00C03CD2" w:rsidRDefault="003129ED" w:rsidP="0020234E">
            <w:pPr>
              <w:spacing w:before="20"/>
              <w:jc w:val="right"/>
              <w:rPr>
                <w:b/>
                <w:color w:val="000000"/>
                <w:sz w:val="16"/>
                <w:szCs w:val="16"/>
              </w:rPr>
            </w:pPr>
          </w:p>
        </w:tc>
        <w:tc>
          <w:tcPr>
            <w:tcW w:w="1023" w:type="dxa"/>
          </w:tcPr>
          <w:p w:rsidR="003129ED" w:rsidRPr="00C03CD2" w:rsidRDefault="003129ED" w:rsidP="0020234E">
            <w:pPr>
              <w:spacing w:before="20"/>
              <w:jc w:val="right"/>
              <w:rPr>
                <w:color w:val="000000"/>
                <w:sz w:val="16"/>
                <w:szCs w:val="16"/>
              </w:rPr>
            </w:pPr>
          </w:p>
        </w:tc>
      </w:tr>
      <w:tr w:rsidR="0020234E" w:rsidRPr="00C03CD2" w:rsidTr="0020234E">
        <w:tc>
          <w:tcPr>
            <w:tcW w:w="3754" w:type="dxa"/>
            <w:vAlign w:val="bottom"/>
          </w:tcPr>
          <w:p w:rsidR="0020234E" w:rsidRPr="00C03CD2" w:rsidRDefault="0020234E" w:rsidP="0020234E">
            <w:pPr>
              <w:spacing w:before="20"/>
              <w:ind w:left="176"/>
              <w:jc w:val="both"/>
              <w:rPr>
                <w:sz w:val="16"/>
                <w:szCs w:val="16"/>
              </w:rPr>
            </w:pPr>
            <w:r w:rsidRPr="00C03CD2">
              <w:rPr>
                <w:sz w:val="16"/>
                <w:szCs w:val="16"/>
              </w:rPr>
              <w:t>Telephone</w:t>
            </w:r>
          </w:p>
        </w:tc>
        <w:tc>
          <w:tcPr>
            <w:tcW w:w="994" w:type="dxa"/>
          </w:tcPr>
          <w:p w:rsidR="0020234E" w:rsidRPr="00C80003" w:rsidRDefault="0020234E" w:rsidP="0020234E">
            <w:pPr>
              <w:jc w:val="right"/>
              <w:rPr>
                <w:sz w:val="16"/>
              </w:rPr>
            </w:pPr>
            <w:r>
              <w:rPr>
                <w:sz w:val="16"/>
              </w:rPr>
              <w:t>25.3</w:t>
            </w:r>
          </w:p>
        </w:tc>
        <w:tc>
          <w:tcPr>
            <w:tcW w:w="1055" w:type="dxa"/>
          </w:tcPr>
          <w:p w:rsidR="0020234E" w:rsidRPr="00C80003" w:rsidRDefault="0020234E" w:rsidP="0020234E">
            <w:pPr>
              <w:jc w:val="right"/>
              <w:rPr>
                <w:sz w:val="16"/>
              </w:rPr>
            </w:pPr>
            <w:r w:rsidRPr="0020234E">
              <w:rPr>
                <w:sz w:val="16"/>
              </w:rPr>
              <w:t>1</w:t>
            </w:r>
            <w:r>
              <w:rPr>
                <w:sz w:val="16"/>
              </w:rPr>
              <w:t>.00</w:t>
            </w:r>
          </w:p>
        </w:tc>
        <w:tc>
          <w:tcPr>
            <w:tcW w:w="1274" w:type="dxa"/>
            <w:gridSpan w:val="2"/>
          </w:tcPr>
          <w:p w:rsidR="0020234E" w:rsidRPr="00C80003" w:rsidRDefault="0020234E" w:rsidP="0020234E">
            <w:pPr>
              <w:jc w:val="right"/>
              <w:rPr>
                <w:sz w:val="16"/>
              </w:rPr>
            </w:pPr>
          </w:p>
        </w:tc>
        <w:tc>
          <w:tcPr>
            <w:tcW w:w="1023" w:type="dxa"/>
          </w:tcPr>
          <w:p w:rsidR="0020234E" w:rsidRPr="00C80003" w:rsidRDefault="0020234E" w:rsidP="0020234E">
            <w:pPr>
              <w:jc w:val="right"/>
              <w:rPr>
                <w:sz w:val="16"/>
              </w:rPr>
            </w:pPr>
          </w:p>
        </w:tc>
      </w:tr>
      <w:tr w:rsidR="0020234E" w:rsidRPr="00C03CD2" w:rsidTr="00593124">
        <w:tc>
          <w:tcPr>
            <w:tcW w:w="3754" w:type="dxa"/>
            <w:vAlign w:val="bottom"/>
          </w:tcPr>
          <w:p w:rsidR="0020234E" w:rsidRPr="00C03CD2" w:rsidRDefault="0020234E" w:rsidP="0020234E">
            <w:pPr>
              <w:spacing w:before="20"/>
              <w:ind w:left="176"/>
              <w:jc w:val="both"/>
              <w:rPr>
                <w:sz w:val="16"/>
                <w:szCs w:val="16"/>
              </w:rPr>
            </w:pPr>
            <w:r w:rsidRPr="00C03CD2">
              <w:rPr>
                <w:sz w:val="16"/>
                <w:szCs w:val="16"/>
              </w:rPr>
              <w:t>Face-to-face</w:t>
            </w:r>
          </w:p>
        </w:tc>
        <w:tc>
          <w:tcPr>
            <w:tcW w:w="994" w:type="dxa"/>
          </w:tcPr>
          <w:p w:rsidR="0020234E" w:rsidRPr="00C80003" w:rsidRDefault="0020234E" w:rsidP="0020234E">
            <w:pPr>
              <w:jc w:val="right"/>
              <w:rPr>
                <w:sz w:val="16"/>
              </w:rPr>
            </w:pPr>
            <w:r>
              <w:rPr>
                <w:sz w:val="16"/>
              </w:rPr>
              <w:t>57.1</w:t>
            </w:r>
          </w:p>
        </w:tc>
        <w:tc>
          <w:tcPr>
            <w:tcW w:w="1055" w:type="dxa"/>
          </w:tcPr>
          <w:p w:rsidR="0020234E" w:rsidRPr="00C80003" w:rsidRDefault="0020234E" w:rsidP="0020234E">
            <w:pPr>
              <w:jc w:val="right"/>
              <w:rPr>
                <w:sz w:val="16"/>
              </w:rPr>
            </w:pPr>
            <w:r w:rsidRPr="0020234E">
              <w:rPr>
                <w:sz w:val="16"/>
              </w:rPr>
              <w:t>3.93</w:t>
            </w:r>
          </w:p>
        </w:tc>
        <w:tc>
          <w:tcPr>
            <w:tcW w:w="1274" w:type="dxa"/>
            <w:gridSpan w:val="2"/>
          </w:tcPr>
          <w:p w:rsidR="0020234E" w:rsidRPr="00C80003" w:rsidRDefault="0020234E" w:rsidP="0020234E">
            <w:pPr>
              <w:jc w:val="right"/>
              <w:rPr>
                <w:sz w:val="16"/>
              </w:rPr>
            </w:pPr>
            <w:r>
              <w:rPr>
                <w:sz w:val="16"/>
              </w:rPr>
              <w:t>(</w:t>
            </w:r>
            <w:r w:rsidRPr="0020234E">
              <w:rPr>
                <w:sz w:val="16"/>
              </w:rPr>
              <w:t>1.28</w:t>
            </w:r>
            <w:r>
              <w:rPr>
                <w:sz w:val="16"/>
              </w:rPr>
              <w:t>, 12.05)</w:t>
            </w:r>
          </w:p>
        </w:tc>
        <w:tc>
          <w:tcPr>
            <w:tcW w:w="1023" w:type="dxa"/>
            <w:shd w:val="clear" w:color="auto" w:fill="D9D9D9" w:themeFill="background1" w:themeFillShade="D9"/>
          </w:tcPr>
          <w:p w:rsidR="0020234E" w:rsidRPr="00C80003" w:rsidRDefault="0020234E" w:rsidP="0020234E">
            <w:pPr>
              <w:jc w:val="right"/>
              <w:rPr>
                <w:sz w:val="16"/>
              </w:rPr>
            </w:pPr>
            <w:r>
              <w:rPr>
                <w:sz w:val="16"/>
              </w:rPr>
              <w:t>0.02</w:t>
            </w:r>
          </w:p>
        </w:tc>
      </w:tr>
      <w:tr w:rsidR="003129ED" w:rsidRPr="00C03CD2" w:rsidTr="0020234E">
        <w:tc>
          <w:tcPr>
            <w:tcW w:w="3754" w:type="dxa"/>
            <w:vAlign w:val="bottom"/>
          </w:tcPr>
          <w:p w:rsidR="003129ED" w:rsidRPr="00C03CD2" w:rsidRDefault="003129ED" w:rsidP="0020234E">
            <w:pPr>
              <w:spacing w:before="20"/>
              <w:jc w:val="both"/>
              <w:rPr>
                <w:b/>
                <w:sz w:val="16"/>
                <w:szCs w:val="16"/>
              </w:rPr>
            </w:pPr>
            <w:r w:rsidRPr="00C03CD2">
              <w:rPr>
                <w:b/>
                <w:sz w:val="16"/>
                <w:szCs w:val="16"/>
              </w:rPr>
              <w:t>Problem Gambling Severity Index</w:t>
            </w:r>
          </w:p>
        </w:tc>
        <w:tc>
          <w:tcPr>
            <w:tcW w:w="994" w:type="dxa"/>
            <w:vAlign w:val="center"/>
          </w:tcPr>
          <w:p w:rsidR="003129ED" w:rsidRPr="00C03CD2" w:rsidRDefault="003129ED" w:rsidP="0020234E">
            <w:pPr>
              <w:spacing w:before="20"/>
              <w:jc w:val="right"/>
              <w:rPr>
                <w:b/>
                <w:bCs/>
                <w:color w:val="000000"/>
                <w:sz w:val="16"/>
                <w:szCs w:val="16"/>
              </w:rPr>
            </w:pPr>
          </w:p>
        </w:tc>
        <w:tc>
          <w:tcPr>
            <w:tcW w:w="1055" w:type="dxa"/>
            <w:vAlign w:val="center"/>
          </w:tcPr>
          <w:p w:rsidR="003129ED" w:rsidRPr="00C03CD2" w:rsidRDefault="003129ED" w:rsidP="0020234E">
            <w:pPr>
              <w:spacing w:before="20"/>
              <w:jc w:val="right"/>
              <w:rPr>
                <w:b/>
                <w:color w:val="000000"/>
                <w:sz w:val="16"/>
                <w:szCs w:val="16"/>
              </w:rPr>
            </w:pPr>
          </w:p>
        </w:tc>
        <w:tc>
          <w:tcPr>
            <w:tcW w:w="1274" w:type="dxa"/>
            <w:gridSpan w:val="2"/>
            <w:vAlign w:val="center"/>
          </w:tcPr>
          <w:p w:rsidR="003129ED" w:rsidRPr="00C03CD2" w:rsidRDefault="003129ED" w:rsidP="0020234E">
            <w:pPr>
              <w:spacing w:before="20"/>
              <w:jc w:val="right"/>
              <w:rPr>
                <w:b/>
                <w:color w:val="000000"/>
                <w:sz w:val="16"/>
                <w:szCs w:val="16"/>
              </w:rPr>
            </w:pPr>
          </w:p>
        </w:tc>
        <w:tc>
          <w:tcPr>
            <w:tcW w:w="1023" w:type="dxa"/>
            <w:vAlign w:val="center"/>
          </w:tcPr>
          <w:p w:rsidR="003129ED" w:rsidRPr="00C03CD2" w:rsidRDefault="003129ED" w:rsidP="0020234E">
            <w:pPr>
              <w:spacing w:before="20"/>
              <w:jc w:val="right"/>
              <w:rPr>
                <w:color w:val="000000"/>
                <w:sz w:val="16"/>
                <w:szCs w:val="16"/>
              </w:rPr>
            </w:pPr>
          </w:p>
        </w:tc>
      </w:tr>
      <w:tr w:rsidR="00E45E1B" w:rsidRPr="00C03CD2" w:rsidTr="0020234E">
        <w:tc>
          <w:tcPr>
            <w:tcW w:w="3754" w:type="dxa"/>
            <w:vAlign w:val="bottom"/>
          </w:tcPr>
          <w:p w:rsidR="00E45E1B" w:rsidRPr="00C03CD2" w:rsidRDefault="00E45E1B" w:rsidP="00E45E1B">
            <w:pPr>
              <w:spacing w:before="20"/>
              <w:ind w:left="176"/>
              <w:jc w:val="both"/>
              <w:rPr>
                <w:sz w:val="16"/>
                <w:szCs w:val="16"/>
              </w:rPr>
            </w:pPr>
            <w:r w:rsidRPr="00C03CD2">
              <w:rPr>
                <w:sz w:val="16"/>
                <w:szCs w:val="16"/>
              </w:rPr>
              <w:t>Non-problem gambler/low-risk gambler</w:t>
            </w:r>
          </w:p>
        </w:tc>
        <w:tc>
          <w:tcPr>
            <w:tcW w:w="994" w:type="dxa"/>
          </w:tcPr>
          <w:p w:rsidR="00E45E1B" w:rsidRPr="00C80003" w:rsidRDefault="00E45E1B" w:rsidP="00E45E1B">
            <w:pPr>
              <w:jc w:val="right"/>
              <w:rPr>
                <w:sz w:val="16"/>
              </w:rPr>
            </w:pPr>
            <w:r>
              <w:rPr>
                <w:sz w:val="16"/>
              </w:rPr>
              <w:t>18.8</w:t>
            </w:r>
          </w:p>
        </w:tc>
        <w:tc>
          <w:tcPr>
            <w:tcW w:w="1055" w:type="dxa"/>
          </w:tcPr>
          <w:p w:rsidR="00E45E1B" w:rsidRPr="00C80003" w:rsidRDefault="00E45E1B" w:rsidP="00E45E1B">
            <w:pPr>
              <w:jc w:val="right"/>
              <w:rPr>
                <w:sz w:val="16"/>
              </w:rPr>
            </w:pPr>
            <w:r w:rsidRPr="00E45E1B">
              <w:rPr>
                <w:sz w:val="16"/>
              </w:rPr>
              <w:t>1</w:t>
            </w:r>
            <w:r>
              <w:rPr>
                <w:sz w:val="16"/>
              </w:rPr>
              <w:t>.00</w:t>
            </w:r>
          </w:p>
        </w:tc>
        <w:tc>
          <w:tcPr>
            <w:tcW w:w="1274" w:type="dxa"/>
            <w:gridSpan w:val="2"/>
          </w:tcPr>
          <w:p w:rsidR="00E45E1B" w:rsidRPr="00C80003" w:rsidRDefault="00E45E1B" w:rsidP="00E45E1B">
            <w:pPr>
              <w:jc w:val="right"/>
              <w:rPr>
                <w:sz w:val="16"/>
              </w:rPr>
            </w:pPr>
          </w:p>
        </w:tc>
        <w:tc>
          <w:tcPr>
            <w:tcW w:w="1023" w:type="dxa"/>
          </w:tcPr>
          <w:p w:rsidR="00E45E1B" w:rsidRPr="00C80003" w:rsidRDefault="00E45E1B" w:rsidP="00E45E1B">
            <w:pPr>
              <w:jc w:val="right"/>
              <w:rPr>
                <w:sz w:val="16"/>
              </w:rPr>
            </w:pPr>
          </w:p>
        </w:tc>
      </w:tr>
      <w:tr w:rsidR="00E45E1B" w:rsidRPr="00C03CD2" w:rsidTr="0020234E">
        <w:tc>
          <w:tcPr>
            <w:tcW w:w="3754" w:type="dxa"/>
            <w:vAlign w:val="bottom"/>
          </w:tcPr>
          <w:p w:rsidR="00E45E1B" w:rsidRPr="00C03CD2" w:rsidRDefault="00E45E1B" w:rsidP="00E45E1B">
            <w:pPr>
              <w:spacing w:before="20"/>
              <w:ind w:left="176"/>
              <w:jc w:val="both"/>
              <w:rPr>
                <w:sz w:val="16"/>
                <w:szCs w:val="16"/>
              </w:rPr>
            </w:pPr>
            <w:r w:rsidRPr="00C03CD2">
              <w:rPr>
                <w:sz w:val="16"/>
                <w:szCs w:val="16"/>
              </w:rPr>
              <w:t>Moderate-risk gambler</w:t>
            </w:r>
          </w:p>
        </w:tc>
        <w:tc>
          <w:tcPr>
            <w:tcW w:w="994" w:type="dxa"/>
          </w:tcPr>
          <w:p w:rsidR="00E45E1B" w:rsidRPr="00C80003" w:rsidRDefault="00E45E1B" w:rsidP="00E45E1B">
            <w:pPr>
              <w:jc w:val="right"/>
              <w:rPr>
                <w:sz w:val="16"/>
              </w:rPr>
            </w:pPr>
            <w:r>
              <w:rPr>
                <w:sz w:val="16"/>
              </w:rPr>
              <w:t>16.</w:t>
            </w:r>
            <w:r w:rsidRPr="00E45E1B">
              <w:rPr>
                <w:sz w:val="16"/>
              </w:rPr>
              <w:t>7</w:t>
            </w:r>
          </w:p>
        </w:tc>
        <w:tc>
          <w:tcPr>
            <w:tcW w:w="1055" w:type="dxa"/>
          </w:tcPr>
          <w:p w:rsidR="00E45E1B" w:rsidRPr="00C80003" w:rsidRDefault="00E45E1B" w:rsidP="00E45E1B">
            <w:pPr>
              <w:jc w:val="right"/>
              <w:rPr>
                <w:sz w:val="16"/>
              </w:rPr>
            </w:pPr>
            <w:r w:rsidRPr="00E45E1B">
              <w:rPr>
                <w:sz w:val="16"/>
              </w:rPr>
              <w:t>0.87</w:t>
            </w:r>
          </w:p>
        </w:tc>
        <w:tc>
          <w:tcPr>
            <w:tcW w:w="1274" w:type="dxa"/>
            <w:gridSpan w:val="2"/>
          </w:tcPr>
          <w:p w:rsidR="00E45E1B" w:rsidRPr="00C80003" w:rsidRDefault="00E45E1B" w:rsidP="00E45E1B">
            <w:pPr>
              <w:jc w:val="right"/>
              <w:rPr>
                <w:sz w:val="16"/>
              </w:rPr>
            </w:pPr>
            <w:r>
              <w:rPr>
                <w:sz w:val="16"/>
              </w:rPr>
              <w:t>(</w:t>
            </w:r>
            <w:r w:rsidRPr="00E45E1B">
              <w:rPr>
                <w:sz w:val="16"/>
              </w:rPr>
              <w:t>0.12</w:t>
            </w:r>
            <w:r>
              <w:rPr>
                <w:sz w:val="16"/>
              </w:rPr>
              <w:t xml:space="preserve">, </w:t>
            </w:r>
            <w:r w:rsidRPr="00E45E1B">
              <w:rPr>
                <w:sz w:val="16"/>
              </w:rPr>
              <w:t>6.22</w:t>
            </w:r>
            <w:r>
              <w:rPr>
                <w:sz w:val="16"/>
              </w:rPr>
              <w:t>)</w:t>
            </w:r>
          </w:p>
        </w:tc>
        <w:tc>
          <w:tcPr>
            <w:tcW w:w="1023" w:type="dxa"/>
          </w:tcPr>
          <w:p w:rsidR="00E45E1B" w:rsidRPr="00C80003" w:rsidRDefault="00E45E1B" w:rsidP="00E45E1B">
            <w:pPr>
              <w:jc w:val="right"/>
              <w:rPr>
                <w:sz w:val="16"/>
              </w:rPr>
            </w:pPr>
          </w:p>
        </w:tc>
      </w:tr>
      <w:tr w:rsidR="00E45E1B" w:rsidRPr="00C03CD2" w:rsidTr="0020234E">
        <w:tc>
          <w:tcPr>
            <w:tcW w:w="3754" w:type="dxa"/>
            <w:vAlign w:val="bottom"/>
          </w:tcPr>
          <w:p w:rsidR="00E45E1B" w:rsidRPr="00C03CD2" w:rsidRDefault="00E45E1B" w:rsidP="00E45E1B">
            <w:pPr>
              <w:spacing w:before="20"/>
              <w:ind w:left="176"/>
              <w:jc w:val="both"/>
              <w:rPr>
                <w:sz w:val="16"/>
                <w:szCs w:val="16"/>
              </w:rPr>
            </w:pPr>
            <w:r w:rsidRPr="00C03CD2">
              <w:rPr>
                <w:sz w:val="16"/>
                <w:szCs w:val="16"/>
              </w:rPr>
              <w:t>Problem gambler</w:t>
            </w:r>
          </w:p>
        </w:tc>
        <w:tc>
          <w:tcPr>
            <w:tcW w:w="994" w:type="dxa"/>
          </w:tcPr>
          <w:p w:rsidR="00E45E1B" w:rsidRPr="00C80003" w:rsidRDefault="00E45E1B" w:rsidP="00E45E1B">
            <w:pPr>
              <w:jc w:val="right"/>
              <w:rPr>
                <w:sz w:val="16"/>
              </w:rPr>
            </w:pPr>
            <w:r>
              <w:rPr>
                <w:sz w:val="16"/>
              </w:rPr>
              <w:t>30.8</w:t>
            </w:r>
          </w:p>
        </w:tc>
        <w:tc>
          <w:tcPr>
            <w:tcW w:w="1055" w:type="dxa"/>
          </w:tcPr>
          <w:p w:rsidR="00E45E1B" w:rsidRPr="00C80003" w:rsidRDefault="00E45E1B" w:rsidP="00E45E1B">
            <w:pPr>
              <w:jc w:val="right"/>
              <w:rPr>
                <w:sz w:val="16"/>
              </w:rPr>
            </w:pPr>
            <w:r w:rsidRPr="00E45E1B">
              <w:rPr>
                <w:sz w:val="16"/>
              </w:rPr>
              <w:t>1.93</w:t>
            </w:r>
          </w:p>
        </w:tc>
        <w:tc>
          <w:tcPr>
            <w:tcW w:w="1274" w:type="dxa"/>
            <w:gridSpan w:val="2"/>
          </w:tcPr>
          <w:p w:rsidR="00E45E1B" w:rsidRPr="00C80003" w:rsidRDefault="00E45E1B" w:rsidP="00E45E1B">
            <w:pPr>
              <w:jc w:val="right"/>
              <w:rPr>
                <w:sz w:val="16"/>
              </w:rPr>
            </w:pPr>
            <w:r>
              <w:rPr>
                <w:sz w:val="16"/>
              </w:rPr>
              <w:t>(</w:t>
            </w:r>
            <w:r w:rsidRPr="00E45E1B">
              <w:rPr>
                <w:sz w:val="16"/>
              </w:rPr>
              <w:t>0.52</w:t>
            </w:r>
            <w:r>
              <w:rPr>
                <w:sz w:val="16"/>
              </w:rPr>
              <w:t xml:space="preserve">, </w:t>
            </w:r>
            <w:r w:rsidRPr="00E45E1B">
              <w:rPr>
                <w:sz w:val="16"/>
              </w:rPr>
              <w:t>7.14</w:t>
            </w:r>
            <w:r>
              <w:rPr>
                <w:sz w:val="16"/>
              </w:rPr>
              <w:t>)</w:t>
            </w:r>
          </w:p>
        </w:tc>
        <w:tc>
          <w:tcPr>
            <w:tcW w:w="1023" w:type="dxa"/>
          </w:tcPr>
          <w:p w:rsidR="00E45E1B" w:rsidRPr="00C80003" w:rsidRDefault="00E45E1B" w:rsidP="00E45E1B">
            <w:pPr>
              <w:jc w:val="right"/>
              <w:rPr>
                <w:sz w:val="16"/>
              </w:rPr>
            </w:pPr>
            <w:r>
              <w:rPr>
                <w:sz w:val="16"/>
              </w:rPr>
              <w:t>0.39</w:t>
            </w:r>
          </w:p>
        </w:tc>
      </w:tr>
      <w:tr w:rsidR="003129ED" w:rsidRPr="00C03CD2" w:rsidTr="0020234E">
        <w:tc>
          <w:tcPr>
            <w:tcW w:w="3754" w:type="dxa"/>
            <w:vAlign w:val="bottom"/>
          </w:tcPr>
          <w:p w:rsidR="003129ED" w:rsidRPr="00022229" w:rsidRDefault="003129ED" w:rsidP="0020234E">
            <w:pPr>
              <w:spacing w:before="20"/>
              <w:jc w:val="both"/>
              <w:rPr>
                <w:b/>
                <w:sz w:val="16"/>
                <w:szCs w:val="16"/>
              </w:rPr>
            </w:pPr>
            <w:r w:rsidRPr="00022229">
              <w:rPr>
                <w:b/>
                <w:sz w:val="16"/>
                <w:szCs w:val="16"/>
              </w:rPr>
              <w:t>Age group (years)</w:t>
            </w:r>
          </w:p>
        </w:tc>
        <w:tc>
          <w:tcPr>
            <w:tcW w:w="994" w:type="dxa"/>
            <w:vAlign w:val="center"/>
          </w:tcPr>
          <w:p w:rsidR="003129ED" w:rsidRPr="00022229" w:rsidRDefault="003129ED" w:rsidP="0020234E">
            <w:pPr>
              <w:spacing w:before="20"/>
              <w:jc w:val="right"/>
              <w:rPr>
                <w:b/>
                <w:bCs/>
                <w:color w:val="000000"/>
                <w:sz w:val="16"/>
                <w:szCs w:val="16"/>
              </w:rPr>
            </w:pPr>
          </w:p>
        </w:tc>
        <w:tc>
          <w:tcPr>
            <w:tcW w:w="1055" w:type="dxa"/>
            <w:vAlign w:val="center"/>
          </w:tcPr>
          <w:p w:rsidR="003129ED" w:rsidRPr="00022229" w:rsidRDefault="003129ED" w:rsidP="0020234E">
            <w:pPr>
              <w:spacing w:before="20"/>
              <w:jc w:val="right"/>
              <w:rPr>
                <w:b/>
                <w:color w:val="000000"/>
                <w:sz w:val="16"/>
                <w:szCs w:val="16"/>
              </w:rPr>
            </w:pPr>
          </w:p>
        </w:tc>
        <w:tc>
          <w:tcPr>
            <w:tcW w:w="991" w:type="dxa"/>
            <w:vAlign w:val="center"/>
          </w:tcPr>
          <w:p w:rsidR="003129ED" w:rsidRPr="00022229" w:rsidRDefault="003129ED" w:rsidP="0020234E">
            <w:pPr>
              <w:spacing w:before="20"/>
              <w:jc w:val="right"/>
              <w:rPr>
                <w:b/>
                <w:color w:val="000000"/>
                <w:sz w:val="16"/>
                <w:szCs w:val="16"/>
              </w:rPr>
            </w:pPr>
          </w:p>
        </w:tc>
        <w:tc>
          <w:tcPr>
            <w:tcW w:w="283" w:type="dxa"/>
            <w:vAlign w:val="center"/>
          </w:tcPr>
          <w:p w:rsidR="003129ED" w:rsidRPr="00022229" w:rsidRDefault="003129ED" w:rsidP="0020234E">
            <w:pPr>
              <w:spacing w:before="20"/>
              <w:jc w:val="right"/>
              <w:rPr>
                <w:b/>
                <w:color w:val="000000"/>
                <w:sz w:val="16"/>
                <w:szCs w:val="16"/>
              </w:rPr>
            </w:pPr>
          </w:p>
        </w:tc>
        <w:tc>
          <w:tcPr>
            <w:tcW w:w="1023" w:type="dxa"/>
            <w:vAlign w:val="center"/>
          </w:tcPr>
          <w:p w:rsidR="003129ED" w:rsidRPr="00022229" w:rsidRDefault="003129ED" w:rsidP="0020234E">
            <w:pPr>
              <w:spacing w:before="20"/>
              <w:jc w:val="right"/>
              <w:rPr>
                <w:b/>
                <w:color w:val="000000"/>
                <w:sz w:val="16"/>
                <w:szCs w:val="16"/>
              </w:rPr>
            </w:pPr>
          </w:p>
        </w:tc>
      </w:tr>
      <w:tr w:rsidR="00E45E1B" w:rsidRPr="00C03CD2" w:rsidTr="0020234E">
        <w:tc>
          <w:tcPr>
            <w:tcW w:w="3754" w:type="dxa"/>
          </w:tcPr>
          <w:p w:rsidR="00E45E1B" w:rsidRPr="00022229" w:rsidRDefault="00E45E1B" w:rsidP="00E45E1B">
            <w:pPr>
              <w:spacing w:before="20"/>
              <w:ind w:left="176"/>
              <w:jc w:val="both"/>
              <w:rPr>
                <w:sz w:val="16"/>
                <w:szCs w:val="16"/>
              </w:rPr>
            </w:pPr>
            <w:r w:rsidRPr="00022229">
              <w:rPr>
                <w:sz w:val="16"/>
                <w:szCs w:val="16"/>
              </w:rPr>
              <w:t>20 - 24</w:t>
            </w:r>
          </w:p>
        </w:tc>
        <w:tc>
          <w:tcPr>
            <w:tcW w:w="994" w:type="dxa"/>
            <w:tcBorders>
              <w:left w:val="nil"/>
            </w:tcBorders>
          </w:tcPr>
          <w:p w:rsidR="00E45E1B" w:rsidRPr="00C80003" w:rsidRDefault="00E45E1B" w:rsidP="00E45E1B">
            <w:pPr>
              <w:jc w:val="right"/>
              <w:rPr>
                <w:sz w:val="16"/>
              </w:rPr>
            </w:pPr>
            <w:r>
              <w:rPr>
                <w:sz w:val="16"/>
              </w:rPr>
              <w:t>23.1</w:t>
            </w:r>
          </w:p>
        </w:tc>
        <w:tc>
          <w:tcPr>
            <w:tcW w:w="1055" w:type="dxa"/>
          </w:tcPr>
          <w:p w:rsidR="00E45E1B" w:rsidRPr="00C80003" w:rsidRDefault="00E45E1B" w:rsidP="00E45E1B">
            <w:pPr>
              <w:jc w:val="right"/>
              <w:rPr>
                <w:sz w:val="16"/>
              </w:rPr>
            </w:pPr>
            <w:r w:rsidRPr="00E45E1B">
              <w:rPr>
                <w:sz w:val="16"/>
              </w:rPr>
              <w:t>1</w:t>
            </w:r>
            <w:r>
              <w:rPr>
                <w:sz w:val="16"/>
              </w:rPr>
              <w:t>.00</w:t>
            </w:r>
          </w:p>
        </w:tc>
        <w:tc>
          <w:tcPr>
            <w:tcW w:w="1274" w:type="dxa"/>
            <w:gridSpan w:val="2"/>
          </w:tcPr>
          <w:p w:rsidR="00E45E1B" w:rsidRPr="00C80003" w:rsidRDefault="00E45E1B" w:rsidP="00E45E1B">
            <w:pPr>
              <w:spacing w:before="20"/>
              <w:jc w:val="right"/>
              <w:rPr>
                <w:sz w:val="16"/>
              </w:rPr>
            </w:pPr>
          </w:p>
        </w:tc>
        <w:tc>
          <w:tcPr>
            <w:tcW w:w="1023" w:type="dxa"/>
          </w:tcPr>
          <w:p w:rsidR="00E45E1B" w:rsidRPr="00C80003" w:rsidRDefault="00E45E1B" w:rsidP="00E45E1B">
            <w:pPr>
              <w:spacing w:before="20"/>
              <w:jc w:val="right"/>
              <w:rPr>
                <w:sz w:val="16"/>
              </w:rPr>
            </w:pPr>
          </w:p>
        </w:tc>
      </w:tr>
      <w:tr w:rsidR="00E45E1B" w:rsidRPr="00C03CD2" w:rsidTr="0020234E">
        <w:tc>
          <w:tcPr>
            <w:tcW w:w="3754" w:type="dxa"/>
          </w:tcPr>
          <w:p w:rsidR="00E45E1B" w:rsidRPr="00022229" w:rsidRDefault="00E45E1B" w:rsidP="00E45E1B">
            <w:pPr>
              <w:spacing w:before="20"/>
              <w:ind w:left="176"/>
              <w:jc w:val="both"/>
              <w:rPr>
                <w:sz w:val="16"/>
                <w:szCs w:val="16"/>
              </w:rPr>
            </w:pPr>
            <w:r w:rsidRPr="00022229">
              <w:rPr>
                <w:sz w:val="16"/>
                <w:szCs w:val="16"/>
              </w:rPr>
              <w:t>25 - 44</w:t>
            </w:r>
          </w:p>
        </w:tc>
        <w:tc>
          <w:tcPr>
            <w:tcW w:w="994" w:type="dxa"/>
            <w:tcBorders>
              <w:left w:val="nil"/>
            </w:tcBorders>
          </w:tcPr>
          <w:p w:rsidR="00E45E1B" w:rsidRPr="00C80003" w:rsidRDefault="00E45E1B" w:rsidP="00E45E1B">
            <w:pPr>
              <w:jc w:val="right"/>
              <w:rPr>
                <w:sz w:val="16"/>
              </w:rPr>
            </w:pPr>
            <w:r>
              <w:rPr>
                <w:sz w:val="16"/>
              </w:rPr>
              <w:t>31.6</w:t>
            </w:r>
          </w:p>
        </w:tc>
        <w:tc>
          <w:tcPr>
            <w:tcW w:w="1055" w:type="dxa"/>
          </w:tcPr>
          <w:p w:rsidR="00E45E1B" w:rsidRPr="00C80003" w:rsidRDefault="00E45E1B" w:rsidP="00E45E1B">
            <w:pPr>
              <w:keepNext/>
              <w:jc w:val="right"/>
              <w:rPr>
                <w:sz w:val="16"/>
              </w:rPr>
            </w:pPr>
            <w:r w:rsidRPr="00E45E1B">
              <w:rPr>
                <w:sz w:val="16"/>
              </w:rPr>
              <w:t>1.54</w:t>
            </w:r>
          </w:p>
        </w:tc>
        <w:tc>
          <w:tcPr>
            <w:tcW w:w="1274" w:type="dxa"/>
            <w:gridSpan w:val="2"/>
          </w:tcPr>
          <w:p w:rsidR="00E45E1B" w:rsidRPr="00C80003" w:rsidRDefault="00E45E1B" w:rsidP="00E45E1B">
            <w:pPr>
              <w:keepNext/>
              <w:jc w:val="right"/>
              <w:rPr>
                <w:sz w:val="16"/>
              </w:rPr>
            </w:pPr>
            <w:r>
              <w:rPr>
                <w:sz w:val="16"/>
              </w:rPr>
              <w:t>(</w:t>
            </w:r>
            <w:r w:rsidRPr="00E45E1B">
              <w:rPr>
                <w:sz w:val="16"/>
              </w:rPr>
              <w:t>0.39</w:t>
            </w:r>
            <w:r>
              <w:rPr>
                <w:sz w:val="16"/>
              </w:rPr>
              <w:t xml:space="preserve">, </w:t>
            </w:r>
            <w:r w:rsidRPr="00E45E1B">
              <w:rPr>
                <w:sz w:val="16"/>
              </w:rPr>
              <w:t>6.1</w:t>
            </w:r>
            <w:r>
              <w:rPr>
                <w:sz w:val="16"/>
              </w:rPr>
              <w:t>0)</w:t>
            </w:r>
          </w:p>
        </w:tc>
        <w:tc>
          <w:tcPr>
            <w:tcW w:w="1023" w:type="dxa"/>
          </w:tcPr>
          <w:p w:rsidR="00E45E1B" w:rsidRPr="00C80003" w:rsidRDefault="00E45E1B" w:rsidP="00E45E1B">
            <w:pPr>
              <w:spacing w:before="20"/>
              <w:jc w:val="right"/>
              <w:rPr>
                <w:sz w:val="16"/>
              </w:rPr>
            </w:pPr>
          </w:p>
        </w:tc>
      </w:tr>
      <w:tr w:rsidR="00E45E1B" w:rsidRPr="00C03CD2" w:rsidTr="0020234E">
        <w:tc>
          <w:tcPr>
            <w:tcW w:w="3754" w:type="dxa"/>
          </w:tcPr>
          <w:p w:rsidR="00E45E1B" w:rsidRPr="00022229" w:rsidRDefault="00E45E1B" w:rsidP="00E45E1B">
            <w:pPr>
              <w:spacing w:before="20"/>
              <w:ind w:left="176"/>
              <w:jc w:val="both"/>
              <w:rPr>
                <w:sz w:val="16"/>
                <w:szCs w:val="16"/>
              </w:rPr>
            </w:pPr>
            <w:r w:rsidRPr="00022229">
              <w:rPr>
                <w:sz w:val="16"/>
                <w:szCs w:val="16"/>
              </w:rPr>
              <w:t>45+</w:t>
            </w:r>
          </w:p>
        </w:tc>
        <w:tc>
          <w:tcPr>
            <w:tcW w:w="994" w:type="dxa"/>
            <w:tcBorders>
              <w:left w:val="nil"/>
            </w:tcBorders>
          </w:tcPr>
          <w:p w:rsidR="00E45E1B" w:rsidRPr="00C80003" w:rsidRDefault="00E45E1B" w:rsidP="00E45E1B">
            <w:pPr>
              <w:jc w:val="right"/>
              <w:rPr>
                <w:sz w:val="16"/>
              </w:rPr>
            </w:pPr>
            <w:r>
              <w:rPr>
                <w:sz w:val="16"/>
              </w:rPr>
              <w:t>26.0</w:t>
            </w:r>
          </w:p>
        </w:tc>
        <w:tc>
          <w:tcPr>
            <w:tcW w:w="1055" w:type="dxa"/>
          </w:tcPr>
          <w:p w:rsidR="00E45E1B" w:rsidRPr="00C80003" w:rsidRDefault="00E45E1B" w:rsidP="00E45E1B">
            <w:pPr>
              <w:keepNext/>
              <w:jc w:val="right"/>
              <w:rPr>
                <w:sz w:val="16"/>
              </w:rPr>
            </w:pPr>
            <w:r w:rsidRPr="00E45E1B">
              <w:rPr>
                <w:sz w:val="16"/>
              </w:rPr>
              <w:t>1.17</w:t>
            </w:r>
          </w:p>
        </w:tc>
        <w:tc>
          <w:tcPr>
            <w:tcW w:w="1274" w:type="dxa"/>
            <w:gridSpan w:val="2"/>
          </w:tcPr>
          <w:p w:rsidR="00E45E1B" w:rsidRPr="00C80003" w:rsidRDefault="00E45E1B" w:rsidP="00E45E1B">
            <w:pPr>
              <w:keepNext/>
              <w:jc w:val="right"/>
              <w:rPr>
                <w:sz w:val="16"/>
              </w:rPr>
            </w:pPr>
            <w:r>
              <w:rPr>
                <w:sz w:val="16"/>
              </w:rPr>
              <w:t>(</w:t>
            </w:r>
            <w:r w:rsidRPr="00E45E1B">
              <w:rPr>
                <w:sz w:val="16"/>
              </w:rPr>
              <w:t>0.29</w:t>
            </w:r>
            <w:r>
              <w:rPr>
                <w:sz w:val="16"/>
              </w:rPr>
              <w:t xml:space="preserve">, </w:t>
            </w:r>
            <w:r w:rsidRPr="00E45E1B">
              <w:rPr>
                <w:sz w:val="16"/>
              </w:rPr>
              <w:t>4.72</w:t>
            </w:r>
            <w:r>
              <w:rPr>
                <w:sz w:val="16"/>
              </w:rPr>
              <w:t>)</w:t>
            </w:r>
          </w:p>
        </w:tc>
        <w:tc>
          <w:tcPr>
            <w:tcW w:w="1023" w:type="dxa"/>
          </w:tcPr>
          <w:p w:rsidR="00E45E1B" w:rsidRPr="00C80003" w:rsidRDefault="00E45E1B" w:rsidP="00E45E1B">
            <w:pPr>
              <w:spacing w:before="20"/>
              <w:jc w:val="right"/>
              <w:rPr>
                <w:sz w:val="16"/>
              </w:rPr>
            </w:pPr>
            <w:r>
              <w:rPr>
                <w:sz w:val="16"/>
              </w:rPr>
              <w:t>0.68</w:t>
            </w:r>
          </w:p>
        </w:tc>
      </w:tr>
      <w:tr w:rsidR="003129ED" w:rsidRPr="00363317" w:rsidTr="0020234E">
        <w:tc>
          <w:tcPr>
            <w:tcW w:w="3754" w:type="dxa"/>
            <w:vAlign w:val="bottom"/>
          </w:tcPr>
          <w:p w:rsidR="003129ED" w:rsidRPr="00363317" w:rsidRDefault="003129ED" w:rsidP="0020234E">
            <w:pPr>
              <w:spacing w:before="20"/>
              <w:jc w:val="both"/>
              <w:rPr>
                <w:b/>
                <w:sz w:val="16"/>
                <w:szCs w:val="16"/>
              </w:rPr>
            </w:pPr>
            <w:r w:rsidRPr="00363317">
              <w:rPr>
                <w:b/>
                <w:sz w:val="16"/>
                <w:szCs w:val="16"/>
              </w:rPr>
              <w:t>Gender</w:t>
            </w:r>
          </w:p>
        </w:tc>
        <w:tc>
          <w:tcPr>
            <w:tcW w:w="994" w:type="dxa"/>
            <w:tcBorders>
              <w:left w:val="nil"/>
            </w:tcBorders>
            <w:vAlign w:val="center"/>
          </w:tcPr>
          <w:p w:rsidR="003129ED" w:rsidRPr="00363317" w:rsidRDefault="003129ED" w:rsidP="0020234E">
            <w:pPr>
              <w:spacing w:before="20"/>
              <w:jc w:val="right"/>
              <w:rPr>
                <w:b/>
                <w:bCs/>
                <w:color w:val="000000"/>
                <w:sz w:val="16"/>
                <w:szCs w:val="16"/>
              </w:rPr>
            </w:pPr>
          </w:p>
        </w:tc>
        <w:tc>
          <w:tcPr>
            <w:tcW w:w="1055" w:type="dxa"/>
            <w:vAlign w:val="center"/>
          </w:tcPr>
          <w:p w:rsidR="003129ED" w:rsidRPr="00363317" w:rsidRDefault="003129ED" w:rsidP="0020234E">
            <w:pPr>
              <w:spacing w:before="20"/>
              <w:jc w:val="right"/>
              <w:rPr>
                <w:b/>
                <w:color w:val="000000"/>
                <w:sz w:val="16"/>
                <w:szCs w:val="16"/>
              </w:rPr>
            </w:pPr>
          </w:p>
        </w:tc>
        <w:tc>
          <w:tcPr>
            <w:tcW w:w="991" w:type="dxa"/>
            <w:vAlign w:val="center"/>
          </w:tcPr>
          <w:p w:rsidR="003129ED" w:rsidRPr="00363317" w:rsidRDefault="003129ED" w:rsidP="0020234E">
            <w:pPr>
              <w:spacing w:before="20"/>
              <w:jc w:val="right"/>
              <w:rPr>
                <w:b/>
                <w:color w:val="000000"/>
                <w:sz w:val="16"/>
                <w:szCs w:val="16"/>
              </w:rPr>
            </w:pPr>
          </w:p>
        </w:tc>
        <w:tc>
          <w:tcPr>
            <w:tcW w:w="283" w:type="dxa"/>
            <w:vAlign w:val="center"/>
          </w:tcPr>
          <w:p w:rsidR="003129ED" w:rsidRPr="00363317" w:rsidRDefault="003129ED" w:rsidP="0020234E">
            <w:pPr>
              <w:spacing w:before="20"/>
              <w:jc w:val="right"/>
              <w:rPr>
                <w:b/>
                <w:color w:val="000000"/>
                <w:sz w:val="16"/>
                <w:szCs w:val="16"/>
              </w:rPr>
            </w:pPr>
          </w:p>
        </w:tc>
        <w:tc>
          <w:tcPr>
            <w:tcW w:w="1023" w:type="dxa"/>
            <w:vAlign w:val="center"/>
          </w:tcPr>
          <w:p w:rsidR="003129ED" w:rsidRPr="00363317" w:rsidRDefault="003129ED" w:rsidP="0020234E">
            <w:pPr>
              <w:spacing w:before="20"/>
              <w:jc w:val="right"/>
              <w:rPr>
                <w:b/>
                <w:color w:val="000000"/>
                <w:sz w:val="16"/>
                <w:szCs w:val="16"/>
              </w:rPr>
            </w:pPr>
          </w:p>
        </w:tc>
      </w:tr>
      <w:tr w:rsidR="00E45E1B" w:rsidRPr="00363317" w:rsidTr="0020234E">
        <w:tc>
          <w:tcPr>
            <w:tcW w:w="3754" w:type="dxa"/>
          </w:tcPr>
          <w:p w:rsidR="00E45E1B" w:rsidRPr="00363317" w:rsidRDefault="00E45E1B" w:rsidP="00E45E1B">
            <w:pPr>
              <w:spacing w:before="20"/>
              <w:ind w:left="176"/>
              <w:jc w:val="both"/>
              <w:rPr>
                <w:sz w:val="16"/>
                <w:szCs w:val="16"/>
              </w:rPr>
            </w:pPr>
            <w:r w:rsidRPr="00363317">
              <w:rPr>
                <w:sz w:val="16"/>
                <w:szCs w:val="16"/>
              </w:rPr>
              <w:t>Female</w:t>
            </w:r>
          </w:p>
        </w:tc>
        <w:tc>
          <w:tcPr>
            <w:tcW w:w="994" w:type="dxa"/>
            <w:tcBorders>
              <w:left w:val="nil"/>
            </w:tcBorders>
          </w:tcPr>
          <w:p w:rsidR="00E45E1B" w:rsidRPr="00D05810" w:rsidRDefault="00E45E1B" w:rsidP="00E45E1B">
            <w:pPr>
              <w:jc w:val="right"/>
              <w:rPr>
                <w:sz w:val="16"/>
              </w:rPr>
            </w:pPr>
            <w:r>
              <w:rPr>
                <w:sz w:val="16"/>
              </w:rPr>
              <w:t>34.3</w:t>
            </w:r>
          </w:p>
        </w:tc>
        <w:tc>
          <w:tcPr>
            <w:tcW w:w="1055" w:type="dxa"/>
          </w:tcPr>
          <w:p w:rsidR="00E45E1B" w:rsidRPr="00D05810" w:rsidRDefault="00E45E1B" w:rsidP="00E45E1B">
            <w:pPr>
              <w:jc w:val="right"/>
              <w:rPr>
                <w:sz w:val="16"/>
              </w:rPr>
            </w:pPr>
            <w:r w:rsidRPr="00E45E1B">
              <w:rPr>
                <w:sz w:val="16"/>
              </w:rPr>
              <w:t>1</w:t>
            </w:r>
            <w:r>
              <w:rPr>
                <w:sz w:val="16"/>
              </w:rPr>
              <w:t>.00</w:t>
            </w:r>
          </w:p>
        </w:tc>
        <w:tc>
          <w:tcPr>
            <w:tcW w:w="1274" w:type="dxa"/>
            <w:gridSpan w:val="2"/>
          </w:tcPr>
          <w:p w:rsidR="00E45E1B" w:rsidRPr="00D05810" w:rsidRDefault="00E45E1B" w:rsidP="00E45E1B">
            <w:pPr>
              <w:spacing w:before="20"/>
              <w:jc w:val="right"/>
              <w:rPr>
                <w:sz w:val="16"/>
              </w:rPr>
            </w:pPr>
          </w:p>
        </w:tc>
        <w:tc>
          <w:tcPr>
            <w:tcW w:w="1023" w:type="dxa"/>
          </w:tcPr>
          <w:p w:rsidR="00E45E1B" w:rsidRPr="00D05810" w:rsidRDefault="00E45E1B" w:rsidP="00E45E1B">
            <w:pPr>
              <w:spacing w:before="20"/>
              <w:jc w:val="right"/>
              <w:rPr>
                <w:sz w:val="16"/>
              </w:rPr>
            </w:pPr>
          </w:p>
        </w:tc>
      </w:tr>
      <w:tr w:rsidR="00E45E1B" w:rsidRPr="00C03CD2" w:rsidTr="0020234E">
        <w:tc>
          <w:tcPr>
            <w:tcW w:w="3754" w:type="dxa"/>
          </w:tcPr>
          <w:p w:rsidR="00E45E1B" w:rsidRPr="00363317" w:rsidRDefault="00E45E1B" w:rsidP="00E45E1B">
            <w:pPr>
              <w:spacing w:before="20"/>
              <w:ind w:left="176"/>
              <w:jc w:val="both"/>
              <w:rPr>
                <w:sz w:val="16"/>
                <w:szCs w:val="16"/>
              </w:rPr>
            </w:pPr>
            <w:r w:rsidRPr="00363317">
              <w:rPr>
                <w:sz w:val="16"/>
                <w:szCs w:val="16"/>
              </w:rPr>
              <w:t>Male</w:t>
            </w:r>
          </w:p>
        </w:tc>
        <w:tc>
          <w:tcPr>
            <w:tcW w:w="994" w:type="dxa"/>
            <w:tcBorders>
              <w:left w:val="nil"/>
            </w:tcBorders>
          </w:tcPr>
          <w:p w:rsidR="00E45E1B" w:rsidRPr="00D05810" w:rsidRDefault="00E45E1B" w:rsidP="00E45E1B">
            <w:pPr>
              <w:jc w:val="right"/>
              <w:rPr>
                <w:sz w:val="16"/>
              </w:rPr>
            </w:pPr>
            <w:r w:rsidRPr="00E45E1B">
              <w:rPr>
                <w:sz w:val="16"/>
              </w:rPr>
              <w:t>23.4</w:t>
            </w:r>
          </w:p>
        </w:tc>
        <w:tc>
          <w:tcPr>
            <w:tcW w:w="1055" w:type="dxa"/>
          </w:tcPr>
          <w:p w:rsidR="00E45E1B" w:rsidRPr="00D05810" w:rsidRDefault="00E45E1B" w:rsidP="00E45E1B">
            <w:pPr>
              <w:jc w:val="right"/>
              <w:rPr>
                <w:sz w:val="16"/>
              </w:rPr>
            </w:pPr>
            <w:r w:rsidRPr="00E45E1B">
              <w:rPr>
                <w:sz w:val="16"/>
              </w:rPr>
              <w:t>0.59</w:t>
            </w:r>
          </w:p>
        </w:tc>
        <w:tc>
          <w:tcPr>
            <w:tcW w:w="1274" w:type="dxa"/>
            <w:gridSpan w:val="2"/>
          </w:tcPr>
          <w:p w:rsidR="00E45E1B" w:rsidRPr="00D05810" w:rsidRDefault="00E45E1B" w:rsidP="00E45E1B">
            <w:pPr>
              <w:spacing w:before="20"/>
              <w:jc w:val="right"/>
              <w:rPr>
                <w:sz w:val="16"/>
              </w:rPr>
            </w:pPr>
            <w:r>
              <w:rPr>
                <w:sz w:val="16"/>
              </w:rPr>
              <w:t>(</w:t>
            </w:r>
            <w:r w:rsidRPr="00E45E1B">
              <w:rPr>
                <w:sz w:val="16"/>
              </w:rPr>
              <w:t>0.3</w:t>
            </w:r>
            <w:r>
              <w:rPr>
                <w:sz w:val="16"/>
              </w:rPr>
              <w:t>0, 1.16)</w:t>
            </w:r>
          </w:p>
        </w:tc>
        <w:tc>
          <w:tcPr>
            <w:tcW w:w="1023" w:type="dxa"/>
          </w:tcPr>
          <w:p w:rsidR="00E45E1B" w:rsidRPr="00D05810" w:rsidRDefault="00E45E1B" w:rsidP="00E45E1B">
            <w:pPr>
              <w:spacing w:before="20"/>
              <w:jc w:val="right"/>
              <w:rPr>
                <w:sz w:val="16"/>
              </w:rPr>
            </w:pPr>
            <w:r>
              <w:rPr>
                <w:sz w:val="16"/>
              </w:rPr>
              <w:t>0.13</w:t>
            </w:r>
          </w:p>
        </w:tc>
      </w:tr>
      <w:tr w:rsidR="003129ED" w:rsidRPr="00347998" w:rsidTr="0020234E">
        <w:tc>
          <w:tcPr>
            <w:tcW w:w="3754" w:type="dxa"/>
            <w:vAlign w:val="bottom"/>
          </w:tcPr>
          <w:p w:rsidR="003129ED" w:rsidRPr="00347998" w:rsidRDefault="003129ED" w:rsidP="0020234E">
            <w:pPr>
              <w:spacing w:before="20"/>
              <w:jc w:val="both"/>
              <w:rPr>
                <w:b/>
                <w:sz w:val="16"/>
                <w:szCs w:val="16"/>
              </w:rPr>
            </w:pPr>
            <w:r w:rsidRPr="00347998">
              <w:rPr>
                <w:b/>
                <w:sz w:val="16"/>
                <w:szCs w:val="16"/>
              </w:rPr>
              <w:t>Ethnic group (prioritised)</w:t>
            </w:r>
          </w:p>
        </w:tc>
        <w:tc>
          <w:tcPr>
            <w:tcW w:w="994" w:type="dxa"/>
            <w:tcBorders>
              <w:left w:val="nil"/>
            </w:tcBorders>
            <w:vAlign w:val="center"/>
          </w:tcPr>
          <w:p w:rsidR="003129ED" w:rsidRPr="00347998" w:rsidRDefault="003129ED" w:rsidP="0020234E">
            <w:pPr>
              <w:spacing w:before="20"/>
              <w:jc w:val="right"/>
              <w:rPr>
                <w:b/>
                <w:bCs/>
                <w:color w:val="000000"/>
                <w:sz w:val="16"/>
                <w:szCs w:val="16"/>
              </w:rPr>
            </w:pPr>
          </w:p>
        </w:tc>
        <w:tc>
          <w:tcPr>
            <w:tcW w:w="1055" w:type="dxa"/>
            <w:vAlign w:val="center"/>
          </w:tcPr>
          <w:p w:rsidR="003129ED" w:rsidRPr="00347998" w:rsidRDefault="003129ED" w:rsidP="0020234E">
            <w:pPr>
              <w:keepNext/>
              <w:adjustRightInd w:val="0"/>
              <w:spacing w:before="20"/>
              <w:jc w:val="right"/>
              <w:rPr>
                <w:color w:val="000000"/>
                <w:sz w:val="16"/>
                <w:szCs w:val="16"/>
              </w:rPr>
            </w:pPr>
          </w:p>
        </w:tc>
        <w:tc>
          <w:tcPr>
            <w:tcW w:w="991" w:type="dxa"/>
            <w:vAlign w:val="center"/>
          </w:tcPr>
          <w:p w:rsidR="003129ED" w:rsidRPr="00347998" w:rsidRDefault="003129ED" w:rsidP="0020234E">
            <w:pPr>
              <w:keepNext/>
              <w:adjustRightInd w:val="0"/>
              <w:spacing w:before="20"/>
              <w:jc w:val="right"/>
              <w:rPr>
                <w:color w:val="000000"/>
                <w:sz w:val="16"/>
                <w:szCs w:val="16"/>
              </w:rPr>
            </w:pPr>
          </w:p>
        </w:tc>
        <w:tc>
          <w:tcPr>
            <w:tcW w:w="283" w:type="dxa"/>
            <w:vAlign w:val="center"/>
          </w:tcPr>
          <w:p w:rsidR="003129ED" w:rsidRPr="00347998" w:rsidRDefault="003129ED" w:rsidP="0020234E">
            <w:pPr>
              <w:keepNext/>
              <w:adjustRightInd w:val="0"/>
              <w:spacing w:before="20"/>
              <w:jc w:val="right"/>
              <w:rPr>
                <w:color w:val="000000"/>
                <w:sz w:val="16"/>
                <w:szCs w:val="16"/>
              </w:rPr>
            </w:pPr>
          </w:p>
        </w:tc>
        <w:tc>
          <w:tcPr>
            <w:tcW w:w="1023" w:type="dxa"/>
            <w:vAlign w:val="center"/>
          </w:tcPr>
          <w:p w:rsidR="003129ED" w:rsidRPr="00347998" w:rsidRDefault="003129ED" w:rsidP="0020234E">
            <w:pPr>
              <w:spacing w:before="20"/>
              <w:jc w:val="right"/>
              <w:rPr>
                <w:b/>
                <w:color w:val="000000"/>
                <w:sz w:val="16"/>
                <w:szCs w:val="16"/>
              </w:rPr>
            </w:pPr>
          </w:p>
        </w:tc>
      </w:tr>
      <w:tr w:rsidR="00E45E1B" w:rsidRPr="00347998" w:rsidTr="0020234E">
        <w:trPr>
          <w:trHeight w:val="157"/>
        </w:trPr>
        <w:tc>
          <w:tcPr>
            <w:tcW w:w="3754" w:type="dxa"/>
          </w:tcPr>
          <w:p w:rsidR="00E45E1B" w:rsidRPr="00347998" w:rsidRDefault="00E45E1B" w:rsidP="00E45E1B">
            <w:pPr>
              <w:spacing w:before="20"/>
              <w:ind w:left="176"/>
              <w:jc w:val="both"/>
              <w:rPr>
                <w:sz w:val="16"/>
                <w:szCs w:val="16"/>
              </w:rPr>
            </w:pPr>
            <w:r w:rsidRPr="00347998">
              <w:rPr>
                <w:sz w:val="16"/>
                <w:szCs w:val="16"/>
              </w:rPr>
              <w:t>Māori</w:t>
            </w:r>
          </w:p>
        </w:tc>
        <w:tc>
          <w:tcPr>
            <w:tcW w:w="994" w:type="dxa"/>
            <w:tcBorders>
              <w:left w:val="nil"/>
            </w:tcBorders>
            <w:shd w:val="clear" w:color="auto" w:fill="auto"/>
          </w:tcPr>
          <w:p w:rsidR="00E45E1B" w:rsidRPr="00C058C3" w:rsidRDefault="00E45E1B" w:rsidP="00E45E1B">
            <w:pPr>
              <w:jc w:val="right"/>
              <w:rPr>
                <w:sz w:val="16"/>
              </w:rPr>
            </w:pPr>
            <w:r>
              <w:rPr>
                <w:sz w:val="16"/>
              </w:rPr>
              <w:t>38.7</w:t>
            </w:r>
          </w:p>
        </w:tc>
        <w:tc>
          <w:tcPr>
            <w:tcW w:w="1055" w:type="dxa"/>
            <w:shd w:val="clear" w:color="auto" w:fill="auto"/>
          </w:tcPr>
          <w:p w:rsidR="00E45E1B" w:rsidRPr="00C058C3" w:rsidRDefault="00E45E1B" w:rsidP="00E45E1B">
            <w:pPr>
              <w:keepNext/>
              <w:jc w:val="right"/>
              <w:rPr>
                <w:sz w:val="16"/>
              </w:rPr>
            </w:pPr>
            <w:r w:rsidRPr="00E45E1B">
              <w:rPr>
                <w:sz w:val="16"/>
              </w:rPr>
              <w:t>1.96</w:t>
            </w:r>
          </w:p>
        </w:tc>
        <w:tc>
          <w:tcPr>
            <w:tcW w:w="1274" w:type="dxa"/>
            <w:gridSpan w:val="2"/>
            <w:shd w:val="clear" w:color="auto" w:fill="auto"/>
          </w:tcPr>
          <w:p w:rsidR="00E45E1B" w:rsidRPr="00C058C3" w:rsidRDefault="00E45E1B" w:rsidP="00E45E1B">
            <w:pPr>
              <w:keepNext/>
              <w:jc w:val="right"/>
              <w:rPr>
                <w:sz w:val="16"/>
              </w:rPr>
            </w:pPr>
            <w:r>
              <w:rPr>
                <w:sz w:val="16"/>
              </w:rPr>
              <w:t>(</w:t>
            </w:r>
            <w:r w:rsidRPr="00E45E1B">
              <w:rPr>
                <w:sz w:val="16"/>
              </w:rPr>
              <w:t>0.81</w:t>
            </w:r>
            <w:r>
              <w:rPr>
                <w:sz w:val="16"/>
              </w:rPr>
              <w:t xml:space="preserve">, </w:t>
            </w:r>
            <w:r w:rsidRPr="00E45E1B">
              <w:rPr>
                <w:sz w:val="16"/>
              </w:rPr>
              <w:t>4.73</w:t>
            </w:r>
            <w:r>
              <w:rPr>
                <w:sz w:val="16"/>
              </w:rPr>
              <w:t>)</w:t>
            </w:r>
          </w:p>
        </w:tc>
        <w:tc>
          <w:tcPr>
            <w:tcW w:w="1023" w:type="dxa"/>
          </w:tcPr>
          <w:p w:rsidR="00E45E1B" w:rsidRPr="00C058C3" w:rsidRDefault="00E45E1B" w:rsidP="00E45E1B">
            <w:pPr>
              <w:spacing w:before="20"/>
              <w:ind w:left="176"/>
              <w:jc w:val="right"/>
              <w:rPr>
                <w:sz w:val="16"/>
              </w:rPr>
            </w:pPr>
          </w:p>
        </w:tc>
      </w:tr>
      <w:tr w:rsidR="00E45E1B" w:rsidRPr="00347998" w:rsidTr="0020234E">
        <w:tc>
          <w:tcPr>
            <w:tcW w:w="3754" w:type="dxa"/>
          </w:tcPr>
          <w:p w:rsidR="00E45E1B" w:rsidRPr="00347998" w:rsidRDefault="00E45E1B" w:rsidP="00E45E1B">
            <w:pPr>
              <w:spacing w:before="20"/>
              <w:ind w:left="176"/>
              <w:jc w:val="both"/>
              <w:rPr>
                <w:sz w:val="16"/>
                <w:szCs w:val="16"/>
              </w:rPr>
            </w:pPr>
            <w:r w:rsidRPr="00347998">
              <w:rPr>
                <w:sz w:val="16"/>
                <w:szCs w:val="16"/>
              </w:rPr>
              <w:t>Pacific</w:t>
            </w:r>
          </w:p>
        </w:tc>
        <w:tc>
          <w:tcPr>
            <w:tcW w:w="994" w:type="dxa"/>
            <w:tcBorders>
              <w:left w:val="nil"/>
            </w:tcBorders>
            <w:shd w:val="clear" w:color="auto" w:fill="auto"/>
          </w:tcPr>
          <w:p w:rsidR="00E45E1B" w:rsidRPr="00C058C3" w:rsidRDefault="00E45E1B" w:rsidP="00E45E1B">
            <w:pPr>
              <w:jc w:val="right"/>
              <w:rPr>
                <w:sz w:val="16"/>
              </w:rPr>
            </w:pPr>
            <w:r w:rsidRPr="00E45E1B">
              <w:rPr>
                <w:sz w:val="16"/>
              </w:rPr>
              <w:t>45</w:t>
            </w:r>
            <w:r>
              <w:rPr>
                <w:sz w:val="16"/>
              </w:rPr>
              <w:t>.0</w:t>
            </w:r>
          </w:p>
        </w:tc>
        <w:tc>
          <w:tcPr>
            <w:tcW w:w="1055" w:type="dxa"/>
            <w:shd w:val="clear" w:color="auto" w:fill="auto"/>
          </w:tcPr>
          <w:p w:rsidR="00E45E1B" w:rsidRPr="00C058C3" w:rsidRDefault="00E45E1B" w:rsidP="00E45E1B">
            <w:pPr>
              <w:jc w:val="right"/>
              <w:rPr>
                <w:sz w:val="16"/>
              </w:rPr>
            </w:pPr>
            <w:r w:rsidRPr="00E45E1B">
              <w:rPr>
                <w:sz w:val="16"/>
              </w:rPr>
              <w:t>2.54</w:t>
            </w:r>
          </w:p>
        </w:tc>
        <w:tc>
          <w:tcPr>
            <w:tcW w:w="1274" w:type="dxa"/>
            <w:gridSpan w:val="2"/>
            <w:shd w:val="clear" w:color="auto" w:fill="auto"/>
          </w:tcPr>
          <w:p w:rsidR="00E45E1B" w:rsidRPr="00C058C3" w:rsidRDefault="00E45E1B" w:rsidP="00E45E1B">
            <w:pPr>
              <w:jc w:val="right"/>
              <w:rPr>
                <w:sz w:val="16"/>
              </w:rPr>
            </w:pPr>
            <w:r>
              <w:rPr>
                <w:sz w:val="16"/>
              </w:rPr>
              <w:t>(</w:t>
            </w:r>
            <w:r w:rsidRPr="00E45E1B">
              <w:rPr>
                <w:sz w:val="16"/>
              </w:rPr>
              <w:t>0.92</w:t>
            </w:r>
            <w:r>
              <w:rPr>
                <w:sz w:val="16"/>
              </w:rPr>
              <w:t xml:space="preserve">, </w:t>
            </w:r>
            <w:r w:rsidRPr="00E45E1B">
              <w:rPr>
                <w:sz w:val="16"/>
              </w:rPr>
              <w:t>7</w:t>
            </w:r>
            <w:r>
              <w:rPr>
                <w:sz w:val="16"/>
              </w:rPr>
              <w:t>.00)</w:t>
            </w:r>
          </w:p>
        </w:tc>
        <w:tc>
          <w:tcPr>
            <w:tcW w:w="1023" w:type="dxa"/>
          </w:tcPr>
          <w:p w:rsidR="00E45E1B" w:rsidRPr="00C058C3" w:rsidRDefault="00E45E1B" w:rsidP="00E45E1B">
            <w:pPr>
              <w:spacing w:before="20"/>
              <w:ind w:left="176"/>
              <w:jc w:val="right"/>
              <w:rPr>
                <w:sz w:val="16"/>
              </w:rPr>
            </w:pPr>
          </w:p>
        </w:tc>
      </w:tr>
      <w:tr w:rsidR="00E45E1B" w:rsidRPr="00347998" w:rsidTr="0020234E">
        <w:tc>
          <w:tcPr>
            <w:tcW w:w="3754" w:type="dxa"/>
          </w:tcPr>
          <w:p w:rsidR="00E45E1B" w:rsidRPr="00347998" w:rsidRDefault="00E45E1B" w:rsidP="00E45E1B">
            <w:pPr>
              <w:spacing w:before="20"/>
              <w:ind w:left="176"/>
              <w:jc w:val="both"/>
              <w:rPr>
                <w:sz w:val="16"/>
                <w:szCs w:val="16"/>
              </w:rPr>
            </w:pPr>
            <w:r w:rsidRPr="00347998">
              <w:rPr>
                <w:sz w:val="16"/>
                <w:szCs w:val="16"/>
              </w:rPr>
              <w:t>Asian</w:t>
            </w:r>
          </w:p>
        </w:tc>
        <w:tc>
          <w:tcPr>
            <w:tcW w:w="994" w:type="dxa"/>
            <w:tcBorders>
              <w:left w:val="nil"/>
            </w:tcBorders>
            <w:shd w:val="clear" w:color="auto" w:fill="auto"/>
          </w:tcPr>
          <w:p w:rsidR="00E45E1B" w:rsidRPr="00C058C3" w:rsidRDefault="00E45E1B" w:rsidP="00E45E1B">
            <w:pPr>
              <w:jc w:val="right"/>
              <w:rPr>
                <w:sz w:val="16"/>
              </w:rPr>
            </w:pPr>
            <w:r>
              <w:rPr>
                <w:sz w:val="16"/>
              </w:rPr>
              <w:t>24.4</w:t>
            </w:r>
          </w:p>
        </w:tc>
        <w:tc>
          <w:tcPr>
            <w:tcW w:w="1055" w:type="dxa"/>
            <w:shd w:val="clear" w:color="auto" w:fill="auto"/>
          </w:tcPr>
          <w:p w:rsidR="00E45E1B" w:rsidRPr="00C058C3" w:rsidRDefault="00E45E1B" w:rsidP="00E45E1B">
            <w:pPr>
              <w:jc w:val="right"/>
              <w:rPr>
                <w:sz w:val="16"/>
              </w:rPr>
            </w:pPr>
            <w:r w:rsidRPr="00E45E1B">
              <w:rPr>
                <w:sz w:val="16"/>
              </w:rPr>
              <w:t>0.65</w:t>
            </w:r>
          </w:p>
        </w:tc>
        <w:tc>
          <w:tcPr>
            <w:tcW w:w="1274" w:type="dxa"/>
            <w:gridSpan w:val="2"/>
            <w:shd w:val="clear" w:color="auto" w:fill="auto"/>
          </w:tcPr>
          <w:p w:rsidR="00E45E1B" w:rsidRPr="00C058C3" w:rsidRDefault="00E45E1B" w:rsidP="00E45E1B">
            <w:pPr>
              <w:jc w:val="right"/>
              <w:rPr>
                <w:sz w:val="16"/>
              </w:rPr>
            </w:pPr>
            <w:r>
              <w:rPr>
                <w:sz w:val="16"/>
              </w:rPr>
              <w:t>(</w:t>
            </w:r>
            <w:r w:rsidRPr="00E45E1B">
              <w:rPr>
                <w:sz w:val="16"/>
              </w:rPr>
              <w:t>0.22</w:t>
            </w:r>
            <w:r>
              <w:rPr>
                <w:sz w:val="16"/>
              </w:rPr>
              <w:t xml:space="preserve">, </w:t>
            </w:r>
            <w:r w:rsidRPr="00E45E1B">
              <w:rPr>
                <w:sz w:val="16"/>
              </w:rPr>
              <w:t>1.92</w:t>
            </w:r>
            <w:r>
              <w:rPr>
                <w:sz w:val="16"/>
              </w:rPr>
              <w:t>)</w:t>
            </w:r>
          </w:p>
        </w:tc>
        <w:tc>
          <w:tcPr>
            <w:tcW w:w="1023" w:type="dxa"/>
          </w:tcPr>
          <w:p w:rsidR="00E45E1B" w:rsidRPr="00C058C3" w:rsidRDefault="00E45E1B" w:rsidP="00E45E1B">
            <w:pPr>
              <w:spacing w:before="20"/>
              <w:ind w:left="176"/>
              <w:jc w:val="right"/>
              <w:rPr>
                <w:sz w:val="16"/>
              </w:rPr>
            </w:pPr>
          </w:p>
        </w:tc>
      </w:tr>
      <w:tr w:rsidR="00E45E1B" w:rsidRPr="00C03CD2" w:rsidTr="0020234E">
        <w:tc>
          <w:tcPr>
            <w:tcW w:w="3754" w:type="dxa"/>
          </w:tcPr>
          <w:p w:rsidR="00E45E1B" w:rsidRPr="00347998" w:rsidRDefault="00E45E1B" w:rsidP="00E45E1B">
            <w:pPr>
              <w:spacing w:before="20"/>
              <w:ind w:left="176"/>
              <w:jc w:val="both"/>
              <w:rPr>
                <w:sz w:val="16"/>
                <w:szCs w:val="16"/>
              </w:rPr>
            </w:pPr>
            <w:r w:rsidRPr="00347998">
              <w:rPr>
                <w:sz w:val="16"/>
                <w:szCs w:val="16"/>
              </w:rPr>
              <w:t>European/Other</w:t>
            </w:r>
          </w:p>
        </w:tc>
        <w:tc>
          <w:tcPr>
            <w:tcW w:w="994" w:type="dxa"/>
            <w:tcBorders>
              <w:left w:val="nil"/>
            </w:tcBorders>
            <w:shd w:val="clear" w:color="auto" w:fill="auto"/>
          </w:tcPr>
          <w:p w:rsidR="00E45E1B" w:rsidRPr="00C058C3" w:rsidRDefault="00E45E1B" w:rsidP="00E45E1B">
            <w:pPr>
              <w:jc w:val="right"/>
              <w:rPr>
                <w:sz w:val="16"/>
              </w:rPr>
            </w:pPr>
            <w:r>
              <w:rPr>
                <w:sz w:val="16"/>
              </w:rPr>
              <w:t>17.2</w:t>
            </w:r>
          </w:p>
        </w:tc>
        <w:tc>
          <w:tcPr>
            <w:tcW w:w="1055" w:type="dxa"/>
            <w:shd w:val="clear" w:color="auto" w:fill="auto"/>
          </w:tcPr>
          <w:p w:rsidR="00E45E1B" w:rsidRPr="00C058C3" w:rsidRDefault="00E45E1B" w:rsidP="00E45E1B">
            <w:pPr>
              <w:jc w:val="right"/>
              <w:rPr>
                <w:sz w:val="16"/>
              </w:rPr>
            </w:pPr>
            <w:r w:rsidRPr="00E45E1B">
              <w:rPr>
                <w:sz w:val="16"/>
              </w:rPr>
              <w:t>1</w:t>
            </w:r>
            <w:r>
              <w:rPr>
                <w:sz w:val="16"/>
              </w:rPr>
              <w:t>.00</w:t>
            </w:r>
          </w:p>
        </w:tc>
        <w:tc>
          <w:tcPr>
            <w:tcW w:w="1274" w:type="dxa"/>
            <w:gridSpan w:val="2"/>
            <w:shd w:val="clear" w:color="auto" w:fill="auto"/>
            <w:vAlign w:val="center"/>
          </w:tcPr>
          <w:p w:rsidR="00E45E1B" w:rsidRPr="00C058C3" w:rsidRDefault="00E45E1B" w:rsidP="00E45E1B">
            <w:pPr>
              <w:spacing w:before="20"/>
              <w:ind w:left="176"/>
              <w:jc w:val="right"/>
              <w:rPr>
                <w:sz w:val="16"/>
              </w:rPr>
            </w:pPr>
          </w:p>
        </w:tc>
        <w:tc>
          <w:tcPr>
            <w:tcW w:w="1023" w:type="dxa"/>
            <w:shd w:val="clear" w:color="auto" w:fill="auto"/>
            <w:vAlign w:val="center"/>
          </w:tcPr>
          <w:p w:rsidR="00E45E1B" w:rsidRPr="00C058C3" w:rsidRDefault="00E45E1B" w:rsidP="00E45E1B">
            <w:pPr>
              <w:jc w:val="right"/>
              <w:rPr>
                <w:sz w:val="16"/>
              </w:rPr>
            </w:pPr>
            <w:r>
              <w:rPr>
                <w:sz w:val="16"/>
              </w:rPr>
              <w:t>0.09</w:t>
            </w:r>
          </w:p>
        </w:tc>
      </w:tr>
      <w:tr w:rsidR="003129ED" w:rsidRPr="00096DA7" w:rsidTr="0020234E">
        <w:tc>
          <w:tcPr>
            <w:tcW w:w="3754" w:type="dxa"/>
            <w:vAlign w:val="bottom"/>
          </w:tcPr>
          <w:p w:rsidR="003129ED" w:rsidRPr="00096DA7" w:rsidRDefault="003129ED" w:rsidP="0020234E">
            <w:pPr>
              <w:spacing w:before="20"/>
              <w:jc w:val="both"/>
              <w:rPr>
                <w:b/>
                <w:sz w:val="16"/>
                <w:szCs w:val="16"/>
              </w:rPr>
            </w:pPr>
            <w:r w:rsidRPr="00096DA7">
              <w:rPr>
                <w:b/>
                <w:sz w:val="16"/>
                <w:szCs w:val="16"/>
              </w:rPr>
              <w:t>Relationship status</w:t>
            </w:r>
          </w:p>
        </w:tc>
        <w:tc>
          <w:tcPr>
            <w:tcW w:w="994" w:type="dxa"/>
            <w:tcBorders>
              <w:left w:val="nil"/>
            </w:tcBorders>
            <w:vAlign w:val="center"/>
          </w:tcPr>
          <w:p w:rsidR="003129ED" w:rsidRPr="00096DA7" w:rsidRDefault="003129ED" w:rsidP="0020234E">
            <w:pPr>
              <w:spacing w:before="20"/>
              <w:jc w:val="right"/>
              <w:rPr>
                <w:b/>
                <w:bCs/>
                <w:color w:val="000000"/>
                <w:sz w:val="16"/>
                <w:szCs w:val="16"/>
              </w:rPr>
            </w:pPr>
          </w:p>
        </w:tc>
        <w:tc>
          <w:tcPr>
            <w:tcW w:w="1055" w:type="dxa"/>
            <w:vAlign w:val="center"/>
          </w:tcPr>
          <w:p w:rsidR="003129ED" w:rsidRPr="00096DA7" w:rsidRDefault="003129ED" w:rsidP="0020234E">
            <w:pPr>
              <w:spacing w:before="20"/>
              <w:jc w:val="right"/>
              <w:rPr>
                <w:b/>
                <w:color w:val="000000"/>
                <w:sz w:val="16"/>
                <w:szCs w:val="16"/>
              </w:rPr>
            </w:pPr>
          </w:p>
        </w:tc>
        <w:tc>
          <w:tcPr>
            <w:tcW w:w="991" w:type="dxa"/>
            <w:vAlign w:val="center"/>
          </w:tcPr>
          <w:p w:rsidR="003129ED" w:rsidRPr="00096DA7" w:rsidRDefault="003129ED" w:rsidP="0020234E">
            <w:pPr>
              <w:spacing w:before="20"/>
              <w:jc w:val="right"/>
              <w:rPr>
                <w:b/>
                <w:color w:val="000000"/>
                <w:sz w:val="16"/>
                <w:szCs w:val="16"/>
              </w:rPr>
            </w:pPr>
          </w:p>
        </w:tc>
        <w:tc>
          <w:tcPr>
            <w:tcW w:w="283" w:type="dxa"/>
            <w:vAlign w:val="center"/>
          </w:tcPr>
          <w:p w:rsidR="003129ED" w:rsidRPr="00096DA7" w:rsidRDefault="003129ED" w:rsidP="0020234E">
            <w:pPr>
              <w:spacing w:before="20"/>
              <w:jc w:val="right"/>
              <w:rPr>
                <w:b/>
                <w:color w:val="000000"/>
                <w:sz w:val="16"/>
                <w:szCs w:val="16"/>
              </w:rPr>
            </w:pPr>
          </w:p>
        </w:tc>
        <w:tc>
          <w:tcPr>
            <w:tcW w:w="1023" w:type="dxa"/>
            <w:vAlign w:val="center"/>
          </w:tcPr>
          <w:p w:rsidR="003129ED" w:rsidRPr="00096DA7" w:rsidRDefault="003129ED" w:rsidP="0020234E">
            <w:pPr>
              <w:spacing w:before="20"/>
              <w:jc w:val="right"/>
              <w:rPr>
                <w:b/>
                <w:color w:val="000000"/>
                <w:sz w:val="16"/>
                <w:szCs w:val="16"/>
              </w:rPr>
            </w:pPr>
          </w:p>
        </w:tc>
      </w:tr>
      <w:tr w:rsidR="00E45E1B" w:rsidRPr="00096DA7" w:rsidTr="0020234E">
        <w:tc>
          <w:tcPr>
            <w:tcW w:w="3754" w:type="dxa"/>
          </w:tcPr>
          <w:p w:rsidR="00E45E1B" w:rsidRPr="00096DA7" w:rsidRDefault="00E45E1B" w:rsidP="00E45E1B">
            <w:pPr>
              <w:spacing w:before="20"/>
              <w:ind w:left="176"/>
              <w:jc w:val="both"/>
              <w:rPr>
                <w:sz w:val="16"/>
                <w:szCs w:val="16"/>
              </w:rPr>
            </w:pPr>
            <w:r w:rsidRPr="00096DA7">
              <w:rPr>
                <w:sz w:val="16"/>
                <w:szCs w:val="16"/>
              </w:rPr>
              <w:t>Single</w:t>
            </w:r>
          </w:p>
        </w:tc>
        <w:tc>
          <w:tcPr>
            <w:tcW w:w="994" w:type="dxa"/>
            <w:shd w:val="clear" w:color="000000" w:fill="FFFFFF"/>
          </w:tcPr>
          <w:p w:rsidR="00E45E1B" w:rsidRPr="00392C65" w:rsidRDefault="00E45E1B" w:rsidP="00E45E1B">
            <w:pPr>
              <w:jc w:val="right"/>
              <w:rPr>
                <w:sz w:val="16"/>
              </w:rPr>
            </w:pPr>
            <w:r>
              <w:rPr>
                <w:sz w:val="16"/>
              </w:rPr>
              <w:t>11.3</w:t>
            </w:r>
          </w:p>
        </w:tc>
        <w:tc>
          <w:tcPr>
            <w:tcW w:w="1055" w:type="dxa"/>
            <w:shd w:val="clear" w:color="000000" w:fill="FFFFFF"/>
          </w:tcPr>
          <w:p w:rsidR="00E45E1B" w:rsidRPr="00392C65" w:rsidRDefault="00E45E1B" w:rsidP="00E45E1B">
            <w:pPr>
              <w:jc w:val="right"/>
              <w:rPr>
                <w:sz w:val="16"/>
              </w:rPr>
            </w:pPr>
            <w:r w:rsidRPr="00E45E1B">
              <w:rPr>
                <w:sz w:val="16"/>
              </w:rPr>
              <w:t>1</w:t>
            </w:r>
            <w:r>
              <w:rPr>
                <w:sz w:val="16"/>
              </w:rPr>
              <w:t>.00</w:t>
            </w:r>
          </w:p>
        </w:tc>
        <w:tc>
          <w:tcPr>
            <w:tcW w:w="1274" w:type="dxa"/>
            <w:gridSpan w:val="2"/>
            <w:shd w:val="clear" w:color="000000" w:fill="FFFFFF"/>
          </w:tcPr>
          <w:p w:rsidR="00E45E1B" w:rsidRPr="00392C65" w:rsidRDefault="00E45E1B" w:rsidP="00E45E1B">
            <w:pPr>
              <w:jc w:val="right"/>
              <w:rPr>
                <w:sz w:val="16"/>
              </w:rPr>
            </w:pPr>
          </w:p>
        </w:tc>
        <w:tc>
          <w:tcPr>
            <w:tcW w:w="1023" w:type="dxa"/>
            <w:shd w:val="clear" w:color="000000" w:fill="FFFFFF"/>
          </w:tcPr>
          <w:p w:rsidR="00E45E1B" w:rsidRPr="00392C65" w:rsidRDefault="00E45E1B" w:rsidP="00E45E1B">
            <w:pPr>
              <w:jc w:val="right"/>
              <w:rPr>
                <w:sz w:val="16"/>
              </w:rPr>
            </w:pPr>
          </w:p>
        </w:tc>
      </w:tr>
      <w:tr w:rsidR="00E45E1B" w:rsidRPr="00096DA7" w:rsidTr="0020234E">
        <w:tc>
          <w:tcPr>
            <w:tcW w:w="3754" w:type="dxa"/>
          </w:tcPr>
          <w:p w:rsidR="00E45E1B" w:rsidRPr="00096DA7" w:rsidRDefault="00E45E1B" w:rsidP="00E45E1B">
            <w:pPr>
              <w:spacing w:before="20"/>
              <w:ind w:left="176"/>
              <w:jc w:val="both"/>
              <w:rPr>
                <w:sz w:val="16"/>
                <w:szCs w:val="16"/>
              </w:rPr>
            </w:pPr>
            <w:r w:rsidRPr="00096DA7">
              <w:rPr>
                <w:sz w:val="16"/>
                <w:szCs w:val="16"/>
              </w:rPr>
              <w:t>Not living with partner/spouse</w:t>
            </w:r>
          </w:p>
        </w:tc>
        <w:tc>
          <w:tcPr>
            <w:tcW w:w="994" w:type="dxa"/>
            <w:shd w:val="clear" w:color="000000" w:fill="FFFFFF"/>
          </w:tcPr>
          <w:p w:rsidR="00E45E1B" w:rsidRPr="00392C65" w:rsidRDefault="00E45E1B" w:rsidP="00E45E1B">
            <w:pPr>
              <w:jc w:val="right"/>
              <w:rPr>
                <w:sz w:val="16"/>
              </w:rPr>
            </w:pPr>
            <w:r>
              <w:rPr>
                <w:sz w:val="16"/>
              </w:rPr>
              <w:t>31.8</w:t>
            </w:r>
          </w:p>
        </w:tc>
        <w:tc>
          <w:tcPr>
            <w:tcW w:w="1055" w:type="dxa"/>
            <w:shd w:val="clear" w:color="000000" w:fill="FFFFFF"/>
          </w:tcPr>
          <w:p w:rsidR="00E45E1B" w:rsidRPr="00392C65" w:rsidRDefault="00E45E1B" w:rsidP="00E45E1B">
            <w:pPr>
              <w:jc w:val="right"/>
              <w:rPr>
                <w:sz w:val="16"/>
              </w:rPr>
            </w:pPr>
            <w:r w:rsidRPr="00E45E1B">
              <w:rPr>
                <w:sz w:val="16"/>
              </w:rPr>
              <w:t>3.67</w:t>
            </w:r>
          </w:p>
        </w:tc>
        <w:tc>
          <w:tcPr>
            <w:tcW w:w="1274" w:type="dxa"/>
            <w:gridSpan w:val="2"/>
            <w:shd w:val="clear" w:color="000000" w:fill="FFFFFF"/>
          </w:tcPr>
          <w:p w:rsidR="00E45E1B" w:rsidRPr="00392C65" w:rsidRDefault="00E45E1B" w:rsidP="00E45E1B">
            <w:pPr>
              <w:jc w:val="right"/>
              <w:rPr>
                <w:sz w:val="16"/>
              </w:rPr>
            </w:pPr>
            <w:r>
              <w:rPr>
                <w:sz w:val="16"/>
              </w:rPr>
              <w:t>(</w:t>
            </w:r>
            <w:r w:rsidRPr="00E45E1B">
              <w:rPr>
                <w:sz w:val="16"/>
              </w:rPr>
              <w:t>1.11</w:t>
            </w:r>
            <w:r>
              <w:rPr>
                <w:sz w:val="16"/>
              </w:rPr>
              <w:t xml:space="preserve">, </w:t>
            </w:r>
            <w:r w:rsidRPr="00E45E1B">
              <w:rPr>
                <w:sz w:val="16"/>
              </w:rPr>
              <w:t>12.09</w:t>
            </w:r>
            <w:r>
              <w:rPr>
                <w:sz w:val="16"/>
              </w:rPr>
              <w:t>)</w:t>
            </w:r>
          </w:p>
        </w:tc>
        <w:tc>
          <w:tcPr>
            <w:tcW w:w="1023" w:type="dxa"/>
            <w:shd w:val="clear" w:color="000000" w:fill="FFFFFF"/>
          </w:tcPr>
          <w:p w:rsidR="00E45E1B" w:rsidRPr="00392C65" w:rsidRDefault="00E45E1B" w:rsidP="00E45E1B">
            <w:pPr>
              <w:jc w:val="right"/>
              <w:rPr>
                <w:sz w:val="16"/>
              </w:rPr>
            </w:pPr>
          </w:p>
        </w:tc>
      </w:tr>
      <w:tr w:rsidR="00E45E1B" w:rsidRPr="00C03CD2" w:rsidTr="0020234E">
        <w:tc>
          <w:tcPr>
            <w:tcW w:w="3754" w:type="dxa"/>
          </w:tcPr>
          <w:p w:rsidR="00E45E1B" w:rsidRPr="00096DA7" w:rsidRDefault="00E45E1B" w:rsidP="00E45E1B">
            <w:pPr>
              <w:spacing w:before="20"/>
              <w:ind w:left="176"/>
              <w:jc w:val="both"/>
              <w:rPr>
                <w:sz w:val="16"/>
                <w:szCs w:val="16"/>
              </w:rPr>
            </w:pPr>
            <w:r w:rsidRPr="00096DA7">
              <w:rPr>
                <w:sz w:val="16"/>
                <w:szCs w:val="16"/>
              </w:rPr>
              <w:t>Living with partner/spouse</w:t>
            </w:r>
          </w:p>
        </w:tc>
        <w:tc>
          <w:tcPr>
            <w:tcW w:w="994" w:type="dxa"/>
            <w:shd w:val="clear" w:color="000000" w:fill="FFFFFF"/>
          </w:tcPr>
          <w:p w:rsidR="00E45E1B" w:rsidRPr="00392C65" w:rsidRDefault="00E45E1B" w:rsidP="00E45E1B">
            <w:pPr>
              <w:jc w:val="right"/>
              <w:rPr>
                <w:sz w:val="16"/>
              </w:rPr>
            </w:pPr>
            <w:r w:rsidRPr="00E45E1B">
              <w:rPr>
                <w:sz w:val="16"/>
              </w:rPr>
              <w:t>40</w:t>
            </w:r>
            <w:r>
              <w:rPr>
                <w:sz w:val="16"/>
              </w:rPr>
              <w:t>.0</w:t>
            </w:r>
          </w:p>
        </w:tc>
        <w:tc>
          <w:tcPr>
            <w:tcW w:w="1055" w:type="dxa"/>
            <w:shd w:val="clear" w:color="000000" w:fill="FFFFFF"/>
          </w:tcPr>
          <w:p w:rsidR="00E45E1B" w:rsidRPr="00392C65" w:rsidRDefault="00E45E1B" w:rsidP="00E45E1B">
            <w:pPr>
              <w:jc w:val="right"/>
              <w:rPr>
                <w:sz w:val="16"/>
              </w:rPr>
            </w:pPr>
            <w:r w:rsidRPr="00E45E1B">
              <w:rPr>
                <w:sz w:val="16"/>
              </w:rPr>
              <w:t>5.24</w:t>
            </w:r>
          </w:p>
        </w:tc>
        <w:tc>
          <w:tcPr>
            <w:tcW w:w="1274" w:type="dxa"/>
            <w:gridSpan w:val="2"/>
            <w:shd w:val="clear" w:color="000000" w:fill="FFFFFF"/>
          </w:tcPr>
          <w:p w:rsidR="00E45E1B" w:rsidRPr="00392C65" w:rsidRDefault="00E45E1B" w:rsidP="00E45E1B">
            <w:pPr>
              <w:jc w:val="right"/>
              <w:rPr>
                <w:sz w:val="16"/>
              </w:rPr>
            </w:pPr>
            <w:r>
              <w:rPr>
                <w:sz w:val="16"/>
              </w:rPr>
              <w:t>(</w:t>
            </w:r>
            <w:r w:rsidRPr="00E45E1B">
              <w:rPr>
                <w:sz w:val="16"/>
              </w:rPr>
              <w:t>2.12</w:t>
            </w:r>
            <w:r>
              <w:rPr>
                <w:sz w:val="16"/>
              </w:rPr>
              <w:t xml:space="preserve">, </w:t>
            </w:r>
            <w:r w:rsidRPr="00E45E1B">
              <w:rPr>
                <w:sz w:val="16"/>
              </w:rPr>
              <w:t>12.94</w:t>
            </w:r>
            <w:r>
              <w:rPr>
                <w:sz w:val="16"/>
              </w:rPr>
              <w:t>)</w:t>
            </w:r>
          </w:p>
        </w:tc>
        <w:tc>
          <w:tcPr>
            <w:tcW w:w="1023" w:type="dxa"/>
            <w:shd w:val="clear" w:color="auto" w:fill="D9D9D9" w:themeFill="background1" w:themeFillShade="D9"/>
          </w:tcPr>
          <w:p w:rsidR="00E45E1B" w:rsidRPr="00392C65" w:rsidRDefault="00E45E1B" w:rsidP="00E45E1B">
            <w:pPr>
              <w:jc w:val="right"/>
              <w:rPr>
                <w:sz w:val="16"/>
              </w:rPr>
            </w:pPr>
            <w:r>
              <w:rPr>
                <w:sz w:val="16"/>
              </w:rPr>
              <w:t>0.002</w:t>
            </w:r>
          </w:p>
        </w:tc>
      </w:tr>
      <w:tr w:rsidR="003129ED" w:rsidRPr="0028181F" w:rsidTr="0020234E">
        <w:tc>
          <w:tcPr>
            <w:tcW w:w="3754" w:type="dxa"/>
            <w:vAlign w:val="bottom"/>
          </w:tcPr>
          <w:p w:rsidR="003129ED" w:rsidRPr="0028181F" w:rsidRDefault="003129ED" w:rsidP="0020234E">
            <w:pPr>
              <w:spacing w:before="20"/>
              <w:jc w:val="both"/>
              <w:rPr>
                <w:b/>
                <w:sz w:val="16"/>
                <w:szCs w:val="16"/>
              </w:rPr>
            </w:pPr>
            <w:r w:rsidRPr="0028181F">
              <w:rPr>
                <w:b/>
                <w:sz w:val="16"/>
                <w:szCs w:val="16"/>
              </w:rPr>
              <w:t>Living arrangements</w:t>
            </w:r>
          </w:p>
        </w:tc>
        <w:tc>
          <w:tcPr>
            <w:tcW w:w="994" w:type="dxa"/>
            <w:tcBorders>
              <w:left w:val="nil"/>
            </w:tcBorders>
            <w:vAlign w:val="center"/>
          </w:tcPr>
          <w:p w:rsidR="003129ED" w:rsidRPr="0028181F" w:rsidRDefault="003129ED" w:rsidP="0020234E">
            <w:pPr>
              <w:spacing w:before="20"/>
              <w:jc w:val="right"/>
              <w:rPr>
                <w:b/>
                <w:bCs/>
                <w:color w:val="000000"/>
                <w:sz w:val="16"/>
                <w:szCs w:val="16"/>
              </w:rPr>
            </w:pPr>
          </w:p>
        </w:tc>
        <w:tc>
          <w:tcPr>
            <w:tcW w:w="1055" w:type="dxa"/>
            <w:vAlign w:val="center"/>
          </w:tcPr>
          <w:p w:rsidR="003129ED" w:rsidRPr="0028181F" w:rsidRDefault="003129ED" w:rsidP="0020234E">
            <w:pPr>
              <w:spacing w:before="20"/>
              <w:jc w:val="right"/>
              <w:rPr>
                <w:b/>
                <w:color w:val="000000"/>
                <w:sz w:val="16"/>
                <w:szCs w:val="16"/>
              </w:rPr>
            </w:pPr>
          </w:p>
        </w:tc>
        <w:tc>
          <w:tcPr>
            <w:tcW w:w="991" w:type="dxa"/>
            <w:vAlign w:val="center"/>
          </w:tcPr>
          <w:p w:rsidR="003129ED" w:rsidRPr="0028181F" w:rsidRDefault="003129ED" w:rsidP="0020234E">
            <w:pPr>
              <w:spacing w:before="20"/>
              <w:jc w:val="right"/>
              <w:rPr>
                <w:b/>
                <w:color w:val="000000"/>
                <w:sz w:val="16"/>
                <w:szCs w:val="16"/>
              </w:rPr>
            </w:pPr>
          </w:p>
        </w:tc>
        <w:tc>
          <w:tcPr>
            <w:tcW w:w="283" w:type="dxa"/>
            <w:vAlign w:val="center"/>
          </w:tcPr>
          <w:p w:rsidR="003129ED" w:rsidRPr="0028181F" w:rsidRDefault="003129ED" w:rsidP="0020234E">
            <w:pPr>
              <w:spacing w:before="20"/>
              <w:jc w:val="right"/>
              <w:rPr>
                <w:b/>
                <w:color w:val="000000"/>
                <w:sz w:val="16"/>
                <w:szCs w:val="16"/>
              </w:rPr>
            </w:pPr>
          </w:p>
        </w:tc>
        <w:tc>
          <w:tcPr>
            <w:tcW w:w="1023" w:type="dxa"/>
            <w:vAlign w:val="center"/>
          </w:tcPr>
          <w:p w:rsidR="003129ED" w:rsidRPr="0028181F" w:rsidRDefault="003129ED" w:rsidP="0020234E">
            <w:pPr>
              <w:spacing w:before="20"/>
              <w:jc w:val="right"/>
              <w:rPr>
                <w:b/>
                <w:color w:val="000000"/>
                <w:sz w:val="16"/>
                <w:szCs w:val="16"/>
              </w:rPr>
            </w:pPr>
          </w:p>
        </w:tc>
      </w:tr>
      <w:tr w:rsidR="00E45E1B" w:rsidRPr="0028181F" w:rsidTr="0020234E">
        <w:tc>
          <w:tcPr>
            <w:tcW w:w="3754" w:type="dxa"/>
          </w:tcPr>
          <w:p w:rsidR="00E45E1B" w:rsidRPr="0028181F" w:rsidRDefault="00E45E1B" w:rsidP="00E45E1B">
            <w:pPr>
              <w:spacing w:before="20"/>
              <w:ind w:left="176"/>
              <w:jc w:val="both"/>
              <w:rPr>
                <w:sz w:val="16"/>
                <w:szCs w:val="16"/>
              </w:rPr>
            </w:pPr>
            <w:r w:rsidRPr="0028181F">
              <w:rPr>
                <w:sz w:val="16"/>
                <w:szCs w:val="16"/>
              </w:rPr>
              <w:t>Single person</w:t>
            </w:r>
            <w:r>
              <w:rPr>
                <w:sz w:val="16"/>
                <w:szCs w:val="16"/>
              </w:rPr>
              <w:t>/o</w:t>
            </w:r>
            <w:r w:rsidRPr="0028181F">
              <w:rPr>
                <w:sz w:val="16"/>
                <w:szCs w:val="16"/>
              </w:rPr>
              <w:t>ther/group or shared household</w:t>
            </w:r>
          </w:p>
        </w:tc>
        <w:tc>
          <w:tcPr>
            <w:tcW w:w="994" w:type="dxa"/>
            <w:shd w:val="clear" w:color="auto" w:fill="FFFFFF" w:themeFill="background1"/>
          </w:tcPr>
          <w:p w:rsidR="00E45E1B" w:rsidRPr="00392C65" w:rsidRDefault="00E45E1B" w:rsidP="00E45E1B">
            <w:pPr>
              <w:jc w:val="right"/>
              <w:rPr>
                <w:sz w:val="16"/>
              </w:rPr>
            </w:pPr>
            <w:r w:rsidRPr="00E45E1B">
              <w:rPr>
                <w:sz w:val="16"/>
              </w:rPr>
              <w:t>10</w:t>
            </w:r>
            <w:r>
              <w:rPr>
                <w:sz w:val="16"/>
              </w:rPr>
              <w:t>.0</w:t>
            </w:r>
          </w:p>
        </w:tc>
        <w:tc>
          <w:tcPr>
            <w:tcW w:w="1055" w:type="dxa"/>
            <w:shd w:val="clear" w:color="auto" w:fill="FFFFFF" w:themeFill="background1"/>
          </w:tcPr>
          <w:p w:rsidR="00E45E1B" w:rsidRPr="00392C65" w:rsidRDefault="00E45E1B" w:rsidP="00E45E1B">
            <w:pPr>
              <w:jc w:val="right"/>
              <w:rPr>
                <w:sz w:val="16"/>
              </w:rPr>
            </w:pPr>
            <w:r w:rsidRPr="00E45E1B">
              <w:rPr>
                <w:sz w:val="16"/>
              </w:rPr>
              <w:t>1</w:t>
            </w:r>
            <w:r>
              <w:rPr>
                <w:sz w:val="16"/>
              </w:rPr>
              <w:t>.00</w:t>
            </w:r>
          </w:p>
        </w:tc>
        <w:tc>
          <w:tcPr>
            <w:tcW w:w="1274" w:type="dxa"/>
            <w:gridSpan w:val="2"/>
            <w:shd w:val="clear" w:color="auto" w:fill="FFFFFF" w:themeFill="background1"/>
          </w:tcPr>
          <w:p w:rsidR="00E45E1B" w:rsidRPr="00392C65" w:rsidRDefault="00E45E1B" w:rsidP="00E45E1B">
            <w:pPr>
              <w:jc w:val="right"/>
              <w:rPr>
                <w:sz w:val="16"/>
              </w:rPr>
            </w:pPr>
          </w:p>
        </w:tc>
        <w:tc>
          <w:tcPr>
            <w:tcW w:w="1023" w:type="dxa"/>
            <w:shd w:val="clear" w:color="auto" w:fill="FFFFFF" w:themeFill="background1"/>
          </w:tcPr>
          <w:p w:rsidR="00E45E1B" w:rsidRPr="00392C65" w:rsidRDefault="00E45E1B" w:rsidP="00E45E1B">
            <w:pPr>
              <w:jc w:val="right"/>
              <w:rPr>
                <w:sz w:val="16"/>
              </w:rPr>
            </w:pPr>
          </w:p>
        </w:tc>
      </w:tr>
      <w:tr w:rsidR="00E45E1B" w:rsidRPr="0028181F" w:rsidTr="0020234E">
        <w:tc>
          <w:tcPr>
            <w:tcW w:w="3754" w:type="dxa"/>
          </w:tcPr>
          <w:p w:rsidR="00E45E1B" w:rsidRPr="0028181F" w:rsidRDefault="00E45E1B" w:rsidP="00E45E1B">
            <w:pPr>
              <w:spacing w:before="20"/>
              <w:ind w:left="176"/>
              <w:jc w:val="both"/>
              <w:rPr>
                <w:sz w:val="16"/>
                <w:szCs w:val="16"/>
              </w:rPr>
            </w:pPr>
            <w:r w:rsidRPr="0028181F">
              <w:rPr>
                <w:sz w:val="16"/>
                <w:szCs w:val="16"/>
              </w:rPr>
              <w:t>Couple with children</w:t>
            </w:r>
          </w:p>
        </w:tc>
        <w:tc>
          <w:tcPr>
            <w:tcW w:w="994" w:type="dxa"/>
            <w:shd w:val="clear" w:color="auto" w:fill="FFFFFF" w:themeFill="background1"/>
          </w:tcPr>
          <w:p w:rsidR="00E45E1B" w:rsidRPr="00392C65" w:rsidRDefault="00E45E1B" w:rsidP="00E45E1B">
            <w:pPr>
              <w:jc w:val="right"/>
              <w:rPr>
                <w:sz w:val="16"/>
              </w:rPr>
            </w:pPr>
            <w:r w:rsidRPr="00E45E1B">
              <w:rPr>
                <w:sz w:val="16"/>
              </w:rPr>
              <w:t>40</w:t>
            </w:r>
            <w:r>
              <w:rPr>
                <w:sz w:val="16"/>
              </w:rPr>
              <w:t>.0</w:t>
            </w:r>
          </w:p>
        </w:tc>
        <w:tc>
          <w:tcPr>
            <w:tcW w:w="1055" w:type="dxa"/>
            <w:shd w:val="clear" w:color="auto" w:fill="FFFFFF" w:themeFill="background1"/>
          </w:tcPr>
          <w:p w:rsidR="00E45E1B" w:rsidRPr="00392C65" w:rsidRDefault="00E45E1B" w:rsidP="00E45E1B">
            <w:pPr>
              <w:jc w:val="right"/>
              <w:rPr>
                <w:sz w:val="16"/>
              </w:rPr>
            </w:pPr>
            <w:r w:rsidRPr="00E45E1B">
              <w:rPr>
                <w:sz w:val="16"/>
              </w:rPr>
              <w:t>6</w:t>
            </w:r>
            <w:r>
              <w:rPr>
                <w:sz w:val="16"/>
              </w:rPr>
              <w:t>.00</w:t>
            </w:r>
          </w:p>
        </w:tc>
        <w:tc>
          <w:tcPr>
            <w:tcW w:w="1274" w:type="dxa"/>
            <w:gridSpan w:val="2"/>
            <w:shd w:val="clear" w:color="auto" w:fill="FFFFFF" w:themeFill="background1"/>
          </w:tcPr>
          <w:p w:rsidR="00E45E1B" w:rsidRPr="00392C65" w:rsidRDefault="00E45E1B" w:rsidP="00E45E1B">
            <w:pPr>
              <w:jc w:val="right"/>
              <w:rPr>
                <w:sz w:val="16"/>
              </w:rPr>
            </w:pPr>
            <w:r>
              <w:rPr>
                <w:sz w:val="16"/>
              </w:rPr>
              <w:t>(</w:t>
            </w:r>
            <w:r w:rsidRPr="00E45E1B">
              <w:rPr>
                <w:sz w:val="16"/>
              </w:rPr>
              <w:t>2.21</w:t>
            </w:r>
            <w:r>
              <w:rPr>
                <w:sz w:val="16"/>
              </w:rPr>
              <w:t xml:space="preserve">, </w:t>
            </w:r>
            <w:r w:rsidRPr="00E45E1B">
              <w:rPr>
                <w:sz w:val="16"/>
              </w:rPr>
              <w:t>16.33</w:t>
            </w:r>
            <w:r>
              <w:rPr>
                <w:sz w:val="16"/>
              </w:rPr>
              <w:t>)</w:t>
            </w:r>
          </w:p>
        </w:tc>
        <w:tc>
          <w:tcPr>
            <w:tcW w:w="1023" w:type="dxa"/>
            <w:shd w:val="clear" w:color="auto" w:fill="FFFFFF" w:themeFill="background1"/>
          </w:tcPr>
          <w:p w:rsidR="00E45E1B" w:rsidRPr="00392C65" w:rsidRDefault="00E45E1B" w:rsidP="00E45E1B">
            <w:pPr>
              <w:jc w:val="right"/>
              <w:rPr>
                <w:sz w:val="16"/>
              </w:rPr>
            </w:pPr>
          </w:p>
        </w:tc>
      </w:tr>
      <w:tr w:rsidR="00E45E1B" w:rsidRPr="0028181F" w:rsidTr="0020234E">
        <w:tc>
          <w:tcPr>
            <w:tcW w:w="3754" w:type="dxa"/>
          </w:tcPr>
          <w:p w:rsidR="00E45E1B" w:rsidRPr="0028181F" w:rsidRDefault="00E45E1B" w:rsidP="00E45E1B">
            <w:pPr>
              <w:spacing w:before="20"/>
              <w:ind w:left="176"/>
              <w:jc w:val="both"/>
              <w:rPr>
                <w:sz w:val="16"/>
                <w:szCs w:val="16"/>
              </w:rPr>
            </w:pPr>
            <w:r w:rsidRPr="0028181F">
              <w:rPr>
                <w:sz w:val="16"/>
                <w:szCs w:val="16"/>
              </w:rPr>
              <w:t>Couple without children</w:t>
            </w:r>
          </w:p>
        </w:tc>
        <w:tc>
          <w:tcPr>
            <w:tcW w:w="994" w:type="dxa"/>
            <w:shd w:val="clear" w:color="000000" w:fill="FFFFFF"/>
          </w:tcPr>
          <w:p w:rsidR="00E45E1B" w:rsidRPr="00392C65" w:rsidRDefault="00E45E1B" w:rsidP="00E45E1B">
            <w:pPr>
              <w:jc w:val="right"/>
              <w:rPr>
                <w:sz w:val="16"/>
              </w:rPr>
            </w:pPr>
            <w:r>
              <w:rPr>
                <w:sz w:val="16"/>
              </w:rPr>
              <w:t>41.4</w:t>
            </w:r>
          </w:p>
        </w:tc>
        <w:tc>
          <w:tcPr>
            <w:tcW w:w="1055" w:type="dxa"/>
            <w:shd w:val="clear" w:color="000000" w:fill="FFFFFF"/>
          </w:tcPr>
          <w:p w:rsidR="00E45E1B" w:rsidRPr="00392C65" w:rsidRDefault="00E45E1B" w:rsidP="00E45E1B">
            <w:pPr>
              <w:jc w:val="right"/>
              <w:rPr>
                <w:sz w:val="16"/>
              </w:rPr>
            </w:pPr>
            <w:r w:rsidRPr="00E45E1B">
              <w:rPr>
                <w:sz w:val="16"/>
              </w:rPr>
              <w:t>6.35</w:t>
            </w:r>
          </w:p>
        </w:tc>
        <w:tc>
          <w:tcPr>
            <w:tcW w:w="1274" w:type="dxa"/>
            <w:gridSpan w:val="2"/>
            <w:shd w:val="clear" w:color="000000" w:fill="FFFFFF"/>
          </w:tcPr>
          <w:p w:rsidR="00E45E1B" w:rsidRPr="00392C65" w:rsidRDefault="00E45E1B" w:rsidP="00E45E1B">
            <w:pPr>
              <w:jc w:val="right"/>
              <w:rPr>
                <w:sz w:val="16"/>
              </w:rPr>
            </w:pPr>
            <w:r>
              <w:rPr>
                <w:sz w:val="16"/>
              </w:rPr>
              <w:t>(</w:t>
            </w:r>
            <w:r w:rsidRPr="00E45E1B">
              <w:rPr>
                <w:sz w:val="16"/>
              </w:rPr>
              <w:t>2.07</w:t>
            </w:r>
            <w:r>
              <w:rPr>
                <w:sz w:val="16"/>
              </w:rPr>
              <w:t xml:space="preserve">, </w:t>
            </w:r>
            <w:r w:rsidRPr="00E45E1B">
              <w:rPr>
                <w:sz w:val="16"/>
              </w:rPr>
              <w:t>19.5</w:t>
            </w:r>
            <w:r>
              <w:rPr>
                <w:sz w:val="16"/>
              </w:rPr>
              <w:t>0)</w:t>
            </w:r>
          </w:p>
        </w:tc>
        <w:tc>
          <w:tcPr>
            <w:tcW w:w="1023" w:type="dxa"/>
            <w:shd w:val="clear" w:color="000000" w:fill="FFFFFF"/>
          </w:tcPr>
          <w:p w:rsidR="00E45E1B" w:rsidRPr="00392C65" w:rsidRDefault="00E45E1B" w:rsidP="00E45E1B">
            <w:pPr>
              <w:jc w:val="right"/>
              <w:rPr>
                <w:sz w:val="16"/>
              </w:rPr>
            </w:pPr>
          </w:p>
        </w:tc>
      </w:tr>
      <w:tr w:rsidR="00E45E1B" w:rsidRPr="0028181F" w:rsidTr="0020234E">
        <w:tc>
          <w:tcPr>
            <w:tcW w:w="3754" w:type="dxa"/>
          </w:tcPr>
          <w:p w:rsidR="00E45E1B" w:rsidRPr="0028181F" w:rsidRDefault="00E45E1B" w:rsidP="00E45E1B">
            <w:pPr>
              <w:spacing w:before="20"/>
              <w:ind w:left="176"/>
              <w:jc w:val="both"/>
              <w:rPr>
                <w:sz w:val="16"/>
                <w:szCs w:val="16"/>
              </w:rPr>
            </w:pPr>
            <w:r w:rsidRPr="0028181F">
              <w:rPr>
                <w:sz w:val="16"/>
                <w:szCs w:val="16"/>
              </w:rPr>
              <w:t>One parent family</w:t>
            </w:r>
          </w:p>
        </w:tc>
        <w:tc>
          <w:tcPr>
            <w:tcW w:w="994" w:type="dxa"/>
            <w:shd w:val="clear" w:color="000000" w:fill="FFFFFF"/>
          </w:tcPr>
          <w:p w:rsidR="00E45E1B" w:rsidRPr="00392C65" w:rsidRDefault="00E45E1B" w:rsidP="00E45E1B">
            <w:pPr>
              <w:jc w:val="right"/>
              <w:rPr>
                <w:sz w:val="16"/>
              </w:rPr>
            </w:pPr>
            <w:r w:rsidRPr="00E45E1B">
              <w:rPr>
                <w:sz w:val="16"/>
              </w:rPr>
              <w:t>30</w:t>
            </w:r>
            <w:r>
              <w:rPr>
                <w:sz w:val="16"/>
              </w:rPr>
              <w:t>.0</w:t>
            </w:r>
          </w:p>
        </w:tc>
        <w:tc>
          <w:tcPr>
            <w:tcW w:w="1055" w:type="dxa"/>
            <w:shd w:val="clear" w:color="000000" w:fill="FFFFFF"/>
          </w:tcPr>
          <w:p w:rsidR="00E45E1B" w:rsidRPr="00392C65" w:rsidRDefault="00E45E1B" w:rsidP="00E45E1B">
            <w:pPr>
              <w:jc w:val="right"/>
              <w:rPr>
                <w:sz w:val="16"/>
              </w:rPr>
            </w:pPr>
            <w:r w:rsidRPr="00E45E1B">
              <w:rPr>
                <w:sz w:val="16"/>
              </w:rPr>
              <w:t>3.86</w:t>
            </w:r>
          </w:p>
        </w:tc>
        <w:tc>
          <w:tcPr>
            <w:tcW w:w="1274" w:type="dxa"/>
            <w:gridSpan w:val="2"/>
            <w:shd w:val="clear" w:color="000000" w:fill="FFFFFF"/>
          </w:tcPr>
          <w:p w:rsidR="00E45E1B" w:rsidRPr="00392C65" w:rsidRDefault="00E45E1B" w:rsidP="00E45E1B">
            <w:pPr>
              <w:jc w:val="right"/>
              <w:rPr>
                <w:sz w:val="16"/>
              </w:rPr>
            </w:pPr>
            <w:r>
              <w:rPr>
                <w:sz w:val="16"/>
              </w:rPr>
              <w:t>(</w:t>
            </w:r>
            <w:r w:rsidRPr="00E45E1B">
              <w:rPr>
                <w:sz w:val="16"/>
              </w:rPr>
              <w:t>1.08</w:t>
            </w:r>
            <w:r>
              <w:rPr>
                <w:sz w:val="16"/>
              </w:rPr>
              <w:t xml:space="preserve">, </w:t>
            </w:r>
            <w:r w:rsidRPr="00E45E1B">
              <w:rPr>
                <w:sz w:val="16"/>
              </w:rPr>
              <w:t>13.81</w:t>
            </w:r>
            <w:r>
              <w:rPr>
                <w:sz w:val="16"/>
              </w:rPr>
              <w:t>)</w:t>
            </w:r>
          </w:p>
        </w:tc>
        <w:tc>
          <w:tcPr>
            <w:tcW w:w="1023" w:type="dxa"/>
            <w:shd w:val="clear" w:color="auto" w:fill="D9D9D9" w:themeFill="background1" w:themeFillShade="D9"/>
          </w:tcPr>
          <w:p w:rsidR="00E45E1B" w:rsidRPr="00392C65" w:rsidRDefault="00E45E1B" w:rsidP="00E45E1B">
            <w:pPr>
              <w:jc w:val="right"/>
              <w:rPr>
                <w:sz w:val="16"/>
              </w:rPr>
            </w:pPr>
            <w:r>
              <w:rPr>
                <w:sz w:val="16"/>
              </w:rPr>
              <w:t>0.003</w:t>
            </w:r>
          </w:p>
        </w:tc>
      </w:tr>
      <w:tr w:rsidR="003129ED" w:rsidRPr="00B461ED" w:rsidTr="0020234E">
        <w:tc>
          <w:tcPr>
            <w:tcW w:w="4748" w:type="dxa"/>
            <w:gridSpan w:val="2"/>
            <w:vAlign w:val="bottom"/>
          </w:tcPr>
          <w:p w:rsidR="003129ED" w:rsidRPr="00B461ED" w:rsidRDefault="003129ED" w:rsidP="0020234E">
            <w:pPr>
              <w:spacing w:before="20"/>
              <w:rPr>
                <w:b/>
                <w:bCs/>
                <w:color w:val="000000"/>
                <w:sz w:val="16"/>
                <w:szCs w:val="16"/>
              </w:rPr>
            </w:pPr>
            <w:r w:rsidRPr="00B461ED">
              <w:rPr>
                <w:b/>
                <w:sz w:val="16"/>
                <w:szCs w:val="16"/>
              </w:rPr>
              <w:t>Children less than 18 years usually living in household</w:t>
            </w:r>
          </w:p>
        </w:tc>
        <w:tc>
          <w:tcPr>
            <w:tcW w:w="1055" w:type="dxa"/>
            <w:vAlign w:val="center"/>
          </w:tcPr>
          <w:p w:rsidR="003129ED" w:rsidRPr="00B461ED" w:rsidRDefault="003129ED" w:rsidP="0020234E">
            <w:pPr>
              <w:spacing w:before="20"/>
              <w:jc w:val="right"/>
              <w:rPr>
                <w:b/>
                <w:color w:val="000000"/>
                <w:sz w:val="16"/>
                <w:szCs w:val="16"/>
              </w:rPr>
            </w:pPr>
          </w:p>
        </w:tc>
        <w:tc>
          <w:tcPr>
            <w:tcW w:w="991" w:type="dxa"/>
            <w:vAlign w:val="center"/>
          </w:tcPr>
          <w:p w:rsidR="003129ED" w:rsidRPr="00B461ED" w:rsidRDefault="003129ED" w:rsidP="0020234E">
            <w:pPr>
              <w:spacing w:before="20"/>
              <w:jc w:val="right"/>
              <w:rPr>
                <w:b/>
                <w:color w:val="000000"/>
                <w:sz w:val="16"/>
                <w:szCs w:val="16"/>
              </w:rPr>
            </w:pPr>
          </w:p>
        </w:tc>
        <w:tc>
          <w:tcPr>
            <w:tcW w:w="283" w:type="dxa"/>
            <w:vAlign w:val="center"/>
          </w:tcPr>
          <w:p w:rsidR="003129ED" w:rsidRPr="00B461ED" w:rsidRDefault="003129ED" w:rsidP="0020234E">
            <w:pPr>
              <w:spacing w:before="20"/>
              <w:jc w:val="right"/>
              <w:rPr>
                <w:b/>
                <w:color w:val="000000"/>
                <w:sz w:val="16"/>
                <w:szCs w:val="16"/>
              </w:rPr>
            </w:pPr>
          </w:p>
        </w:tc>
        <w:tc>
          <w:tcPr>
            <w:tcW w:w="1023" w:type="dxa"/>
            <w:vAlign w:val="center"/>
          </w:tcPr>
          <w:p w:rsidR="003129ED" w:rsidRPr="00B461ED" w:rsidRDefault="003129ED" w:rsidP="0020234E">
            <w:pPr>
              <w:spacing w:before="20"/>
              <w:jc w:val="right"/>
              <w:rPr>
                <w:b/>
                <w:color w:val="000000"/>
                <w:sz w:val="16"/>
                <w:szCs w:val="16"/>
              </w:rPr>
            </w:pPr>
          </w:p>
        </w:tc>
      </w:tr>
      <w:tr w:rsidR="002F3049" w:rsidRPr="00B461ED" w:rsidTr="0020234E">
        <w:tc>
          <w:tcPr>
            <w:tcW w:w="3754" w:type="dxa"/>
          </w:tcPr>
          <w:p w:rsidR="002F3049" w:rsidRPr="00B461ED" w:rsidRDefault="002F3049" w:rsidP="002F3049">
            <w:pPr>
              <w:spacing w:before="20"/>
              <w:ind w:left="176"/>
              <w:jc w:val="both"/>
              <w:rPr>
                <w:sz w:val="16"/>
                <w:szCs w:val="16"/>
              </w:rPr>
            </w:pPr>
            <w:r w:rsidRPr="00B461ED">
              <w:rPr>
                <w:sz w:val="16"/>
                <w:szCs w:val="16"/>
              </w:rPr>
              <w:t>No</w:t>
            </w:r>
          </w:p>
        </w:tc>
        <w:tc>
          <w:tcPr>
            <w:tcW w:w="994" w:type="dxa"/>
            <w:shd w:val="clear" w:color="auto" w:fill="FFFFFF" w:themeFill="background1"/>
          </w:tcPr>
          <w:p w:rsidR="002F3049" w:rsidRPr="001D4A04" w:rsidRDefault="002F3049" w:rsidP="002F3049">
            <w:pPr>
              <w:jc w:val="right"/>
              <w:rPr>
                <w:sz w:val="16"/>
              </w:rPr>
            </w:pPr>
            <w:r>
              <w:rPr>
                <w:sz w:val="16"/>
              </w:rPr>
              <w:t>21.2</w:t>
            </w:r>
          </w:p>
        </w:tc>
        <w:tc>
          <w:tcPr>
            <w:tcW w:w="1055" w:type="dxa"/>
            <w:shd w:val="clear" w:color="auto" w:fill="FFFFFF" w:themeFill="background1"/>
          </w:tcPr>
          <w:p w:rsidR="002F3049" w:rsidRPr="001D4A04" w:rsidRDefault="002F3049" w:rsidP="002F3049">
            <w:pPr>
              <w:jc w:val="right"/>
              <w:rPr>
                <w:sz w:val="16"/>
              </w:rPr>
            </w:pPr>
            <w:r w:rsidRPr="002F3049">
              <w:rPr>
                <w:sz w:val="16"/>
              </w:rPr>
              <w:t>1</w:t>
            </w:r>
            <w:r>
              <w:rPr>
                <w:sz w:val="16"/>
              </w:rPr>
              <w:t>.00</w:t>
            </w:r>
          </w:p>
        </w:tc>
        <w:tc>
          <w:tcPr>
            <w:tcW w:w="1274" w:type="dxa"/>
            <w:gridSpan w:val="2"/>
            <w:shd w:val="clear" w:color="auto" w:fill="FFFFFF" w:themeFill="background1"/>
          </w:tcPr>
          <w:p w:rsidR="002F3049" w:rsidRPr="001D4A04" w:rsidRDefault="002F3049" w:rsidP="002F3049">
            <w:pPr>
              <w:jc w:val="right"/>
              <w:rPr>
                <w:sz w:val="16"/>
              </w:rPr>
            </w:pPr>
          </w:p>
        </w:tc>
        <w:tc>
          <w:tcPr>
            <w:tcW w:w="1023" w:type="dxa"/>
            <w:shd w:val="clear" w:color="auto" w:fill="FFFFFF" w:themeFill="background1"/>
          </w:tcPr>
          <w:p w:rsidR="002F3049" w:rsidRPr="001D4A04" w:rsidRDefault="002F3049" w:rsidP="002F3049">
            <w:pPr>
              <w:jc w:val="right"/>
              <w:rPr>
                <w:sz w:val="16"/>
              </w:rPr>
            </w:pPr>
          </w:p>
        </w:tc>
      </w:tr>
      <w:tr w:rsidR="002F3049" w:rsidRPr="00C03CD2" w:rsidTr="0020234E">
        <w:tc>
          <w:tcPr>
            <w:tcW w:w="3754" w:type="dxa"/>
          </w:tcPr>
          <w:p w:rsidR="002F3049" w:rsidRPr="00B461ED" w:rsidRDefault="002F3049" w:rsidP="002F3049">
            <w:pPr>
              <w:spacing w:before="20"/>
              <w:ind w:left="176"/>
              <w:jc w:val="both"/>
              <w:rPr>
                <w:sz w:val="16"/>
                <w:szCs w:val="16"/>
              </w:rPr>
            </w:pPr>
            <w:r w:rsidRPr="00B461ED">
              <w:rPr>
                <w:sz w:val="16"/>
                <w:szCs w:val="16"/>
              </w:rPr>
              <w:t>Yes</w:t>
            </w:r>
          </w:p>
        </w:tc>
        <w:tc>
          <w:tcPr>
            <w:tcW w:w="994" w:type="dxa"/>
            <w:shd w:val="clear" w:color="auto" w:fill="FFFFFF" w:themeFill="background1"/>
          </w:tcPr>
          <w:p w:rsidR="002F3049" w:rsidRPr="001D4A04" w:rsidRDefault="002F3049" w:rsidP="002F3049">
            <w:pPr>
              <w:jc w:val="right"/>
              <w:rPr>
                <w:sz w:val="16"/>
              </w:rPr>
            </w:pPr>
            <w:r w:rsidRPr="002F3049">
              <w:rPr>
                <w:sz w:val="16"/>
              </w:rPr>
              <w:t>40</w:t>
            </w:r>
            <w:r>
              <w:rPr>
                <w:sz w:val="16"/>
              </w:rPr>
              <w:t>.0</w:t>
            </w:r>
          </w:p>
        </w:tc>
        <w:tc>
          <w:tcPr>
            <w:tcW w:w="1055" w:type="dxa"/>
            <w:shd w:val="clear" w:color="auto" w:fill="FFFFFF" w:themeFill="background1"/>
          </w:tcPr>
          <w:p w:rsidR="002F3049" w:rsidRPr="001D4A04" w:rsidRDefault="002F3049" w:rsidP="002F3049">
            <w:pPr>
              <w:jc w:val="right"/>
              <w:rPr>
                <w:sz w:val="16"/>
              </w:rPr>
            </w:pPr>
            <w:r w:rsidRPr="002F3049">
              <w:rPr>
                <w:sz w:val="16"/>
              </w:rPr>
              <w:t>2.49</w:t>
            </w:r>
          </w:p>
        </w:tc>
        <w:tc>
          <w:tcPr>
            <w:tcW w:w="1274" w:type="dxa"/>
            <w:gridSpan w:val="2"/>
            <w:shd w:val="clear" w:color="auto" w:fill="FFFFFF" w:themeFill="background1"/>
          </w:tcPr>
          <w:p w:rsidR="002F3049" w:rsidRPr="001D4A04" w:rsidRDefault="002F3049" w:rsidP="002F3049">
            <w:pPr>
              <w:jc w:val="right"/>
              <w:rPr>
                <w:sz w:val="16"/>
              </w:rPr>
            </w:pPr>
            <w:r>
              <w:rPr>
                <w:sz w:val="16"/>
              </w:rPr>
              <w:t>(</w:t>
            </w:r>
            <w:r w:rsidRPr="002F3049">
              <w:rPr>
                <w:sz w:val="16"/>
              </w:rPr>
              <w:t>1.24</w:t>
            </w:r>
            <w:r>
              <w:rPr>
                <w:sz w:val="16"/>
              </w:rPr>
              <w:t>, 5.00)</w:t>
            </w:r>
          </w:p>
        </w:tc>
        <w:tc>
          <w:tcPr>
            <w:tcW w:w="1023" w:type="dxa"/>
            <w:shd w:val="clear" w:color="auto" w:fill="D9D9D9" w:themeFill="background1" w:themeFillShade="D9"/>
          </w:tcPr>
          <w:p w:rsidR="002F3049" w:rsidRPr="001D4A04" w:rsidRDefault="002F3049" w:rsidP="002F3049">
            <w:pPr>
              <w:jc w:val="right"/>
              <w:rPr>
                <w:sz w:val="16"/>
              </w:rPr>
            </w:pPr>
            <w:r>
              <w:rPr>
                <w:sz w:val="16"/>
              </w:rPr>
              <w:t>0.01</w:t>
            </w:r>
          </w:p>
        </w:tc>
      </w:tr>
      <w:tr w:rsidR="003129ED" w:rsidRPr="00B461ED" w:rsidTr="0020234E">
        <w:tc>
          <w:tcPr>
            <w:tcW w:w="4748" w:type="dxa"/>
            <w:gridSpan w:val="2"/>
            <w:vAlign w:val="bottom"/>
          </w:tcPr>
          <w:p w:rsidR="003129ED" w:rsidRPr="00B461ED" w:rsidRDefault="003129ED" w:rsidP="0020234E">
            <w:pPr>
              <w:spacing w:before="20"/>
              <w:rPr>
                <w:b/>
                <w:bCs/>
                <w:color w:val="000000"/>
                <w:sz w:val="16"/>
                <w:szCs w:val="16"/>
              </w:rPr>
            </w:pPr>
            <w:r w:rsidRPr="00B461ED">
              <w:rPr>
                <w:b/>
                <w:sz w:val="16"/>
                <w:szCs w:val="16"/>
              </w:rPr>
              <w:t>Number of children less than 18 years usually living in household</w:t>
            </w:r>
          </w:p>
        </w:tc>
        <w:tc>
          <w:tcPr>
            <w:tcW w:w="1055" w:type="dxa"/>
            <w:vAlign w:val="center"/>
          </w:tcPr>
          <w:p w:rsidR="003129ED" w:rsidRPr="00B461ED" w:rsidRDefault="003129ED" w:rsidP="0020234E">
            <w:pPr>
              <w:spacing w:before="20"/>
              <w:jc w:val="right"/>
              <w:rPr>
                <w:b/>
                <w:color w:val="000000"/>
                <w:sz w:val="16"/>
                <w:szCs w:val="16"/>
              </w:rPr>
            </w:pPr>
          </w:p>
        </w:tc>
        <w:tc>
          <w:tcPr>
            <w:tcW w:w="991" w:type="dxa"/>
            <w:vAlign w:val="center"/>
          </w:tcPr>
          <w:p w:rsidR="003129ED" w:rsidRPr="00B461ED" w:rsidRDefault="003129ED" w:rsidP="0020234E">
            <w:pPr>
              <w:spacing w:before="20"/>
              <w:jc w:val="right"/>
              <w:rPr>
                <w:b/>
                <w:color w:val="000000"/>
                <w:sz w:val="16"/>
                <w:szCs w:val="16"/>
              </w:rPr>
            </w:pPr>
          </w:p>
        </w:tc>
        <w:tc>
          <w:tcPr>
            <w:tcW w:w="283" w:type="dxa"/>
            <w:vAlign w:val="center"/>
          </w:tcPr>
          <w:p w:rsidR="003129ED" w:rsidRPr="00B461ED" w:rsidRDefault="003129ED" w:rsidP="0020234E">
            <w:pPr>
              <w:spacing w:before="20"/>
              <w:jc w:val="right"/>
              <w:rPr>
                <w:b/>
                <w:color w:val="000000"/>
                <w:sz w:val="16"/>
                <w:szCs w:val="16"/>
              </w:rPr>
            </w:pPr>
          </w:p>
        </w:tc>
        <w:tc>
          <w:tcPr>
            <w:tcW w:w="1023" w:type="dxa"/>
            <w:vAlign w:val="center"/>
          </w:tcPr>
          <w:p w:rsidR="003129ED" w:rsidRPr="00B461ED" w:rsidRDefault="003129ED" w:rsidP="0020234E">
            <w:pPr>
              <w:spacing w:before="20"/>
              <w:jc w:val="right"/>
              <w:rPr>
                <w:b/>
                <w:color w:val="000000"/>
                <w:sz w:val="16"/>
                <w:szCs w:val="16"/>
              </w:rPr>
            </w:pPr>
          </w:p>
        </w:tc>
      </w:tr>
      <w:tr w:rsidR="002F3049" w:rsidRPr="00B461ED" w:rsidTr="0020234E">
        <w:tc>
          <w:tcPr>
            <w:tcW w:w="3754" w:type="dxa"/>
          </w:tcPr>
          <w:p w:rsidR="002F3049" w:rsidRPr="00B461ED" w:rsidRDefault="002F3049" w:rsidP="002F3049">
            <w:pPr>
              <w:spacing w:before="20"/>
              <w:ind w:left="176"/>
              <w:jc w:val="both"/>
              <w:rPr>
                <w:sz w:val="16"/>
                <w:szCs w:val="16"/>
              </w:rPr>
            </w:pPr>
            <w:r w:rsidRPr="00B461ED">
              <w:rPr>
                <w:sz w:val="16"/>
                <w:szCs w:val="16"/>
              </w:rPr>
              <w:t>0</w:t>
            </w:r>
          </w:p>
        </w:tc>
        <w:tc>
          <w:tcPr>
            <w:tcW w:w="994" w:type="dxa"/>
            <w:shd w:val="clear" w:color="auto" w:fill="FFFFFF" w:themeFill="background1"/>
          </w:tcPr>
          <w:p w:rsidR="002F3049" w:rsidRPr="001D4A04" w:rsidRDefault="002F3049" w:rsidP="002F3049">
            <w:pPr>
              <w:jc w:val="right"/>
              <w:rPr>
                <w:sz w:val="16"/>
              </w:rPr>
            </w:pPr>
            <w:r>
              <w:rPr>
                <w:sz w:val="16"/>
              </w:rPr>
              <w:t>21.2</w:t>
            </w:r>
          </w:p>
        </w:tc>
        <w:tc>
          <w:tcPr>
            <w:tcW w:w="1055" w:type="dxa"/>
            <w:shd w:val="clear" w:color="auto" w:fill="FFFFFF" w:themeFill="background1"/>
          </w:tcPr>
          <w:p w:rsidR="002F3049" w:rsidRPr="001D4A04" w:rsidRDefault="002F3049" w:rsidP="002F3049">
            <w:pPr>
              <w:jc w:val="right"/>
              <w:rPr>
                <w:sz w:val="16"/>
              </w:rPr>
            </w:pPr>
            <w:r w:rsidRPr="002F3049">
              <w:rPr>
                <w:sz w:val="16"/>
              </w:rPr>
              <w:t>1</w:t>
            </w:r>
            <w:r>
              <w:rPr>
                <w:sz w:val="16"/>
              </w:rPr>
              <w:t>.00</w:t>
            </w:r>
          </w:p>
        </w:tc>
        <w:tc>
          <w:tcPr>
            <w:tcW w:w="1274" w:type="dxa"/>
            <w:gridSpan w:val="2"/>
            <w:shd w:val="clear" w:color="auto" w:fill="FFFFFF" w:themeFill="background1"/>
          </w:tcPr>
          <w:p w:rsidR="002F3049" w:rsidRPr="001D4A04" w:rsidRDefault="002F3049" w:rsidP="002F3049">
            <w:pPr>
              <w:jc w:val="right"/>
              <w:rPr>
                <w:sz w:val="16"/>
              </w:rPr>
            </w:pPr>
          </w:p>
        </w:tc>
        <w:tc>
          <w:tcPr>
            <w:tcW w:w="1023" w:type="dxa"/>
            <w:shd w:val="clear" w:color="auto" w:fill="FFFFFF" w:themeFill="background1"/>
          </w:tcPr>
          <w:p w:rsidR="002F3049" w:rsidRPr="001D4A04" w:rsidRDefault="002F3049" w:rsidP="002F3049">
            <w:pPr>
              <w:jc w:val="right"/>
              <w:rPr>
                <w:sz w:val="16"/>
              </w:rPr>
            </w:pPr>
          </w:p>
        </w:tc>
      </w:tr>
      <w:tr w:rsidR="002F3049" w:rsidRPr="00B461ED" w:rsidTr="0020234E">
        <w:tc>
          <w:tcPr>
            <w:tcW w:w="3754" w:type="dxa"/>
          </w:tcPr>
          <w:p w:rsidR="002F3049" w:rsidRPr="00B461ED" w:rsidRDefault="002F3049" w:rsidP="002F3049">
            <w:pPr>
              <w:spacing w:before="20"/>
              <w:ind w:left="176"/>
              <w:jc w:val="both"/>
              <w:rPr>
                <w:sz w:val="16"/>
                <w:szCs w:val="16"/>
              </w:rPr>
            </w:pPr>
            <w:r w:rsidRPr="00B461ED">
              <w:rPr>
                <w:sz w:val="16"/>
                <w:szCs w:val="16"/>
              </w:rPr>
              <w:t>1</w:t>
            </w:r>
          </w:p>
        </w:tc>
        <w:tc>
          <w:tcPr>
            <w:tcW w:w="994" w:type="dxa"/>
            <w:shd w:val="clear" w:color="auto" w:fill="FFFFFF" w:themeFill="background1"/>
          </w:tcPr>
          <w:p w:rsidR="002F3049" w:rsidRPr="001D4A04" w:rsidRDefault="002F3049" w:rsidP="002F3049">
            <w:pPr>
              <w:jc w:val="right"/>
              <w:rPr>
                <w:sz w:val="16"/>
              </w:rPr>
            </w:pPr>
            <w:r w:rsidRPr="002F3049">
              <w:rPr>
                <w:sz w:val="16"/>
              </w:rPr>
              <w:t>28</w:t>
            </w:r>
            <w:r>
              <w:rPr>
                <w:sz w:val="16"/>
              </w:rPr>
              <w:t>.0</w:t>
            </w:r>
          </w:p>
        </w:tc>
        <w:tc>
          <w:tcPr>
            <w:tcW w:w="1055" w:type="dxa"/>
            <w:shd w:val="clear" w:color="auto" w:fill="FFFFFF" w:themeFill="background1"/>
          </w:tcPr>
          <w:p w:rsidR="002F3049" w:rsidRPr="001D4A04" w:rsidRDefault="002F3049" w:rsidP="002F3049">
            <w:pPr>
              <w:jc w:val="right"/>
              <w:rPr>
                <w:sz w:val="16"/>
              </w:rPr>
            </w:pPr>
            <w:r w:rsidRPr="002F3049">
              <w:rPr>
                <w:sz w:val="16"/>
              </w:rPr>
              <w:t>1.45</w:t>
            </w:r>
          </w:p>
        </w:tc>
        <w:tc>
          <w:tcPr>
            <w:tcW w:w="1274" w:type="dxa"/>
            <w:gridSpan w:val="2"/>
            <w:shd w:val="clear" w:color="auto" w:fill="FFFFFF" w:themeFill="background1"/>
          </w:tcPr>
          <w:p w:rsidR="002F3049" w:rsidRPr="001D4A04" w:rsidRDefault="002F3049" w:rsidP="002F3049">
            <w:pPr>
              <w:jc w:val="right"/>
              <w:rPr>
                <w:sz w:val="16"/>
              </w:rPr>
            </w:pPr>
            <w:r>
              <w:rPr>
                <w:sz w:val="16"/>
              </w:rPr>
              <w:t>(</w:t>
            </w:r>
            <w:r w:rsidRPr="002F3049">
              <w:rPr>
                <w:sz w:val="16"/>
              </w:rPr>
              <w:t>0.54</w:t>
            </w:r>
            <w:r>
              <w:rPr>
                <w:sz w:val="16"/>
              </w:rPr>
              <w:t xml:space="preserve">, </w:t>
            </w:r>
            <w:r w:rsidRPr="002F3049">
              <w:rPr>
                <w:sz w:val="16"/>
              </w:rPr>
              <w:t>3.91</w:t>
            </w:r>
            <w:r>
              <w:rPr>
                <w:sz w:val="16"/>
              </w:rPr>
              <w:t>)</w:t>
            </w:r>
          </w:p>
        </w:tc>
        <w:tc>
          <w:tcPr>
            <w:tcW w:w="1023" w:type="dxa"/>
            <w:shd w:val="clear" w:color="auto" w:fill="auto"/>
          </w:tcPr>
          <w:p w:rsidR="002F3049" w:rsidRPr="001D4A04" w:rsidRDefault="002F3049" w:rsidP="002F3049">
            <w:pPr>
              <w:jc w:val="right"/>
              <w:rPr>
                <w:sz w:val="16"/>
              </w:rPr>
            </w:pPr>
          </w:p>
        </w:tc>
      </w:tr>
      <w:tr w:rsidR="002F3049" w:rsidRPr="00C03CD2" w:rsidTr="0020234E">
        <w:tc>
          <w:tcPr>
            <w:tcW w:w="3754" w:type="dxa"/>
          </w:tcPr>
          <w:p w:rsidR="002F3049" w:rsidRPr="00B461ED" w:rsidRDefault="002F3049" w:rsidP="002F3049">
            <w:pPr>
              <w:spacing w:before="20"/>
              <w:ind w:left="176"/>
              <w:jc w:val="both"/>
              <w:rPr>
                <w:sz w:val="16"/>
                <w:szCs w:val="16"/>
              </w:rPr>
            </w:pPr>
            <w:r w:rsidRPr="00B461ED">
              <w:rPr>
                <w:sz w:val="16"/>
                <w:szCs w:val="16"/>
              </w:rPr>
              <w:t>2 or more</w:t>
            </w:r>
          </w:p>
        </w:tc>
        <w:tc>
          <w:tcPr>
            <w:tcW w:w="994" w:type="dxa"/>
            <w:shd w:val="clear" w:color="auto" w:fill="FFFFFF" w:themeFill="background1"/>
          </w:tcPr>
          <w:p w:rsidR="002F3049" w:rsidRPr="00B461ED" w:rsidRDefault="002F3049" w:rsidP="002F3049">
            <w:pPr>
              <w:jc w:val="right"/>
              <w:rPr>
                <w:sz w:val="16"/>
              </w:rPr>
            </w:pPr>
            <w:r>
              <w:rPr>
                <w:sz w:val="16"/>
              </w:rPr>
              <w:t>48.6</w:t>
            </w:r>
          </w:p>
        </w:tc>
        <w:tc>
          <w:tcPr>
            <w:tcW w:w="1055" w:type="dxa"/>
            <w:shd w:val="clear" w:color="auto" w:fill="FFFFFF" w:themeFill="background1"/>
          </w:tcPr>
          <w:p w:rsidR="002F3049" w:rsidRPr="00B461ED" w:rsidRDefault="002F3049" w:rsidP="002F3049">
            <w:pPr>
              <w:jc w:val="right"/>
              <w:rPr>
                <w:sz w:val="16"/>
              </w:rPr>
            </w:pPr>
            <w:r w:rsidRPr="002F3049">
              <w:rPr>
                <w:sz w:val="16"/>
              </w:rPr>
              <w:t>3.52</w:t>
            </w:r>
          </w:p>
        </w:tc>
        <w:tc>
          <w:tcPr>
            <w:tcW w:w="1274" w:type="dxa"/>
            <w:gridSpan w:val="2"/>
            <w:shd w:val="clear" w:color="auto" w:fill="FFFFFF" w:themeFill="background1"/>
          </w:tcPr>
          <w:p w:rsidR="002F3049" w:rsidRPr="00B461ED" w:rsidRDefault="002F3049" w:rsidP="002F3049">
            <w:pPr>
              <w:jc w:val="right"/>
              <w:rPr>
                <w:sz w:val="16"/>
              </w:rPr>
            </w:pPr>
            <w:r>
              <w:rPr>
                <w:sz w:val="16"/>
              </w:rPr>
              <w:t>(</w:t>
            </w:r>
            <w:r w:rsidRPr="002F3049">
              <w:rPr>
                <w:sz w:val="16"/>
              </w:rPr>
              <w:t>1.56</w:t>
            </w:r>
            <w:r>
              <w:rPr>
                <w:sz w:val="16"/>
              </w:rPr>
              <w:t xml:space="preserve">, </w:t>
            </w:r>
            <w:r w:rsidRPr="002F3049">
              <w:rPr>
                <w:sz w:val="16"/>
              </w:rPr>
              <w:t>7.94</w:t>
            </w:r>
            <w:r>
              <w:rPr>
                <w:sz w:val="16"/>
              </w:rPr>
              <w:t>)</w:t>
            </w:r>
          </w:p>
        </w:tc>
        <w:tc>
          <w:tcPr>
            <w:tcW w:w="1023" w:type="dxa"/>
            <w:shd w:val="clear" w:color="auto" w:fill="D9D9D9" w:themeFill="background1" w:themeFillShade="D9"/>
          </w:tcPr>
          <w:p w:rsidR="002F3049" w:rsidRPr="001D4A04" w:rsidRDefault="002F3049" w:rsidP="002F3049">
            <w:pPr>
              <w:jc w:val="right"/>
              <w:rPr>
                <w:sz w:val="16"/>
              </w:rPr>
            </w:pPr>
            <w:r>
              <w:rPr>
                <w:sz w:val="16"/>
              </w:rPr>
              <w:t>0.01</w:t>
            </w:r>
          </w:p>
        </w:tc>
      </w:tr>
      <w:tr w:rsidR="003129ED" w:rsidRPr="00F17D17" w:rsidTr="0020234E">
        <w:tc>
          <w:tcPr>
            <w:tcW w:w="3754" w:type="dxa"/>
          </w:tcPr>
          <w:p w:rsidR="003129ED" w:rsidRPr="00F17D17" w:rsidRDefault="003129ED" w:rsidP="0020234E">
            <w:pPr>
              <w:spacing w:before="20"/>
              <w:jc w:val="both"/>
              <w:rPr>
                <w:b/>
                <w:sz w:val="16"/>
                <w:szCs w:val="16"/>
              </w:rPr>
            </w:pPr>
            <w:r w:rsidRPr="00F17D17">
              <w:rPr>
                <w:b/>
                <w:sz w:val="16"/>
                <w:szCs w:val="16"/>
              </w:rPr>
              <w:t>Employment status</w:t>
            </w:r>
          </w:p>
        </w:tc>
        <w:tc>
          <w:tcPr>
            <w:tcW w:w="994" w:type="dxa"/>
            <w:shd w:val="clear" w:color="000000" w:fill="FFFFFF"/>
          </w:tcPr>
          <w:p w:rsidR="003129ED" w:rsidRPr="00F17D17" w:rsidRDefault="003129ED" w:rsidP="0020234E">
            <w:pPr>
              <w:jc w:val="right"/>
              <w:rPr>
                <w:sz w:val="16"/>
              </w:rPr>
            </w:pPr>
          </w:p>
        </w:tc>
        <w:tc>
          <w:tcPr>
            <w:tcW w:w="1055" w:type="dxa"/>
            <w:shd w:val="clear" w:color="000000" w:fill="FFFFFF"/>
          </w:tcPr>
          <w:p w:rsidR="003129ED" w:rsidRPr="00F17D17" w:rsidRDefault="003129ED" w:rsidP="0020234E">
            <w:pPr>
              <w:jc w:val="right"/>
              <w:rPr>
                <w:sz w:val="16"/>
              </w:rPr>
            </w:pPr>
          </w:p>
        </w:tc>
        <w:tc>
          <w:tcPr>
            <w:tcW w:w="1274" w:type="dxa"/>
            <w:gridSpan w:val="2"/>
            <w:shd w:val="clear" w:color="000000" w:fill="FFFFFF"/>
          </w:tcPr>
          <w:p w:rsidR="003129ED" w:rsidRPr="00F17D17" w:rsidRDefault="003129ED" w:rsidP="0020234E">
            <w:pPr>
              <w:jc w:val="right"/>
              <w:rPr>
                <w:sz w:val="16"/>
              </w:rPr>
            </w:pPr>
          </w:p>
        </w:tc>
        <w:tc>
          <w:tcPr>
            <w:tcW w:w="1023" w:type="dxa"/>
            <w:shd w:val="clear" w:color="auto" w:fill="auto"/>
          </w:tcPr>
          <w:p w:rsidR="003129ED" w:rsidRPr="00F17D17" w:rsidRDefault="003129ED" w:rsidP="0020234E">
            <w:pPr>
              <w:jc w:val="right"/>
              <w:rPr>
                <w:color w:val="000000"/>
                <w:sz w:val="16"/>
                <w:szCs w:val="16"/>
                <w:lang w:eastAsia="en-NZ"/>
              </w:rPr>
            </w:pPr>
          </w:p>
        </w:tc>
      </w:tr>
      <w:tr w:rsidR="008155B4" w:rsidRPr="00F17D17" w:rsidTr="0020234E">
        <w:tc>
          <w:tcPr>
            <w:tcW w:w="3754" w:type="dxa"/>
          </w:tcPr>
          <w:p w:rsidR="008155B4" w:rsidRPr="00F17D17" w:rsidRDefault="008155B4" w:rsidP="008155B4">
            <w:pPr>
              <w:spacing w:before="20"/>
              <w:ind w:left="176"/>
              <w:jc w:val="both"/>
              <w:rPr>
                <w:sz w:val="16"/>
                <w:szCs w:val="16"/>
              </w:rPr>
            </w:pPr>
            <w:r w:rsidRPr="00F17D17">
              <w:rPr>
                <w:sz w:val="16"/>
                <w:szCs w:val="16"/>
              </w:rPr>
              <w:t>Employed</w:t>
            </w:r>
          </w:p>
        </w:tc>
        <w:tc>
          <w:tcPr>
            <w:tcW w:w="994" w:type="dxa"/>
            <w:shd w:val="clear" w:color="000000" w:fill="FFFFFF"/>
          </w:tcPr>
          <w:p w:rsidR="008155B4" w:rsidRPr="00F17D17" w:rsidRDefault="008155B4" w:rsidP="008155B4">
            <w:pPr>
              <w:jc w:val="right"/>
              <w:rPr>
                <w:sz w:val="16"/>
              </w:rPr>
            </w:pPr>
            <w:r>
              <w:rPr>
                <w:sz w:val="16"/>
              </w:rPr>
              <w:t>30.3</w:t>
            </w:r>
          </w:p>
        </w:tc>
        <w:tc>
          <w:tcPr>
            <w:tcW w:w="1055" w:type="dxa"/>
            <w:shd w:val="clear" w:color="000000" w:fill="FFFFFF"/>
          </w:tcPr>
          <w:p w:rsidR="008155B4" w:rsidRPr="00F17D17" w:rsidRDefault="008155B4" w:rsidP="008155B4">
            <w:pPr>
              <w:jc w:val="right"/>
              <w:rPr>
                <w:sz w:val="16"/>
              </w:rPr>
            </w:pPr>
            <w:r w:rsidRPr="008155B4">
              <w:rPr>
                <w:sz w:val="16"/>
              </w:rPr>
              <w:t>1</w:t>
            </w:r>
            <w:r>
              <w:rPr>
                <w:sz w:val="16"/>
              </w:rPr>
              <w:t>.00</w:t>
            </w:r>
          </w:p>
        </w:tc>
        <w:tc>
          <w:tcPr>
            <w:tcW w:w="1274" w:type="dxa"/>
            <w:gridSpan w:val="2"/>
            <w:shd w:val="clear" w:color="000000" w:fill="FFFFFF"/>
          </w:tcPr>
          <w:p w:rsidR="008155B4" w:rsidRPr="00F17D17" w:rsidRDefault="008155B4" w:rsidP="008155B4">
            <w:pPr>
              <w:jc w:val="right"/>
              <w:rPr>
                <w:sz w:val="16"/>
              </w:rPr>
            </w:pPr>
          </w:p>
        </w:tc>
        <w:tc>
          <w:tcPr>
            <w:tcW w:w="1023" w:type="dxa"/>
            <w:shd w:val="clear" w:color="auto" w:fill="auto"/>
          </w:tcPr>
          <w:p w:rsidR="008155B4" w:rsidRPr="008757D4" w:rsidRDefault="008155B4" w:rsidP="008155B4">
            <w:pPr>
              <w:jc w:val="right"/>
              <w:rPr>
                <w:sz w:val="16"/>
              </w:rPr>
            </w:pPr>
          </w:p>
        </w:tc>
      </w:tr>
      <w:tr w:rsidR="008155B4" w:rsidRPr="00F17D17" w:rsidTr="0020234E">
        <w:tc>
          <w:tcPr>
            <w:tcW w:w="3754" w:type="dxa"/>
          </w:tcPr>
          <w:p w:rsidR="008155B4" w:rsidRPr="00F17D17" w:rsidRDefault="008155B4" w:rsidP="008155B4">
            <w:pPr>
              <w:spacing w:before="20"/>
              <w:ind w:left="176"/>
              <w:jc w:val="both"/>
              <w:rPr>
                <w:sz w:val="16"/>
                <w:szCs w:val="16"/>
              </w:rPr>
            </w:pPr>
            <w:r w:rsidRPr="00F17D17">
              <w:rPr>
                <w:sz w:val="16"/>
                <w:szCs w:val="16"/>
              </w:rPr>
              <w:t>Unemployed</w:t>
            </w:r>
          </w:p>
        </w:tc>
        <w:tc>
          <w:tcPr>
            <w:tcW w:w="994" w:type="dxa"/>
            <w:shd w:val="clear" w:color="000000" w:fill="FFFFFF"/>
          </w:tcPr>
          <w:p w:rsidR="008155B4" w:rsidRPr="00F17D17" w:rsidRDefault="008155B4" w:rsidP="008155B4">
            <w:pPr>
              <w:jc w:val="right"/>
              <w:rPr>
                <w:sz w:val="16"/>
              </w:rPr>
            </w:pPr>
            <w:r>
              <w:rPr>
                <w:sz w:val="16"/>
              </w:rPr>
              <w:t>19.4</w:t>
            </w:r>
          </w:p>
        </w:tc>
        <w:tc>
          <w:tcPr>
            <w:tcW w:w="1055" w:type="dxa"/>
            <w:shd w:val="clear" w:color="000000" w:fill="FFFFFF"/>
          </w:tcPr>
          <w:p w:rsidR="008155B4" w:rsidRPr="00F17D17" w:rsidRDefault="008155B4" w:rsidP="008155B4">
            <w:pPr>
              <w:jc w:val="right"/>
              <w:rPr>
                <w:sz w:val="16"/>
              </w:rPr>
            </w:pPr>
            <w:r w:rsidRPr="008155B4">
              <w:rPr>
                <w:sz w:val="16"/>
              </w:rPr>
              <w:t>0.55</w:t>
            </w:r>
          </w:p>
        </w:tc>
        <w:tc>
          <w:tcPr>
            <w:tcW w:w="1274" w:type="dxa"/>
            <w:gridSpan w:val="2"/>
            <w:shd w:val="clear" w:color="000000" w:fill="FFFFFF"/>
          </w:tcPr>
          <w:p w:rsidR="008155B4" w:rsidRPr="00F17D17" w:rsidRDefault="008155B4" w:rsidP="008155B4">
            <w:pPr>
              <w:jc w:val="right"/>
              <w:rPr>
                <w:sz w:val="16"/>
              </w:rPr>
            </w:pPr>
            <w:r>
              <w:rPr>
                <w:sz w:val="16"/>
              </w:rPr>
              <w:t>(</w:t>
            </w:r>
            <w:r w:rsidRPr="008155B4">
              <w:rPr>
                <w:sz w:val="16"/>
              </w:rPr>
              <w:t>0.21</w:t>
            </w:r>
            <w:r>
              <w:rPr>
                <w:sz w:val="16"/>
              </w:rPr>
              <w:t xml:space="preserve">, </w:t>
            </w:r>
            <w:r w:rsidRPr="008155B4">
              <w:rPr>
                <w:sz w:val="16"/>
              </w:rPr>
              <w:t>1.47</w:t>
            </w:r>
            <w:r>
              <w:rPr>
                <w:sz w:val="16"/>
              </w:rPr>
              <w:t>)</w:t>
            </w:r>
          </w:p>
        </w:tc>
        <w:tc>
          <w:tcPr>
            <w:tcW w:w="1023" w:type="dxa"/>
            <w:shd w:val="clear" w:color="auto" w:fill="auto"/>
          </w:tcPr>
          <w:p w:rsidR="008155B4" w:rsidRPr="008757D4" w:rsidRDefault="008155B4" w:rsidP="008155B4">
            <w:pPr>
              <w:jc w:val="right"/>
              <w:rPr>
                <w:sz w:val="16"/>
              </w:rPr>
            </w:pPr>
          </w:p>
        </w:tc>
      </w:tr>
      <w:tr w:rsidR="008155B4" w:rsidRPr="00C03CD2" w:rsidTr="008155B4">
        <w:tc>
          <w:tcPr>
            <w:tcW w:w="3754" w:type="dxa"/>
          </w:tcPr>
          <w:p w:rsidR="008155B4" w:rsidRPr="00F17D17" w:rsidRDefault="008155B4" w:rsidP="008155B4">
            <w:pPr>
              <w:spacing w:before="20"/>
              <w:ind w:left="176"/>
              <w:jc w:val="both"/>
              <w:rPr>
                <w:sz w:val="16"/>
                <w:szCs w:val="16"/>
              </w:rPr>
            </w:pPr>
            <w:r w:rsidRPr="00F17D17">
              <w:rPr>
                <w:sz w:val="16"/>
                <w:szCs w:val="16"/>
              </w:rPr>
              <w:t>Student/retired/homemaker/not looking for work</w:t>
            </w:r>
          </w:p>
        </w:tc>
        <w:tc>
          <w:tcPr>
            <w:tcW w:w="994" w:type="dxa"/>
            <w:shd w:val="clear" w:color="000000" w:fill="FFFFFF"/>
          </w:tcPr>
          <w:p w:rsidR="008155B4" w:rsidRPr="00F17D17" w:rsidRDefault="008155B4" w:rsidP="008155B4">
            <w:pPr>
              <w:jc w:val="right"/>
              <w:rPr>
                <w:sz w:val="16"/>
              </w:rPr>
            </w:pPr>
            <w:r>
              <w:rPr>
                <w:sz w:val="16"/>
              </w:rPr>
              <w:t>29.2</w:t>
            </w:r>
          </w:p>
        </w:tc>
        <w:tc>
          <w:tcPr>
            <w:tcW w:w="1055" w:type="dxa"/>
            <w:shd w:val="clear" w:color="000000" w:fill="FFFFFF"/>
          </w:tcPr>
          <w:p w:rsidR="008155B4" w:rsidRPr="00F17D17" w:rsidRDefault="008155B4" w:rsidP="008155B4">
            <w:pPr>
              <w:jc w:val="right"/>
              <w:rPr>
                <w:sz w:val="16"/>
              </w:rPr>
            </w:pPr>
            <w:r w:rsidRPr="008155B4">
              <w:rPr>
                <w:sz w:val="16"/>
              </w:rPr>
              <w:t>0.95</w:t>
            </w:r>
          </w:p>
        </w:tc>
        <w:tc>
          <w:tcPr>
            <w:tcW w:w="1274" w:type="dxa"/>
            <w:gridSpan w:val="2"/>
            <w:shd w:val="clear" w:color="000000" w:fill="FFFFFF"/>
          </w:tcPr>
          <w:p w:rsidR="008155B4" w:rsidRPr="00F17D17" w:rsidRDefault="008155B4" w:rsidP="008155B4">
            <w:pPr>
              <w:jc w:val="right"/>
              <w:rPr>
                <w:sz w:val="16"/>
              </w:rPr>
            </w:pPr>
            <w:r>
              <w:rPr>
                <w:sz w:val="16"/>
              </w:rPr>
              <w:t>(</w:t>
            </w:r>
            <w:r w:rsidRPr="008155B4">
              <w:rPr>
                <w:sz w:val="16"/>
              </w:rPr>
              <w:t>0.36</w:t>
            </w:r>
            <w:r>
              <w:rPr>
                <w:sz w:val="16"/>
              </w:rPr>
              <w:t xml:space="preserve">, </w:t>
            </w:r>
            <w:r w:rsidRPr="008155B4">
              <w:rPr>
                <w:sz w:val="16"/>
              </w:rPr>
              <w:t>2.5</w:t>
            </w:r>
            <w:r>
              <w:rPr>
                <w:sz w:val="16"/>
              </w:rPr>
              <w:t>0)</w:t>
            </w:r>
          </w:p>
        </w:tc>
        <w:tc>
          <w:tcPr>
            <w:tcW w:w="1023" w:type="dxa"/>
            <w:shd w:val="clear" w:color="auto" w:fill="auto"/>
          </w:tcPr>
          <w:p w:rsidR="008155B4" w:rsidRPr="008757D4" w:rsidRDefault="008155B4" w:rsidP="008155B4">
            <w:pPr>
              <w:jc w:val="right"/>
              <w:rPr>
                <w:sz w:val="16"/>
              </w:rPr>
            </w:pPr>
            <w:r>
              <w:rPr>
                <w:sz w:val="16"/>
              </w:rPr>
              <w:t>0.49</w:t>
            </w:r>
          </w:p>
        </w:tc>
      </w:tr>
      <w:tr w:rsidR="003129ED" w:rsidRPr="00F17D17" w:rsidTr="0020234E">
        <w:tc>
          <w:tcPr>
            <w:tcW w:w="3754" w:type="dxa"/>
          </w:tcPr>
          <w:p w:rsidR="003129ED" w:rsidRPr="00F17D17" w:rsidRDefault="003129ED" w:rsidP="0020234E">
            <w:pPr>
              <w:spacing w:before="20"/>
              <w:ind w:left="34"/>
              <w:jc w:val="both"/>
              <w:rPr>
                <w:b/>
                <w:sz w:val="16"/>
                <w:szCs w:val="16"/>
              </w:rPr>
            </w:pPr>
            <w:r w:rsidRPr="00F17D17">
              <w:rPr>
                <w:b/>
                <w:sz w:val="16"/>
                <w:szCs w:val="16"/>
              </w:rPr>
              <w:t>Income support status</w:t>
            </w:r>
          </w:p>
        </w:tc>
        <w:tc>
          <w:tcPr>
            <w:tcW w:w="994" w:type="dxa"/>
            <w:shd w:val="clear" w:color="000000" w:fill="FFFFFF"/>
          </w:tcPr>
          <w:p w:rsidR="003129ED" w:rsidRPr="00F17D17" w:rsidRDefault="003129ED" w:rsidP="0020234E">
            <w:pPr>
              <w:jc w:val="right"/>
              <w:rPr>
                <w:sz w:val="16"/>
              </w:rPr>
            </w:pPr>
          </w:p>
        </w:tc>
        <w:tc>
          <w:tcPr>
            <w:tcW w:w="1055" w:type="dxa"/>
            <w:shd w:val="clear" w:color="000000" w:fill="FFFFFF"/>
          </w:tcPr>
          <w:p w:rsidR="003129ED" w:rsidRPr="00F17D17" w:rsidRDefault="003129ED" w:rsidP="0020234E">
            <w:pPr>
              <w:jc w:val="right"/>
              <w:rPr>
                <w:sz w:val="16"/>
              </w:rPr>
            </w:pPr>
          </w:p>
        </w:tc>
        <w:tc>
          <w:tcPr>
            <w:tcW w:w="1274" w:type="dxa"/>
            <w:gridSpan w:val="2"/>
            <w:shd w:val="clear" w:color="000000" w:fill="FFFFFF"/>
          </w:tcPr>
          <w:p w:rsidR="003129ED" w:rsidRPr="00F17D17" w:rsidRDefault="003129ED" w:rsidP="0020234E">
            <w:pPr>
              <w:jc w:val="right"/>
              <w:rPr>
                <w:sz w:val="16"/>
              </w:rPr>
            </w:pPr>
          </w:p>
        </w:tc>
        <w:tc>
          <w:tcPr>
            <w:tcW w:w="1023" w:type="dxa"/>
            <w:shd w:val="clear" w:color="auto" w:fill="auto"/>
          </w:tcPr>
          <w:p w:rsidR="003129ED" w:rsidRPr="00F17D17" w:rsidRDefault="003129ED" w:rsidP="0020234E">
            <w:pPr>
              <w:jc w:val="right"/>
              <w:rPr>
                <w:color w:val="000000"/>
                <w:sz w:val="16"/>
                <w:szCs w:val="16"/>
                <w:lang w:eastAsia="en-NZ"/>
              </w:rPr>
            </w:pPr>
          </w:p>
        </w:tc>
      </w:tr>
      <w:tr w:rsidR="008155B4" w:rsidRPr="00F17D17" w:rsidTr="0020234E">
        <w:tc>
          <w:tcPr>
            <w:tcW w:w="3754" w:type="dxa"/>
          </w:tcPr>
          <w:p w:rsidR="008155B4" w:rsidRPr="00F17D17" w:rsidRDefault="008155B4" w:rsidP="008155B4">
            <w:pPr>
              <w:spacing w:before="20"/>
              <w:ind w:left="176"/>
              <w:jc w:val="both"/>
              <w:rPr>
                <w:sz w:val="16"/>
                <w:szCs w:val="16"/>
              </w:rPr>
            </w:pPr>
            <w:r w:rsidRPr="00F17D17">
              <w:rPr>
                <w:sz w:val="16"/>
                <w:szCs w:val="16"/>
              </w:rPr>
              <w:t>No benefit</w:t>
            </w:r>
          </w:p>
        </w:tc>
        <w:tc>
          <w:tcPr>
            <w:tcW w:w="994" w:type="dxa"/>
            <w:shd w:val="clear" w:color="000000" w:fill="FFFFFF"/>
          </w:tcPr>
          <w:p w:rsidR="008155B4" w:rsidRPr="00F17D17" w:rsidRDefault="008155B4" w:rsidP="008155B4">
            <w:pPr>
              <w:jc w:val="right"/>
              <w:rPr>
                <w:sz w:val="16"/>
              </w:rPr>
            </w:pPr>
            <w:r w:rsidRPr="008155B4">
              <w:rPr>
                <w:sz w:val="16"/>
              </w:rPr>
              <w:t>30.3</w:t>
            </w:r>
          </w:p>
        </w:tc>
        <w:tc>
          <w:tcPr>
            <w:tcW w:w="1055" w:type="dxa"/>
            <w:shd w:val="clear" w:color="000000" w:fill="FFFFFF"/>
          </w:tcPr>
          <w:p w:rsidR="008155B4" w:rsidRPr="00F17D17" w:rsidRDefault="008155B4" w:rsidP="008155B4">
            <w:pPr>
              <w:jc w:val="right"/>
              <w:rPr>
                <w:sz w:val="16"/>
              </w:rPr>
            </w:pPr>
            <w:r w:rsidRPr="008155B4">
              <w:rPr>
                <w:sz w:val="16"/>
              </w:rPr>
              <w:t>1</w:t>
            </w:r>
            <w:r>
              <w:rPr>
                <w:sz w:val="16"/>
              </w:rPr>
              <w:t>.00</w:t>
            </w:r>
          </w:p>
        </w:tc>
        <w:tc>
          <w:tcPr>
            <w:tcW w:w="1274" w:type="dxa"/>
            <w:gridSpan w:val="2"/>
            <w:shd w:val="clear" w:color="000000" w:fill="FFFFFF"/>
          </w:tcPr>
          <w:p w:rsidR="008155B4" w:rsidRPr="00F17D17" w:rsidRDefault="008155B4" w:rsidP="008155B4">
            <w:pPr>
              <w:jc w:val="right"/>
              <w:rPr>
                <w:sz w:val="16"/>
              </w:rPr>
            </w:pPr>
          </w:p>
        </w:tc>
        <w:tc>
          <w:tcPr>
            <w:tcW w:w="1023" w:type="dxa"/>
            <w:shd w:val="clear" w:color="auto" w:fill="auto"/>
          </w:tcPr>
          <w:p w:rsidR="008155B4" w:rsidRPr="008757D4" w:rsidRDefault="008155B4" w:rsidP="008155B4">
            <w:pPr>
              <w:jc w:val="right"/>
              <w:rPr>
                <w:sz w:val="16"/>
              </w:rPr>
            </w:pPr>
          </w:p>
        </w:tc>
      </w:tr>
      <w:tr w:rsidR="008155B4" w:rsidRPr="00C03CD2" w:rsidTr="008155B4">
        <w:tc>
          <w:tcPr>
            <w:tcW w:w="3754" w:type="dxa"/>
          </w:tcPr>
          <w:p w:rsidR="008155B4" w:rsidRPr="00F17D17" w:rsidRDefault="008155B4" w:rsidP="008155B4">
            <w:pPr>
              <w:spacing w:before="20"/>
              <w:ind w:left="176"/>
              <w:jc w:val="both"/>
              <w:rPr>
                <w:sz w:val="16"/>
                <w:szCs w:val="16"/>
              </w:rPr>
            </w:pPr>
            <w:r w:rsidRPr="00F17D17">
              <w:rPr>
                <w:sz w:val="16"/>
                <w:szCs w:val="16"/>
              </w:rPr>
              <w:t>Receiving benefit (incl. superannuation)</w:t>
            </w:r>
          </w:p>
        </w:tc>
        <w:tc>
          <w:tcPr>
            <w:tcW w:w="994" w:type="dxa"/>
            <w:shd w:val="clear" w:color="000000" w:fill="FFFFFF"/>
          </w:tcPr>
          <w:p w:rsidR="008155B4" w:rsidRPr="00F17D17" w:rsidRDefault="008155B4" w:rsidP="008155B4">
            <w:pPr>
              <w:jc w:val="right"/>
              <w:rPr>
                <w:sz w:val="16"/>
              </w:rPr>
            </w:pPr>
            <w:r>
              <w:rPr>
                <w:sz w:val="16"/>
              </w:rPr>
              <w:t>24.6</w:t>
            </w:r>
          </w:p>
        </w:tc>
        <w:tc>
          <w:tcPr>
            <w:tcW w:w="1055" w:type="dxa"/>
            <w:shd w:val="clear" w:color="000000" w:fill="FFFFFF"/>
          </w:tcPr>
          <w:p w:rsidR="008155B4" w:rsidRPr="00F17D17" w:rsidRDefault="008155B4" w:rsidP="008155B4">
            <w:pPr>
              <w:jc w:val="right"/>
              <w:rPr>
                <w:sz w:val="16"/>
              </w:rPr>
            </w:pPr>
            <w:r w:rsidRPr="008155B4">
              <w:rPr>
                <w:sz w:val="16"/>
              </w:rPr>
              <w:t>0.75</w:t>
            </w:r>
          </w:p>
        </w:tc>
        <w:tc>
          <w:tcPr>
            <w:tcW w:w="1274" w:type="dxa"/>
            <w:gridSpan w:val="2"/>
            <w:shd w:val="clear" w:color="000000" w:fill="FFFFFF"/>
          </w:tcPr>
          <w:p w:rsidR="008155B4" w:rsidRPr="00F17D17" w:rsidRDefault="008155B4" w:rsidP="008155B4">
            <w:pPr>
              <w:jc w:val="right"/>
              <w:rPr>
                <w:sz w:val="16"/>
              </w:rPr>
            </w:pPr>
            <w:r>
              <w:rPr>
                <w:sz w:val="16"/>
              </w:rPr>
              <w:t>(</w:t>
            </w:r>
            <w:r w:rsidRPr="008155B4">
              <w:rPr>
                <w:sz w:val="16"/>
              </w:rPr>
              <w:t>0.37</w:t>
            </w:r>
            <w:r>
              <w:rPr>
                <w:sz w:val="16"/>
              </w:rPr>
              <w:t>, 1.53)</w:t>
            </w:r>
          </w:p>
        </w:tc>
        <w:tc>
          <w:tcPr>
            <w:tcW w:w="1023" w:type="dxa"/>
            <w:shd w:val="clear" w:color="auto" w:fill="auto"/>
          </w:tcPr>
          <w:p w:rsidR="008155B4" w:rsidRPr="008757D4" w:rsidRDefault="008155B4" w:rsidP="008155B4">
            <w:pPr>
              <w:jc w:val="right"/>
              <w:rPr>
                <w:sz w:val="16"/>
              </w:rPr>
            </w:pPr>
            <w:r>
              <w:rPr>
                <w:sz w:val="16"/>
              </w:rPr>
              <w:t>0.43</w:t>
            </w:r>
          </w:p>
        </w:tc>
      </w:tr>
      <w:tr w:rsidR="003129ED" w:rsidRPr="00F17D17" w:rsidTr="0020234E">
        <w:tc>
          <w:tcPr>
            <w:tcW w:w="3754" w:type="dxa"/>
          </w:tcPr>
          <w:p w:rsidR="003129ED" w:rsidRPr="00F17D17" w:rsidRDefault="003129ED" w:rsidP="0020234E">
            <w:pPr>
              <w:spacing w:before="20"/>
              <w:ind w:left="34"/>
              <w:jc w:val="both"/>
              <w:rPr>
                <w:b/>
                <w:sz w:val="16"/>
                <w:szCs w:val="16"/>
              </w:rPr>
            </w:pPr>
            <w:r w:rsidRPr="00F17D17">
              <w:rPr>
                <w:b/>
                <w:sz w:val="16"/>
                <w:szCs w:val="16"/>
              </w:rPr>
              <w:t>Highest educational level</w:t>
            </w:r>
          </w:p>
        </w:tc>
        <w:tc>
          <w:tcPr>
            <w:tcW w:w="994" w:type="dxa"/>
            <w:shd w:val="clear" w:color="000000" w:fill="FFFFFF"/>
          </w:tcPr>
          <w:p w:rsidR="003129ED" w:rsidRPr="00F17D17" w:rsidRDefault="003129ED" w:rsidP="0020234E">
            <w:pPr>
              <w:jc w:val="right"/>
              <w:rPr>
                <w:sz w:val="16"/>
              </w:rPr>
            </w:pPr>
          </w:p>
        </w:tc>
        <w:tc>
          <w:tcPr>
            <w:tcW w:w="1055" w:type="dxa"/>
            <w:shd w:val="clear" w:color="000000" w:fill="FFFFFF"/>
          </w:tcPr>
          <w:p w:rsidR="003129ED" w:rsidRPr="00F17D17" w:rsidRDefault="003129ED" w:rsidP="0020234E">
            <w:pPr>
              <w:jc w:val="right"/>
              <w:rPr>
                <w:sz w:val="16"/>
              </w:rPr>
            </w:pPr>
          </w:p>
        </w:tc>
        <w:tc>
          <w:tcPr>
            <w:tcW w:w="1274" w:type="dxa"/>
            <w:gridSpan w:val="2"/>
            <w:shd w:val="clear" w:color="000000" w:fill="FFFFFF"/>
          </w:tcPr>
          <w:p w:rsidR="003129ED" w:rsidRPr="00F17D17" w:rsidRDefault="003129ED" w:rsidP="0020234E">
            <w:pPr>
              <w:jc w:val="right"/>
              <w:rPr>
                <w:sz w:val="16"/>
              </w:rPr>
            </w:pPr>
          </w:p>
        </w:tc>
        <w:tc>
          <w:tcPr>
            <w:tcW w:w="1023" w:type="dxa"/>
            <w:shd w:val="clear" w:color="auto" w:fill="auto"/>
          </w:tcPr>
          <w:p w:rsidR="003129ED" w:rsidRPr="00F17D17" w:rsidRDefault="003129ED" w:rsidP="0020234E">
            <w:pPr>
              <w:jc w:val="right"/>
              <w:rPr>
                <w:color w:val="000000"/>
                <w:sz w:val="16"/>
                <w:szCs w:val="16"/>
                <w:lang w:eastAsia="en-NZ"/>
              </w:rPr>
            </w:pPr>
          </w:p>
        </w:tc>
      </w:tr>
      <w:tr w:rsidR="008155B4" w:rsidRPr="00F17D17" w:rsidTr="0020234E">
        <w:tc>
          <w:tcPr>
            <w:tcW w:w="3754" w:type="dxa"/>
          </w:tcPr>
          <w:p w:rsidR="008155B4" w:rsidRPr="00F17D17" w:rsidRDefault="008155B4" w:rsidP="008155B4">
            <w:pPr>
              <w:spacing w:before="20"/>
              <w:ind w:left="176"/>
              <w:jc w:val="both"/>
              <w:rPr>
                <w:sz w:val="16"/>
                <w:szCs w:val="16"/>
              </w:rPr>
            </w:pPr>
            <w:r w:rsidRPr="00F17D17">
              <w:rPr>
                <w:sz w:val="16"/>
                <w:szCs w:val="16"/>
              </w:rPr>
              <w:t>University degree or higher</w:t>
            </w:r>
          </w:p>
        </w:tc>
        <w:tc>
          <w:tcPr>
            <w:tcW w:w="994" w:type="dxa"/>
            <w:shd w:val="clear" w:color="000000" w:fill="FFFFFF"/>
          </w:tcPr>
          <w:p w:rsidR="008155B4" w:rsidRPr="00F17D17" w:rsidRDefault="008155B4" w:rsidP="008155B4">
            <w:pPr>
              <w:jc w:val="right"/>
              <w:rPr>
                <w:sz w:val="16"/>
              </w:rPr>
            </w:pPr>
            <w:r>
              <w:rPr>
                <w:sz w:val="16"/>
              </w:rPr>
              <w:t>16.</w:t>
            </w:r>
            <w:r w:rsidRPr="008155B4">
              <w:rPr>
                <w:sz w:val="16"/>
              </w:rPr>
              <w:t>7</w:t>
            </w:r>
          </w:p>
        </w:tc>
        <w:tc>
          <w:tcPr>
            <w:tcW w:w="1055" w:type="dxa"/>
            <w:shd w:val="clear" w:color="000000" w:fill="FFFFFF"/>
          </w:tcPr>
          <w:p w:rsidR="008155B4" w:rsidRPr="00F17D17" w:rsidRDefault="008155B4" w:rsidP="008155B4">
            <w:pPr>
              <w:jc w:val="right"/>
              <w:rPr>
                <w:sz w:val="16"/>
              </w:rPr>
            </w:pPr>
            <w:r w:rsidRPr="008155B4">
              <w:rPr>
                <w:sz w:val="16"/>
              </w:rPr>
              <w:t>1</w:t>
            </w:r>
            <w:r>
              <w:rPr>
                <w:sz w:val="16"/>
              </w:rPr>
              <w:t>.00</w:t>
            </w:r>
          </w:p>
        </w:tc>
        <w:tc>
          <w:tcPr>
            <w:tcW w:w="1274" w:type="dxa"/>
            <w:gridSpan w:val="2"/>
            <w:shd w:val="clear" w:color="000000" w:fill="FFFFFF"/>
          </w:tcPr>
          <w:p w:rsidR="008155B4" w:rsidRPr="00F17D17" w:rsidRDefault="008155B4" w:rsidP="008155B4">
            <w:pPr>
              <w:jc w:val="right"/>
              <w:rPr>
                <w:sz w:val="16"/>
              </w:rPr>
            </w:pPr>
          </w:p>
        </w:tc>
        <w:tc>
          <w:tcPr>
            <w:tcW w:w="1023" w:type="dxa"/>
            <w:shd w:val="clear" w:color="auto" w:fill="auto"/>
          </w:tcPr>
          <w:p w:rsidR="008155B4" w:rsidRPr="008757D4" w:rsidRDefault="008155B4" w:rsidP="008155B4">
            <w:pPr>
              <w:jc w:val="right"/>
              <w:rPr>
                <w:sz w:val="16"/>
              </w:rPr>
            </w:pPr>
          </w:p>
        </w:tc>
      </w:tr>
      <w:tr w:rsidR="008155B4" w:rsidRPr="00F17D17" w:rsidTr="0020234E">
        <w:tc>
          <w:tcPr>
            <w:tcW w:w="3754" w:type="dxa"/>
          </w:tcPr>
          <w:p w:rsidR="008155B4" w:rsidRPr="00F17D17" w:rsidRDefault="008155B4" w:rsidP="008155B4">
            <w:pPr>
              <w:spacing w:before="20"/>
              <w:ind w:left="176"/>
              <w:jc w:val="both"/>
              <w:rPr>
                <w:sz w:val="16"/>
                <w:szCs w:val="16"/>
              </w:rPr>
            </w:pPr>
            <w:r w:rsidRPr="00F17D17">
              <w:rPr>
                <w:sz w:val="16"/>
                <w:szCs w:val="16"/>
              </w:rPr>
              <w:t>Tertiary diploma/certificate (undergraduate)</w:t>
            </w:r>
          </w:p>
        </w:tc>
        <w:tc>
          <w:tcPr>
            <w:tcW w:w="994" w:type="dxa"/>
            <w:shd w:val="clear" w:color="000000" w:fill="FFFFFF"/>
          </w:tcPr>
          <w:p w:rsidR="008155B4" w:rsidRPr="00F17D17" w:rsidRDefault="008155B4" w:rsidP="008155B4">
            <w:pPr>
              <w:jc w:val="right"/>
              <w:rPr>
                <w:sz w:val="16"/>
              </w:rPr>
            </w:pPr>
            <w:r>
              <w:rPr>
                <w:sz w:val="16"/>
              </w:rPr>
              <w:t>26.</w:t>
            </w:r>
            <w:r w:rsidRPr="008155B4">
              <w:rPr>
                <w:sz w:val="16"/>
              </w:rPr>
              <w:t>7</w:t>
            </w:r>
          </w:p>
        </w:tc>
        <w:tc>
          <w:tcPr>
            <w:tcW w:w="1055" w:type="dxa"/>
            <w:shd w:val="clear" w:color="000000" w:fill="FFFFFF"/>
          </w:tcPr>
          <w:p w:rsidR="008155B4" w:rsidRPr="00F17D17" w:rsidRDefault="008155B4" w:rsidP="008155B4">
            <w:pPr>
              <w:jc w:val="right"/>
              <w:rPr>
                <w:sz w:val="16"/>
              </w:rPr>
            </w:pPr>
            <w:r w:rsidRPr="008155B4">
              <w:rPr>
                <w:sz w:val="16"/>
              </w:rPr>
              <w:t>1.82</w:t>
            </w:r>
          </w:p>
        </w:tc>
        <w:tc>
          <w:tcPr>
            <w:tcW w:w="1274" w:type="dxa"/>
            <w:gridSpan w:val="2"/>
            <w:shd w:val="clear" w:color="000000" w:fill="FFFFFF"/>
          </w:tcPr>
          <w:p w:rsidR="008155B4" w:rsidRPr="00F17D17" w:rsidRDefault="008155B4" w:rsidP="008155B4">
            <w:pPr>
              <w:jc w:val="right"/>
              <w:rPr>
                <w:sz w:val="16"/>
              </w:rPr>
            </w:pPr>
            <w:r>
              <w:rPr>
                <w:sz w:val="16"/>
              </w:rPr>
              <w:t>(</w:t>
            </w:r>
            <w:r w:rsidRPr="008155B4">
              <w:rPr>
                <w:sz w:val="16"/>
              </w:rPr>
              <w:t>0.47</w:t>
            </w:r>
            <w:r>
              <w:rPr>
                <w:sz w:val="16"/>
              </w:rPr>
              <w:t xml:space="preserve">, </w:t>
            </w:r>
            <w:r w:rsidRPr="008155B4">
              <w:rPr>
                <w:sz w:val="16"/>
              </w:rPr>
              <w:t>6.97</w:t>
            </w:r>
            <w:r>
              <w:rPr>
                <w:sz w:val="16"/>
              </w:rPr>
              <w:t>)</w:t>
            </w:r>
          </w:p>
        </w:tc>
        <w:tc>
          <w:tcPr>
            <w:tcW w:w="1023" w:type="dxa"/>
            <w:shd w:val="clear" w:color="auto" w:fill="auto"/>
          </w:tcPr>
          <w:p w:rsidR="008155B4" w:rsidRPr="008757D4" w:rsidRDefault="008155B4" w:rsidP="008155B4">
            <w:pPr>
              <w:jc w:val="right"/>
              <w:rPr>
                <w:sz w:val="16"/>
              </w:rPr>
            </w:pPr>
          </w:p>
        </w:tc>
      </w:tr>
      <w:tr w:rsidR="008155B4" w:rsidRPr="00F17D17" w:rsidTr="0020234E">
        <w:tc>
          <w:tcPr>
            <w:tcW w:w="3754" w:type="dxa"/>
          </w:tcPr>
          <w:p w:rsidR="008155B4" w:rsidRPr="00F17D17" w:rsidRDefault="008155B4" w:rsidP="008155B4">
            <w:pPr>
              <w:spacing w:before="20"/>
              <w:ind w:left="176"/>
              <w:jc w:val="both"/>
              <w:rPr>
                <w:sz w:val="16"/>
                <w:szCs w:val="16"/>
              </w:rPr>
            </w:pPr>
            <w:r w:rsidRPr="00F17D17">
              <w:rPr>
                <w:sz w:val="16"/>
                <w:szCs w:val="16"/>
              </w:rPr>
              <w:t>Trade or technical certificate/qualification</w:t>
            </w:r>
          </w:p>
        </w:tc>
        <w:tc>
          <w:tcPr>
            <w:tcW w:w="994" w:type="dxa"/>
            <w:shd w:val="clear" w:color="000000" w:fill="FFFFFF"/>
          </w:tcPr>
          <w:p w:rsidR="008155B4" w:rsidRPr="00F17D17" w:rsidRDefault="008155B4" w:rsidP="008155B4">
            <w:pPr>
              <w:jc w:val="right"/>
              <w:rPr>
                <w:sz w:val="16"/>
              </w:rPr>
            </w:pPr>
            <w:r>
              <w:rPr>
                <w:sz w:val="16"/>
              </w:rPr>
              <w:t>27.</w:t>
            </w:r>
            <w:r w:rsidRPr="008155B4">
              <w:rPr>
                <w:sz w:val="16"/>
              </w:rPr>
              <w:t>8</w:t>
            </w:r>
          </w:p>
        </w:tc>
        <w:tc>
          <w:tcPr>
            <w:tcW w:w="1055" w:type="dxa"/>
            <w:shd w:val="clear" w:color="000000" w:fill="FFFFFF"/>
          </w:tcPr>
          <w:p w:rsidR="008155B4" w:rsidRPr="00F17D17" w:rsidRDefault="008155B4" w:rsidP="008155B4">
            <w:pPr>
              <w:jc w:val="right"/>
              <w:rPr>
                <w:sz w:val="16"/>
              </w:rPr>
            </w:pPr>
            <w:r w:rsidRPr="008155B4">
              <w:rPr>
                <w:sz w:val="16"/>
              </w:rPr>
              <w:t>1.92</w:t>
            </w:r>
          </w:p>
        </w:tc>
        <w:tc>
          <w:tcPr>
            <w:tcW w:w="1274" w:type="dxa"/>
            <w:gridSpan w:val="2"/>
            <w:shd w:val="clear" w:color="000000" w:fill="FFFFFF"/>
          </w:tcPr>
          <w:p w:rsidR="008155B4" w:rsidRPr="00F17D17" w:rsidRDefault="008155B4" w:rsidP="008155B4">
            <w:pPr>
              <w:jc w:val="right"/>
              <w:rPr>
                <w:sz w:val="16"/>
              </w:rPr>
            </w:pPr>
            <w:r>
              <w:rPr>
                <w:sz w:val="16"/>
              </w:rPr>
              <w:t>(</w:t>
            </w:r>
            <w:r w:rsidRPr="008155B4">
              <w:rPr>
                <w:sz w:val="16"/>
              </w:rPr>
              <w:t>0.43</w:t>
            </w:r>
            <w:r>
              <w:rPr>
                <w:sz w:val="16"/>
              </w:rPr>
              <w:t xml:space="preserve">, </w:t>
            </w:r>
            <w:r w:rsidRPr="008155B4">
              <w:rPr>
                <w:sz w:val="16"/>
              </w:rPr>
              <w:t>8.52</w:t>
            </w:r>
            <w:r>
              <w:rPr>
                <w:sz w:val="16"/>
              </w:rPr>
              <w:t>)</w:t>
            </w:r>
          </w:p>
        </w:tc>
        <w:tc>
          <w:tcPr>
            <w:tcW w:w="1023" w:type="dxa"/>
            <w:shd w:val="clear" w:color="auto" w:fill="auto"/>
          </w:tcPr>
          <w:p w:rsidR="008155B4" w:rsidRPr="008757D4" w:rsidRDefault="008155B4" w:rsidP="008155B4">
            <w:pPr>
              <w:jc w:val="right"/>
              <w:rPr>
                <w:sz w:val="16"/>
              </w:rPr>
            </w:pPr>
          </w:p>
        </w:tc>
      </w:tr>
      <w:tr w:rsidR="008155B4" w:rsidRPr="00F17D17" w:rsidTr="007D0690">
        <w:tc>
          <w:tcPr>
            <w:tcW w:w="3754" w:type="dxa"/>
          </w:tcPr>
          <w:p w:rsidR="008155B4" w:rsidRPr="00F17D17" w:rsidRDefault="008155B4" w:rsidP="008155B4">
            <w:pPr>
              <w:spacing w:before="20"/>
              <w:ind w:left="176"/>
              <w:jc w:val="both"/>
              <w:rPr>
                <w:sz w:val="16"/>
                <w:szCs w:val="16"/>
              </w:rPr>
            </w:pPr>
            <w:r w:rsidRPr="00F17D17">
              <w:rPr>
                <w:sz w:val="16"/>
                <w:szCs w:val="16"/>
              </w:rPr>
              <w:t>Secondary school qualification</w:t>
            </w:r>
          </w:p>
        </w:tc>
        <w:tc>
          <w:tcPr>
            <w:tcW w:w="994" w:type="dxa"/>
            <w:shd w:val="clear" w:color="000000" w:fill="FFFFFF"/>
          </w:tcPr>
          <w:p w:rsidR="008155B4" w:rsidRPr="00F17D17" w:rsidRDefault="008155B4" w:rsidP="008155B4">
            <w:pPr>
              <w:jc w:val="right"/>
              <w:rPr>
                <w:sz w:val="16"/>
              </w:rPr>
            </w:pPr>
            <w:r>
              <w:rPr>
                <w:sz w:val="16"/>
              </w:rPr>
              <w:t>28.1</w:t>
            </w:r>
          </w:p>
        </w:tc>
        <w:tc>
          <w:tcPr>
            <w:tcW w:w="1055" w:type="dxa"/>
            <w:shd w:val="clear" w:color="000000" w:fill="FFFFFF"/>
          </w:tcPr>
          <w:p w:rsidR="008155B4" w:rsidRPr="00F17D17" w:rsidRDefault="008155B4" w:rsidP="008155B4">
            <w:pPr>
              <w:jc w:val="right"/>
              <w:rPr>
                <w:sz w:val="16"/>
              </w:rPr>
            </w:pPr>
            <w:r w:rsidRPr="008155B4">
              <w:rPr>
                <w:sz w:val="16"/>
              </w:rPr>
              <w:t>1.96</w:t>
            </w:r>
          </w:p>
        </w:tc>
        <w:tc>
          <w:tcPr>
            <w:tcW w:w="1274" w:type="dxa"/>
            <w:gridSpan w:val="2"/>
            <w:shd w:val="clear" w:color="000000" w:fill="FFFFFF"/>
          </w:tcPr>
          <w:p w:rsidR="008155B4" w:rsidRPr="00F17D17" w:rsidRDefault="008155B4" w:rsidP="008155B4">
            <w:pPr>
              <w:jc w:val="right"/>
              <w:rPr>
                <w:sz w:val="16"/>
              </w:rPr>
            </w:pPr>
            <w:r>
              <w:rPr>
                <w:sz w:val="16"/>
              </w:rPr>
              <w:t>(</w:t>
            </w:r>
            <w:r w:rsidRPr="008155B4">
              <w:rPr>
                <w:sz w:val="16"/>
              </w:rPr>
              <w:t>0.59</w:t>
            </w:r>
            <w:r>
              <w:rPr>
                <w:sz w:val="16"/>
              </w:rPr>
              <w:t xml:space="preserve">, </w:t>
            </w:r>
            <w:r w:rsidRPr="008155B4">
              <w:rPr>
                <w:sz w:val="16"/>
              </w:rPr>
              <w:t>6.52</w:t>
            </w:r>
            <w:r>
              <w:rPr>
                <w:sz w:val="16"/>
              </w:rPr>
              <w:t>)</w:t>
            </w:r>
          </w:p>
        </w:tc>
        <w:tc>
          <w:tcPr>
            <w:tcW w:w="1023" w:type="dxa"/>
            <w:shd w:val="clear" w:color="auto" w:fill="auto"/>
          </w:tcPr>
          <w:p w:rsidR="008155B4" w:rsidRPr="008757D4" w:rsidRDefault="008155B4" w:rsidP="008155B4">
            <w:pPr>
              <w:jc w:val="right"/>
              <w:rPr>
                <w:sz w:val="16"/>
              </w:rPr>
            </w:pPr>
          </w:p>
        </w:tc>
      </w:tr>
      <w:tr w:rsidR="008155B4" w:rsidRPr="00C03CD2" w:rsidTr="007D0690">
        <w:tc>
          <w:tcPr>
            <w:tcW w:w="3754" w:type="dxa"/>
          </w:tcPr>
          <w:p w:rsidR="008155B4" w:rsidRPr="00F17D17" w:rsidRDefault="008155B4" w:rsidP="008155B4">
            <w:pPr>
              <w:spacing w:before="20"/>
              <w:ind w:left="176"/>
              <w:jc w:val="both"/>
              <w:rPr>
                <w:sz w:val="16"/>
                <w:szCs w:val="16"/>
              </w:rPr>
            </w:pPr>
            <w:r w:rsidRPr="00F17D17">
              <w:rPr>
                <w:sz w:val="16"/>
                <w:szCs w:val="16"/>
              </w:rPr>
              <w:t>None or below secondary school level</w:t>
            </w:r>
          </w:p>
        </w:tc>
        <w:tc>
          <w:tcPr>
            <w:tcW w:w="994" w:type="dxa"/>
            <w:shd w:val="clear" w:color="000000" w:fill="FFFFFF"/>
          </w:tcPr>
          <w:p w:rsidR="008155B4" w:rsidRPr="00F17D17" w:rsidRDefault="008155B4" w:rsidP="008155B4">
            <w:pPr>
              <w:jc w:val="right"/>
              <w:rPr>
                <w:sz w:val="16"/>
              </w:rPr>
            </w:pPr>
            <w:r>
              <w:rPr>
                <w:sz w:val="16"/>
              </w:rPr>
              <w:t>40.7</w:t>
            </w:r>
          </w:p>
        </w:tc>
        <w:tc>
          <w:tcPr>
            <w:tcW w:w="1055" w:type="dxa"/>
            <w:shd w:val="clear" w:color="000000" w:fill="FFFFFF"/>
          </w:tcPr>
          <w:p w:rsidR="008155B4" w:rsidRPr="00F17D17" w:rsidRDefault="008155B4" w:rsidP="008155B4">
            <w:pPr>
              <w:jc w:val="right"/>
              <w:rPr>
                <w:sz w:val="16"/>
              </w:rPr>
            </w:pPr>
            <w:r w:rsidRPr="008155B4">
              <w:rPr>
                <w:sz w:val="16"/>
              </w:rPr>
              <w:t>3.44</w:t>
            </w:r>
          </w:p>
        </w:tc>
        <w:tc>
          <w:tcPr>
            <w:tcW w:w="1274" w:type="dxa"/>
            <w:gridSpan w:val="2"/>
            <w:shd w:val="clear" w:color="000000" w:fill="FFFFFF"/>
          </w:tcPr>
          <w:p w:rsidR="008155B4" w:rsidRPr="00F17D17" w:rsidRDefault="008155B4" w:rsidP="008155B4">
            <w:pPr>
              <w:jc w:val="right"/>
              <w:rPr>
                <w:sz w:val="16"/>
              </w:rPr>
            </w:pPr>
            <w:r>
              <w:rPr>
                <w:sz w:val="16"/>
              </w:rPr>
              <w:t>(</w:t>
            </w:r>
            <w:r w:rsidRPr="008155B4">
              <w:rPr>
                <w:sz w:val="16"/>
              </w:rPr>
              <w:t>0.92</w:t>
            </w:r>
            <w:r>
              <w:rPr>
                <w:sz w:val="16"/>
              </w:rPr>
              <w:t xml:space="preserve">, </w:t>
            </w:r>
            <w:r w:rsidRPr="008155B4">
              <w:rPr>
                <w:sz w:val="16"/>
              </w:rPr>
              <w:t>12.87</w:t>
            </w:r>
            <w:r>
              <w:rPr>
                <w:sz w:val="16"/>
              </w:rPr>
              <w:t>)</w:t>
            </w:r>
          </w:p>
        </w:tc>
        <w:tc>
          <w:tcPr>
            <w:tcW w:w="1023" w:type="dxa"/>
            <w:shd w:val="clear" w:color="auto" w:fill="auto"/>
          </w:tcPr>
          <w:p w:rsidR="008155B4" w:rsidRPr="008757D4" w:rsidRDefault="008155B4" w:rsidP="008155B4">
            <w:pPr>
              <w:jc w:val="right"/>
              <w:rPr>
                <w:sz w:val="16"/>
              </w:rPr>
            </w:pPr>
            <w:r>
              <w:rPr>
                <w:sz w:val="16"/>
              </w:rPr>
              <w:t>0.47</w:t>
            </w:r>
          </w:p>
        </w:tc>
      </w:tr>
      <w:tr w:rsidR="003129ED" w:rsidRPr="00FA3934" w:rsidTr="007D0690">
        <w:tc>
          <w:tcPr>
            <w:tcW w:w="3754" w:type="dxa"/>
            <w:vAlign w:val="bottom"/>
          </w:tcPr>
          <w:p w:rsidR="003129ED" w:rsidRPr="00FA3934" w:rsidRDefault="003129ED" w:rsidP="0020234E">
            <w:pPr>
              <w:keepNext/>
              <w:spacing w:before="20"/>
              <w:jc w:val="both"/>
              <w:rPr>
                <w:b/>
                <w:sz w:val="16"/>
                <w:szCs w:val="16"/>
              </w:rPr>
            </w:pPr>
            <w:r w:rsidRPr="00FA3934">
              <w:rPr>
                <w:b/>
                <w:sz w:val="16"/>
                <w:szCs w:val="16"/>
              </w:rPr>
              <w:t>Annual personal income</w:t>
            </w:r>
          </w:p>
        </w:tc>
        <w:tc>
          <w:tcPr>
            <w:tcW w:w="994" w:type="dxa"/>
            <w:vAlign w:val="center"/>
          </w:tcPr>
          <w:p w:rsidR="003129ED" w:rsidRPr="00FA3934" w:rsidRDefault="003129ED" w:rsidP="0020234E">
            <w:pPr>
              <w:keepNext/>
              <w:spacing w:before="20"/>
              <w:jc w:val="right"/>
              <w:rPr>
                <w:b/>
                <w:bCs/>
                <w:color w:val="000000"/>
                <w:sz w:val="16"/>
                <w:szCs w:val="16"/>
              </w:rPr>
            </w:pPr>
          </w:p>
        </w:tc>
        <w:tc>
          <w:tcPr>
            <w:tcW w:w="1055" w:type="dxa"/>
            <w:vAlign w:val="center"/>
          </w:tcPr>
          <w:p w:rsidR="003129ED" w:rsidRPr="00FA3934" w:rsidRDefault="003129ED" w:rsidP="0020234E">
            <w:pPr>
              <w:keepNext/>
              <w:spacing w:before="20"/>
              <w:jc w:val="right"/>
              <w:rPr>
                <w:color w:val="000000"/>
                <w:sz w:val="16"/>
                <w:szCs w:val="16"/>
              </w:rPr>
            </w:pPr>
          </w:p>
        </w:tc>
        <w:tc>
          <w:tcPr>
            <w:tcW w:w="991" w:type="dxa"/>
            <w:vAlign w:val="center"/>
          </w:tcPr>
          <w:p w:rsidR="003129ED" w:rsidRPr="00FA3934" w:rsidRDefault="003129ED" w:rsidP="0020234E">
            <w:pPr>
              <w:keepNext/>
              <w:spacing w:before="20"/>
              <w:jc w:val="right"/>
              <w:rPr>
                <w:color w:val="000000"/>
                <w:sz w:val="16"/>
                <w:szCs w:val="16"/>
              </w:rPr>
            </w:pPr>
          </w:p>
        </w:tc>
        <w:tc>
          <w:tcPr>
            <w:tcW w:w="283" w:type="dxa"/>
            <w:vAlign w:val="center"/>
          </w:tcPr>
          <w:p w:rsidR="003129ED" w:rsidRPr="00FA3934" w:rsidRDefault="003129ED" w:rsidP="0020234E">
            <w:pPr>
              <w:keepNext/>
              <w:spacing w:before="20"/>
              <w:jc w:val="right"/>
              <w:rPr>
                <w:color w:val="000000"/>
                <w:sz w:val="16"/>
                <w:szCs w:val="16"/>
              </w:rPr>
            </w:pPr>
          </w:p>
        </w:tc>
        <w:tc>
          <w:tcPr>
            <w:tcW w:w="1023" w:type="dxa"/>
            <w:vAlign w:val="center"/>
          </w:tcPr>
          <w:p w:rsidR="003129ED" w:rsidRPr="00FA3934" w:rsidRDefault="003129ED" w:rsidP="0020234E">
            <w:pPr>
              <w:keepNext/>
              <w:spacing w:before="20"/>
              <w:jc w:val="right"/>
              <w:rPr>
                <w:color w:val="000000"/>
                <w:sz w:val="16"/>
                <w:szCs w:val="16"/>
              </w:rPr>
            </w:pPr>
          </w:p>
        </w:tc>
      </w:tr>
      <w:tr w:rsidR="00A35F7C" w:rsidRPr="00FA3934" w:rsidTr="0020234E">
        <w:tc>
          <w:tcPr>
            <w:tcW w:w="3754" w:type="dxa"/>
            <w:vAlign w:val="bottom"/>
          </w:tcPr>
          <w:p w:rsidR="00A35F7C" w:rsidRPr="00FA3934" w:rsidRDefault="00A35F7C" w:rsidP="00A35F7C">
            <w:pPr>
              <w:keepNext/>
              <w:spacing w:before="20"/>
              <w:ind w:left="176"/>
              <w:jc w:val="both"/>
              <w:rPr>
                <w:sz w:val="16"/>
                <w:szCs w:val="16"/>
              </w:rPr>
            </w:pPr>
            <w:r w:rsidRPr="00FA3934">
              <w:rPr>
                <w:sz w:val="16"/>
                <w:szCs w:val="16"/>
              </w:rPr>
              <w:t>$20,000 or less</w:t>
            </w:r>
          </w:p>
        </w:tc>
        <w:tc>
          <w:tcPr>
            <w:tcW w:w="994" w:type="dxa"/>
          </w:tcPr>
          <w:p w:rsidR="00A35F7C" w:rsidRPr="003351E1" w:rsidRDefault="00A35F7C" w:rsidP="00A35F7C">
            <w:pPr>
              <w:jc w:val="right"/>
              <w:rPr>
                <w:sz w:val="16"/>
              </w:rPr>
            </w:pPr>
            <w:r>
              <w:rPr>
                <w:sz w:val="16"/>
              </w:rPr>
              <w:t>20.</w:t>
            </w:r>
            <w:r w:rsidRPr="00A35F7C">
              <w:rPr>
                <w:sz w:val="16"/>
              </w:rPr>
              <w:t>5</w:t>
            </w:r>
          </w:p>
        </w:tc>
        <w:tc>
          <w:tcPr>
            <w:tcW w:w="1055" w:type="dxa"/>
          </w:tcPr>
          <w:p w:rsidR="00A35F7C" w:rsidRPr="003351E1" w:rsidRDefault="00A35F7C" w:rsidP="00A35F7C">
            <w:pPr>
              <w:jc w:val="right"/>
              <w:rPr>
                <w:sz w:val="16"/>
              </w:rPr>
            </w:pPr>
            <w:r w:rsidRPr="00A35F7C">
              <w:rPr>
                <w:sz w:val="16"/>
              </w:rPr>
              <w:t>1</w:t>
            </w:r>
            <w:r>
              <w:rPr>
                <w:sz w:val="16"/>
              </w:rPr>
              <w:t>.00</w:t>
            </w:r>
          </w:p>
        </w:tc>
        <w:tc>
          <w:tcPr>
            <w:tcW w:w="1274" w:type="dxa"/>
            <w:gridSpan w:val="2"/>
          </w:tcPr>
          <w:p w:rsidR="00A35F7C" w:rsidRPr="003351E1" w:rsidRDefault="00A35F7C" w:rsidP="00A35F7C">
            <w:pPr>
              <w:jc w:val="right"/>
              <w:rPr>
                <w:sz w:val="16"/>
              </w:rPr>
            </w:pPr>
          </w:p>
        </w:tc>
        <w:tc>
          <w:tcPr>
            <w:tcW w:w="1023" w:type="dxa"/>
          </w:tcPr>
          <w:p w:rsidR="00A35F7C" w:rsidRPr="003351E1" w:rsidRDefault="00A35F7C" w:rsidP="00A35F7C">
            <w:pPr>
              <w:jc w:val="right"/>
              <w:rPr>
                <w:sz w:val="16"/>
              </w:rPr>
            </w:pPr>
          </w:p>
        </w:tc>
      </w:tr>
      <w:tr w:rsidR="00A35F7C" w:rsidRPr="00FA3934" w:rsidTr="0020234E">
        <w:tc>
          <w:tcPr>
            <w:tcW w:w="3754" w:type="dxa"/>
            <w:vAlign w:val="bottom"/>
          </w:tcPr>
          <w:p w:rsidR="00A35F7C" w:rsidRPr="00FA3934" w:rsidRDefault="00A35F7C" w:rsidP="00A35F7C">
            <w:pPr>
              <w:keepNext/>
              <w:spacing w:before="20"/>
              <w:ind w:left="176"/>
              <w:jc w:val="both"/>
              <w:rPr>
                <w:sz w:val="16"/>
                <w:szCs w:val="16"/>
              </w:rPr>
            </w:pPr>
            <w:r w:rsidRPr="00FA3934">
              <w:rPr>
                <w:sz w:val="16"/>
                <w:szCs w:val="16"/>
              </w:rPr>
              <w:t>$20,001 - $40,000</w:t>
            </w:r>
          </w:p>
        </w:tc>
        <w:tc>
          <w:tcPr>
            <w:tcW w:w="994" w:type="dxa"/>
          </w:tcPr>
          <w:p w:rsidR="00A35F7C" w:rsidRPr="003351E1" w:rsidRDefault="00A35F7C" w:rsidP="00A35F7C">
            <w:pPr>
              <w:jc w:val="right"/>
              <w:rPr>
                <w:sz w:val="16"/>
              </w:rPr>
            </w:pPr>
            <w:r>
              <w:rPr>
                <w:sz w:val="16"/>
              </w:rPr>
              <w:t>39.5</w:t>
            </w:r>
          </w:p>
        </w:tc>
        <w:tc>
          <w:tcPr>
            <w:tcW w:w="1055" w:type="dxa"/>
          </w:tcPr>
          <w:p w:rsidR="00A35F7C" w:rsidRPr="003351E1" w:rsidRDefault="00A35F7C" w:rsidP="00A35F7C">
            <w:pPr>
              <w:jc w:val="right"/>
              <w:rPr>
                <w:sz w:val="16"/>
              </w:rPr>
            </w:pPr>
            <w:r w:rsidRPr="00A35F7C">
              <w:rPr>
                <w:sz w:val="16"/>
              </w:rPr>
              <w:t>2.54</w:t>
            </w:r>
          </w:p>
        </w:tc>
        <w:tc>
          <w:tcPr>
            <w:tcW w:w="1274" w:type="dxa"/>
            <w:gridSpan w:val="2"/>
          </w:tcPr>
          <w:p w:rsidR="00A35F7C" w:rsidRPr="003351E1" w:rsidRDefault="00A35F7C" w:rsidP="00A35F7C">
            <w:pPr>
              <w:jc w:val="right"/>
              <w:rPr>
                <w:sz w:val="16"/>
              </w:rPr>
            </w:pPr>
            <w:r>
              <w:rPr>
                <w:sz w:val="16"/>
              </w:rPr>
              <w:t>(</w:t>
            </w:r>
            <w:r w:rsidRPr="00A35F7C">
              <w:rPr>
                <w:sz w:val="16"/>
              </w:rPr>
              <w:t>0.95</w:t>
            </w:r>
            <w:r>
              <w:rPr>
                <w:sz w:val="16"/>
              </w:rPr>
              <w:t xml:space="preserve">, </w:t>
            </w:r>
            <w:r w:rsidRPr="00A35F7C">
              <w:rPr>
                <w:sz w:val="16"/>
              </w:rPr>
              <w:t>6.76</w:t>
            </w:r>
            <w:r>
              <w:rPr>
                <w:sz w:val="16"/>
              </w:rPr>
              <w:t>)</w:t>
            </w:r>
          </w:p>
        </w:tc>
        <w:tc>
          <w:tcPr>
            <w:tcW w:w="1023" w:type="dxa"/>
          </w:tcPr>
          <w:p w:rsidR="00A35F7C" w:rsidRPr="003351E1" w:rsidRDefault="00A35F7C" w:rsidP="00A35F7C">
            <w:pPr>
              <w:jc w:val="right"/>
              <w:rPr>
                <w:sz w:val="16"/>
              </w:rPr>
            </w:pPr>
          </w:p>
        </w:tc>
      </w:tr>
      <w:tr w:rsidR="00A35F7C" w:rsidRPr="00FA3934" w:rsidTr="0020234E">
        <w:tc>
          <w:tcPr>
            <w:tcW w:w="3754" w:type="dxa"/>
            <w:vAlign w:val="bottom"/>
          </w:tcPr>
          <w:p w:rsidR="00A35F7C" w:rsidRPr="00FA3934" w:rsidRDefault="00A35F7C" w:rsidP="00A35F7C">
            <w:pPr>
              <w:keepNext/>
              <w:spacing w:before="20"/>
              <w:ind w:left="176"/>
              <w:jc w:val="both"/>
              <w:rPr>
                <w:sz w:val="16"/>
                <w:szCs w:val="16"/>
              </w:rPr>
            </w:pPr>
            <w:r w:rsidRPr="00FA3934">
              <w:rPr>
                <w:sz w:val="16"/>
                <w:szCs w:val="16"/>
              </w:rPr>
              <w:t>$40,001 - $60,000</w:t>
            </w:r>
          </w:p>
        </w:tc>
        <w:tc>
          <w:tcPr>
            <w:tcW w:w="994" w:type="dxa"/>
          </w:tcPr>
          <w:p w:rsidR="00A35F7C" w:rsidRPr="003351E1" w:rsidRDefault="00A35F7C" w:rsidP="00A35F7C">
            <w:pPr>
              <w:jc w:val="right"/>
              <w:rPr>
                <w:sz w:val="16"/>
              </w:rPr>
            </w:pPr>
            <w:r>
              <w:rPr>
                <w:sz w:val="16"/>
              </w:rPr>
              <w:t>33.3</w:t>
            </w:r>
          </w:p>
        </w:tc>
        <w:tc>
          <w:tcPr>
            <w:tcW w:w="1055" w:type="dxa"/>
          </w:tcPr>
          <w:p w:rsidR="00A35F7C" w:rsidRPr="003351E1" w:rsidRDefault="00A35F7C" w:rsidP="00A35F7C">
            <w:pPr>
              <w:jc w:val="right"/>
              <w:rPr>
                <w:sz w:val="16"/>
              </w:rPr>
            </w:pPr>
            <w:r w:rsidRPr="00A35F7C">
              <w:rPr>
                <w:sz w:val="16"/>
              </w:rPr>
              <w:t>1.94</w:t>
            </w:r>
          </w:p>
        </w:tc>
        <w:tc>
          <w:tcPr>
            <w:tcW w:w="1274" w:type="dxa"/>
            <w:gridSpan w:val="2"/>
          </w:tcPr>
          <w:p w:rsidR="00A35F7C" w:rsidRPr="003351E1" w:rsidRDefault="00A35F7C" w:rsidP="00A35F7C">
            <w:pPr>
              <w:jc w:val="right"/>
              <w:rPr>
                <w:sz w:val="16"/>
              </w:rPr>
            </w:pPr>
            <w:r>
              <w:rPr>
                <w:sz w:val="16"/>
              </w:rPr>
              <w:t>(</w:t>
            </w:r>
            <w:r w:rsidRPr="00A35F7C">
              <w:rPr>
                <w:sz w:val="16"/>
              </w:rPr>
              <w:t>0.71</w:t>
            </w:r>
            <w:r>
              <w:rPr>
                <w:sz w:val="16"/>
              </w:rPr>
              <w:t xml:space="preserve">, </w:t>
            </w:r>
            <w:r w:rsidRPr="00A35F7C">
              <w:rPr>
                <w:sz w:val="16"/>
              </w:rPr>
              <w:t>5.33</w:t>
            </w:r>
            <w:r>
              <w:rPr>
                <w:sz w:val="16"/>
              </w:rPr>
              <w:t>)</w:t>
            </w:r>
          </w:p>
        </w:tc>
        <w:tc>
          <w:tcPr>
            <w:tcW w:w="1023" w:type="dxa"/>
          </w:tcPr>
          <w:p w:rsidR="00A35F7C" w:rsidRPr="003351E1" w:rsidRDefault="00A35F7C" w:rsidP="00A35F7C">
            <w:pPr>
              <w:jc w:val="right"/>
              <w:rPr>
                <w:sz w:val="16"/>
              </w:rPr>
            </w:pPr>
          </w:p>
        </w:tc>
      </w:tr>
      <w:tr w:rsidR="00A35F7C" w:rsidRPr="00FA3934" w:rsidTr="0020234E">
        <w:tc>
          <w:tcPr>
            <w:tcW w:w="3754" w:type="dxa"/>
            <w:vAlign w:val="bottom"/>
          </w:tcPr>
          <w:p w:rsidR="00A35F7C" w:rsidRPr="00FA3934" w:rsidRDefault="00A35F7C" w:rsidP="00A35F7C">
            <w:pPr>
              <w:keepNext/>
              <w:spacing w:before="20"/>
              <w:ind w:left="176"/>
              <w:jc w:val="both"/>
              <w:rPr>
                <w:sz w:val="16"/>
                <w:szCs w:val="16"/>
              </w:rPr>
            </w:pPr>
            <w:r>
              <w:rPr>
                <w:sz w:val="16"/>
                <w:szCs w:val="16"/>
              </w:rPr>
              <w:t>$60,001 - $80,000</w:t>
            </w:r>
          </w:p>
        </w:tc>
        <w:tc>
          <w:tcPr>
            <w:tcW w:w="994" w:type="dxa"/>
          </w:tcPr>
          <w:p w:rsidR="00A35F7C" w:rsidRPr="003351E1" w:rsidRDefault="00A35F7C" w:rsidP="00A35F7C">
            <w:pPr>
              <w:jc w:val="right"/>
              <w:rPr>
                <w:sz w:val="16"/>
              </w:rPr>
            </w:pPr>
            <w:r>
              <w:rPr>
                <w:sz w:val="16"/>
              </w:rPr>
              <w:t>27.</w:t>
            </w:r>
            <w:r w:rsidRPr="00A35F7C">
              <w:rPr>
                <w:sz w:val="16"/>
              </w:rPr>
              <w:t>8</w:t>
            </w:r>
          </w:p>
        </w:tc>
        <w:tc>
          <w:tcPr>
            <w:tcW w:w="1055" w:type="dxa"/>
          </w:tcPr>
          <w:p w:rsidR="00A35F7C" w:rsidRPr="003351E1" w:rsidRDefault="00A35F7C" w:rsidP="00A35F7C">
            <w:pPr>
              <w:jc w:val="right"/>
              <w:rPr>
                <w:sz w:val="16"/>
              </w:rPr>
            </w:pPr>
            <w:r w:rsidRPr="00A35F7C">
              <w:rPr>
                <w:sz w:val="16"/>
              </w:rPr>
              <w:t>1.5</w:t>
            </w:r>
            <w:r>
              <w:rPr>
                <w:sz w:val="16"/>
              </w:rPr>
              <w:t>0</w:t>
            </w:r>
          </w:p>
        </w:tc>
        <w:tc>
          <w:tcPr>
            <w:tcW w:w="1274" w:type="dxa"/>
            <w:gridSpan w:val="2"/>
          </w:tcPr>
          <w:p w:rsidR="00A35F7C" w:rsidRPr="003351E1" w:rsidRDefault="00A35F7C" w:rsidP="00A35F7C">
            <w:pPr>
              <w:jc w:val="right"/>
              <w:rPr>
                <w:sz w:val="16"/>
              </w:rPr>
            </w:pPr>
            <w:r>
              <w:rPr>
                <w:sz w:val="16"/>
              </w:rPr>
              <w:t>(</w:t>
            </w:r>
            <w:r w:rsidRPr="00A35F7C">
              <w:rPr>
                <w:sz w:val="16"/>
              </w:rPr>
              <w:t>0.42</w:t>
            </w:r>
            <w:r>
              <w:rPr>
                <w:sz w:val="16"/>
              </w:rPr>
              <w:t xml:space="preserve">, </w:t>
            </w:r>
            <w:r w:rsidRPr="00A35F7C">
              <w:rPr>
                <w:sz w:val="16"/>
              </w:rPr>
              <w:t>5.3</w:t>
            </w:r>
            <w:r>
              <w:rPr>
                <w:sz w:val="16"/>
              </w:rPr>
              <w:t>0)</w:t>
            </w:r>
          </w:p>
        </w:tc>
        <w:tc>
          <w:tcPr>
            <w:tcW w:w="1023" w:type="dxa"/>
          </w:tcPr>
          <w:p w:rsidR="00A35F7C" w:rsidRPr="003351E1" w:rsidRDefault="00A35F7C" w:rsidP="00A35F7C">
            <w:pPr>
              <w:jc w:val="right"/>
              <w:rPr>
                <w:sz w:val="16"/>
              </w:rPr>
            </w:pPr>
          </w:p>
        </w:tc>
      </w:tr>
      <w:tr w:rsidR="00A35F7C" w:rsidRPr="00C03CD2" w:rsidTr="0020234E">
        <w:tc>
          <w:tcPr>
            <w:tcW w:w="3754" w:type="dxa"/>
            <w:vAlign w:val="bottom"/>
          </w:tcPr>
          <w:p w:rsidR="00A35F7C" w:rsidRPr="00FA3934" w:rsidRDefault="00A35F7C" w:rsidP="00A35F7C">
            <w:pPr>
              <w:spacing w:before="20"/>
              <w:ind w:left="176"/>
              <w:jc w:val="both"/>
              <w:rPr>
                <w:sz w:val="16"/>
                <w:szCs w:val="16"/>
              </w:rPr>
            </w:pPr>
            <w:r>
              <w:rPr>
                <w:sz w:val="16"/>
                <w:szCs w:val="16"/>
              </w:rPr>
              <w:t>More than $8</w:t>
            </w:r>
            <w:r w:rsidRPr="00FA3934">
              <w:rPr>
                <w:sz w:val="16"/>
                <w:szCs w:val="16"/>
              </w:rPr>
              <w:t>0,000</w:t>
            </w:r>
          </w:p>
        </w:tc>
        <w:tc>
          <w:tcPr>
            <w:tcW w:w="994" w:type="dxa"/>
          </w:tcPr>
          <w:p w:rsidR="00A35F7C" w:rsidRPr="003351E1" w:rsidRDefault="00A35F7C" w:rsidP="00A35F7C">
            <w:pPr>
              <w:jc w:val="right"/>
              <w:rPr>
                <w:sz w:val="16"/>
              </w:rPr>
            </w:pPr>
            <w:r>
              <w:rPr>
                <w:sz w:val="16"/>
              </w:rPr>
              <w:t>33.</w:t>
            </w:r>
            <w:r w:rsidRPr="00A35F7C">
              <w:rPr>
                <w:sz w:val="16"/>
              </w:rPr>
              <w:t>3</w:t>
            </w:r>
          </w:p>
        </w:tc>
        <w:tc>
          <w:tcPr>
            <w:tcW w:w="1055" w:type="dxa"/>
          </w:tcPr>
          <w:p w:rsidR="00A35F7C" w:rsidRPr="003351E1" w:rsidRDefault="00A35F7C" w:rsidP="00A35F7C">
            <w:pPr>
              <w:jc w:val="right"/>
              <w:rPr>
                <w:sz w:val="16"/>
              </w:rPr>
            </w:pPr>
            <w:r w:rsidRPr="00A35F7C">
              <w:rPr>
                <w:sz w:val="16"/>
              </w:rPr>
              <w:t>1.94</w:t>
            </w:r>
          </w:p>
        </w:tc>
        <w:tc>
          <w:tcPr>
            <w:tcW w:w="1274" w:type="dxa"/>
            <w:gridSpan w:val="2"/>
          </w:tcPr>
          <w:p w:rsidR="00A35F7C" w:rsidRPr="003351E1" w:rsidRDefault="00A35F7C" w:rsidP="00A35F7C">
            <w:pPr>
              <w:jc w:val="right"/>
              <w:rPr>
                <w:sz w:val="16"/>
              </w:rPr>
            </w:pPr>
            <w:r>
              <w:rPr>
                <w:sz w:val="16"/>
              </w:rPr>
              <w:t>(</w:t>
            </w:r>
            <w:r w:rsidRPr="00A35F7C">
              <w:rPr>
                <w:sz w:val="16"/>
              </w:rPr>
              <w:t>0.48</w:t>
            </w:r>
            <w:r>
              <w:rPr>
                <w:sz w:val="16"/>
              </w:rPr>
              <w:t xml:space="preserve">, </w:t>
            </w:r>
            <w:r w:rsidRPr="00A35F7C">
              <w:rPr>
                <w:sz w:val="16"/>
              </w:rPr>
              <w:t>7.93</w:t>
            </w:r>
            <w:r>
              <w:rPr>
                <w:sz w:val="16"/>
              </w:rPr>
              <w:t>)</w:t>
            </w:r>
          </w:p>
        </w:tc>
        <w:tc>
          <w:tcPr>
            <w:tcW w:w="1023" w:type="dxa"/>
          </w:tcPr>
          <w:p w:rsidR="00A35F7C" w:rsidRPr="003351E1" w:rsidRDefault="00A35F7C" w:rsidP="00A35F7C">
            <w:pPr>
              <w:jc w:val="right"/>
              <w:rPr>
                <w:sz w:val="16"/>
              </w:rPr>
            </w:pPr>
            <w:r>
              <w:rPr>
                <w:sz w:val="16"/>
              </w:rPr>
              <w:t>0.45</w:t>
            </w:r>
          </w:p>
        </w:tc>
      </w:tr>
      <w:tr w:rsidR="003129ED" w:rsidRPr="00AD418F" w:rsidTr="0020234E">
        <w:tc>
          <w:tcPr>
            <w:tcW w:w="3754" w:type="dxa"/>
            <w:vAlign w:val="bottom"/>
          </w:tcPr>
          <w:p w:rsidR="003129ED" w:rsidRPr="00AD418F" w:rsidRDefault="003129ED" w:rsidP="0020234E">
            <w:pPr>
              <w:spacing w:before="20"/>
              <w:jc w:val="both"/>
              <w:rPr>
                <w:b/>
                <w:sz w:val="16"/>
                <w:szCs w:val="16"/>
              </w:rPr>
            </w:pPr>
            <w:r w:rsidRPr="00AD418F">
              <w:rPr>
                <w:b/>
                <w:sz w:val="16"/>
                <w:szCs w:val="16"/>
              </w:rPr>
              <w:t>Casino table games or EGMs main form of problem</w:t>
            </w:r>
          </w:p>
        </w:tc>
        <w:tc>
          <w:tcPr>
            <w:tcW w:w="994" w:type="dxa"/>
            <w:vAlign w:val="center"/>
          </w:tcPr>
          <w:p w:rsidR="003129ED" w:rsidRPr="00AD418F" w:rsidRDefault="003129ED" w:rsidP="0020234E">
            <w:pPr>
              <w:spacing w:before="20"/>
              <w:jc w:val="right"/>
              <w:rPr>
                <w:b/>
                <w:bCs/>
                <w:color w:val="000000"/>
                <w:sz w:val="16"/>
                <w:szCs w:val="16"/>
              </w:rPr>
            </w:pPr>
          </w:p>
        </w:tc>
        <w:tc>
          <w:tcPr>
            <w:tcW w:w="1055" w:type="dxa"/>
            <w:vAlign w:val="center"/>
          </w:tcPr>
          <w:p w:rsidR="003129ED" w:rsidRPr="00AD418F" w:rsidRDefault="003129ED" w:rsidP="0020234E">
            <w:pPr>
              <w:spacing w:before="20"/>
              <w:jc w:val="right"/>
              <w:rPr>
                <w:color w:val="000000"/>
                <w:sz w:val="16"/>
                <w:szCs w:val="16"/>
              </w:rPr>
            </w:pPr>
          </w:p>
        </w:tc>
        <w:tc>
          <w:tcPr>
            <w:tcW w:w="991" w:type="dxa"/>
            <w:vAlign w:val="center"/>
          </w:tcPr>
          <w:p w:rsidR="003129ED" w:rsidRPr="00AD418F" w:rsidRDefault="003129ED" w:rsidP="0020234E">
            <w:pPr>
              <w:spacing w:before="20"/>
              <w:jc w:val="right"/>
              <w:rPr>
                <w:color w:val="000000"/>
                <w:sz w:val="16"/>
                <w:szCs w:val="16"/>
              </w:rPr>
            </w:pPr>
          </w:p>
        </w:tc>
        <w:tc>
          <w:tcPr>
            <w:tcW w:w="283" w:type="dxa"/>
            <w:vAlign w:val="center"/>
          </w:tcPr>
          <w:p w:rsidR="003129ED" w:rsidRPr="00AD418F" w:rsidRDefault="003129ED" w:rsidP="0020234E">
            <w:pPr>
              <w:spacing w:before="20"/>
              <w:jc w:val="right"/>
              <w:rPr>
                <w:color w:val="000000"/>
                <w:sz w:val="16"/>
                <w:szCs w:val="16"/>
              </w:rPr>
            </w:pPr>
          </w:p>
        </w:tc>
        <w:tc>
          <w:tcPr>
            <w:tcW w:w="1023" w:type="dxa"/>
            <w:vAlign w:val="center"/>
          </w:tcPr>
          <w:p w:rsidR="003129ED" w:rsidRPr="00AD418F" w:rsidRDefault="003129ED" w:rsidP="0020234E">
            <w:pPr>
              <w:spacing w:before="20"/>
              <w:jc w:val="right"/>
              <w:rPr>
                <w:color w:val="000000"/>
                <w:sz w:val="16"/>
                <w:szCs w:val="16"/>
              </w:rPr>
            </w:pPr>
          </w:p>
        </w:tc>
      </w:tr>
      <w:tr w:rsidR="008108A6" w:rsidRPr="00AD418F" w:rsidTr="0020234E">
        <w:tc>
          <w:tcPr>
            <w:tcW w:w="3754" w:type="dxa"/>
          </w:tcPr>
          <w:p w:rsidR="008108A6" w:rsidRPr="00AD418F" w:rsidRDefault="008108A6" w:rsidP="008108A6">
            <w:pPr>
              <w:spacing w:before="20"/>
              <w:ind w:left="176"/>
              <w:jc w:val="both"/>
              <w:rPr>
                <w:sz w:val="16"/>
                <w:szCs w:val="16"/>
              </w:rPr>
            </w:pPr>
            <w:r w:rsidRPr="00AD418F">
              <w:rPr>
                <w:sz w:val="16"/>
                <w:szCs w:val="16"/>
              </w:rPr>
              <w:t>No</w:t>
            </w:r>
          </w:p>
        </w:tc>
        <w:tc>
          <w:tcPr>
            <w:tcW w:w="994" w:type="dxa"/>
            <w:shd w:val="clear" w:color="auto" w:fill="auto"/>
          </w:tcPr>
          <w:p w:rsidR="008108A6" w:rsidRPr="001E46EF" w:rsidRDefault="008108A6" w:rsidP="008108A6">
            <w:pPr>
              <w:jc w:val="right"/>
              <w:rPr>
                <w:sz w:val="16"/>
              </w:rPr>
            </w:pPr>
            <w:r>
              <w:rPr>
                <w:sz w:val="16"/>
              </w:rPr>
              <w:t>30.2</w:t>
            </w:r>
          </w:p>
        </w:tc>
        <w:tc>
          <w:tcPr>
            <w:tcW w:w="1055" w:type="dxa"/>
            <w:shd w:val="clear" w:color="auto" w:fill="auto"/>
          </w:tcPr>
          <w:p w:rsidR="008108A6" w:rsidRPr="001E46EF" w:rsidRDefault="008108A6" w:rsidP="008108A6">
            <w:pPr>
              <w:jc w:val="right"/>
              <w:rPr>
                <w:sz w:val="16"/>
              </w:rPr>
            </w:pPr>
            <w:r w:rsidRPr="008108A6">
              <w:rPr>
                <w:sz w:val="16"/>
              </w:rPr>
              <w:t>1</w:t>
            </w:r>
            <w:r>
              <w:rPr>
                <w:sz w:val="16"/>
              </w:rPr>
              <w:t>.00</w:t>
            </w:r>
          </w:p>
        </w:tc>
        <w:tc>
          <w:tcPr>
            <w:tcW w:w="1274" w:type="dxa"/>
            <w:gridSpan w:val="2"/>
          </w:tcPr>
          <w:p w:rsidR="008108A6" w:rsidRPr="001E46EF" w:rsidRDefault="008108A6" w:rsidP="008108A6">
            <w:pPr>
              <w:spacing w:before="20"/>
              <w:jc w:val="right"/>
              <w:rPr>
                <w:sz w:val="16"/>
              </w:rPr>
            </w:pPr>
          </w:p>
        </w:tc>
        <w:tc>
          <w:tcPr>
            <w:tcW w:w="1023" w:type="dxa"/>
          </w:tcPr>
          <w:p w:rsidR="008108A6" w:rsidRPr="001E46EF" w:rsidRDefault="008108A6" w:rsidP="008108A6">
            <w:pPr>
              <w:spacing w:before="20"/>
              <w:jc w:val="right"/>
              <w:rPr>
                <w:sz w:val="16"/>
              </w:rPr>
            </w:pPr>
          </w:p>
        </w:tc>
      </w:tr>
      <w:tr w:rsidR="008108A6" w:rsidRPr="00C03CD2" w:rsidTr="0020234E">
        <w:tc>
          <w:tcPr>
            <w:tcW w:w="3754" w:type="dxa"/>
          </w:tcPr>
          <w:p w:rsidR="008108A6" w:rsidRPr="00AD418F" w:rsidRDefault="008108A6" w:rsidP="008108A6">
            <w:pPr>
              <w:spacing w:before="20"/>
              <w:ind w:left="176"/>
              <w:jc w:val="both"/>
              <w:rPr>
                <w:sz w:val="16"/>
                <w:szCs w:val="16"/>
              </w:rPr>
            </w:pPr>
            <w:r w:rsidRPr="00AD418F">
              <w:rPr>
                <w:sz w:val="16"/>
                <w:szCs w:val="16"/>
              </w:rPr>
              <w:t>Yes</w:t>
            </w:r>
          </w:p>
        </w:tc>
        <w:tc>
          <w:tcPr>
            <w:tcW w:w="994" w:type="dxa"/>
            <w:shd w:val="clear" w:color="auto" w:fill="auto"/>
          </w:tcPr>
          <w:p w:rsidR="008108A6" w:rsidRPr="001E46EF" w:rsidRDefault="008108A6" w:rsidP="008108A6">
            <w:pPr>
              <w:jc w:val="right"/>
              <w:rPr>
                <w:sz w:val="16"/>
              </w:rPr>
            </w:pPr>
            <w:r>
              <w:rPr>
                <w:sz w:val="16"/>
              </w:rPr>
              <w:t>17.9</w:t>
            </w:r>
          </w:p>
        </w:tc>
        <w:tc>
          <w:tcPr>
            <w:tcW w:w="1055" w:type="dxa"/>
            <w:shd w:val="clear" w:color="auto" w:fill="auto"/>
          </w:tcPr>
          <w:p w:rsidR="008108A6" w:rsidRPr="001E46EF" w:rsidRDefault="008108A6" w:rsidP="008108A6">
            <w:pPr>
              <w:keepNext/>
              <w:jc w:val="right"/>
              <w:rPr>
                <w:sz w:val="16"/>
              </w:rPr>
            </w:pPr>
            <w:r w:rsidRPr="008108A6">
              <w:rPr>
                <w:sz w:val="16"/>
              </w:rPr>
              <w:t>0.5</w:t>
            </w:r>
            <w:r>
              <w:rPr>
                <w:sz w:val="16"/>
              </w:rPr>
              <w:t>0</w:t>
            </w:r>
          </w:p>
        </w:tc>
        <w:tc>
          <w:tcPr>
            <w:tcW w:w="1274" w:type="dxa"/>
            <w:gridSpan w:val="2"/>
          </w:tcPr>
          <w:p w:rsidR="008108A6" w:rsidRPr="001E46EF" w:rsidRDefault="008108A6" w:rsidP="008108A6">
            <w:pPr>
              <w:spacing w:before="20"/>
              <w:jc w:val="right"/>
              <w:rPr>
                <w:sz w:val="16"/>
              </w:rPr>
            </w:pPr>
            <w:r>
              <w:rPr>
                <w:sz w:val="16"/>
              </w:rPr>
              <w:t>(</w:t>
            </w:r>
            <w:r w:rsidRPr="008108A6">
              <w:rPr>
                <w:sz w:val="16"/>
              </w:rPr>
              <w:t>0.18</w:t>
            </w:r>
            <w:r>
              <w:rPr>
                <w:sz w:val="16"/>
              </w:rPr>
              <w:t>, 1.42)</w:t>
            </w:r>
          </w:p>
        </w:tc>
        <w:tc>
          <w:tcPr>
            <w:tcW w:w="1023" w:type="dxa"/>
            <w:shd w:val="clear" w:color="auto" w:fill="auto"/>
          </w:tcPr>
          <w:p w:rsidR="008108A6" w:rsidRPr="001E46EF" w:rsidRDefault="008108A6" w:rsidP="008108A6">
            <w:pPr>
              <w:jc w:val="right"/>
              <w:rPr>
                <w:sz w:val="16"/>
              </w:rPr>
            </w:pPr>
            <w:r>
              <w:rPr>
                <w:sz w:val="16"/>
              </w:rPr>
              <w:t>0.19</w:t>
            </w:r>
          </w:p>
        </w:tc>
      </w:tr>
      <w:tr w:rsidR="003129ED" w:rsidRPr="00AD418F" w:rsidTr="0020234E">
        <w:tc>
          <w:tcPr>
            <w:tcW w:w="3754" w:type="dxa"/>
            <w:vAlign w:val="bottom"/>
          </w:tcPr>
          <w:p w:rsidR="003129ED" w:rsidRPr="00AD418F" w:rsidRDefault="003129ED" w:rsidP="0020234E">
            <w:pPr>
              <w:spacing w:before="20"/>
              <w:jc w:val="both"/>
              <w:rPr>
                <w:b/>
                <w:sz w:val="16"/>
                <w:szCs w:val="16"/>
              </w:rPr>
            </w:pPr>
            <w:r w:rsidRPr="00AD418F">
              <w:rPr>
                <w:b/>
                <w:sz w:val="16"/>
                <w:szCs w:val="16"/>
              </w:rPr>
              <w:t>Casino EGMs main form of problem</w:t>
            </w:r>
          </w:p>
        </w:tc>
        <w:tc>
          <w:tcPr>
            <w:tcW w:w="994" w:type="dxa"/>
            <w:shd w:val="clear" w:color="auto" w:fill="auto"/>
            <w:vAlign w:val="center"/>
          </w:tcPr>
          <w:p w:rsidR="003129ED" w:rsidRPr="00AD418F" w:rsidRDefault="003129ED" w:rsidP="0020234E">
            <w:pPr>
              <w:spacing w:before="20"/>
              <w:jc w:val="right"/>
              <w:rPr>
                <w:b/>
                <w:bCs/>
                <w:color w:val="000000"/>
                <w:sz w:val="16"/>
                <w:szCs w:val="16"/>
              </w:rPr>
            </w:pPr>
          </w:p>
        </w:tc>
        <w:tc>
          <w:tcPr>
            <w:tcW w:w="1055" w:type="dxa"/>
            <w:shd w:val="clear" w:color="auto" w:fill="auto"/>
            <w:vAlign w:val="center"/>
          </w:tcPr>
          <w:p w:rsidR="003129ED" w:rsidRPr="00AD418F" w:rsidRDefault="003129ED" w:rsidP="0020234E">
            <w:pPr>
              <w:spacing w:before="20"/>
              <w:jc w:val="right"/>
              <w:rPr>
                <w:color w:val="000000"/>
                <w:sz w:val="16"/>
                <w:szCs w:val="16"/>
              </w:rPr>
            </w:pPr>
          </w:p>
        </w:tc>
        <w:tc>
          <w:tcPr>
            <w:tcW w:w="991" w:type="dxa"/>
            <w:vAlign w:val="center"/>
          </w:tcPr>
          <w:p w:rsidR="003129ED" w:rsidRPr="00AD418F" w:rsidRDefault="003129ED" w:rsidP="0020234E">
            <w:pPr>
              <w:spacing w:before="20"/>
              <w:jc w:val="right"/>
              <w:rPr>
                <w:color w:val="000000"/>
                <w:sz w:val="16"/>
                <w:szCs w:val="16"/>
              </w:rPr>
            </w:pPr>
          </w:p>
        </w:tc>
        <w:tc>
          <w:tcPr>
            <w:tcW w:w="283" w:type="dxa"/>
            <w:vAlign w:val="center"/>
          </w:tcPr>
          <w:p w:rsidR="003129ED" w:rsidRPr="00AD418F" w:rsidRDefault="003129ED" w:rsidP="0020234E">
            <w:pPr>
              <w:spacing w:before="20"/>
              <w:jc w:val="right"/>
              <w:rPr>
                <w:color w:val="000000"/>
                <w:sz w:val="16"/>
                <w:szCs w:val="16"/>
              </w:rPr>
            </w:pPr>
          </w:p>
        </w:tc>
        <w:tc>
          <w:tcPr>
            <w:tcW w:w="1023" w:type="dxa"/>
            <w:vAlign w:val="center"/>
          </w:tcPr>
          <w:p w:rsidR="003129ED" w:rsidRPr="00AD418F" w:rsidRDefault="003129ED" w:rsidP="0020234E">
            <w:pPr>
              <w:spacing w:before="20"/>
              <w:jc w:val="right"/>
              <w:rPr>
                <w:color w:val="000000"/>
                <w:sz w:val="16"/>
                <w:szCs w:val="16"/>
              </w:rPr>
            </w:pPr>
          </w:p>
        </w:tc>
      </w:tr>
      <w:tr w:rsidR="008108A6" w:rsidRPr="00AD418F" w:rsidTr="007D0690">
        <w:tc>
          <w:tcPr>
            <w:tcW w:w="3754" w:type="dxa"/>
          </w:tcPr>
          <w:p w:rsidR="008108A6" w:rsidRPr="00AD418F" w:rsidRDefault="008108A6" w:rsidP="008108A6">
            <w:pPr>
              <w:spacing w:before="20"/>
              <w:ind w:left="176"/>
              <w:jc w:val="both"/>
              <w:rPr>
                <w:sz w:val="16"/>
                <w:szCs w:val="16"/>
              </w:rPr>
            </w:pPr>
            <w:r w:rsidRPr="00AD418F">
              <w:rPr>
                <w:sz w:val="16"/>
                <w:szCs w:val="16"/>
              </w:rPr>
              <w:t>No</w:t>
            </w:r>
          </w:p>
        </w:tc>
        <w:tc>
          <w:tcPr>
            <w:tcW w:w="994" w:type="dxa"/>
            <w:shd w:val="clear" w:color="auto" w:fill="auto"/>
          </w:tcPr>
          <w:p w:rsidR="008108A6" w:rsidRPr="001E46EF" w:rsidRDefault="008108A6" w:rsidP="008108A6">
            <w:pPr>
              <w:jc w:val="right"/>
              <w:rPr>
                <w:sz w:val="16"/>
              </w:rPr>
            </w:pPr>
            <w:r w:rsidRPr="008108A6">
              <w:rPr>
                <w:sz w:val="16"/>
              </w:rPr>
              <w:t>29.6</w:t>
            </w:r>
          </w:p>
        </w:tc>
        <w:tc>
          <w:tcPr>
            <w:tcW w:w="1055" w:type="dxa"/>
            <w:shd w:val="clear" w:color="auto" w:fill="auto"/>
          </w:tcPr>
          <w:p w:rsidR="008108A6" w:rsidRPr="001E46EF" w:rsidRDefault="008108A6" w:rsidP="008108A6">
            <w:pPr>
              <w:jc w:val="right"/>
              <w:rPr>
                <w:sz w:val="16"/>
              </w:rPr>
            </w:pPr>
            <w:r w:rsidRPr="008108A6">
              <w:rPr>
                <w:sz w:val="16"/>
              </w:rPr>
              <w:t>1</w:t>
            </w:r>
            <w:r>
              <w:rPr>
                <w:sz w:val="16"/>
              </w:rPr>
              <w:t>.00</w:t>
            </w:r>
          </w:p>
        </w:tc>
        <w:tc>
          <w:tcPr>
            <w:tcW w:w="1274" w:type="dxa"/>
            <w:gridSpan w:val="2"/>
          </w:tcPr>
          <w:p w:rsidR="008108A6" w:rsidRPr="001E46EF" w:rsidRDefault="008108A6" w:rsidP="008108A6">
            <w:pPr>
              <w:spacing w:before="20"/>
              <w:jc w:val="right"/>
              <w:rPr>
                <w:sz w:val="16"/>
              </w:rPr>
            </w:pPr>
          </w:p>
        </w:tc>
        <w:tc>
          <w:tcPr>
            <w:tcW w:w="1023" w:type="dxa"/>
          </w:tcPr>
          <w:p w:rsidR="008108A6" w:rsidRPr="001E46EF" w:rsidRDefault="008108A6" w:rsidP="008108A6">
            <w:pPr>
              <w:spacing w:before="20"/>
              <w:jc w:val="right"/>
              <w:rPr>
                <w:sz w:val="16"/>
              </w:rPr>
            </w:pPr>
          </w:p>
        </w:tc>
      </w:tr>
      <w:tr w:rsidR="008108A6" w:rsidRPr="00C03CD2" w:rsidTr="007D0690">
        <w:tc>
          <w:tcPr>
            <w:tcW w:w="3754" w:type="dxa"/>
            <w:tcBorders>
              <w:bottom w:val="single" w:sz="4" w:space="0" w:color="auto"/>
            </w:tcBorders>
          </w:tcPr>
          <w:p w:rsidR="008108A6" w:rsidRPr="00AD418F" w:rsidRDefault="008108A6" w:rsidP="008108A6">
            <w:pPr>
              <w:spacing w:before="20"/>
              <w:ind w:left="176"/>
              <w:jc w:val="both"/>
              <w:rPr>
                <w:sz w:val="16"/>
                <w:szCs w:val="16"/>
              </w:rPr>
            </w:pPr>
            <w:r w:rsidRPr="00AD418F">
              <w:rPr>
                <w:sz w:val="16"/>
                <w:szCs w:val="16"/>
              </w:rPr>
              <w:t>Yes</w:t>
            </w:r>
          </w:p>
        </w:tc>
        <w:tc>
          <w:tcPr>
            <w:tcW w:w="994" w:type="dxa"/>
            <w:tcBorders>
              <w:bottom w:val="single" w:sz="4" w:space="0" w:color="auto"/>
            </w:tcBorders>
            <w:shd w:val="clear" w:color="auto" w:fill="auto"/>
          </w:tcPr>
          <w:p w:rsidR="008108A6" w:rsidRPr="001E46EF" w:rsidRDefault="008108A6" w:rsidP="008108A6">
            <w:pPr>
              <w:jc w:val="right"/>
              <w:rPr>
                <w:sz w:val="16"/>
              </w:rPr>
            </w:pPr>
            <w:r>
              <w:rPr>
                <w:sz w:val="16"/>
              </w:rPr>
              <w:t>23.1</w:t>
            </w:r>
          </w:p>
        </w:tc>
        <w:tc>
          <w:tcPr>
            <w:tcW w:w="1055" w:type="dxa"/>
            <w:tcBorders>
              <w:bottom w:val="single" w:sz="4" w:space="0" w:color="auto"/>
            </w:tcBorders>
            <w:shd w:val="clear" w:color="auto" w:fill="auto"/>
          </w:tcPr>
          <w:p w:rsidR="008108A6" w:rsidRPr="001E46EF" w:rsidRDefault="008108A6" w:rsidP="008108A6">
            <w:pPr>
              <w:keepNext/>
              <w:jc w:val="right"/>
              <w:rPr>
                <w:sz w:val="16"/>
              </w:rPr>
            </w:pPr>
            <w:r w:rsidRPr="008108A6">
              <w:rPr>
                <w:sz w:val="16"/>
              </w:rPr>
              <w:t>0.71</w:t>
            </w:r>
          </w:p>
        </w:tc>
        <w:tc>
          <w:tcPr>
            <w:tcW w:w="1274" w:type="dxa"/>
            <w:gridSpan w:val="2"/>
            <w:tcBorders>
              <w:bottom w:val="single" w:sz="4" w:space="0" w:color="auto"/>
            </w:tcBorders>
          </w:tcPr>
          <w:p w:rsidR="008108A6" w:rsidRPr="001E46EF" w:rsidRDefault="008108A6" w:rsidP="008108A6">
            <w:pPr>
              <w:spacing w:before="20"/>
              <w:jc w:val="right"/>
              <w:rPr>
                <w:sz w:val="16"/>
              </w:rPr>
            </w:pPr>
            <w:r>
              <w:rPr>
                <w:sz w:val="16"/>
              </w:rPr>
              <w:t>(</w:t>
            </w:r>
            <w:r w:rsidRPr="008108A6">
              <w:rPr>
                <w:sz w:val="16"/>
              </w:rPr>
              <w:t>0.31</w:t>
            </w:r>
            <w:r>
              <w:rPr>
                <w:sz w:val="16"/>
              </w:rPr>
              <w:t>, 1.65)</w:t>
            </w:r>
          </w:p>
        </w:tc>
        <w:tc>
          <w:tcPr>
            <w:tcW w:w="1023" w:type="dxa"/>
            <w:tcBorders>
              <w:bottom w:val="single" w:sz="4" w:space="0" w:color="auto"/>
            </w:tcBorders>
            <w:shd w:val="clear" w:color="auto" w:fill="auto"/>
          </w:tcPr>
          <w:p w:rsidR="008108A6" w:rsidRPr="001E46EF" w:rsidRDefault="008108A6" w:rsidP="008108A6">
            <w:pPr>
              <w:spacing w:before="20"/>
              <w:jc w:val="right"/>
              <w:rPr>
                <w:sz w:val="16"/>
              </w:rPr>
            </w:pPr>
            <w:r>
              <w:rPr>
                <w:sz w:val="16"/>
              </w:rPr>
              <w:t>0.43</w:t>
            </w:r>
          </w:p>
        </w:tc>
      </w:tr>
      <w:tr w:rsidR="003129ED" w:rsidRPr="00AD418F" w:rsidTr="007D0690">
        <w:tc>
          <w:tcPr>
            <w:tcW w:w="3754" w:type="dxa"/>
            <w:tcBorders>
              <w:top w:val="single" w:sz="4" w:space="0" w:color="auto"/>
            </w:tcBorders>
            <w:vAlign w:val="bottom"/>
          </w:tcPr>
          <w:p w:rsidR="003129ED" w:rsidRPr="00AD418F" w:rsidRDefault="003129ED" w:rsidP="0020234E">
            <w:pPr>
              <w:spacing w:before="20"/>
              <w:jc w:val="both"/>
              <w:rPr>
                <w:b/>
                <w:sz w:val="16"/>
                <w:szCs w:val="16"/>
              </w:rPr>
            </w:pPr>
            <w:r w:rsidRPr="00AD418F">
              <w:rPr>
                <w:b/>
                <w:sz w:val="16"/>
                <w:szCs w:val="16"/>
              </w:rPr>
              <w:lastRenderedPageBreak/>
              <w:t>Pub or club EGMs main form of problem</w:t>
            </w:r>
          </w:p>
        </w:tc>
        <w:tc>
          <w:tcPr>
            <w:tcW w:w="994" w:type="dxa"/>
            <w:tcBorders>
              <w:top w:val="single" w:sz="4" w:space="0" w:color="auto"/>
            </w:tcBorders>
            <w:shd w:val="clear" w:color="auto" w:fill="auto"/>
            <w:vAlign w:val="center"/>
          </w:tcPr>
          <w:p w:rsidR="003129ED" w:rsidRPr="00AD418F" w:rsidRDefault="003129ED" w:rsidP="0020234E">
            <w:pPr>
              <w:spacing w:before="20"/>
              <w:jc w:val="right"/>
              <w:rPr>
                <w:b/>
                <w:bCs/>
                <w:color w:val="000000"/>
                <w:sz w:val="16"/>
                <w:szCs w:val="16"/>
              </w:rPr>
            </w:pPr>
          </w:p>
        </w:tc>
        <w:tc>
          <w:tcPr>
            <w:tcW w:w="1055" w:type="dxa"/>
            <w:tcBorders>
              <w:top w:val="single" w:sz="4" w:space="0" w:color="auto"/>
            </w:tcBorders>
            <w:shd w:val="clear" w:color="auto" w:fill="auto"/>
            <w:vAlign w:val="center"/>
          </w:tcPr>
          <w:p w:rsidR="003129ED" w:rsidRPr="00AD418F" w:rsidRDefault="003129ED" w:rsidP="0020234E">
            <w:pPr>
              <w:spacing w:before="20"/>
              <w:jc w:val="right"/>
              <w:rPr>
                <w:color w:val="000000"/>
                <w:sz w:val="16"/>
                <w:szCs w:val="16"/>
              </w:rPr>
            </w:pPr>
          </w:p>
        </w:tc>
        <w:tc>
          <w:tcPr>
            <w:tcW w:w="991" w:type="dxa"/>
            <w:tcBorders>
              <w:top w:val="single" w:sz="4" w:space="0" w:color="auto"/>
            </w:tcBorders>
            <w:vAlign w:val="center"/>
          </w:tcPr>
          <w:p w:rsidR="003129ED" w:rsidRPr="00AD418F" w:rsidRDefault="003129ED" w:rsidP="0020234E">
            <w:pPr>
              <w:spacing w:before="20"/>
              <w:jc w:val="right"/>
              <w:rPr>
                <w:color w:val="000000"/>
                <w:sz w:val="16"/>
                <w:szCs w:val="16"/>
              </w:rPr>
            </w:pPr>
          </w:p>
        </w:tc>
        <w:tc>
          <w:tcPr>
            <w:tcW w:w="283" w:type="dxa"/>
            <w:tcBorders>
              <w:top w:val="single" w:sz="4" w:space="0" w:color="auto"/>
            </w:tcBorders>
            <w:vAlign w:val="center"/>
          </w:tcPr>
          <w:p w:rsidR="003129ED" w:rsidRPr="00AD418F" w:rsidRDefault="003129ED" w:rsidP="0020234E">
            <w:pPr>
              <w:spacing w:before="20"/>
              <w:jc w:val="right"/>
              <w:rPr>
                <w:color w:val="000000"/>
                <w:sz w:val="16"/>
                <w:szCs w:val="16"/>
              </w:rPr>
            </w:pPr>
          </w:p>
        </w:tc>
        <w:tc>
          <w:tcPr>
            <w:tcW w:w="1023" w:type="dxa"/>
            <w:tcBorders>
              <w:top w:val="single" w:sz="4" w:space="0" w:color="auto"/>
            </w:tcBorders>
            <w:vAlign w:val="center"/>
          </w:tcPr>
          <w:p w:rsidR="003129ED" w:rsidRPr="00AD418F" w:rsidRDefault="003129ED" w:rsidP="0020234E">
            <w:pPr>
              <w:spacing w:before="20"/>
              <w:jc w:val="right"/>
              <w:rPr>
                <w:color w:val="000000"/>
                <w:sz w:val="16"/>
                <w:szCs w:val="16"/>
              </w:rPr>
            </w:pPr>
          </w:p>
        </w:tc>
      </w:tr>
      <w:tr w:rsidR="008108A6" w:rsidRPr="00AD418F" w:rsidTr="0020234E">
        <w:tc>
          <w:tcPr>
            <w:tcW w:w="3754" w:type="dxa"/>
          </w:tcPr>
          <w:p w:rsidR="008108A6" w:rsidRPr="00AD418F" w:rsidRDefault="008108A6" w:rsidP="008108A6">
            <w:pPr>
              <w:spacing w:before="20"/>
              <w:ind w:left="176"/>
              <w:jc w:val="both"/>
              <w:rPr>
                <w:sz w:val="16"/>
                <w:szCs w:val="16"/>
              </w:rPr>
            </w:pPr>
            <w:r w:rsidRPr="00AD418F">
              <w:rPr>
                <w:sz w:val="16"/>
                <w:szCs w:val="16"/>
              </w:rPr>
              <w:t>No</w:t>
            </w:r>
          </w:p>
        </w:tc>
        <w:tc>
          <w:tcPr>
            <w:tcW w:w="994" w:type="dxa"/>
            <w:shd w:val="clear" w:color="auto" w:fill="auto"/>
          </w:tcPr>
          <w:p w:rsidR="008108A6" w:rsidRPr="001E46EF" w:rsidRDefault="008108A6" w:rsidP="008108A6">
            <w:pPr>
              <w:jc w:val="right"/>
              <w:rPr>
                <w:sz w:val="16"/>
              </w:rPr>
            </w:pPr>
            <w:r>
              <w:rPr>
                <w:sz w:val="16"/>
              </w:rPr>
              <w:t>20.8</w:t>
            </w:r>
          </w:p>
        </w:tc>
        <w:tc>
          <w:tcPr>
            <w:tcW w:w="1055" w:type="dxa"/>
            <w:shd w:val="clear" w:color="auto" w:fill="auto"/>
          </w:tcPr>
          <w:p w:rsidR="008108A6" w:rsidRPr="001E46EF" w:rsidRDefault="008108A6" w:rsidP="008108A6">
            <w:pPr>
              <w:jc w:val="right"/>
              <w:rPr>
                <w:sz w:val="16"/>
              </w:rPr>
            </w:pPr>
            <w:r w:rsidRPr="008108A6">
              <w:rPr>
                <w:sz w:val="16"/>
              </w:rPr>
              <w:t>1</w:t>
            </w:r>
            <w:r>
              <w:rPr>
                <w:sz w:val="16"/>
              </w:rPr>
              <w:t>.00</w:t>
            </w:r>
          </w:p>
        </w:tc>
        <w:tc>
          <w:tcPr>
            <w:tcW w:w="1274" w:type="dxa"/>
            <w:gridSpan w:val="2"/>
          </w:tcPr>
          <w:p w:rsidR="008108A6" w:rsidRPr="001E46EF" w:rsidRDefault="008108A6" w:rsidP="008108A6">
            <w:pPr>
              <w:spacing w:before="20"/>
              <w:jc w:val="right"/>
              <w:rPr>
                <w:sz w:val="16"/>
              </w:rPr>
            </w:pPr>
          </w:p>
        </w:tc>
        <w:tc>
          <w:tcPr>
            <w:tcW w:w="1023" w:type="dxa"/>
          </w:tcPr>
          <w:p w:rsidR="008108A6" w:rsidRPr="001E46EF" w:rsidRDefault="008108A6" w:rsidP="008108A6">
            <w:pPr>
              <w:spacing w:before="20"/>
              <w:jc w:val="right"/>
              <w:rPr>
                <w:sz w:val="16"/>
              </w:rPr>
            </w:pPr>
          </w:p>
        </w:tc>
      </w:tr>
      <w:tr w:rsidR="008108A6" w:rsidRPr="00C03CD2" w:rsidTr="0020234E">
        <w:tc>
          <w:tcPr>
            <w:tcW w:w="3754" w:type="dxa"/>
          </w:tcPr>
          <w:p w:rsidR="008108A6" w:rsidRPr="00AD418F" w:rsidRDefault="008108A6" w:rsidP="008108A6">
            <w:pPr>
              <w:spacing w:before="20"/>
              <w:ind w:left="176"/>
              <w:jc w:val="both"/>
              <w:rPr>
                <w:sz w:val="16"/>
                <w:szCs w:val="16"/>
              </w:rPr>
            </w:pPr>
            <w:r w:rsidRPr="00AD418F">
              <w:rPr>
                <w:sz w:val="16"/>
                <w:szCs w:val="16"/>
              </w:rPr>
              <w:t>Yes</w:t>
            </w:r>
          </w:p>
        </w:tc>
        <w:tc>
          <w:tcPr>
            <w:tcW w:w="994" w:type="dxa"/>
            <w:shd w:val="clear" w:color="auto" w:fill="auto"/>
          </w:tcPr>
          <w:p w:rsidR="008108A6" w:rsidRPr="001E46EF" w:rsidRDefault="008108A6" w:rsidP="008108A6">
            <w:pPr>
              <w:jc w:val="right"/>
              <w:rPr>
                <w:sz w:val="16"/>
              </w:rPr>
            </w:pPr>
            <w:r w:rsidRPr="008108A6">
              <w:rPr>
                <w:sz w:val="16"/>
              </w:rPr>
              <w:t>33.7</w:t>
            </w:r>
          </w:p>
        </w:tc>
        <w:tc>
          <w:tcPr>
            <w:tcW w:w="1055" w:type="dxa"/>
            <w:shd w:val="clear" w:color="auto" w:fill="auto"/>
          </w:tcPr>
          <w:p w:rsidR="008108A6" w:rsidRPr="001E46EF" w:rsidRDefault="008108A6" w:rsidP="008108A6">
            <w:pPr>
              <w:keepNext/>
              <w:jc w:val="right"/>
              <w:rPr>
                <w:sz w:val="16"/>
              </w:rPr>
            </w:pPr>
            <w:r w:rsidRPr="008108A6">
              <w:rPr>
                <w:sz w:val="16"/>
              </w:rPr>
              <w:t>1.93</w:t>
            </w:r>
          </w:p>
        </w:tc>
        <w:tc>
          <w:tcPr>
            <w:tcW w:w="1274" w:type="dxa"/>
            <w:gridSpan w:val="2"/>
          </w:tcPr>
          <w:p w:rsidR="008108A6" w:rsidRPr="001E46EF" w:rsidRDefault="008108A6" w:rsidP="008108A6">
            <w:pPr>
              <w:spacing w:before="20"/>
              <w:jc w:val="right"/>
              <w:rPr>
                <w:sz w:val="16"/>
              </w:rPr>
            </w:pPr>
            <w:r>
              <w:rPr>
                <w:sz w:val="16"/>
              </w:rPr>
              <w:t>(</w:t>
            </w:r>
            <w:r w:rsidRPr="008108A6">
              <w:rPr>
                <w:sz w:val="16"/>
              </w:rPr>
              <w:t>0.95</w:t>
            </w:r>
            <w:r>
              <w:rPr>
                <w:sz w:val="16"/>
              </w:rPr>
              <w:t>, 3.95)</w:t>
            </w:r>
          </w:p>
        </w:tc>
        <w:tc>
          <w:tcPr>
            <w:tcW w:w="1023" w:type="dxa"/>
            <w:shd w:val="clear" w:color="auto" w:fill="auto"/>
          </w:tcPr>
          <w:p w:rsidR="008108A6" w:rsidRPr="001E46EF" w:rsidRDefault="008108A6" w:rsidP="008108A6">
            <w:pPr>
              <w:spacing w:before="20"/>
              <w:jc w:val="right"/>
              <w:rPr>
                <w:sz w:val="16"/>
              </w:rPr>
            </w:pPr>
            <w:r>
              <w:rPr>
                <w:sz w:val="16"/>
              </w:rPr>
              <w:t>0.07</w:t>
            </w:r>
          </w:p>
        </w:tc>
      </w:tr>
      <w:tr w:rsidR="003129ED" w:rsidRPr="00AD418F" w:rsidTr="0020234E">
        <w:tc>
          <w:tcPr>
            <w:tcW w:w="3754" w:type="dxa"/>
            <w:vAlign w:val="bottom"/>
          </w:tcPr>
          <w:p w:rsidR="003129ED" w:rsidRPr="00AD418F" w:rsidRDefault="003129ED" w:rsidP="0020234E">
            <w:pPr>
              <w:spacing w:before="20"/>
              <w:jc w:val="both"/>
              <w:rPr>
                <w:b/>
                <w:sz w:val="16"/>
                <w:szCs w:val="16"/>
              </w:rPr>
            </w:pPr>
            <w:r w:rsidRPr="00AD418F">
              <w:rPr>
                <w:b/>
                <w:sz w:val="16"/>
                <w:szCs w:val="16"/>
              </w:rPr>
              <w:t>Sports or track betting main form of problem</w:t>
            </w:r>
          </w:p>
        </w:tc>
        <w:tc>
          <w:tcPr>
            <w:tcW w:w="994" w:type="dxa"/>
            <w:shd w:val="clear" w:color="auto" w:fill="auto"/>
            <w:vAlign w:val="center"/>
          </w:tcPr>
          <w:p w:rsidR="003129ED" w:rsidRPr="00AD418F" w:rsidRDefault="003129ED" w:rsidP="0020234E">
            <w:pPr>
              <w:spacing w:before="20"/>
              <w:jc w:val="right"/>
              <w:rPr>
                <w:b/>
                <w:bCs/>
                <w:color w:val="000000"/>
                <w:sz w:val="16"/>
                <w:szCs w:val="16"/>
              </w:rPr>
            </w:pPr>
          </w:p>
        </w:tc>
        <w:tc>
          <w:tcPr>
            <w:tcW w:w="1055" w:type="dxa"/>
            <w:shd w:val="clear" w:color="auto" w:fill="auto"/>
            <w:vAlign w:val="center"/>
          </w:tcPr>
          <w:p w:rsidR="003129ED" w:rsidRPr="00AD418F" w:rsidRDefault="003129ED" w:rsidP="0020234E">
            <w:pPr>
              <w:spacing w:before="20"/>
              <w:jc w:val="right"/>
              <w:rPr>
                <w:color w:val="000000"/>
                <w:sz w:val="16"/>
                <w:szCs w:val="16"/>
              </w:rPr>
            </w:pPr>
          </w:p>
        </w:tc>
        <w:tc>
          <w:tcPr>
            <w:tcW w:w="991" w:type="dxa"/>
            <w:vAlign w:val="center"/>
          </w:tcPr>
          <w:p w:rsidR="003129ED" w:rsidRPr="00AD418F" w:rsidRDefault="003129ED" w:rsidP="0020234E">
            <w:pPr>
              <w:spacing w:before="20"/>
              <w:jc w:val="right"/>
              <w:rPr>
                <w:color w:val="000000"/>
                <w:sz w:val="16"/>
                <w:szCs w:val="16"/>
              </w:rPr>
            </w:pPr>
          </w:p>
        </w:tc>
        <w:tc>
          <w:tcPr>
            <w:tcW w:w="283" w:type="dxa"/>
            <w:vAlign w:val="center"/>
          </w:tcPr>
          <w:p w:rsidR="003129ED" w:rsidRPr="00AD418F" w:rsidRDefault="003129ED" w:rsidP="0020234E">
            <w:pPr>
              <w:spacing w:before="20"/>
              <w:jc w:val="right"/>
              <w:rPr>
                <w:color w:val="000000"/>
                <w:sz w:val="16"/>
                <w:szCs w:val="16"/>
              </w:rPr>
            </w:pPr>
          </w:p>
        </w:tc>
        <w:tc>
          <w:tcPr>
            <w:tcW w:w="1023" w:type="dxa"/>
            <w:vAlign w:val="center"/>
          </w:tcPr>
          <w:p w:rsidR="003129ED" w:rsidRPr="00AD418F" w:rsidRDefault="003129ED" w:rsidP="0020234E">
            <w:pPr>
              <w:spacing w:before="20"/>
              <w:jc w:val="right"/>
              <w:rPr>
                <w:color w:val="000000"/>
                <w:sz w:val="16"/>
                <w:szCs w:val="16"/>
              </w:rPr>
            </w:pPr>
          </w:p>
        </w:tc>
      </w:tr>
      <w:tr w:rsidR="008108A6" w:rsidRPr="00AD418F" w:rsidTr="0020234E">
        <w:tc>
          <w:tcPr>
            <w:tcW w:w="3754" w:type="dxa"/>
          </w:tcPr>
          <w:p w:rsidR="008108A6" w:rsidRPr="00AD418F" w:rsidRDefault="008108A6" w:rsidP="008108A6">
            <w:pPr>
              <w:spacing w:before="20"/>
              <w:ind w:left="176"/>
              <w:jc w:val="both"/>
              <w:rPr>
                <w:sz w:val="16"/>
                <w:szCs w:val="16"/>
              </w:rPr>
            </w:pPr>
            <w:r w:rsidRPr="00AD418F">
              <w:rPr>
                <w:sz w:val="16"/>
                <w:szCs w:val="16"/>
              </w:rPr>
              <w:t>No</w:t>
            </w:r>
          </w:p>
        </w:tc>
        <w:tc>
          <w:tcPr>
            <w:tcW w:w="994" w:type="dxa"/>
            <w:shd w:val="clear" w:color="auto" w:fill="auto"/>
          </w:tcPr>
          <w:p w:rsidR="008108A6" w:rsidRPr="001E46EF" w:rsidRDefault="008108A6" w:rsidP="008108A6">
            <w:pPr>
              <w:jc w:val="right"/>
              <w:rPr>
                <w:sz w:val="16"/>
              </w:rPr>
            </w:pPr>
            <w:r>
              <w:rPr>
                <w:sz w:val="16"/>
              </w:rPr>
              <w:t>27.</w:t>
            </w:r>
            <w:r w:rsidRPr="008108A6">
              <w:rPr>
                <w:sz w:val="16"/>
              </w:rPr>
              <w:t>9</w:t>
            </w:r>
          </w:p>
        </w:tc>
        <w:tc>
          <w:tcPr>
            <w:tcW w:w="1055" w:type="dxa"/>
            <w:shd w:val="clear" w:color="auto" w:fill="auto"/>
          </w:tcPr>
          <w:p w:rsidR="008108A6" w:rsidRPr="001E46EF" w:rsidRDefault="008108A6" w:rsidP="008108A6">
            <w:pPr>
              <w:jc w:val="right"/>
              <w:rPr>
                <w:sz w:val="16"/>
              </w:rPr>
            </w:pPr>
            <w:r w:rsidRPr="008108A6">
              <w:rPr>
                <w:sz w:val="16"/>
              </w:rPr>
              <w:t>1</w:t>
            </w:r>
            <w:r>
              <w:rPr>
                <w:sz w:val="16"/>
              </w:rPr>
              <w:t>.00</w:t>
            </w:r>
          </w:p>
        </w:tc>
        <w:tc>
          <w:tcPr>
            <w:tcW w:w="1274" w:type="dxa"/>
            <w:gridSpan w:val="2"/>
          </w:tcPr>
          <w:p w:rsidR="008108A6" w:rsidRPr="001E46EF" w:rsidRDefault="008108A6" w:rsidP="008108A6">
            <w:pPr>
              <w:spacing w:before="20"/>
              <w:jc w:val="right"/>
              <w:rPr>
                <w:sz w:val="16"/>
              </w:rPr>
            </w:pPr>
          </w:p>
        </w:tc>
        <w:tc>
          <w:tcPr>
            <w:tcW w:w="1023" w:type="dxa"/>
          </w:tcPr>
          <w:p w:rsidR="008108A6" w:rsidRPr="001E46EF" w:rsidRDefault="008108A6" w:rsidP="008108A6">
            <w:pPr>
              <w:spacing w:before="20"/>
              <w:jc w:val="right"/>
              <w:rPr>
                <w:sz w:val="16"/>
              </w:rPr>
            </w:pPr>
          </w:p>
        </w:tc>
      </w:tr>
      <w:tr w:rsidR="008108A6" w:rsidRPr="00C03CD2" w:rsidTr="0020234E">
        <w:tc>
          <w:tcPr>
            <w:tcW w:w="3754" w:type="dxa"/>
          </w:tcPr>
          <w:p w:rsidR="008108A6" w:rsidRPr="00AD418F" w:rsidRDefault="008108A6" w:rsidP="008108A6">
            <w:pPr>
              <w:spacing w:before="20"/>
              <w:ind w:left="176"/>
              <w:jc w:val="both"/>
              <w:rPr>
                <w:sz w:val="16"/>
                <w:szCs w:val="16"/>
              </w:rPr>
            </w:pPr>
            <w:r w:rsidRPr="00AD418F">
              <w:rPr>
                <w:sz w:val="16"/>
                <w:szCs w:val="16"/>
              </w:rPr>
              <w:t>Yes</w:t>
            </w:r>
          </w:p>
        </w:tc>
        <w:tc>
          <w:tcPr>
            <w:tcW w:w="994" w:type="dxa"/>
            <w:shd w:val="clear" w:color="auto" w:fill="auto"/>
          </w:tcPr>
          <w:p w:rsidR="008108A6" w:rsidRPr="001E46EF" w:rsidRDefault="008108A6" w:rsidP="008108A6">
            <w:pPr>
              <w:jc w:val="right"/>
              <w:rPr>
                <w:sz w:val="16"/>
              </w:rPr>
            </w:pPr>
            <w:r>
              <w:rPr>
                <w:sz w:val="16"/>
              </w:rPr>
              <w:t>29.4</w:t>
            </w:r>
          </w:p>
        </w:tc>
        <w:tc>
          <w:tcPr>
            <w:tcW w:w="1055" w:type="dxa"/>
            <w:shd w:val="clear" w:color="auto" w:fill="auto"/>
          </w:tcPr>
          <w:p w:rsidR="008108A6" w:rsidRPr="001E46EF" w:rsidRDefault="008108A6" w:rsidP="008108A6">
            <w:pPr>
              <w:keepNext/>
              <w:jc w:val="right"/>
              <w:rPr>
                <w:sz w:val="16"/>
              </w:rPr>
            </w:pPr>
            <w:r w:rsidRPr="008108A6">
              <w:rPr>
                <w:sz w:val="16"/>
              </w:rPr>
              <w:t>1.08</w:t>
            </w:r>
          </w:p>
        </w:tc>
        <w:tc>
          <w:tcPr>
            <w:tcW w:w="1274" w:type="dxa"/>
            <w:gridSpan w:val="2"/>
          </w:tcPr>
          <w:p w:rsidR="008108A6" w:rsidRPr="001E46EF" w:rsidRDefault="008108A6" w:rsidP="008108A6">
            <w:pPr>
              <w:spacing w:before="20"/>
              <w:jc w:val="right"/>
              <w:rPr>
                <w:sz w:val="16"/>
              </w:rPr>
            </w:pPr>
            <w:r>
              <w:rPr>
                <w:sz w:val="16"/>
              </w:rPr>
              <w:t>(</w:t>
            </w:r>
            <w:r w:rsidRPr="008108A6">
              <w:rPr>
                <w:sz w:val="16"/>
              </w:rPr>
              <w:t>0.36</w:t>
            </w:r>
            <w:r>
              <w:rPr>
                <w:sz w:val="16"/>
              </w:rPr>
              <w:t>, 3.25)</w:t>
            </w:r>
          </w:p>
        </w:tc>
        <w:tc>
          <w:tcPr>
            <w:tcW w:w="1023" w:type="dxa"/>
            <w:shd w:val="clear" w:color="auto" w:fill="auto"/>
          </w:tcPr>
          <w:p w:rsidR="008108A6" w:rsidRPr="001E46EF" w:rsidRDefault="008108A6" w:rsidP="008108A6">
            <w:pPr>
              <w:spacing w:before="20"/>
              <w:jc w:val="right"/>
              <w:rPr>
                <w:sz w:val="16"/>
              </w:rPr>
            </w:pPr>
            <w:r>
              <w:rPr>
                <w:sz w:val="16"/>
              </w:rPr>
              <w:t>0.89</w:t>
            </w:r>
          </w:p>
        </w:tc>
      </w:tr>
      <w:tr w:rsidR="003129ED" w:rsidRPr="00FA3934" w:rsidTr="0020234E">
        <w:tc>
          <w:tcPr>
            <w:tcW w:w="3754" w:type="dxa"/>
            <w:vAlign w:val="bottom"/>
          </w:tcPr>
          <w:p w:rsidR="003129ED" w:rsidRPr="00FA3934" w:rsidRDefault="003129ED" w:rsidP="0020234E">
            <w:pPr>
              <w:spacing w:before="20"/>
              <w:jc w:val="both"/>
              <w:rPr>
                <w:b/>
                <w:sz w:val="16"/>
                <w:szCs w:val="16"/>
              </w:rPr>
            </w:pPr>
            <w:r w:rsidRPr="00FA3934">
              <w:rPr>
                <w:b/>
                <w:sz w:val="16"/>
                <w:szCs w:val="16"/>
              </w:rPr>
              <w:t>Length of gambling problems (quartiles)</w:t>
            </w:r>
          </w:p>
        </w:tc>
        <w:tc>
          <w:tcPr>
            <w:tcW w:w="994" w:type="dxa"/>
            <w:shd w:val="clear" w:color="auto" w:fill="auto"/>
            <w:vAlign w:val="center"/>
          </w:tcPr>
          <w:p w:rsidR="003129ED" w:rsidRPr="00FA3934" w:rsidRDefault="003129ED" w:rsidP="0020234E">
            <w:pPr>
              <w:spacing w:before="20"/>
              <w:jc w:val="right"/>
              <w:rPr>
                <w:b/>
                <w:bCs/>
                <w:color w:val="000000"/>
                <w:sz w:val="16"/>
                <w:szCs w:val="16"/>
              </w:rPr>
            </w:pPr>
          </w:p>
        </w:tc>
        <w:tc>
          <w:tcPr>
            <w:tcW w:w="1055" w:type="dxa"/>
            <w:shd w:val="clear" w:color="auto" w:fill="auto"/>
            <w:vAlign w:val="center"/>
          </w:tcPr>
          <w:p w:rsidR="003129ED" w:rsidRPr="00FA3934" w:rsidRDefault="003129ED" w:rsidP="0020234E">
            <w:pPr>
              <w:spacing w:before="20"/>
              <w:jc w:val="right"/>
              <w:rPr>
                <w:b/>
                <w:color w:val="000000"/>
                <w:sz w:val="16"/>
                <w:szCs w:val="16"/>
              </w:rPr>
            </w:pPr>
          </w:p>
        </w:tc>
        <w:tc>
          <w:tcPr>
            <w:tcW w:w="991" w:type="dxa"/>
            <w:vAlign w:val="center"/>
          </w:tcPr>
          <w:p w:rsidR="003129ED" w:rsidRPr="00FA3934" w:rsidRDefault="003129ED" w:rsidP="0020234E">
            <w:pPr>
              <w:spacing w:before="20"/>
              <w:jc w:val="right"/>
              <w:rPr>
                <w:b/>
                <w:color w:val="000000"/>
                <w:sz w:val="16"/>
                <w:szCs w:val="16"/>
              </w:rPr>
            </w:pPr>
          </w:p>
        </w:tc>
        <w:tc>
          <w:tcPr>
            <w:tcW w:w="283" w:type="dxa"/>
            <w:vAlign w:val="center"/>
          </w:tcPr>
          <w:p w:rsidR="003129ED" w:rsidRPr="00FA3934" w:rsidRDefault="003129ED" w:rsidP="0020234E">
            <w:pPr>
              <w:spacing w:before="20"/>
              <w:jc w:val="right"/>
              <w:rPr>
                <w:b/>
                <w:color w:val="000000"/>
                <w:sz w:val="16"/>
                <w:szCs w:val="16"/>
              </w:rPr>
            </w:pPr>
          </w:p>
        </w:tc>
        <w:tc>
          <w:tcPr>
            <w:tcW w:w="1023" w:type="dxa"/>
            <w:vAlign w:val="center"/>
          </w:tcPr>
          <w:p w:rsidR="003129ED" w:rsidRPr="00FA3934" w:rsidRDefault="003129ED" w:rsidP="0020234E">
            <w:pPr>
              <w:spacing w:before="20"/>
              <w:jc w:val="right"/>
              <w:rPr>
                <w:b/>
                <w:color w:val="000000"/>
                <w:sz w:val="16"/>
                <w:szCs w:val="16"/>
              </w:rPr>
            </w:pPr>
          </w:p>
        </w:tc>
      </w:tr>
      <w:tr w:rsidR="00793DC4" w:rsidRPr="00FA3934" w:rsidTr="0020234E">
        <w:tc>
          <w:tcPr>
            <w:tcW w:w="3754" w:type="dxa"/>
            <w:vAlign w:val="bottom"/>
          </w:tcPr>
          <w:p w:rsidR="00793DC4" w:rsidRPr="00FA3934" w:rsidRDefault="00793DC4" w:rsidP="00793DC4">
            <w:pPr>
              <w:spacing w:before="20"/>
              <w:ind w:left="176"/>
              <w:jc w:val="both"/>
              <w:rPr>
                <w:sz w:val="16"/>
                <w:szCs w:val="16"/>
              </w:rPr>
            </w:pPr>
            <w:r w:rsidRPr="00FA3934">
              <w:rPr>
                <w:sz w:val="16"/>
                <w:szCs w:val="16"/>
              </w:rPr>
              <w:t>2 years or less</w:t>
            </w:r>
          </w:p>
        </w:tc>
        <w:tc>
          <w:tcPr>
            <w:tcW w:w="994" w:type="dxa"/>
            <w:shd w:val="clear" w:color="auto" w:fill="auto"/>
          </w:tcPr>
          <w:p w:rsidR="00793DC4" w:rsidRPr="00963863" w:rsidRDefault="00793DC4" w:rsidP="00793DC4">
            <w:pPr>
              <w:jc w:val="right"/>
              <w:rPr>
                <w:sz w:val="16"/>
              </w:rPr>
            </w:pPr>
            <w:r>
              <w:rPr>
                <w:sz w:val="16"/>
              </w:rPr>
              <w:t>23.8</w:t>
            </w:r>
          </w:p>
        </w:tc>
        <w:tc>
          <w:tcPr>
            <w:tcW w:w="1055" w:type="dxa"/>
            <w:shd w:val="clear" w:color="auto" w:fill="auto"/>
          </w:tcPr>
          <w:p w:rsidR="00793DC4" w:rsidRPr="00963863" w:rsidRDefault="008334D6" w:rsidP="00793DC4">
            <w:pPr>
              <w:jc w:val="right"/>
              <w:rPr>
                <w:sz w:val="16"/>
              </w:rPr>
            </w:pPr>
            <w:r>
              <w:rPr>
                <w:sz w:val="16"/>
              </w:rPr>
              <w:t>0.41</w:t>
            </w:r>
          </w:p>
        </w:tc>
        <w:tc>
          <w:tcPr>
            <w:tcW w:w="1274" w:type="dxa"/>
            <w:gridSpan w:val="2"/>
          </w:tcPr>
          <w:p w:rsidR="00793DC4" w:rsidRPr="00963863" w:rsidRDefault="008334D6" w:rsidP="00793DC4">
            <w:pPr>
              <w:jc w:val="right"/>
              <w:rPr>
                <w:sz w:val="16"/>
              </w:rPr>
            </w:pPr>
            <w:r>
              <w:rPr>
                <w:sz w:val="16"/>
              </w:rPr>
              <w:t>(0.16, 1.04)</w:t>
            </w:r>
          </w:p>
        </w:tc>
        <w:tc>
          <w:tcPr>
            <w:tcW w:w="1023" w:type="dxa"/>
          </w:tcPr>
          <w:p w:rsidR="00793DC4" w:rsidRPr="00963863" w:rsidRDefault="00793DC4" w:rsidP="00793DC4">
            <w:pPr>
              <w:jc w:val="right"/>
              <w:rPr>
                <w:sz w:val="16"/>
              </w:rPr>
            </w:pPr>
          </w:p>
        </w:tc>
      </w:tr>
      <w:tr w:rsidR="00793DC4" w:rsidRPr="00FA3934" w:rsidTr="0020234E">
        <w:tc>
          <w:tcPr>
            <w:tcW w:w="3754" w:type="dxa"/>
            <w:vAlign w:val="bottom"/>
          </w:tcPr>
          <w:p w:rsidR="00793DC4" w:rsidRPr="00FA3934" w:rsidRDefault="00793DC4" w:rsidP="00793DC4">
            <w:pPr>
              <w:spacing w:before="20"/>
              <w:ind w:left="176"/>
              <w:jc w:val="both"/>
              <w:rPr>
                <w:sz w:val="16"/>
                <w:szCs w:val="16"/>
              </w:rPr>
            </w:pPr>
            <w:r>
              <w:rPr>
                <w:sz w:val="16"/>
                <w:szCs w:val="16"/>
              </w:rPr>
              <w:t>3</w:t>
            </w:r>
            <w:r w:rsidRPr="00FA3934">
              <w:rPr>
                <w:sz w:val="16"/>
                <w:szCs w:val="16"/>
              </w:rPr>
              <w:t xml:space="preserve"> - 6 years</w:t>
            </w:r>
          </w:p>
        </w:tc>
        <w:tc>
          <w:tcPr>
            <w:tcW w:w="994" w:type="dxa"/>
            <w:shd w:val="clear" w:color="auto" w:fill="auto"/>
          </w:tcPr>
          <w:p w:rsidR="00793DC4" w:rsidRPr="00963863" w:rsidRDefault="00793DC4" w:rsidP="00793DC4">
            <w:pPr>
              <w:jc w:val="right"/>
              <w:rPr>
                <w:sz w:val="16"/>
              </w:rPr>
            </w:pPr>
            <w:r w:rsidRPr="00793DC4">
              <w:rPr>
                <w:sz w:val="16"/>
              </w:rPr>
              <w:t>18.6</w:t>
            </w:r>
          </w:p>
        </w:tc>
        <w:tc>
          <w:tcPr>
            <w:tcW w:w="1055" w:type="dxa"/>
            <w:shd w:val="clear" w:color="auto" w:fill="auto"/>
          </w:tcPr>
          <w:p w:rsidR="00793DC4" w:rsidRPr="00963863" w:rsidRDefault="008334D6" w:rsidP="00793DC4">
            <w:pPr>
              <w:jc w:val="right"/>
              <w:rPr>
                <w:sz w:val="16"/>
              </w:rPr>
            </w:pPr>
            <w:r>
              <w:rPr>
                <w:sz w:val="16"/>
              </w:rPr>
              <w:t>0.30</w:t>
            </w:r>
          </w:p>
        </w:tc>
        <w:tc>
          <w:tcPr>
            <w:tcW w:w="1274" w:type="dxa"/>
            <w:gridSpan w:val="2"/>
          </w:tcPr>
          <w:p w:rsidR="00793DC4" w:rsidRPr="00963863" w:rsidRDefault="00793DC4" w:rsidP="008334D6">
            <w:pPr>
              <w:jc w:val="right"/>
              <w:rPr>
                <w:sz w:val="16"/>
              </w:rPr>
            </w:pPr>
            <w:r>
              <w:rPr>
                <w:sz w:val="16"/>
              </w:rPr>
              <w:t>(</w:t>
            </w:r>
            <w:r w:rsidR="008334D6">
              <w:rPr>
                <w:sz w:val="16"/>
              </w:rPr>
              <w:t>0.11</w:t>
            </w:r>
            <w:r>
              <w:rPr>
                <w:sz w:val="16"/>
              </w:rPr>
              <w:t xml:space="preserve">, </w:t>
            </w:r>
            <w:r w:rsidR="008334D6">
              <w:rPr>
                <w:sz w:val="16"/>
              </w:rPr>
              <w:t>0.80</w:t>
            </w:r>
            <w:r>
              <w:rPr>
                <w:sz w:val="16"/>
              </w:rPr>
              <w:t>)</w:t>
            </w:r>
          </w:p>
        </w:tc>
        <w:tc>
          <w:tcPr>
            <w:tcW w:w="1023" w:type="dxa"/>
          </w:tcPr>
          <w:p w:rsidR="00793DC4" w:rsidRPr="00963863" w:rsidRDefault="00793DC4" w:rsidP="00793DC4">
            <w:pPr>
              <w:jc w:val="right"/>
              <w:rPr>
                <w:sz w:val="16"/>
              </w:rPr>
            </w:pPr>
          </w:p>
        </w:tc>
      </w:tr>
      <w:tr w:rsidR="00793DC4" w:rsidRPr="00FA3934" w:rsidTr="0020234E">
        <w:tc>
          <w:tcPr>
            <w:tcW w:w="3754" w:type="dxa"/>
            <w:vAlign w:val="bottom"/>
          </w:tcPr>
          <w:p w:rsidR="00793DC4" w:rsidRPr="00FA3934" w:rsidRDefault="00793DC4" w:rsidP="00793DC4">
            <w:pPr>
              <w:spacing w:before="20"/>
              <w:ind w:left="176"/>
              <w:jc w:val="both"/>
              <w:rPr>
                <w:sz w:val="16"/>
                <w:szCs w:val="16"/>
              </w:rPr>
            </w:pPr>
            <w:r>
              <w:rPr>
                <w:sz w:val="16"/>
                <w:szCs w:val="16"/>
              </w:rPr>
              <w:t>7</w:t>
            </w:r>
            <w:r w:rsidRPr="00FA3934">
              <w:rPr>
                <w:sz w:val="16"/>
                <w:szCs w:val="16"/>
              </w:rPr>
              <w:t xml:space="preserve"> - 12 years</w:t>
            </w:r>
          </w:p>
        </w:tc>
        <w:tc>
          <w:tcPr>
            <w:tcW w:w="994" w:type="dxa"/>
            <w:shd w:val="clear" w:color="auto" w:fill="auto"/>
          </w:tcPr>
          <w:p w:rsidR="00793DC4" w:rsidRPr="00963863" w:rsidRDefault="00793DC4" w:rsidP="00793DC4">
            <w:pPr>
              <w:jc w:val="right"/>
              <w:rPr>
                <w:sz w:val="16"/>
              </w:rPr>
            </w:pPr>
            <w:r>
              <w:rPr>
                <w:sz w:val="16"/>
              </w:rPr>
              <w:t>43.2</w:t>
            </w:r>
          </w:p>
        </w:tc>
        <w:tc>
          <w:tcPr>
            <w:tcW w:w="1055" w:type="dxa"/>
            <w:shd w:val="clear" w:color="auto" w:fill="auto"/>
          </w:tcPr>
          <w:p w:rsidR="00793DC4" w:rsidRPr="00963863" w:rsidRDefault="008334D6" w:rsidP="00793DC4">
            <w:pPr>
              <w:jc w:val="right"/>
              <w:rPr>
                <w:sz w:val="16"/>
              </w:rPr>
            </w:pPr>
            <w:r>
              <w:rPr>
                <w:sz w:val="16"/>
              </w:rPr>
              <w:t>1.00</w:t>
            </w:r>
          </w:p>
        </w:tc>
        <w:tc>
          <w:tcPr>
            <w:tcW w:w="1274" w:type="dxa"/>
            <w:gridSpan w:val="2"/>
          </w:tcPr>
          <w:p w:rsidR="00793DC4" w:rsidRPr="00963863" w:rsidRDefault="00793DC4" w:rsidP="00793DC4">
            <w:pPr>
              <w:jc w:val="right"/>
              <w:rPr>
                <w:sz w:val="16"/>
              </w:rPr>
            </w:pPr>
          </w:p>
        </w:tc>
        <w:tc>
          <w:tcPr>
            <w:tcW w:w="1023" w:type="dxa"/>
          </w:tcPr>
          <w:p w:rsidR="00793DC4" w:rsidRPr="00963863" w:rsidRDefault="00793DC4" w:rsidP="00793DC4">
            <w:pPr>
              <w:jc w:val="right"/>
              <w:rPr>
                <w:sz w:val="16"/>
              </w:rPr>
            </w:pPr>
          </w:p>
        </w:tc>
      </w:tr>
      <w:tr w:rsidR="00793DC4" w:rsidRPr="00C03CD2" w:rsidTr="00793DC4">
        <w:tc>
          <w:tcPr>
            <w:tcW w:w="3754" w:type="dxa"/>
            <w:vAlign w:val="bottom"/>
          </w:tcPr>
          <w:p w:rsidR="00793DC4" w:rsidRPr="00FA3934" w:rsidRDefault="00793DC4" w:rsidP="00793DC4">
            <w:pPr>
              <w:spacing w:before="20"/>
              <w:ind w:left="176"/>
              <w:jc w:val="both"/>
              <w:rPr>
                <w:sz w:val="16"/>
                <w:szCs w:val="16"/>
              </w:rPr>
            </w:pPr>
            <w:r>
              <w:rPr>
                <w:sz w:val="16"/>
                <w:szCs w:val="16"/>
              </w:rPr>
              <w:t>13</w:t>
            </w:r>
            <w:r w:rsidRPr="00FA3934">
              <w:rPr>
                <w:sz w:val="16"/>
                <w:szCs w:val="16"/>
              </w:rPr>
              <w:t xml:space="preserve"> years</w:t>
            </w:r>
            <w:r>
              <w:rPr>
                <w:sz w:val="16"/>
                <w:szCs w:val="16"/>
              </w:rPr>
              <w:t xml:space="preserve"> or more</w:t>
            </w:r>
          </w:p>
        </w:tc>
        <w:tc>
          <w:tcPr>
            <w:tcW w:w="994" w:type="dxa"/>
            <w:shd w:val="clear" w:color="auto" w:fill="auto"/>
          </w:tcPr>
          <w:p w:rsidR="00793DC4" w:rsidRPr="00963863" w:rsidRDefault="00793DC4" w:rsidP="00793DC4">
            <w:pPr>
              <w:jc w:val="right"/>
              <w:rPr>
                <w:sz w:val="16"/>
              </w:rPr>
            </w:pPr>
            <w:r w:rsidRPr="00793DC4">
              <w:rPr>
                <w:sz w:val="16"/>
              </w:rPr>
              <w:t>25</w:t>
            </w:r>
            <w:r>
              <w:rPr>
                <w:sz w:val="16"/>
              </w:rPr>
              <w:t>.0</w:t>
            </w:r>
          </w:p>
        </w:tc>
        <w:tc>
          <w:tcPr>
            <w:tcW w:w="1055" w:type="dxa"/>
            <w:shd w:val="clear" w:color="auto" w:fill="auto"/>
          </w:tcPr>
          <w:p w:rsidR="00793DC4" w:rsidRPr="00963863" w:rsidRDefault="008334D6" w:rsidP="00793DC4">
            <w:pPr>
              <w:jc w:val="right"/>
              <w:rPr>
                <w:sz w:val="16"/>
              </w:rPr>
            </w:pPr>
            <w:r>
              <w:rPr>
                <w:sz w:val="16"/>
              </w:rPr>
              <w:t>0.44</w:t>
            </w:r>
          </w:p>
        </w:tc>
        <w:tc>
          <w:tcPr>
            <w:tcW w:w="1274" w:type="dxa"/>
            <w:gridSpan w:val="2"/>
          </w:tcPr>
          <w:p w:rsidR="00793DC4" w:rsidRPr="00963863" w:rsidRDefault="00793DC4" w:rsidP="008334D6">
            <w:pPr>
              <w:jc w:val="right"/>
              <w:rPr>
                <w:sz w:val="16"/>
              </w:rPr>
            </w:pPr>
            <w:r>
              <w:rPr>
                <w:sz w:val="16"/>
              </w:rPr>
              <w:t>(</w:t>
            </w:r>
            <w:r w:rsidRPr="00793DC4">
              <w:rPr>
                <w:sz w:val="16"/>
              </w:rPr>
              <w:t>0.</w:t>
            </w:r>
            <w:r w:rsidR="008334D6">
              <w:rPr>
                <w:sz w:val="16"/>
              </w:rPr>
              <w:t>16</w:t>
            </w:r>
            <w:r>
              <w:rPr>
                <w:sz w:val="16"/>
              </w:rPr>
              <w:t xml:space="preserve">, </w:t>
            </w:r>
            <w:r w:rsidR="008334D6">
              <w:rPr>
                <w:sz w:val="16"/>
              </w:rPr>
              <w:t>1.19</w:t>
            </w:r>
            <w:r>
              <w:rPr>
                <w:sz w:val="16"/>
              </w:rPr>
              <w:t>)</w:t>
            </w:r>
          </w:p>
        </w:tc>
        <w:tc>
          <w:tcPr>
            <w:tcW w:w="1023" w:type="dxa"/>
            <w:shd w:val="clear" w:color="auto" w:fill="auto"/>
          </w:tcPr>
          <w:p w:rsidR="00793DC4" w:rsidRPr="00963863" w:rsidRDefault="00793DC4" w:rsidP="00793DC4">
            <w:pPr>
              <w:jc w:val="right"/>
              <w:rPr>
                <w:sz w:val="16"/>
              </w:rPr>
            </w:pPr>
            <w:r>
              <w:rPr>
                <w:sz w:val="16"/>
              </w:rPr>
              <w:t>0.07</w:t>
            </w:r>
          </w:p>
        </w:tc>
      </w:tr>
      <w:tr w:rsidR="003129ED" w:rsidRPr="00FA3934" w:rsidTr="0020234E">
        <w:tc>
          <w:tcPr>
            <w:tcW w:w="6794" w:type="dxa"/>
            <w:gridSpan w:val="4"/>
            <w:vAlign w:val="bottom"/>
          </w:tcPr>
          <w:p w:rsidR="003129ED" w:rsidRPr="00FA3934" w:rsidRDefault="003129ED" w:rsidP="0020234E">
            <w:pPr>
              <w:spacing w:before="20"/>
              <w:rPr>
                <w:b/>
                <w:color w:val="000000"/>
                <w:sz w:val="16"/>
                <w:szCs w:val="16"/>
              </w:rPr>
            </w:pPr>
            <w:r w:rsidRPr="00FA3934">
              <w:rPr>
                <w:b/>
                <w:sz w:val="16"/>
                <w:szCs w:val="16"/>
              </w:rPr>
              <w:t>Average number of  gambling sessions per week before starting counselling (quartiles)</w:t>
            </w:r>
          </w:p>
        </w:tc>
        <w:tc>
          <w:tcPr>
            <w:tcW w:w="283" w:type="dxa"/>
            <w:vAlign w:val="center"/>
          </w:tcPr>
          <w:p w:rsidR="003129ED" w:rsidRPr="00FA3934" w:rsidRDefault="003129ED" w:rsidP="0020234E">
            <w:pPr>
              <w:spacing w:before="20"/>
              <w:jc w:val="right"/>
              <w:rPr>
                <w:b/>
                <w:color w:val="000000"/>
                <w:sz w:val="16"/>
                <w:szCs w:val="16"/>
              </w:rPr>
            </w:pPr>
          </w:p>
        </w:tc>
        <w:tc>
          <w:tcPr>
            <w:tcW w:w="1023" w:type="dxa"/>
            <w:vAlign w:val="center"/>
          </w:tcPr>
          <w:p w:rsidR="003129ED" w:rsidRPr="00FA3934" w:rsidRDefault="003129ED" w:rsidP="0020234E">
            <w:pPr>
              <w:spacing w:before="20"/>
              <w:jc w:val="right"/>
              <w:rPr>
                <w:b/>
                <w:color w:val="000000"/>
                <w:sz w:val="16"/>
                <w:szCs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sidRPr="00FA3934">
              <w:rPr>
                <w:sz w:val="16"/>
                <w:szCs w:val="16"/>
              </w:rPr>
              <w:t>2 or less</w:t>
            </w:r>
          </w:p>
        </w:tc>
        <w:tc>
          <w:tcPr>
            <w:tcW w:w="994" w:type="dxa"/>
            <w:shd w:val="clear" w:color="auto" w:fill="auto"/>
          </w:tcPr>
          <w:p w:rsidR="00557DE1" w:rsidRPr="00963863" w:rsidRDefault="00557DE1" w:rsidP="00557DE1">
            <w:pPr>
              <w:jc w:val="right"/>
              <w:rPr>
                <w:sz w:val="16"/>
              </w:rPr>
            </w:pPr>
            <w:r>
              <w:rPr>
                <w:sz w:val="16"/>
              </w:rPr>
              <w:t>34.9</w:t>
            </w:r>
          </w:p>
        </w:tc>
        <w:tc>
          <w:tcPr>
            <w:tcW w:w="1055" w:type="dxa"/>
            <w:shd w:val="clear" w:color="auto" w:fill="auto"/>
          </w:tcPr>
          <w:p w:rsidR="00557DE1" w:rsidRPr="00963863" w:rsidRDefault="00557DE1" w:rsidP="00557DE1">
            <w:pPr>
              <w:jc w:val="right"/>
              <w:rPr>
                <w:sz w:val="16"/>
              </w:rPr>
            </w:pPr>
            <w:r w:rsidRPr="00557DE1">
              <w:rPr>
                <w:sz w:val="16"/>
              </w:rPr>
              <w:t>1</w:t>
            </w:r>
            <w:r>
              <w:rPr>
                <w:sz w:val="16"/>
              </w:rPr>
              <w:t>.00</w:t>
            </w:r>
          </w:p>
        </w:tc>
        <w:tc>
          <w:tcPr>
            <w:tcW w:w="1274" w:type="dxa"/>
            <w:gridSpan w:val="2"/>
          </w:tcPr>
          <w:p w:rsidR="00557DE1" w:rsidRPr="00963863" w:rsidRDefault="00557DE1" w:rsidP="00557DE1">
            <w:pPr>
              <w:jc w:val="right"/>
              <w:rPr>
                <w:sz w:val="16"/>
              </w:rPr>
            </w:pPr>
          </w:p>
        </w:tc>
        <w:tc>
          <w:tcPr>
            <w:tcW w:w="1023" w:type="dxa"/>
          </w:tcPr>
          <w:p w:rsidR="00557DE1" w:rsidRPr="00963863" w:rsidRDefault="00557DE1" w:rsidP="00557DE1">
            <w:pPr>
              <w:jc w:val="right"/>
              <w:rPr>
                <w:sz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sidRPr="00FA3934">
              <w:rPr>
                <w:sz w:val="16"/>
                <w:szCs w:val="16"/>
              </w:rPr>
              <w:t>3</w:t>
            </w:r>
          </w:p>
        </w:tc>
        <w:tc>
          <w:tcPr>
            <w:tcW w:w="994" w:type="dxa"/>
            <w:shd w:val="clear" w:color="auto" w:fill="auto"/>
          </w:tcPr>
          <w:p w:rsidR="00557DE1" w:rsidRPr="00963863" w:rsidRDefault="00557DE1" w:rsidP="00557DE1">
            <w:pPr>
              <w:jc w:val="right"/>
              <w:rPr>
                <w:sz w:val="16"/>
              </w:rPr>
            </w:pPr>
            <w:r>
              <w:rPr>
                <w:sz w:val="16"/>
              </w:rPr>
              <w:t>29.4</w:t>
            </w:r>
          </w:p>
        </w:tc>
        <w:tc>
          <w:tcPr>
            <w:tcW w:w="1055" w:type="dxa"/>
            <w:shd w:val="clear" w:color="auto" w:fill="auto"/>
          </w:tcPr>
          <w:p w:rsidR="00557DE1" w:rsidRPr="00963863" w:rsidRDefault="00557DE1" w:rsidP="00557DE1">
            <w:pPr>
              <w:jc w:val="right"/>
              <w:rPr>
                <w:sz w:val="16"/>
              </w:rPr>
            </w:pPr>
            <w:r w:rsidRPr="00557DE1">
              <w:rPr>
                <w:sz w:val="16"/>
              </w:rPr>
              <w:t>0.78</w:t>
            </w:r>
          </w:p>
        </w:tc>
        <w:tc>
          <w:tcPr>
            <w:tcW w:w="1274" w:type="dxa"/>
            <w:gridSpan w:val="2"/>
          </w:tcPr>
          <w:p w:rsidR="00557DE1" w:rsidRPr="00963863" w:rsidRDefault="00557DE1" w:rsidP="00557DE1">
            <w:pPr>
              <w:jc w:val="right"/>
              <w:rPr>
                <w:sz w:val="16"/>
              </w:rPr>
            </w:pPr>
            <w:r>
              <w:rPr>
                <w:sz w:val="16"/>
              </w:rPr>
              <w:t>(</w:t>
            </w:r>
            <w:r w:rsidRPr="00557DE1">
              <w:rPr>
                <w:sz w:val="16"/>
              </w:rPr>
              <w:t>0.32</w:t>
            </w:r>
            <w:r>
              <w:rPr>
                <w:sz w:val="16"/>
              </w:rPr>
              <w:t xml:space="preserve">, </w:t>
            </w:r>
            <w:r w:rsidRPr="00557DE1">
              <w:rPr>
                <w:sz w:val="16"/>
              </w:rPr>
              <w:t>1.91</w:t>
            </w:r>
            <w:r>
              <w:rPr>
                <w:sz w:val="16"/>
              </w:rPr>
              <w:t>)</w:t>
            </w:r>
          </w:p>
        </w:tc>
        <w:tc>
          <w:tcPr>
            <w:tcW w:w="1023" w:type="dxa"/>
          </w:tcPr>
          <w:p w:rsidR="00557DE1" w:rsidRPr="00963863" w:rsidRDefault="00557DE1" w:rsidP="00557DE1">
            <w:pPr>
              <w:jc w:val="right"/>
              <w:rPr>
                <w:sz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sidRPr="00FA3934">
              <w:rPr>
                <w:sz w:val="16"/>
                <w:szCs w:val="16"/>
              </w:rPr>
              <w:t>4 or 5</w:t>
            </w:r>
          </w:p>
        </w:tc>
        <w:tc>
          <w:tcPr>
            <w:tcW w:w="994" w:type="dxa"/>
            <w:shd w:val="clear" w:color="auto" w:fill="auto"/>
          </w:tcPr>
          <w:p w:rsidR="00557DE1" w:rsidRPr="00963863" w:rsidRDefault="00557DE1" w:rsidP="00557DE1">
            <w:pPr>
              <w:jc w:val="right"/>
              <w:rPr>
                <w:sz w:val="16"/>
              </w:rPr>
            </w:pPr>
            <w:r>
              <w:rPr>
                <w:sz w:val="16"/>
              </w:rPr>
              <w:t>31.0</w:t>
            </w:r>
          </w:p>
        </w:tc>
        <w:tc>
          <w:tcPr>
            <w:tcW w:w="1055" w:type="dxa"/>
            <w:shd w:val="clear" w:color="auto" w:fill="auto"/>
          </w:tcPr>
          <w:p w:rsidR="00557DE1" w:rsidRPr="00963863" w:rsidRDefault="00557DE1" w:rsidP="00557DE1">
            <w:pPr>
              <w:jc w:val="right"/>
              <w:rPr>
                <w:sz w:val="16"/>
              </w:rPr>
            </w:pPr>
            <w:r w:rsidRPr="00557DE1">
              <w:rPr>
                <w:sz w:val="16"/>
              </w:rPr>
              <w:t>0.84</w:t>
            </w:r>
          </w:p>
        </w:tc>
        <w:tc>
          <w:tcPr>
            <w:tcW w:w="1274" w:type="dxa"/>
            <w:gridSpan w:val="2"/>
          </w:tcPr>
          <w:p w:rsidR="00557DE1" w:rsidRPr="00963863" w:rsidRDefault="00557DE1" w:rsidP="00557DE1">
            <w:pPr>
              <w:jc w:val="right"/>
              <w:rPr>
                <w:sz w:val="16"/>
              </w:rPr>
            </w:pPr>
            <w:r>
              <w:rPr>
                <w:sz w:val="16"/>
              </w:rPr>
              <w:t>(</w:t>
            </w:r>
            <w:r w:rsidRPr="00557DE1">
              <w:rPr>
                <w:sz w:val="16"/>
              </w:rPr>
              <w:t>0.33</w:t>
            </w:r>
            <w:r>
              <w:rPr>
                <w:sz w:val="16"/>
              </w:rPr>
              <w:t xml:space="preserve">, </w:t>
            </w:r>
            <w:r w:rsidRPr="00557DE1">
              <w:rPr>
                <w:sz w:val="16"/>
              </w:rPr>
              <w:t>2.15</w:t>
            </w:r>
            <w:r>
              <w:rPr>
                <w:sz w:val="16"/>
              </w:rPr>
              <w:t>)</w:t>
            </w:r>
          </w:p>
        </w:tc>
        <w:tc>
          <w:tcPr>
            <w:tcW w:w="1023" w:type="dxa"/>
          </w:tcPr>
          <w:p w:rsidR="00557DE1" w:rsidRPr="00963863" w:rsidRDefault="00557DE1" w:rsidP="00557DE1">
            <w:pPr>
              <w:jc w:val="right"/>
              <w:rPr>
                <w:sz w:val="16"/>
              </w:rPr>
            </w:pPr>
          </w:p>
        </w:tc>
      </w:tr>
      <w:tr w:rsidR="00557DE1" w:rsidRPr="00C03CD2" w:rsidTr="0020234E">
        <w:tc>
          <w:tcPr>
            <w:tcW w:w="3754" w:type="dxa"/>
            <w:vAlign w:val="bottom"/>
          </w:tcPr>
          <w:p w:rsidR="00557DE1" w:rsidRPr="00FA3934" w:rsidRDefault="00557DE1" w:rsidP="00557DE1">
            <w:pPr>
              <w:spacing w:before="20"/>
              <w:ind w:left="176"/>
              <w:jc w:val="both"/>
              <w:rPr>
                <w:sz w:val="16"/>
                <w:szCs w:val="16"/>
              </w:rPr>
            </w:pPr>
            <w:r>
              <w:rPr>
                <w:sz w:val="16"/>
                <w:szCs w:val="16"/>
              </w:rPr>
              <w:t>6 or more</w:t>
            </w:r>
          </w:p>
        </w:tc>
        <w:tc>
          <w:tcPr>
            <w:tcW w:w="994" w:type="dxa"/>
            <w:shd w:val="clear" w:color="auto" w:fill="auto"/>
          </w:tcPr>
          <w:p w:rsidR="00557DE1" w:rsidRPr="00963863" w:rsidRDefault="00557DE1" w:rsidP="00557DE1">
            <w:pPr>
              <w:jc w:val="right"/>
              <w:rPr>
                <w:sz w:val="16"/>
              </w:rPr>
            </w:pPr>
            <w:r>
              <w:rPr>
                <w:sz w:val="16"/>
              </w:rPr>
              <w:t>10.3</w:t>
            </w:r>
          </w:p>
        </w:tc>
        <w:tc>
          <w:tcPr>
            <w:tcW w:w="1055" w:type="dxa"/>
            <w:shd w:val="clear" w:color="auto" w:fill="auto"/>
          </w:tcPr>
          <w:p w:rsidR="00557DE1" w:rsidRPr="00963863" w:rsidRDefault="00557DE1" w:rsidP="00557DE1">
            <w:pPr>
              <w:jc w:val="right"/>
              <w:rPr>
                <w:sz w:val="16"/>
              </w:rPr>
            </w:pPr>
            <w:r w:rsidRPr="00557DE1">
              <w:rPr>
                <w:sz w:val="16"/>
              </w:rPr>
              <w:t>0.22</w:t>
            </w:r>
          </w:p>
        </w:tc>
        <w:tc>
          <w:tcPr>
            <w:tcW w:w="1274" w:type="dxa"/>
            <w:gridSpan w:val="2"/>
          </w:tcPr>
          <w:p w:rsidR="00557DE1" w:rsidRPr="00963863" w:rsidRDefault="00557DE1" w:rsidP="00557DE1">
            <w:pPr>
              <w:jc w:val="right"/>
              <w:rPr>
                <w:sz w:val="16"/>
              </w:rPr>
            </w:pPr>
            <w:r>
              <w:rPr>
                <w:sz w:val="16"/>
              </w:rPr>
              <w:t>(</w:t>
            </w:r>
            <w:r w:rsidRPr="00557DE1">
              <w:rPr>
                <w:sz w:val="16"/>
              </w:rPr>
              <w:t>0.06</w:t>
            </w:r>
            <w:r>
              <w:rPr>
                <w:sz w:val="16"/>
              </w:rPr>
              <w:t xml:space="preserve">, </w:t>
            </w:r>
            <w:r w:rsidRPr="00557DE1">
              <w:rPr>
                <w:sz w:val="16"/>
              </w:rPr>
              <w:t>0.79</w:t>
            </w:r>
            <w:r>
              <w:rPr>
                <w:sz w:val="16"/>
              </w:rPr>
              <w:t>)</w:t>
            </w:r>
          </w:p>
        </w:tc>
        <w:tc>
          <w:tcPr>
            <w:tcW w:w="1023" w:type="dxa"/>
          </w:tcPr>
          <w:p w:rsidR="00557DE1" w:rsidRPr="00963863" w:rsidRDefault="00557DE1" w:rsidP="00557DE1">
            <w:pPr>
              <w:jc w:val="right"/>
              <w:rPr>
                <w:sz w:val="16"/>
              </w:rPr>
            </w:pPr>
            <w:r>
              <w:rPr>
                <w:sz w:val="16"/>
              </w:rPr>
              <w:t>0.15</w:t>
            </w:r>
          </w:p>
        </w:tc>
      </w:tr>
      <w:tr w:rsidR="003129ED" w:rsidRPr="00FA3934" w:rsidTr="0020234E">
        <w:tc>
          <w:tcPr>
            <w:tcW w:w="6794" w:type="dxa"/>
            <w:gridSpan w:val="4"/>
            <w:vAlign w:val="bottom"/>
          </w:tcPr>
          <w:p w:rsidR="003129ED" w:rsidRPr="00FA3934" w:rsidRDefault="003129ED" w:rsidP="0020234E">
            <w:pPr>
              <w:spacing w:before="20"/>
              <w:rPr>
                <w:b/>
                <w:color w:val="000000"/>
                <w:sz w:val="16"/>
                <w:szCs w:val="16"/>
              </w:rPr>
            </w:pPr>
            <w:r w:rsidRPr="00FA3934">
              <w:rPr>
                <w:b/>
                <w:sz w:val="16"/>
                <w:szCs w:val="16"/>
              </w:rPr>
              <w:t>Average expenditure on gambling per week before starting counselling (quartiles)</w:t>
            </w:r>
          </w:p>
        </w:tc>
        <w:tc>
          <w:tcPr>
            <w:tcW w:w="283" w:type="dxa"/>
            <w:vAlign w:val="center"/>
          </w:tcPr>
          <w:p w:rsidR="003129ED" w:rsidRPr="00FA3934" w:rsidRDefault="003129ED" w:rsidP="0020234E">
            <w:pPr>
              <w:spacing w:before="20"/>
              <w:jc w:val="right"/>
              <w:rPr>
                <w:b/>
                <w:color w:val="000000"/>
                <w:sz w:val="16"/>
                <w:szCs w:val="16"/>
              </w:rPr>
            </w:pPr>
          </w:p>
        </w:tc>
        <w:tc>
          <w:tcPr>
            <w:tcW w:w="1023" w:type="dxa"/>
            <w:vAlign w:val="center"/>
          </w:tcPr>
          <w:p w:rsidR="003129ED" w:rsidRPr="00FA3934" w:rsidRDefault="003129ED" w:rsidP="0020234E">
            <w:pPr>
              <w:spacing w:before="20"/>
              <w:jc w:val="right"/>
              <w:rPr>
                <w:b/>
                <w:color w:val="000000"/>
                <w:sz w:val="16"/>
                <w:szCs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sidRPr="00FA3934">
              <w:rPr>
                <w:sz w:val="16"/>
                <w:szCs w:val="16"/>
              </w:rPr>
              <w:t>$160 or less</w:t>
            </w:r>
          </w:p>
        </w:tc>
        <w:tc>
          <w:tcPr>
            <w:tcW w:w="994" w:type="dxa"/>
            <w:shd w:val="clear" w:color="auto" w:fill="auto"/>
          </w:tcPr>
          <w:p w:rsidR="00557DE1" w:rsidRPr="004A5ADC" w:rsidRDefault="00557DE1" w:rsidP="00557DE1">
            <w:pPr>
              <w:jc w:val="right"/>
              <w:rPr>
                <w:sz w:val="16"/>
              </w:rPr>
            </w:pPr>
            <w:r>
              <w:rPr>
                <w:sz w:val="16"/>
              </w:rPr>
              <w:t>33.3</w:t>
            </w:r>
          </w:p>
        </w:tc>
        <w:tc>
          <w:tcPr>
            <w:tcW w:w="1055" w:type="dxa"/>
            <w:shd w:val="clear" w:color="auto" w:fill="auto"/>
          </w:tcPr>
          <w:p w:rsidR="00557DE1" w:rsidRPr="004A5ADC" w:rsidRDefault="00557DE1" w:rsidP="00557DE1">
            <w:pPr>
              <w:jc w:val="right"/>
              <w:rPr>
                <w:sz w:val="16"/>
              </w:rPr>
            </w:pPr>
            <w:r w:rsidRPr="00557DE1">
              <w:rPr>
                <w:sz w:val="16"/>
              </w:rPr>
              <w:t>1</w:t>
            </w:r>
            <w:r>
              <w:rPr>
                <w:sz w:val="16"/>
              </w:rPr>
              <w:t>.00</w:t>
            </w:r>
          </w:p>
        </w:tc>
        <w:tc>
          <w:tcPr>
            <w:tcW w:w="1274" w:type="dxa"/>
            <w:gridSpan w:val="2"/>
          </w:tcPr>
          <w:p w:rsidR="00557DE1" w:rsidRPr="004A5ADC" w:rsidRDefault="00557DE1" w:rsidP="00557DE1">
            <w:pPr>
              <w:jc w:val="right"/>
              <w:rPr>
                <w:sz w:val="16"/>
              </w:rPr>
            </w:pPr>
          </w:p>
        </w:tc>
        <w:tc>
          <w:tcPr>
            <w:tcW w:w="1023" w:type="dxa"/>
          </w:tcPr>
          <w:p w:rsidR="00557DE1" w:rsidRPr="004A5ADC" w:rsidRDefault="00557DE1" w:rsidP="00557DE1">
            <w:pPr>
              <w:jc w:val="right"/>
              <w:rPr>
                <w:sz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sidRPr="00FA3934">
              <w:rPr>
                <w:sz w:val="16"/>
                <w:szCs w:val="16"/>
              </w:rPr>
              <w:t>$161 - $300</w:t>
            </w:r>
          </w:p>
        </w:tc>
        <w:tc>
          <w:tcPr>
            <w:tcW w:w="994" w:type="dxa"/>
            <w:shd w:val="clear" w:color="auto" w:fill="auto"/>
          </w:tcPr>
          <w:p w:rsidR="00557DE1" w:rsidRPr="004A5ADC" w:rsidRDefault="00557DE1" w:rsidP="00557DE1">
            <w:pPr>
              <w:jc w:val="right"/>
              <w:rPr>
                <w:sz w:val="16"/>
              </w:rPr>
            </w:pPr>
            <w:r>
              <w:rPr>
                <w:sz w:val="16"/>
              </w:rPr>
              <w:t>23.1</w:t>
            </w:r>
          </w:p>
        </w:tc>
        <w:tc>
          <w:tcPr>
            <w:tcW w:w="1055" w:type="dxa"/>
            <w:shd w:val="clear" w:color="auto" w:fill="auto"/>
          </w:tcPr>
          <w:p w:rsidR="00557DE1" w:rsidRPr="004A5ADC" w:rsidRDefault="00557DE1" w:rsidP="00557DE1">
            <w:pPr>
              <w:jc w:val="right"/>
              <w:rPr>
                <w:sz w:val="16"/>
              </w:rPr>
            </w:pPr>
            <w:r w:rsidRPr="00557DE1">
              <w:rPr>
                <w:sz w:val="16"/>
              </w:rPr>
              <w:t>0.6</w:t>
            </w:r>
            <w:r>
              <w:rPr>
                <w:sz w:val="16"/>
              </w:rPr>
              <w:t>0</w:t>
            </w:r>
          </w:p>
        </w:tc>
        <w:tc>
          <w:tcPr>
            <w:tcW w:w="1274" w:type="dxa"/>
            <w:gridSpan w:val="2"/>
          </w:tcPr>
          <w:p w:rsidR="00557DE1" w:rsidRPr="004A5ADC" w:rsidRDefault="00557DE1" w:rsidP="00557DE1">
            <w:pPr>
              <w:jc w:val="right"/>
              <w:rPr>
                <w:sz w:val="16"/>
              </w:rPr>
            </w:pPr>
            <w:r>
              <w:rPr>
                <w:sz w:val="16"/>
              </w:rPr>
              <w:t>(</w:t>
            </w:r>
            <w:r w:rsidRPr="00557DE1">
              <w:rPr>
                <w:sz w:val="16"/>
              </w:rPr>
              <w:t>0.22</w:t>
            </w:r>
            <w:r>
              <w:rPr>
                <w:sz w:val="16"/>
              </w:rPr>
              <w:t xml:space="preserve">, </w:t>
            </w:r>
            <w:r w:rsidRPr="00557DE1">
              <w:rPr>
                <w:sz w:val="16"/>
              </w:rPr>
              <w:t>1.63</w:t>
            </w:r>
            <w:r>
              <w:rPr>
                <w:sz w:val="16"/>
              </w:rPr>
              <w:t>)</w:t>
            </w:r>
          </w:p>
        </w:tc>
        <w:tc>
          <w:tcPr>
            <w:tcW w:w="1023" w:type="dxa"/>
          </w:tcPr>
          <w:p w:rsidR="00557DE1" w:rsidRPr="004A5ADC" w:rsidRDefault="00557DE1" w:rsidP="00557DE1">
            <w:pPr>
              <w:jc w:val="right"/>
              <w:rPr>
                <w:sz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sidRPr="00FA3934">
              <w:rPr>
                <w:sz w:val="16"/>
                <w:szCs w:val="16"/>
              </w:rPr>
              <w:t>$301 - $600</w:t>
            </w:r>
          </w:p>
        </w:tc>
        <w:tc>
          <w:tcPr>
            <w:tcW w:w="994" w:type="dxa"/>
            <w:shd w:val="clear" w:color="auto" w:fill="auto"/>
          </w:tcPr>
          <w:p w:rsidR="00557DE1" w:rsidRPr="004A5ADC" w:rsidRDefault="00557DE1" w:rsidP="00557DE1">
            <w:pPr>
              <w:jc w:val="right"/>
              <w:rPr>
                <w:sz w:val="16"/>
              </w:rPr>
            </w:pPr>
            <w:r>
              <w:rPr>
                <w:sz w:val="16"/>
              </w:rPr>
              <w:t>40.5</w:t>
            </w:r>
          </w:p>
        </w:tc>
        <w:tc>
          <w:tcPr>
            <w:tcW w:w="1055" w:type="dxa"/>
            <w:shd w:val="clear" w:color="auto" w:fill="auto"/>
          </w:tcPr>
          <w:p w:rsidR="00557DE1" w:rsidRPr="004A5ADC" w:rsidRDefault="00557DE1" w:rsidP="00557DE1">
            <w:pPr>
              <w:jc w:val="right"/>
              <w:rPr>
                <w:sz w:val="16"/>
              </w:rPr>
            </w:pPr>
            <w:r w:rsidRPr="00557DE1">
              <w:rPr>
                <w:sz w:val="16"/>
              </w:rPr>
              <w:t>1.36</w:t>
            </w:r>
          </w:p>
        </w:tc>
        <w:tc>
          <w:tcPr>
            <w:tcW w:w="1274" w:type="dxa"/>
            <w:gridSpan w:val="2"/>
          </w:tcPr>
          <w:p w:rsidR="00557DE1" w:rsidRPr="004A5ADC" w:rsidRDefault="00557DE1" w:rsidP="00557DE1">
            <w:pPr>
              <w:jc w:val="right"/>
              <w:rPr>
                <w:sz w:val="16"/>
              </w:rPr>
            </w:pPr>
            <w:r>
              <w:rPr>
                <w:sz w:val="16"/>
              </w:rPr>
              <w:t>(</w:t>
            </w:r>
            <w:r w:rsidRPr="00557DE1">
              <w:rPr>
                <w:sz w:val="16"/>
              </w:rPr>
              <w:t>0.55</w:t>
            </w:r>
            <w:r>
              <w:rPr>
                <w:sz w:val="16"/>
              </w:rPr>
              <w:t xml:space="preserve">, </w:t>
            </w:r>
            <w:r w:rsidRPr="00557DE1">
              <w:rPr>
                <w:sz w:val="16"/>
              </w:rPr>
              <w:t>3.37</w:t>
            </w:r>
            <w:r>
              <w:rPr>
                <w:sz w:val="16"/>
              </w:rPr>
              <w:t>)</w:t>
            </w:r>
          </w:p>
        </w:tc>
        <w:tc>
          <w:tcPr>
            <w:tcW w:w="1023" w:type="dxa"/>
          </w:tcPr>
          <w:p w:rsidR="00557DE1" w:rsidRPr="004A5ADC" w:rsidRDefault="00557DE1" w:rsidP="00557DE1">
            <w:pPr>
              <w:jc w:val="right"/>
              <w:rPr>
                <w:sz w:val="16"/>
              </w:rPr>
            </w:pPr>
          </w:p>
        </w:tc>
      </w:tr>
      <w:tr w:rsidR="00557DE1" w:rsidRPr="00C03CD2" w:rsidTr="0020234E">
        <w:tc>
          <w:tcPr>
            <w:tcW w:w="3754" w:type="dxa"/>
            <w:vAlign w:val="bottom"/>
          </w:tcPr>
          <w:p w:rsidR="00557DE1" w:rsidRPr="00FA3934" w:rsidRDefault="00557DE1" w:rsidP="00557DE1">
            <w:pPr>
              <w:spacing w:before="20"/>
              <w:ind w:left="176"/>
              <w:jc w:val="both"/>
              <w:rPr>
                <w:sz w:val="16"/>
                <w:szCs w:val="16"/>
              </w:rPr>
            </w:pPr>
            <w:r w:rsidRPr="00FA3934">
              <w:rPr>
                <w:sz w:val="16"/>
                <w:szCs w:val="16"/>
              </w:rPr>
              <w:t>$601 or more</w:t>
            </w:r>
          </w:p>
        </w:tc>
        <w:tc>
          <w:tcPr>
            <w:tcW w:w="994" w:type="dxa"/>
            <w:shd w:val="clear" w:color="auto" w:fill="auto"/>
          </w:tcPr>
          <w:p w:rsidR="00557DE1" w:rsidRPr="004A5ADC" w:rsidRDefault="00557DE1" w:rsidP="00557DE1">
            <w:pPr>
              <w:jc w:val="right"/>
              <w:rPr>
                <w:sz w:val="16"/>
              </w:rPr>
            </w:pPr>
            <w:r>
              <w:rPr>
                <w:sz w:val="16"/>
              </w:rPr>
              <w:t>15.2</w:t>
            </w:r>
          </w:p>
        </w:tc>
        <w:tc>
          <w:tcPr>
            <w:tcW w:w="1055" w:type="dxa"/>
            <w:shd w:val="clear" w:color="auto" w:fill="auto"/>
          </w:tcPr>
          <w:p w:rsidR="00557DE1" w:rsidRPr="004A5ADC" w:rsidRDefault="00557DE1" w:rsidP="00557DE1">
            <w:pPr>
              <w:jc w:val="right"/>
              <w:rPr>
                <w:sz w:val="16"/>
              </w:rPr>
            </w:pPr>
            <w:r w:rsidRPr="00557DE1">
              <w:rPr>
                <w:sz w:val="16"/>
              </w:rPr>
              <w:t>0.36</w:t>
            </w:r>
          </w:p>
        </w:tc>
        <w:tc>
          <w:tcPr>
            <w:tcW w:w="1274" w:type="dxa"/>
            <w:gridSpan w:val="2"/>
          </w:tcPr>
          <w:p w:rsidR="00557DE1" w:rsidRPr="004A5ADC" w:rsidRDefault="00557DE1" w:rsidP="00557DE1">
            <w:pPr>
              <w:jc w:val="right"/>
              <w:rPr>
                <w:sz w:val="16"/>
              </w:rPr>
            </w:pPr>
            <w:r>
              <w:rPr>
                <w:sz w:val="16"/>
              </w:rPr>
              <w:t>(</w:t>
            </w:r>
            <w:r w:rsidRPr="00557DE1">
              <w:rPr>
                <w:sz w:val="16"/>
              </w:rPr>
              <w:t>0.11</w:t>
            </w:r>
            <w:r>
              <w:rPr>
                <w:sz w:val="16"/>
              </w:rPr>
              <w:t xml:space="preserve">, </w:t>
            </w:r>
            <w:r w:rsidRPr="00557DE1">
              <w:rPr>
                <w:sz w:val="16"/>
              </w:rPr>
              <w:t>1.14</w:t>
            </w:r>
            <w:r>
              <w:rPr>
                <w:sz w:val="16"/>
              </w:rPr>
              <w:t>)</w:t>
            </w:r>
          </w:p>
        </w:tc>
        <w:tc>
          <w:tcPr>
            <w:tcW w:w="1023" w:type="dxa"/>
          </w:tcPr>
          <w:p w:rsidR="00557DE1" w:rsidRPr="004A5ADC" w:rsidRDefault="00557DE1" w:rsidP="00557DE1">
            <w:pPr>
              <w:jc w:val="right"/>
              <w:rPr>
                <w:sz w:val="16"/>
              </w:rPr>
            </w:pPr>
            <w:r>
              <w:rPr>
                <w:sz w:val="16"/>
              </w:rPr>
              <w:t>0.09</w:t>
            </w:r>
          </w:p>
        </w:tc>
      </w:tr>
      <w:tr w:rsidR="003129ED" w:rsidRPr="00FA3934" w:rsidTr="0020234E">
        <w:tc>
          <w:tcPr>
            <w:tcW w:w="6794" w:type="dxa"/>
            <w:gridSpan w:val="4"/>
            <w:vAlign w:val="bottom"/>
          </w:tcPr>
          <w:p w:rsidR="003129ED" w:rsidRPr="00FA3934" w:rsidRDefault="003129ED" w:rsidP="0020234E">
            <w:pPr>
              <w:spacing w:before="20"/>
              <w:rPr>
                <w:b/>
                <w:color w:val="000000"/>
                <w:sz w:val="16"/>
                <w:szCs w:val="16"/>
              </w:rPr>
            </w:pPr>
            <w:r w:rsidRPr="00FA3934">
              <w:rPr>
                <w:b/>
                <w:sz w:val="16"/>
                <w:szCs w:val="16"/>
              </w:rPr>
              <w:t>Average time spent gambling per week before starting counselling (quartiles)</w:t>
            </w:r>
          </w:p>
        </w:tc>
        <w:tc>
          <w:tcPr>
            <w:tcW w:w="283" w:type="dxa"/>
            <w:vAlign w:val="center"/>
          </w:tcPr>
          <w:p w:rsidR="003129ED" w:rsidRPr="00FA3934" w:rsidRDefault="003129ED" w:rsidP="0020234E">
            <w:pPr>
              <w:spacing w:before="20"/>
              <w:jc w:val="right"/>
              <w:rPr>
                <w:b/>
                <w:color w:val="000000"/>
                <w:sz w:val="16"/>
                <w:szCs w:val="16"/>
              </w:rPr>
            </w:pPr>
          </w:p>
        </w:tc>
        <w:tc>
          <w:tcPr>
            <w:tcW w:w="1023" w:type="dxa"/>
            <w:vAlign w:val="center"/>
          </w:tcPr>
          <w:p w:rsidR="003129ED" w:rsidRPr="00FA3934" w:rsidRDefault="003129ED" w:rsidP="0020234E">
            <w:pPr>
              <w:spacing w:before="20"/>
              <w:jc w:val="right"/>
              <w:rPr>
                <w:b/>
                <w:color w:val="000000"/>
                <w:sz w:val="16"/>
                <w:szCs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sidRPr="00FA3934">
              <w:rPr>
                <w:sz w:val="16"/>
                <w:szCs w:val="16"/>
              </w:rPr>
              <w:t>5 hours or less</w:t>
            </w:r>
          </w:p>
        </w:tc>
        <w:tc>
          <w:tcPr>
            <w:tcW w:w="994" w:type="dxa"/>
            <w:shd w:val="clear" w:color="auto" w:fill="auto"/>
          </w:tcPr>
          <w:p w:rsidR="00557DE1" w:rsidRPr="004A5ADC" w:rsidRDefault="00557DE1" w:rsidP="00557DE1">
            <w:pPr>
              <w:jc w:val="right"/>
              <w:rPr>
                <w:sz w:val="16"/>
              </w:rPr>
            </w:pPr>
            <w:r>
              <w:rPr>
                <w:sz w:val="16"/>
              </w:rPr>
              <w:t>27.3</w:t>
            </w:r>
          </w:p>
        </w:tc>
        <w:tc>
          <w:tcPr>
            <w:tcW w:w="1055" w:type="dxa"/>
            <w:shd w:val="clear" w:color="auto" w:fill="auto"/>
          </w:tcPr>
          <w:p w:rsidR="00557DE1" w:rsidRPr="004A5ADC" w:rsidRDefault="00557DE1" w:rsidP="00557DE1">
            <w:pPr>
              <w:jc w:val="right"/>
              <w:rPr>
                <w:sz w:val="16"/>
              </w:rPr>
            </w:pPr>
            <w:r w:rsidRPr="00557DE1">
              <w:rPr>
                <w:sz w:val="16"/>
              </w:rPr>
              <w:t>1</w:t>
            </w:r>
            <w:r>
              <w:rPr>
                <w:sz w:val="16"/>
              </w:rPr>
              <w:t>.00</w:t>
            </w:r>
          </w:p>
        </w:tc>
        <w:tc>
          <w:tcPr>
            <w:tcW w:w="1274" w:type="dxa"/>
            <w:gridSpan w:val="2"/>
          </w:tcPr>
          <w:p w:rsidR="00557DE1" w:rsidRPr="004A5ADC" w:rsidRDefault="00557DE1" w:rsidP="00557DE1">
            <w:pPr>
              <w:jc w:val="right"/>
              <w:rPr>
                <w:sz w:val="16"/>
              </w:rPr>
            </w:pPr>
          </w:p>
        </w:tc>
        <w:tc>
          <w:tcPr>
            <w:tcW w:w="1023" w:type="dxa"/>
          </w:tcPr>
          <w:p w:rsidR="00557DE1" w:rsidRPr="004A5ADC" w:rsidRDefault="00557DE1" w:rsidP="00557DE1">
            <w:pPr>
              <w:jc w:val="right"/>
              <w:rPr>
                <w:sz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Pr>
                <w:sz w:val="16"/>
                <w:szCs w:val="16"/>
              </w:rPr>
              <w:t>6</w:t>
            </w:r>
            <w:r w:rsidRPr="00FA3934">
              <w:rPr>
                <w:sz w:val="16"/>
                <w:szCs w:val="16"/>
              </w:rPr>
              <w:t xml:space="preserve"> - 8 hours</w:t>
            </w:r>
          </w:p>
        </w:tc>
        <w:tc>
          <w:tcPr>
            <w:tcW w:w="994" w:type="dxa"/>
            <w:shd w:val="clear" w:color="auto" w:fill="auto"/>
          </w:tcPr>
          <w:p w:rsidR="00557DE1" w:rsidRPr="004A5ADC" w:rsidRDefault="00557DE1" w:rsidP="00557DE1">
            <w:pPr>
              <w:jc w:val="right"/>
              <w:rPr>
                <w:sz w:val="16"/>
              </w:rPr>
            </w:pPr>
            <w:r>
              <w:rPr>
                <w:sz w:val="16"/>
              </w:rPr>
              <w:t>24.1</w:t>
            </w:r>
          </w:p>
        </w:tc>
        <w:tc>
          <w:tcPr>
            <w:tcW w:w="1055" w:type="dxa"/>
            <w:shd w:val="clear" w:color="auto" w:fill="auto"/>
          </w:tcPr>
          <w:p w:rsidR="00557DE1" w:rsidRPr="004A5ADC" w:rsidRDefault="00557DE1" w:rsidP="00557DE1">
            <w:pPr>
              <w:jc w:val="right"/>
              <w:rPr>
                <w:sz w:val="16"/>
              </w:rPr>
            </w:pPr>
            <w:r w:rsidRPr="00557DE1">
              <w:rPr>
                <w:sz w:val="16"/>
              </w:rPr>
              <w:t>0.85</w:t>
            </w:r>
          </w:p>
        </w:tc>
        <w:tc>
          <w:tcPr>
            <w:tcW w:w="1274" w:type="dxa"/>
            <w:gridSpan w:val="2"/>
          </w:tcPr>
          <w:p w:rsidR="00557DE1" w:rsidRPr="004A5ADC" w:rsidRDefault="00557DE1" w:rsidP="00557DE1">
            <w:pPr>
              <w:jc w:val="right"/>
              <w:rPr>
                <w:sz w:val="16"/>
              </w:rPr>
            </w:pPr>
            <w:r>
              <w:rPr>
                <w:sz w:val="16"/>
              </w:rPr>
              <w:t>(</w:t>
            </w:r>
            <w:r w:rsidRPr="00557DE1">
              <w:rPr>
                <w:sz w:val="16"/>
              </w:rPr>
              <w:t>0.3</w:t>
            </w:r>
            <w:r>
              <w:rPr>
                <w:sz w:val="16"/>
              </w:rPr>
              <w:t xml:space="preserve">0, </w:t>
            </w:r>
            <w:r w:rsidRPr="00557DE1">
              <w:rPr>
                <w:sz w:val="16"/>
              </w:rPr>
              <w:t>2.39</w:t>
            </w:r>
            <w:r>
              <w:rPr>
                <w:sz w:val="16"/>
              </w:rPr>
              <w:t>)</w:t>
            </w:r>
          </w:p>
        </w:tc>
        <w:tc>
          <w:tcPr>
            <w:tcW w:w="1023" w:type="dxa"/>
          </w:tcPr>
          <w:p w:rsidR="00557DE1" w:rsidRPr="004A5ADC" w:rsidRDefault="00557DE1" w:rsidP="00557DE1">
            <w:pPr>
              <w:jc w:val="right"/>
              <w:rPr>
                <w:sz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Pr>
                <w:sz w:val="16"/>
                <w:szCs w:val="16"/>
              </w:rPr>
              <w:t>9</w:t>
            </w:r>
            <w:r w:rsidRPr="00FA3934">
              <w:rPr>
                <w:sz w:val="16"/>
                <w:szCs w:val="16"/>
              </w:rPr>
              <w:t xml:space="preserve"> - 15 hours</w:t>
            </w:r>
          </w:p>
        </w:tc>
        <w:tc>
          <w:tcPr>
            <w:tcW w:w="994" w:type="dxa"/>
            <w:shd w:val="clear" w:color="auto" w:fill="auto"/>
          </w:tcPr>
          <w:p w:rsidR="00557DE1" w:rsidRPr="004A5ADC" w:rsidRDefault="00557DE1" w:rsidP="00557DE1">
            <w:pPr>
              <w:jc w:val="right"/>
              <w:rPr>
                <w:sz w:val="16"/>
              </w:rPr>
            </w:pPr>
            <w:r>
              <w:rPr>
                <w:sz w:val="16"/>
              </w:rPr>
              <w:t>45.</w:t>
            </w:r>
            <w:r w:rsidRPr="00557DE1">
              <w:rPr>
                <w:sz w:val="16"/>
              </w:rPr>
              <w:t>5</w:t>
            </w:r>
          </w:p>
        </w:tc>
        <w:tc>
          <w:tcPr>
            <w:tcW w:w="1055" w:type="dxa"/>
            <w:shd w:val="clear" w:color="auto" w:fill="auto"/>
          </w:tcPr>
          <w:p w:rsidR="00557DE1" w:rsidRPr="004A5ADC" w:rsidRDefault="00557DE1" w:rsidP="00557DE1">
            <w:pPr>
              <w:jc w:val="right"/>
              <w:rPr>
                <w:sz w:val="16"/>
              </w:rPr>
            </w:pPr>
            <w:r w:rsidRPr="00557DE1">
              <w:rPr>
                <w:sz w:val="16"/>
              </w:rPr>
              <w:t>2.22</w:t>
            </w:r>
          </w:p>
        </w:tc>
        <w:tc>
          <w:tcPr>
            <w:tcW w:w="1274" w:type="dxa"/>
            <w:gridSpan w:val="2"/>
          </w:tcPr>
          <w:p w:rsidR="00557DE1" w:rsidRPr="004A5ADC" w:rsidRDefault="00557DE1" w:rsidP="00557DE1">
            <w:pPr>
              <w:jc w:val="right"/>
              <w:rPr>
                <w:sz w:val="16"/>
              </w:rPr>
            </w:pPr>
            <w:r>
              <w:rPr>
                <w:sz w:val="16"/>
              </w:rPr>
              <w:t>(</w:t>
            </w:r>
            <w:r w:rsidRPr="00557DE1">
              <w:rPr>
                <w:sz w:val="16"/>
              </w:rPr>
              <w:t>0.9</w:t>
            </w:r>
            <w:r>
              <w:rPr>
                <w:sz w:val="16"/>
              </w:rPr>
              <w:t xml:space="preserve">0, </w:t>
            </w:r>
            <w:r w:rsidRPr="00557DE1">
              <w:rPr>
                <w:sz w:val="16"/>
              </w:rPr>
              <w:t>5.5</w:t>
            </w:r>
            <w:r>
              <w:rPr>
                <w:sz w:val="16"/>
              </w:rPr>
              <w:t>0)</w:t>
            </w:r>
          </w:p>
        </w:tc>
        <w:tc>
          <w:tcPr>
            <w:tcW w:w="1023" w:type="dxa"/>
          </w:tcPr>
          <w:p w:rsidR="00557DE1" w:rsidRPr="004A5ADC" w:rsidRDefault="00557DE1" w:rsidP="00557DE1">
            <w:pPr>
              <w:jc w:val="right"/>
              <w:rPr>
                <w:sz w:val="16"/>
              </w:rPr>
            </w:pPr>
          </w:p>
        </w:tc>
      </w:tr>
      <w:tr w:rsidR="00557DE1" w:rsidRPr="00C03CD2" w:rsidTr="00557DE1">
        <w:tc>
          <w:tcPr>
            <w:tcW w:w="3754" w:type="dxa"/>
            <w:vAlign w:val="bottom"/>
          </w:tcPr>
          <w:p w:rsidR="00557DE1" w:rsidRPr="00FA3934" w:rsidRDefault="00557DE1" w:rsidP="00557DE1">
            <w:pPr>
              <w:spacing w:before="20"/>
              <w:ind w:left="176"/>
              <w:jc w:val="both"/>
              <w:rPr>
                <w:sz w:val="16"/>
                <w:szCs w:val="16"/>
              </w:rPr>
            </w:pPr>
            <w:r>
              <w:rPr>
                <w:sz w:val="16"/>
                <w:szCs w:val="16"/>
              </w:rPr>
              <w:t>16</w:t>
            </w:r>
            <w:r w:rsidRPr="00FA3934">
              <w:rPr>
                <w:sz w:val="16"/>
                <w:szCs w:val="16"/>
              </w:rPr>
              <w:t xml:space="preserve"> hours</w:t>
            </w:r>
            <w:r>
              <w:rPr>
                <w:sz w:val="16"/>
                <w:szCs w:val="16"/>
              </w:rPr>
              <w:t xml:space="preserve"> or more</w:t>
            </w:r>
          </w:p>
        </w:tc>
        <w:tc>
          <w:tcPr>
            <w:tcW w:w="994" w:type="dxa"/>
            <w:shd w:val="clear" w:color="auto" w:fill="auto"/>
          </w:tcPr>
          <w:p w:rsidR="00557DE1" w:rsidRPr="004A5ADC" w:rsidRDefault="00557DE1" w:rsidP="00557DE1">
            <w:pPr>
              <w:jc w:val="right"/>
              <w:rPr>
                <w:sz w:val="16"/>
              </w:rPr>
            </w:pPr>
            <w:r>
              <w:rPr>
                <w:sz w:val="16"/>
              </w:rPr>
              <w:t>14.3</w:t>
            </w:r>
          </w:p>
        </w:tc>
        <w:tc>
          <w:tcPr>
            <w:tcW w:w="1055" w:type="dxa"/>
            <w:shd w:val="clear" w:color="auto" w:fill="auto"/>
          </w:tcPr>
          <w:p w:rsidR="00557DE1" w:rsidRPr="004A5ADC" w:rsidRDefault="00557DE1" w:rsidP="00557DE1">
            <w:pPr>
              <w:jc w:val="right"/>
              <w:rPr>
                <w:sz w:val="16"/>
              </w:rPr>
            </w:pPr>
            <w:r w:rsidRPr="00557DE1">
              <w:rPr>
                <w:sz w:val="16"/>
              </w:rPr>
              <w:t>0.44</w:t>
            </w:r>
          </w:p>
        </w:tc>
        <w:tc>
          <w:tcPr>
            <w:tcW w:w="1274" w:type="dxa"/>
            <w:gridSpan w:val="2"/>
          </w:tcPr>
          <w:p w:rsidR="00557DE1" w:rsidRPr="004A5ADC" w:rsidRDefault="00557DE1" w:rsidP="00557DE1">
            <w:pPr>
              <w:jc w:val="right"/>
              <w:rPr>
                <w:sz w:val="16"/>
              </w:rPr>
            </w:pPr>
            <w:r>
              <w:rPr>
                <w:sz w:val="16"/>
              </w:rPr>
              <w:t>(</w:t>
            </w:r>
            <w:r w:rsidRPr="00557DE1">
              <w:rPr>
                <w:sz w:val="16"/>
              </w:rPr>
              <w:t>0.15</w:t>
            </w:r>
            <w:r>
              <w:rPr>
                <w:sz w:val="16"/>
              </w:rPr>
              <w:t xml:space="preserve">, </w:t>
            </w:r>
            <w:r w:rsidRPr="00557DE1">
              <w:rPr>
                <w:sz w:val="16"/>
              </w:rPr>
              <w:t>1.36</w:t>
            </w:r>
            <w:r>
              <w:rPr>
                <w:sz w:val="16"/>
              </w:rPr>
              <w:t>)</w:t>
            </w:r>
          </w:p>
        </w:tc>
        <w:tc>
          <w:tcPr>
            <w:tcW w:w="1023" w:type="dxa"/>
            <w:shd w:val="clear" w:color="auto" w:fill="D9D9D9" w:themeFill="background1" w:themeFillShade="D9"/>
          </w:tcPr>
          <w:p w:rsidR="00557DE1" w:rsidRPr="004A5ADC" w:rsidRDefault="00557DE1" w:rsidP="00557DE1">
            <w:pPr>
              <w:jc w:val="right"/>
              <w:rPr>
                <w:sz w:val="16"/>
              </w:rPr>
            </w:pPr>
            <w:r>
              <w:rPr>
                <w:sz w:val="16"/>
              </w:rPr>
              <w:t>0.05</w:t>
            </w:r>
          </w:p>
        </w:tc>
      </w:tr>
      <w:tr w:rsidR="003129ED" w:rsidRPr="00FA3934" w:rsidTr="0020234E">
        <w:tc>
          <w:tcPr>
            <w:tcW w:w="6794" w:type="dxa"/>
            <w:gridSpan w:val="4"/>
            <w:vAlign w:val="bottom"/>
          </w:tcPr>
          <w:p w:rsidR="003129ED" w:rsidRPr="00FA3934" w:rsidRDefault="003129ED" w:rsidP="0020234E">
            <w:pPr>
              <w:spacing w:before="20"/>
              <w:rPr>
                <w:b/>
                <w:color w:val="000000"/>
                <w:sz w:val="16"/>
                <w:szCs w:val="16"/>
              </w:rPr>
            </w:pPr>
            <w:r w:rsidRPr="00FA3934">
              <w:rPr>
                <w:b/>
                <w:sz w:val="16"/>
                <w:szCs w:val="16"/>
              </w:rPr>
              <w:t>Received counselling or medication for gambling in past 12 months</w:t>
            </w:r>
          </w:p>
        </w:tc>
        <w:tc>
          <w:tcPr>
            <w:tcW w:w="283" w:type="dxa"/>
            <w:vAlign w:val="center"/>
          </w:tcPr>
          <w:p w:rsidR="003129ED" w:rsidRPr="00FA3934" w:rsidRDefault="003129ED" w:rsidP="0020234E">
            <w:pPr>
              <w:spacing w:before="20"/>
              <w:jc w:val="right"/>
              <w:rPr>
                <w:b/>
                <w:color w:val="000000"/>
                <w:sz w:val="16"/>
                <w:szCs w:val="16"/>
              </w:rPr>
            </w:pPr>
          </w:p>
        </w:tc>
        <w:tc>
          <w:tcPr>
            <w:tcW w:w="1023" w:type="dxa"/>
            <w:vAlign w:val="center"/>
          </w:tcPr>
          <w:p w:rsidR="003129ED" w:rsidRPr="00FA3934" w:rsidRDefault="003129ED" w:rsidP="0020234E">
            <w:pPr>
              <w:spacing w:before="20"/>
              <w:jc w:val="right"/>
              <w:rPr>
                <w:b/>
                <w:color w:val="000000"/>
                <w:sz w:val="16"/>
                <w:szCs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Pr>
                <w:sz w:val="16"/>
                <w:szCs w:val="16"/>
              </w:rPr>
              <w:t>No</w:t>
            </w:r>
          </w:p>
        </w:tc>
        <w:tc>
          <w:tcPr>
            <w:tcW w:w="994" w:type="dxa"/>
            <w:shd w:val="clear" w:color="auto" w:fill="auto"/>
          </w:tcPr>
          <w:p w:rsidR="00557DE1" w:rsidRPr="001D4A04" w:rsidRDefault="00557DE1" w:rsidP="00557DE1">
            <w:pPr>
              <w:jc w:val="right"/>
              <w:rPr>
                <w:sz w:val="16"/>
              </w:rPr>
            </w:pPr>
            <w:r>
              <w:rPr>
                <w:sz w:val="16"/>
              </w:rPr>
              <w:t>26.0</w:t>
            </w:r>
          </w:p>
        </w:tc>
        <w:tc>
          <w:tcPr>
            <w:tcW w:w="1055" w:type="dxa"/>
            <w:shd w:val="clear" w:color="auto" w:fill="auto"/>
          </w:tcPr>
          <w:p w:rsidR="00557DE1" w:rsidRPr="001D4A04" w:rsidRDefault="00557DE1" w:rsidP="00557DE1">
            <w:pPr>
              <w:jc w:val="right"/>
              <w:rPr>
                <w:sz w:val="16"/>
              </w:rPr>
            </w:pPr>
            <w:r w:rsidRPr="00557DE1">
              <w:rPr>
                <w:sz w:val="16"/>
              </w:rPr>
              <w:t>1</w:t>
            </w:r>
            <w:r>
              <w:rPr>
                <w:sz w:val="16"/>
              </w:rPr>
              <w:t>.00</w:t>
            </w:r>
          </w:p>
        </w:tc>
        <w:tc>
          <w:tcPr>
            <w:tcW w:w="1274" w:type="dxa"/>
            <w:gridSpan w:val="2"/>
          </w:tcPr>
          <w:p w:rsidR="00557DE1" w:rsidRPr="001D4A04" w:rsidRDefault="00557DE1" w:rsidP="00557DE1">
            <w:pPr>
              <w:jc w:val="right"/>
              <w:rPr>
                <w:sz w:val="16"/>
              </w:rPr>
            </w:pPr>
          </w:p>
        </w:tc>
        <w:tc>
          <w:tcPr>
            <w:tcW w:w="1023" w:type="dxa"/>
          </w:tcPr>
          <w:p w:rsidR="00557DE1" w:rsidRPr="001D4A04" w:rsidRDefault="00557DE1" w:rsidP="00557DE1">
            <w:pPr>
              <w:jc w:val="right"/>
              <w:rPr>
                <w:sz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Pr>
                <w:sz w:val="16"/>
                <w:szCs w:val="16"/>
              </w:rPr>
              <w:t>Yes, but not now</w:t>
            </w:r>
          </w:p>
        </w:tc>
        <w:tc>
          <w:tcPr>
            <w:tcW w:w="994" w:type="dxa"/>
            <w:shd w:val="clear" w:color="auto" w:fill="auto"/>
          </w:tcPr>
          <w:p w:rsidR="00557DE1" w:rsidRPr="001D4A04" w:rsidRDefault="00557DE1" w:rsidP="00557DE1">
            <w:pPr>
              <w:jc w:val="right"/>
              <w:rPr>
                <w:sz w:val="16"/>
              </w:rPr>
            </w:pPr>
            <w:r w:rsidRPr="00557DE1">
              <w:rPr>
                <w:sz w:val="16"/>
              </w:rPr>
              <w:t>38.1</w:t>
            </w:r>
          </w:p>
        </w:tc>
        <w:tc>
          <w:tcPr>
            <w:tcW w:w="1055" w:type="dxa"/>
            <w:shd w:val="clear" w:color="auto" w:fill="auto"/>
          </w:tcPr>
          <w:p w:rsidR="00557DE1" w:rsidRPr="001D4A04" w:rsidRDefault="00557DE1" w:rsidP="00557DE1">
            <w:pPr>
              <w:jc w:val="right"/>
              <w:rPr>
                <w:sz w:val="16"/>
              </w:rPr>
            </w:pPr>
            <w:r w:rsidRPr="00557DE1">
              <w:rPr>
                <w:sz w:val="16"/>
              </w:rPr>
              <w:t>1.75</w:t>
            </w:r>
          </w:p>
        </w:tc>
        <w:tc>
          <w:tcPr>
            <w:tcW w:w="1274" w:type="dxa"/>
            <w:gridSpan w:val="2"/>
          </w:tcPr>
          <w:p w:rsidR="00557DE1" w:rsidRPr="001D4A04" w:rsidRDefault="00557DE1" w:rsidP="00557DE1">
            <w:pPr>
              <w:jc w:val="right"/>
              <w:rPr>
                <w:sz w:val="16"/>
              </w:rPr>
            </w:pPr>
            <w:r>
              <w:rPr>
                <w:sz w:val="16"/>
              </w:rPr>
              <w:t>(</w:t>
            </w:r>
            <w:r w:rsidRPr="00557DE1">
              <w:rPr>
                <w:sz w:val="16"/>
              </w:rPr>
              <w:t>0.67</w:t>
            </w:r>
            <w:r>
              <w:rPr>
                <w:sz w:val="16"/>
              </w:rPr>
              <w:t xml:space="preserve">, </w:t>
            </w:r>
            <w:r w:rsidRPr="00557DE1">
              <w:rPr>
                <w:sz w:val="16"/>
              </w:rPr>
              <w:t>4.61</w:t>
            </w:r>
            <w:r>
              <w:rPr>
                <w:sz w:val="16"/>
              </w:rPr>
              <w:t>)</w:t>
            </w:r>
          </w:p>
        </w:tc>
        <w:tc>
          <w:tcPr>
            <w:tcW w:w="1023" w:type="dxa"/>
          </w:tcPr>
          <w:p w:rsidR="00557DE1" w:rsidRPr="001D4A04" w:rsidRDefault="00557DE1" w:rsidP="00557DE1">
            <w:pPr>
              <w:jc w:val="right"/>
              <w:rPr>
                <w:sz w:val="16"/>
              </w:rPr>
            </w:pPr>
          </w:p>
        </w:tc>
      </w:tr>
      <w:tr w:rsidR="00557DE1" w:rsidRPr="00FA3934" w:rsidTr="0020234E">
        <w:tc>
          <w:tcPr>
            <w:tcW w:w="3754" w:type="dxa"/>
            <w:vAlign w:val="bottom"/>
          </w:tcPr>
          <w:p w:rsidR="00557DE1" w:rsidRPr="00FA3934" w:rsidRDefault="00557DE1" w:rsidP="00557DE1">
            <w:pPr>
              <w:spacing w:before="20"/>
              <w:ind w:left="176"/>
              <w:jc w:val="both"/>
              <w:rPr>
                <w:sz w:val="16"/>
                <w:szCs w:val="16"/>
              </w:rPr>
            </w:pPr>
            <w:r>
              <w:rPr>
                <w:sz w:val="16"/>
                <w:szCs w:val="16"/>
              </w:rPr>
              <w:t>Yes, currently</w:t>
            </w:r>
          </w:p>
        </w:tc>
        <w:tc>
          <w:tcPr>
            <w:tcW w:w="994" w:type="dxa"/>
            <w:shd w:val="clear" w:color="auto" w:fill="auto"/>
          </w:tcPr>
          <w:p w:rsidR="00557DE1" w:rsidRPr="001D4A04" w:rsidRDefault="00557DE1" w:rsidP="00557DE1">
            <w:pPr>
              <w:jc w:val="right"/>
              <w:rPr>
                <w:sz w:val="16"/>
              </w:rPr>
            </w:pPr>
            <w:r>
              <w:rPr>
                <w:sz w:val="16"/>
              </w:rPr>
              <w:t>31.3</w:t>
            </w:r>
          </w:p>
        </w:tc>
        <w:tc>
          <w:tcPr>
            <w:tcW w:w="1055" w:type="dxa"/>
            <w:shd w:val="clear" w:color="auto" w:fill="auto"/>
          </w:tcPr>
          <w:p w:rsidR="00557DE1" w:rsidRPr="001D4A04" w:rsidRDefault="00557DE1" w:rsidP="00557DE1">
            <w:pPr>
              <w:jc w:val="right"/>
              <w:rPr>
                <w:sz w:val="16"/>
              </w:rPr>
            </w:pPr>
            <w:r w:rsidRPr="00557DE1">
              <w:rPr>
                <w:sz w:val="16"/>
              </w:rPr>
              <w:t>1.3</w:t>
            </w:r>
            <w:r>
              <w:rPr>
                <w:sz w:val="16"/>
              </w:rPr>
              <w:t>0</w:t>
            </w:r>
          </w:p>
        </w:tc>
        <w:tc>
          <w:tcPr>
            <w:tcW w:w="1274" w:type="dxa"/>
            <w:gridSpan w:val="2"/>
          </w:tcPr>
          <w:p w:rsidR="00557DE1" w:rsidRPr="001D4A04" w:rsidRDefault="00557DE1" w:rsidP="00557DE1">
            <w:pPr>
              <w:jc w:val="right"/>
              <w:rPr>
                <w:sz w:val="16"/>
              </w:rPr>
            </w:pPr>
            <w:r>
              <w:rPr>
                <w:sz w:val="16"/>
              </w:rPr>
              <w:t>(</w:t>
            </w:r>
            <w:r w:rsidRPr="00557DE1">
              <w:rPr>
                <w:sz w:val="16"/>
              </w:rPr>
              <w:t>0.42</w:t>
            </w:r>
            <w:r>
              <w:rPr>
                <w:sz w:val="16"/>
              </w:rPr>
              <w:t xml:space="preserve">, </w:t>
            </w:r>
            <w:r w:rsidRPr="00557DE1">
              <w:rPr>
                <w:sz w:val="16"/>
              </w:rPr>
              <w:t>4</w:t>
            </w:r>
            <w:r>
              <w:rPr>
                <w:sz w:val="16"/>
              </w:rPr>
              <w:t>.00)</w:t>
            </w:r>
          </w:p>
        </w:tc>
        <w:tc>
          <w:tcPr>
            <w:tcW w:w="1023" w:type="dxa"/>
          </w:tcPr>
          <w:p w:rsidR="00557DE1" w:rsidRPr="001D4A04" w:rsidRDefault="00557DE1" w:rsidP="00557DE1">
            <w:pPr>
              <w:jc w:val="right"/>
              <w:rPr>
                <w:sz w:val="16"/>
              </w:rPr>
            </w:pPr>
            <w:r>
              <w:rPr>
                <w:sz w:val="16"/>
              </w:rPr>
              <w:t>0.50</w:t>
            </w:r>
          </w:p>
        </w:tc>
      </w:tr>
      <w:tr w:rsidR="003129ED" w:rsidRPr="002D7D17" w:rsidTr="0020234E">
        <w:tc>
          <w:tcPr>
            <w:tcW w:w="6794" w:type="dxa"/>
            <w:gridSpan w:val="4"/>
            <w:vAlign w:val="bottom"/>
          </w:tcPr>
          <w:p w:rsidR="003129ED" w:rsidRPr="002D7D17" w:rsidRDefault="003129ED" w:rsidP="0020234E">
            <w:pPr>
              <w:spacing w:before="20"/>
              <w:rPr>
                <w:b/>
                <w:color w:val="000000"/>
                <w:sz w:val="16"/>
                <w:szCs w:val="16"/>
              </w:rPr>
            </w:pPr>
            <w:r w:rsidRPr="002D7D17">
              <w:rPr>
                <w:b/>
                <w:sz w:val="16"/>
                <w:szCs w:val="16"/>
              </w:rPr>
              <w:t>Regularly attended Gamblers Anonymous meetings in past 12 months</w:t>
            </w:r>
          </w:p>
        </w:tc>
        <w:tc>
          <w:tcPr>
            <w:tcW w:w="283" w:type="dxa"/>
            <w:vAlign w:val="center"/>
          </w:tcPr>
          <w:p w:rsidR="003129ED" w:rsidRPr="002D7D17" w:rsidRDefault="003129ED" w:rsidP="0020234E">
            <w:pPr>
              <w:spacing w:before="20"/>
              <w:jc w:val="right"/>
              <w:rPr>
                <w:b/>
                <w:color w:val="000000"/>
                <w:sz w:val="16"/>
                <w:szCs w:val="16"/>
              </w:rPr>
            </w:pPr>
          </w:p>
        </w:tc>
        <w:tc>
          <w:tcPr>
            <w:tcW w:w="1023" w:type="dxa"/>
            <w:vAlign w:val="center"/>
          </w:tcPr>
          <w:p w:rsidR="003129ED" w:rsidRPr="002D7D17" w:rsidRDefault="003129ED" w:rsidP="0020234E">
            <w:pPr>
              <w:spacing w:before="20"/>
              <w:jc w:val="right"/>
              <w:rPr>
                <w:b/>
                <w:color w:val="000000"/>
                <w:sz w:val="16"/>
                <w:szCs w:val="16"/>
              </w:rPr>
            </w:pPr>
          </w:p>
        </w:tc>
      </w:tr>
      <w:tr w:rsidR="00557DE1" w:rsidRPr="002D7D17" w:rsidTr="0020234E">
        <w:tc>
          <w:tcPr>
            <w:tcW w:w="3754" w:type="dxa"/>
            <w:vAlign w:val="bottom"/>
          </w:tcPr>
          <w:p w:rsidR="00557DE1" w:rsidRPr="002D7D17" w:rsidRDefault="00557DE1" w:rsidP="00557DE1">
            <w:pPr>
              <w:spacing w:before="20"/>
              <w:ind w:left="176"/>
              <w:jc w:val="both"/>
              <w:rPr>
                <w:sz w:val="16"/>
                <w:szCs w:val="16"/>
              </w:rPr>
            </w:pPr>
            <w:r w:rsidRPr="002D7D17">
              <w:rPr>
                <w:sz w:val="16"/>
                <w:szCs w:val="16"/>
              </w:rPr>
              <w:t>No</w:t>
            </w:r>
          </w:p>
        </w:tc>
        <w:tc>
          <w:tcPr>
            <w:tcW w:w="994" w:type="dxa"/>
            <w:shd w:val="clear" w:color="auto" w:fill="auto"/>
          </w:tcPr>
          <w:p w:rsidR="00557DE1" w:rsidRPr="001D4A04" w:rsidRDefault="00557DE1" w:rsidP="00557DE1">
            <w:pPr>
              <w:jc w:val="right"/>
              <w:rPr>
                <w:sz w:val="16"/>
              </w:rPr>
            </w:pPr>
            <w:r>
              <w:rPr>
                <w:sz w:val="16"/>
              </w:rPr>
              <w:t>27.1</w:t>
            </w:r>
          </w:p>
        </w:tc>
        <w:tc>
          <w:tcPr>
            <w:tcW w:w="1055" w:type="dxa"/>
            <w:shd w:val="clear" w:color="auto" w:fill="auto"/>
          </w:tcPr>
          <w:p w:rsidR="00557DE1" w:rsidRPr="001D4A04" w:rsidRDefault="00557DE1" w:rsidP="00557DE1">
            <w:pPr>
              <w:jc w:val="right"/>
              <w:rPr>
                <w:sz w:val="16"/>
              </w:rPr>
            </w:pPr>
            <w:r w:rsidRPr="00557DE1">
              <w:rPr>
                <w:sz w:val="16"/>
              </w:rPr>
              <w:t>1</w:t>
            </w:r>
            <w:r>
              <w:rPr>
                <w:sz w:val="16"/>
              </w:rPr>
              <w:t>.00</w:t>
            </w:r>
          </w:p>
        </w:tc>
        <w:tc>
          <w:tcPr>
            <w:tcW w:w="1274" w:type="dxa"/>
            <w:gridSpan w:val="2"/>
          </w:tcPr>
          <w:p w:rsidR="00557DE1" w:rsidRPr="001D4A04" w:rsidRDefault="00557DE1" w:rsidP="00557DE1">
            <w:pPr>
              <w:jc w:val="right"/>
              <w:rPr>
                <w:sz w:val="16"/>
              </w:rPr>
            </w:pPr>
          </w:p>
        </w:tc>
        <w:tc>
          <w:tcPr>
            <w:tcW w:w="1023" w:type="dxa"/>
          </w:tcPr>
          <w:p w:rsidR="00557DE1" w:rsidRPr="001D4A04" w:rsidRDefault="00557DE1" w:rsidP="00557DE1">
            <w:pPr>
              <w:jc w:val="right"/>
              <w:rPr>
                <w:sz w:val="16"/>
              </w:rPr>
            </w:pPr>
          </w:p>
        </w:tc>
      </w:tr>
      <w:tr w:rsidR="00557DE1" w:rsidRPr="00C03CD2" w:rsidTr="0020234E">
        <w:tc>
          <w:tcPr>
            <w:tcW w:w="3754" w:type="dxa"/>
            <w:vAlign w:val="bottom"/>
          </w:tcPr>
          <w:p w:rsidR="00557DE1" w:rsidRPr="002D7D17" w:rsidRDefault="00557DE1" w:rsidP="00557DE1">
            <w:pPr>
              <w:spacing w:before="20"/>
              <w:ind w:left="176"/>
              <w:jc w:val="both"/>
              <w:rPr>
                <w:sz w:val="16"/>
                <w:szCs w:val="16"/>
              </w:rPr>
            </w:pPr>
            <w:r w:rsidRPr="002D7D17">
              <w:rPr>
                <w:sz w:val="16"/>
                <w:szCs w:val="16"/>
              </w:rPr>
              <w:t>Yes</w:t>
            </w:r>
          </w:p>
        </w:tc>
        <w:tc>
          <w:tcPr>
            <w:tcW w:w="994" w:type="dxa"/>
            <w:shd w:val="clear" w:color="auto" w:fill="auto"/>
          </w:tcPr>
          <w:p w:rsidR="00557DE1" w:rsidRPr="001D4A04" w:rsidRDefault="00557DE1" w:rsidP="00557DE1">
            <w:pPr>
              <w:jc w:val="right"/>
              <w:rPr>
                <w:sz w:val="16"/>
              </w:rPr>
            </w:pPr>
            <w:r>
              <w:rPr>
                <w:sz w:val="16"/>
              </w:rPr>
              <w:t>30.4</w:t>
            </w:r>
          </w:p>
        </w:tc>
        <w:tc>
          <w:tcPr>
            <w:tcW w:w="1055" w:type="dxa"/>
            <w:shd w:val="clear" w:color="auto" w:fill="auto"/>
          </w:tcPr>
          <w:p w:rsidR="00557DE1" w:rsidRPr="001D4A04" w:rsidRDefault="00557DE1" w:rsidP="00557DE1">
            <w:pPr>
              <w:jc w:val="right"/>
              <w:rPr>
                <w:sz w:val="16"/>
              </w:rPr>
            </w:pPr>
            <w:r w:rsidRPr="00557DE1">
              <w:rPr>
                <w:sz w:val="16"/>
              </w:rPr>
              <w:t>1.17</w:t>
            </w:r>
          </w:p>
        </w:tc>
        <w:tc>
          <w:tcPr>
            <w:tcW w:w="1274" w:type="dxa"/>
            <w:gridSpan w:val="2"/>
          </w:tcPr>
          <w:p w:rsidR="00557DE1" w:rsidRPr="001D4A04" w:rsidRDefault="00557DE1" w:rsidP="00557DE1">
            <w:pPr>
              <w:jc w:val="right"/>
              <w:rPr>
                <w:sz w:val="16"/>
              </w:rPr>
            </w:pPr>
            <w:r>
              <w:rPr>
                <w:sz w:val="16"/>
              </w:rPr>
              <w:t>(</w:t>
            </w:r>
            <w:r w:rsidRPr="00557DE1">
              <w:rPr>
                <w:sz w:val="16"/>
              </w:rPr>
              <w:t>0.45</w:t>
            </w:r>
            <w:r>
              <w:rPr>
                <w:sz w:val="16"/>
              </w:rPr>
              <w:t>, 3.08)</w:t>
            </w:r>
          </w:p>
        </w:tc>
        <w:tc>
          <w:tcPr>
            <w:tcW w:w="1023" w:type="dxa"/>
          </w:tcPr>
          <w:p w:rsidR="00557DE1" w:rsidRPr="001D4A04" w:rsidRDefault="00557DE1" w:rsidP="00557DE1">
            <w:pPr>
              <w:jc w:val="right"/>
              <w:rPr>
                <w:sz w:val="16"/>
              </w:rPr>
            </w:pPr>
            <w:r>
              <w:rPr>
                <w:sz w:val="16"/>
              </w:rPr>
              <w:t>0.74</w:t>
            </w:r>
          </w:p>
        </w:tc>
      </w:tr>
      <w:tr w:rsidR="003129ED" w:rsidRPr="002D7D17" w:rsidTr="0020234E">
        <w:tc>
          <w:tcPr>
            <w:tcW w:w="6794" w:type="dxa"/>
            <w:gridSpan w:val="4"/>
            <w:vAlign w:val="bottom"/>
          </w:tcPr>
          <w:p w:rsidR="003129ED" w:rsidRPr="002D7D17" w:rsidRDefault="003129ED" w:rsidP="0020234E">
            <w:pPr>
              <w:spacing w:before="20"/>
              <w:rPr>
                <w:b/>
                <w:color w:val="000000"/>
                <w:sz w:val="16"/>
                <w:szCs w:val="16"/>
              </w:rPr>
            </w:pPr>
            <w:r w:rsidRPr="002D7D17">
              <w:rPr>
                <w:b/>
                <w:sz w:val="16"/>
                <w:szCs w:val="16"/>
              </w:rPr>
              <w:t>Self-excluded from venues in past 12 months</w:t>
            </w:r>
          </w:p>
        </w:tc>
        <w:tc>
          <w:tcPr>
            <w:tcW w:w="283" w:type="dxa"/>
            <w:vAlign w:val="center"/>
          </w:tcPr>
          <w:p w:rsidR="003129ED" w:rsidRPr="002D7D17" w:rsidRDefault="003129ED" w:rsidP="0020234E">
            <w:pPr>
              <w:spacing w:before="20"/>
              <w:jc w:val="right"/>
              <w:rPr>
                <w:b/>
                <w:color w:val="000000"/>
                <w:sz w:val="16"/>
                <w:szCs w:val="16"/>
              </w:rPr>
            </w:pPr>
          </w:p>
        </w:tc>
        <w:tc>
          <w:tcPr>
            <w:tcW w:w="1023" w:type="dxa"/>
            <w:vAlign w:val="center"/>
          </w:tcPr>
          <w:p w:rsidR="003129ED" w:rsidRPr="002D7D17" w:rsidRDefault="003129ED" w:rsidP="0020234E">
            <w:pPr>
              <w:spacing w:before="20"/>
              <w:jc w:val="right"/>
              <w:rPr>
                <w:b/>
                <w:color w:val="000000"/>
                <w:sz w:val="16"/>
                <w:szCs w:val="16"/>
              </w:rPr>
            </w:pPr>
          </w:p>
        </w:tc>
      </w:tr>
      <w:tr w:rsidR="00557DE1" w:rsidRPr="002D7D17" w:rsidTr="0020234E">
        <w:tc>
          <w:tcPr>
            <w:tcW w:w="3754" w:type="dxa"/>
            <w:vAlign w:val="bottom"/>
          </w:tcPr>
          <w:p w:rsidR="00557DE1" w:rsidRPr="002D7D17" w:rsidRDefault="00557DE1" w:rsidP="00557DE1">
            <w:pPr>
              <w:spacing w:before="20"/>
              <w:ind w:left="176"/>
              <w:jc w:val="both"/>
              <w:rPr>
                <w:sz w:val="16"/>
                <w:szCs w:val="16"/>
              </w:rPr>
            </w:pPr>
            <w:r w:rsidRPr="002D7D17">
              <w:rPr>
                <w:sz w:val="16"/>
                <w:szCs w:val="16"/>
              </w:rPr>
              <w:t>No</w:t>
            </w:r>
          </w:p>
        </w:tc>
        <w:tc>
          <w:tcPr>
            <w:tcW w:w="994" w:type="dxa"/>
            <w:shd w:val="clear" w:color="auto" w:fill="auto"/>
          </w:tcPr>
          <w:p w:rsidR="00557DE1" w:rsidRPr="001D4A04" w:rsidRDefault="00557DE1" w:rsidP="00557DE1">
            <w:pPr>
              <w:jc w:val="right"/>
              <w:rPr>
                <w:sz w:val="16"/>
              </w:rPr>
            </w:pPr>
            <w:r>
              <w:rPr>
                <w:sz w:val="16"/>
              </w:rPr>
              <w:t>36.</w:t>
            </w:r>
            <w:r w:rsidRPr="00557DE1">
              <w:rPr>
                <w:sz w:val="16"/>
              </w:rPr>
              <w:t>7</w:t>
            </w:r>
          </w:p>
        </w:tc>
        <w:tc>
          <w:tcPr>
            <w:tcW w:w="1055" w:type="dxa"/>
            <w:shd w:val="clear" w:color="auto" w:fill="auto"/>
          </w:tcPr>
          <w:p w:rsidR="00557DE1" w:rsidRPr="001D4A04" w:rsidRDefault="00557DE1" w:rsidP="00557DE1">
            <w:pPr>
              <w:jc w:val="right"/>
              <w:rPr>
                <w:sz w:val="16"/>
              </w:rPr>
            </w:pPr>
            <w:r w:rsidRPr="00557DE1">
              <w:rPr>
                <w:sz w:val="16"/>
              </w:rPr>
              <w:t>1</w:t>
            </w:r>
            <w:r>
              <w:rPr>
                <w:sz w:val="16"/>
              </w:rPr>
              <w:t>.00</w:t>
            </w:r>
          </w:p>
        </w:tc>
        <w:tc>
          <w:tcPr>
            <w:tcW w:w="1274" w:type="dxa"/>
            <w:gridSpan w:val="2"/>
          </w:tcPr>
          <w:p w:rsidR="00557DE1" w:rsidRPr="001D4A04" w:rsidRDefault="00557DE1" w:rsidP="00557DE1">
            <w:pPr>
              <w:jc w:val="right"/>
              <w:rPr>
                <w:sz w:val="16"/>
              </w:rPr>
            </w:pPr>
          </w:p>
        </w:tc>
        <w:tc>
          <w:tcPr>
            <w:tcW w:w="1023" w:type="dxa"/>
          </w:tcPr>
          <w:p w:rsidR="00557DE1" w:rsidRPr="001D4A04" w:rsidRDefault="00557DE1" w:rsidP="00557DE1">
            <w:pPr>
              <w:jc w:val="right"/>
              <w:rPr>
                <w:sz w:val="16"/>
              </w:rPr>
            </w:pPr>
          </w:p>
        </w:tc>
      </w:tr>
      <w:tr w:rsidR="00557DE1" w:rsidRPr="002D7D17" w:rsidTr="0020234E">
        <w:tc>
          <w:tcPr>
            <w:tcW w:w="3754" w:type="dxa"/>
            <w:vAlign w:val="bottom"/>
          </w:tcPr>
          <w:p w:rsidR="00557DE1" w:rsidRPr="002D7D17" w:rsidRDefault="00557DE1" w:rsidP="00557DE1">
            <w:pPr>
              <w:spacing w:before="20"/>
              <w:ind w:left="176"/>
              <w:jc w:val="both"/>
              <w:rPr>
                <w:sz w:val="16"/>
                <w:szCs w:val="16"/>
              </w:rPr>
            </w:pPr>
            <w:r w:rsidRPr="002D7D17">
              <w:rPr>
                <w:sz w:val="16"/>
                <w:szCs w:val="16"/>
              </w:rPr>
              <w:t>Yes, but not now</w:t>
            </w:r>
          </w:p>
        </w:tc>
        <w:tc>
          <w:tcPr>
            <w:tcW w:w="994" w:type="dxa"/>
            <w:shd w:val="clear" w:color="auto" w:fill="auto"/>
          </w:tcPr>
          <w:p w:rsidR="00557DE1" w:rsidRPr="001D4A04" w:rsidRDefault="00557DE1" w:rsidP="00557DE1">
            <w:pPr>
              <w:jc w:val="right"/>
              <w:rPr>
                <w:sz w:val="16"/>
              </w:rPr>
            </w:pPr>
            <w:r>
              <w:rPr>
                <w:sz w:val="16"/>
              </w:rPr>
              <w:t>14.3</w:t>
            </w:r>
          </w:p>
        </w:tc>
        <w:tc>
          <w:tcPr>
            <w:tcW w:w="1055" w:type="dxa"/>
            <w:shd w:val="clear" w:color="auto" w:fill="auto"/>
          </w:tcPr>
          <w:p w:rsidR="00557DE1" w:rsidRPr="001D4A04" w:rsidRDefault="00557DE1" w:rsidP="00557DE1">
            <w:pPr>
              <w:jc w:val="right"/>
              <w:rPr>
                <w:sz w:val="16"/>
              </w:rPr>
            </w:pPr>
            <w:r w:rsidRPr="00557DE1">
              <w:rPr>
                <w:sz w:val="16"/>
              </w:rPr>
              <w:t>0.29</w:t>
            </w:r>
          </w:p>
        </w:tc>
        <w:tc>
          <w:tcPr>
            <w:tcW w:w="1274" w:type="dxa"/>
            <w:gridSpan w:val="2"/>
          </w:tcPr>
          <w:p w:rsidR="00557DE1" w:rsidRPr="001D4A04" w:rsidRDefault="00557DE1" w:rsidP="00557DE1">
            <w:pPr>
              <w:jc w:val="right"/>
              <w:rPr>
                <w:sz w:val="16"/>
              </w:rPr>
            </w:pPr>
            <w:r>
              <w:rPr>
                <w:sz w:val="16"/>
              </w:rPr>
              <w:t>(</w:t>
            </w:r>
            <w:r w:rsidRPr="00557DE1">
              <w:rPr>
                <w:sz w:val="16"/>
              </w:rPr>
              <w:t>0.06</w:t>
            </w:r>
            <w:r>
              <w:rPr>
                <w:sz w:val="16"/>
              </w:rPr>
              <w:t xml:space="preserve">, </w:t>
            </w:r>
            <w:r w:rsidRPr="00557DE1">
              <w:rPr>
                <w:sz w:val="16"/>
              </w:rPr>
              <w:t>1.37</w:t>
            </w:r>
            <w:r>
              <w:rPr>
                <w:sz w:val="16"/>
              </w:rPr>
              <w:t>)</w:t>
            </w:r>
          </w:p>
        </w:tc>
        <w:tc>
          <w:tcPr>
            <w:tcW w:w="1023" w:type="dxa"/>
          </w:tcPr>
          <w:p w:rsidR="00557DE1" w:rsidRPr="001D4A04" w:rsidRDefault="00557DE1" w:rsidP="00557DE1">
            <w:pPr>
              <w:jc w:val="right"/>
              <w:rPr>
                <w:sz w:val="16"/>
              </w:rPr>
            </w:pPr>
          </w:p>
        </w:tc>
      </w:tr>
      <w:tr w:rsidR="00557DE1" w:rsidRPr="00C03CD2" w:rsidTr="00557DE1">
        <w:tc>
          <w:tcPr>
            <w:tcW w:w="3754" w:type="dxa"/>
            <w:vAlign w:val="bottom"/>
          </w:tcPr>
          <w:p w:rsidR="00557DE1" w:rsidRPr="002D7D17" w:rsidRDefault="00557DE1" w:rsidP="00557DE1">
            <w:pPr>
              <w:spacing w:before="20"/>
              <w:ind w:left="176"/>
              <w:jc w:val="both"/>
              <w:rPr>
                <w:sz w:val="16"/>
                <w:szCs w:val="16"/>
              </w:rPr>
            </w:pPr>
            <w:r w:rsidRPr="002D7D17">
              <w:rPr>
                <w:sz w:val="16"/>
                <w:szCs w:val="16"/>
              </w:rPr>
              <w:t>Yes, currently</w:t>
            </w:r>
          </w:p>
        </w:tc>
        <w:tc>
          <w:tcPr>
            <w:tcW w:w="994" w:type="dxa"/>
            <w:shd w:val="clear" w:color="auto" w:fill="auto"/>
          </w:tcPr>
          <w:p w:rsidR="00557DE1" w:rsidRPr="001D4A04" w:rsidRDefault="00557DE1" w:rsidP="00557DE1">
            <w:pPr>
              <w:jc w:val="right"/>
              <w:rPr>
                <w:sz w:val="16"/>
              </w:rPr>
            </w:pPr>
            <w:r>
              <w:rPr>
                <w:sz w:val="16"/>
              </w:rPr>
              <w:t>18.6</w:t>
            </w:r>
          </w:p>
        </w:tc>
        <w:tc>
          <w:tcPr>
            <w:tcW w:w="1055" w:type="dxa"/>
            <w:shd w:val="clear" w:color="auto" w:fill="auto"/>
          </w:tcPr>
          <w:p w:rsidR="00557DE1" w:rsidRPr="001D4A04" w:rsidRDefault="00557DE1" w:rsidP="00557DE1">
            <w:pPr>
              <w:jc w:val="right"/>
              <w:rPr>
                <w:sz w:val="16"/>
              </w:rPr>
            </w:pPr>
            <w:r w:rsidRPr="00557DE1">
              <w:rPr>
                <w:sz w:val="16"/>
              </w:rPr>
              <w:t>0.4</w:t>
            </w:r>
            <w:r>
              <w:rPr>
                <w:sz w:val="16"/>
              </w:rPr>
              <w:t>0</w:t>
            </w:r>
          </w:p>
        </w:tc>
        <w:tc>
          <w:tcPr>
            <w:tcW w:w="1274" w:type="dxa"/>
            <w:gridSpan w:val="2"/>
          </w:tcPr>
          <w:p w:rsidR="00557DE1" w:rsidRPr="001D4A04" w:rsidRDefault="00557DE1" w:rsidP="00557DE1">
            <w:pPr>
              <w:jc w:val="right"/>
              <w:rPr>
                <w:sz w:val="16"/>
              </w:rPr>
            </w:pPr>
            <w:r>
              <w:rPr>
                <w:sz w:val="16"/>
              </w:rPr>
              <w:t>(</w:t>
            </w:r>
            <w:r w:rsidRPr="00557DE1">
              <w:rPr>
                <w:sz w:val="16"/>
              </w:rPr>
              <w:t>0.18</w:t>
            </w:r>
            <w:r>
              <w:rPr>
                <w:sz w:val="16"/>
              </w:rPr>
              <w:t xml:space="preserve">, </w:t>
            </w:r>
            <w:r w:rsidRPr="00557DE1">
              <w:rPr>
                <w:sz w:val="16"/>
              </w:rPr>
              <w:t>0.87</w:t>
            </w:r>
            <w:r>
              <w:rPr>
                <w:sz w:val="16"/>
              </w:rPr>
              <w:t>)</w:t>
            </w:r>
          </w:p>
        </w:tc>
        <w:tc>
          <w:tcPr>
            <w:tcW w:w="1023" w:type="dxa"/>
            <w:shd w:val="clear" w:color="auto" w:fill="D9D9D9" w:themeFill="background1" w:themeFillShade="D9"/>
          </w:tcPr>
          <w:p w:rsidR="00557DE1" w:rsidRPr="001D4A04" w:rsidRDefault="00557DE1" w:rsidP="00557DE1">
            <w:pPr>
              <w:jc w:val="right"/>
              <w:rPr>
                <w:sz w:val="16"/>
              </w:rPr>
            </w:pPr>
            <w:r>
              <w:rPr>
                <w:sz w:val="16"/>
              </w:rPr>
              <w:t>0.03</w:t>
            </w:r>
          </w:p>
        </w:tc>
      </w:tr>
      <w:tr w:rsidR="003129ED" w:rsidRPr="002D7D17" w:rsidTr="0020234E">
        <w:tc>
          <w:tcPr>
            <w:tcW w:w="6794" w:type="dxa"/>
            <w:gridSpan w:val="4"/>
            <w:vAlign w:val="bottom"/>
          </w:tcPr>
          <w:p w:rsidR="003129ED" w:rsidRPr="002D7D17" w:rsidRDefault="003129ED" w:rsidP="0020234E">
            <w:pPr>
              <w:spacing w:before="20"/>
              <w:rPr>
                <w:b/>
                <w:color w:val="000000"/>
                <w:sz w:val="16"/>
                <w:szCs w:val="16"/>
              </w:rPr>
            </w:pPr>
            <w:r w:rsidRPr="002D7D17">
              <w:rPr>
                <w:b/>
                <w:sz w:val="16"/>
                <w:szCs w:val="16"/>
              </w:rPr>
              <w:t>Current or impending court or legal matters related to gambling</w:t>
            </w:r>
          </w:p>
        </w:tc>
        <w:tc>
          <w:tcPr>
            <w:tcW w:w="283" w:type="dxa"/>
            <w:vAlign w:val="center"/>
          </w:tcPr>
          <w:p w:rsidR="003129ED" w:rsidRPr="002D7D17" w:rsidRDefault="003129ED" w:rsidP="0020234E">
            <w:pPr>
              <w:spacing w:before="20"/>
              <w:jc w:val="right"/>
              <w:rPr>
                <w:b/>
                <w:color w:val="000000"/>
                <w:sz w:val="16"/>
                <w:szCs w:val="16"/>
              </w:rPr>
            </w:pPr>
          </w:p>
        </w:tc>
        <w:tc>
          <w:tcPr>
            <w:tcW w:w="1023" w:type="dxa"/>
            <w:vAlign w:val="center"/>
          </w:tcPr>
          <w:p w:rsidR="003129ED" w:rsidRPr="002D7D17" w:rsidRDefault="003129ED" w:rsidP="0020234E">
            <w:pPr>
              <w:spacing w:before="20"/>
              <w:jc w:val="right"/>
              <w:rPr>
                <w:b/>
                <w:color w:val="000000"/>
                <w:sz w:val="16"/>
                <w:szCs w:val="16"/>
              </w:rPr>
            </w:pPr>
          </w:p>
        </w:tc>
      </w:tr>
      <w:tr w:rsidR="00557DE1" w:rsidRPr="002D7D17" w:rsidTr="0020234E">
        <w:tc>
          <w:tcPr>
            <w:tcW w:w="3754" w:type="dxa"/>
            <w:vAlign w:val="bottom"/>
          </w:tcPr>
          <w:p w:rsidR="00557DE1" w:rsidRPr="002D7D17" w:rsidRDefault="00557DE1" w:rsidP="00557DE1">
            <w:pPr>
              <w:spacing w:before="20"/>
              <w:ind w:left="176"/>
              <w:jc w:val="both"/>
              <w:rPr>
                <w:sz w:val="16"/>
                <w:szCs w:val="16"/>
              </w:rPr>
            </w:pPr>
            <w:r w:rsidRPr="002D7D17">
              <w:rPr>
                <w:sz w:val="16"/>
                <w:szCs w:val="16"/>
              </w:rPr>
              <w:t>No</w:t>
            </w:r>
          </w:p>
        </w:tc>
        <w:tc>
          <w:tcPr>
            <w:tcW w:w="994" w:type="dxa"/>
            <w:shd w:val="clear" w:color="auto" w:fill="auto"/>
          </w:tcPr>
          <w:p w:rsidR="00557DE1" w:rsidRPr="001D4A04" w:rsidRDefault="00557DE1" w:rsidP="00557DE1">
            <w:pPr>
              <w:jc w:val="right"/>
              <w:rPr>
                <w:sz w:val="16"/>
              </w:rPr>
            </w:pPr>
            <w:r>
              <w:rPr>
                <w:sz w:val="16"/>
              </w:rPr>
              <w:t>27.6</w:t>
            </w:r>
          </w:p>
        </w:tc>
        <w:tc>
          <w:tcPr>
            <w:tcW w:w="1055" w:type="dxa"/>
            <w:shd w:val="clear" w:color="auto" w:fill="auto"/>
          </w:tcPr>
          <w:p w:rsidR="00557DE1" w:rsidRPr="001D4A04" w:rsidRDefault="00557DE1" w:rsidP="00557DE1">
            <w:pPr>
              <w:jc w:val="right"/>
              <w:rPr>
                <w:sz w:val="16"/>
              </w:rPr>
            </w:pPr>
            <w:r w:rsidRPr="00557DE1">
              <w:rPr>
                <w:sz w:val="16"/>
              </w:rPr>
              <w:t>1</w:t>
            </w:r>
            <w:r>
              <w:rPr>
                <w:sz w:val="16"/>
              </w:rPr>
              <w:t>.00</w:t>
            </w:r>
          </w:p>
        </w:tc>
        <w:tc>
          <w:tcPr>
            <w:tcW w:w="1274" w:type="dxa"/>
            <w:gridSpan w:val="2"/>
          </w:tcPr>
          <w:p w:rsidR="00557DE1" w:rsidRPr="001D4A04" w:rsidRDefault="00557DE1" w:rsidP="00557DE1">
            <w:pPr>
              <w:jc w:val="right"/>
              <w:rPr>
                <w:sz w:val="16"/>
              </w:rPr>
            </w:pPr>
          </w:p>
        </w:tc>
        <w:tc>
          <w:tcPr>
            <w:tcW w:w="1023" w:type="dxa"/>
          </w:tcPr>
          <w:p w:rsidR="00557DE1" w:rsidRPr="001D4A04" w:rsidRDefault="00557DE1" w:rsidP="00557DE1">
            <w:pPr>
              <w:jc w:val="right"/>
              <w:rPr>
                <w:sz w:val="16"/>
              </w:rPr>
            </w:pPr>
          </w:p>
        </w:tc>
      </w:tr>
      <w:tr w:rsidR="00557DE1" w:rsidRPr="00C03CD2" w:rsidTr="0020234E">
        <w:tc>
          <w:tcPr>
            <w:tcW w:w="3754" w:type="dxa"/>
            <w:vAlign w:val="bottom"/>
          </w:tcPr>
          <w:p w:rsidR="00557DE1" w:rsidRPr="002D7D17" w:rsidRDefault="00557DE1" w:rsidP="00557DE1">
            <w:pPr>
              <w:spacing w:before="20"/>
              <w:ind w:left="176"/>
              <w:jc w:val="both"/>
              <w:rPr>
                <w:sz w:val="16"/>
                <w:szCs w:val="16"/>
              </w:rPr>
            </w:pPr>
            <w:r w:rsidRPr="002D7D17">
              <w:rPr>
                <w:sz w:val="16"/>
                <w:szCs w:val="16"/>
              </w:rPr>
              <w:t>Yes</w:t>
            </w:r>
          </w:p>
        </w:tc>
        <w:tc>
          <w:tcPr>
            <w:tcW w:w="994" w:type="dxa"/>
            <w:shd w:val="clear" w:color="auto" w:fill="auto"/>
          </w:tcPr>
          <w:p w:rsidR="00557DE1" w:rsidRPr="001D4A04" w:rsidRDefault="00557DE1" w:rsidP="00557DE1">
            <w:pPr>
              <w:jc w:val="right"/>
              <w:rPr>
                <w:sz w:val="16"/>
              </w:rPr>
            </w:pPr>
            <w:r>
              <w:rPr>
                <w:sz w:val="16"/>
              </w:rPr>
              <w:t>36.4</w:t>
            </w:r>
          </w:p>
        </w:tc>
        <w:tc>
          <w:tcPr>
            <w:tcW w:w="1055" w:type="dxa"/>
            <w:shd w:val="clear" w:color="auto" w:fill="auto"/>
          </w:tcPr>
          <w:p w:rsidR="00557DE1" w:rsidRPr="001D4A04" w:rsidRDefault="00557DE1" w:rsidP="00557DE1">
            <w:pPr>
              <w:jc w:val="right"/>
              <w:rPr>
                <w:sz w:val="16"/>
              </w:rPr>
            </w:pPr>
            <w:r w:rsidRPr="00557DE1">
              <w:rPr>
                <w:sz w:val="16"/>
              </w:rPr>
              <w:t>1.5</w:t>
            </w:r>
            <w:r>
              <w:rPr>
                <w:sz w:val="16"/>
              </w:rPr>
              <w:t>0</w:t>
            </w:r>
          </w:p>
        </w:tc>
        <w:tc>
          <w:tcPr>
            <w:tcW w:w="1274" w:type="dxa"/>
            <w:gridSpan w:val="2"/>
          </w:tcPr>
          <w:p w:rsidR="00557DE1" w:rsidRPr="001D4A04" w:rsidRDefault="00557DE1" w:rsidP="00557DE1">
            <w:pPr>
              <w:jc w:val="right"/>
              <w:rPr>
                <w:sz w:val="16"/>
              </w:rPr>
            </w:pPr>
            <w:r>
              <w:rPr>
                <w:sz w:val="16"/>
              </w:rPr>
              <w:t>(</w:t>
            </w:r>
            <w:r w:rsidRPr="00557DE1">
              <w:rPr>
                <w:sz w:val="16"/>
              </w:rPr>
              <w:t>0.42</w:t>
            </w:r>
            <w:r>
              <w:rPr>
                <w:sz w:val="16"/>
              </w:rPr>
              <w:t>, 5.38)</w:t>
            </w:r>
          </w:p>
        </w:tc>
        <w:tc>
          <w:tcPr>
            <w:tcW w:w="1023" w:type="dxa"/>
          </w:tcPr>
          <w:p w:rsidR="00557DE1" w:rsidRPr="001D4A04" w:rsidRDefault="00557DE1" w:rsidP="00557DE1">
            <w:pPr>
              <w:jc w:val="right"/>
              <w:rPr>
                <w:sz w:val="16"/>
              </w:rPr>
            </w:pPr>
            <w:r>
              <w:rPr>
                <w:sz w:val="16"/>
              </w:rPr>
              <w:t>0.54</w:t>
            </w:r>
          </w:p>
        </w:tc>
      </w:tr>
      <w:tr w:rsidR="003129ED" w:rsidRPr="00F85E88" w:rsidTr="0020234E">
        <w:tc>
          <w:tcPr>
            <w:tcW w:w="6794" w:type="dxa"/>
            <w:gridSpan w:val="4"/>
            <w:vAlign w:val="bottom"/>
          </w:tcPr>
          <w:p w:rsidR="003129ED" w:rsidRPr="00F85E88" w:rsidRDefault="003129ED" w:rsidP="0020234E">
            <w:pPr>
              <w:spacing w:before="20"/>
              <w:rPr>
                <w:b/>
                <w:color w:val="000000"/>
                <w:sz w:val="16"/>
                <w:szCs w:val="16"/>
              </w:rPr>
            </w:pPr>
            <w:r w:rsidRPr="00F85E88">
              <w:rPr>
                <w:b/>
                <w:sz w:val="16"/>
                <w:szCs w:val="16"/>
              </w:rPr>
              <w:t>Gambling motivation, coping score (Gambling Motives Questionnaire) (quartiles)</w:t>
            </w:r>
          </w:p>
        </w:tc>
        <w:tc>
          <w:tcPr>
            <w:tcW w:w="283" w:type="dxa"/>
            <w:vAlign w:val="center"/>
          </w:tcPr>
          <w:p w:rsidR="003129ED" w:rsidRPr="00F85E88" w:rsidRDefault="003129ED" w:rsidP="0020234E">
            <w:pPr>
              <w:spacing w:before="20"/>
              <w:jc w:val="right"/>
              <w:rPr>
                <w:b/>
                <w:color w:val="000000"/>
                <w:sz w:val="16"/>
                <w:szCs w:val="16"/>
              </w:rPr>
            </w:pPr>
          </w:p>
        </w:tc>
        <w:tc>
          <w:tcPr>
            <w:tcW w:w="1023" w:type="dxa"/>
            <w:vAlign w:val="center"/>
          </w:tcPr>
          <w:p w:rsidR="003129ED" w:rsidRPr="00F85E88" w:rsidRDefault="003129ED" w:rsidP="0020234E">
            <w:pPr>
              <w:spacing w:before="20"/>
              <w:jc w:val="right"/>
              <w:rPr>
                <w:b/>
                <w:color w:val="000000"/>
                <w:sz w:val="16"/>
                <w:szCs w:val="16"/>
              </w:rPr>
            </w:pPr>
          </w:p>
        </w:tc>
      </w:tr>
      <w:tr w:rsidR="006161F6" w:rsidRPr="00F85E88" w:rsidTr="0020234E">
        <w:tc>
          <w:tcPr>
            <w:tcW w:w="3754" w:type="dxa"/>
            <w:vAlign w:val="bottom"/>
          </w:tcPr>
          <w:p w:rsidR="006161F6" w:rsidRPr="00F85E88" w:rsidRDefault="006161F6" w:rsidP="006161F6">
            <w:pPr>
              <w:spacing w:before="20"/>
              <w:ind w:left="176"/>
              <w:jc w:val="both"/>
              <w:rPr>
                <w:sz w:val="16"/>
                <w:szCs w:val="16"/>
              </w:rPr>
            </w:pPr>
            <w:r>
              <w:rPr>
                <w:sz w:val="16"/>
                <w:szCs w:val="16"/>
              </w:rPr>
              <w:t>7</w:t>
            </w:r>
            <w:r w:rsidRPr="00F85E88">
              <w:rPr>
                <w:sz w:val="16"/>
                <w:szCs w:val="16"/>
              </w:rPr>
              <w:t xml:space="preserve"> or </w:t>
            </w:r>
            <w:r>
              <w:rPr>
                <w:sz w:val="16"/>
                <w:szCs w:val="16"/>
              </w:rPr>
              <w:t>less</w:t>
            </w:r>
          </w:p>
        </w:tc>
        <w:tc>
          <w:tcPr>
            <w:tcW w:w="994" w:type="dxa"/>
            <w:shd w:val="clear" w:color="auto" w:fill="auto"/>
          </w:tcPr>
          <w:p w:rsidR="006161F6" w:rsidRPr="008332BE" w:rsidRDefault="006161F6" w:rsidP="006161F6">
            <w:pPr>
              <w:jc w:val="right"/>
              <w:rPr>
                <w:sz w:val="16"/>
              </w:rPr>
            </w:pPr>
            <w:r>
              <w:rPr>
                <w:sz w:val="16"/>
              </w:rPr>
              <w:t>26.9</w:t>
            </w:r>
          </w:p>
        </w:tc>
        <w:tc>
          <w:tcPr>
            <w:tcW w:w="1055" w:type="dxa"/>
            <w:shd w:val="clear" w:color="auto" w:fill="auto"/>
          </w:tcPr>
          <w:p w:rsidR="006161F6" w:rsidRPr="008332BE" w:rsidRDefault="006161F6" w:rsidP="006161F6">
            <w:pPr>
              <w:jc w:val="right"/>
              <w:rPr>
                <w:sz w:val="16"/>
              </w:rPr>
            </w:pPr>
            <w:r w:rsidRPr="006161F6">
              <w:rPr>
                <w:sz w:val="16"/>
              </w:rPr>
              <w:t>1</w:t>
            </w:r>
            <w:r>
              <w:rPr>
                <w:sz w:val="16"/>
              </w:rPr>
              <w:t>.00</w:t>
            </w:r>
          </w:p>
        </w:tc>
        <w:tc>
          <w:tcPr>
            <w:tcW w:w="1274" w:type="dxa"/>
            <w:gridSpan w:val="2"/>
          </w:tcPr>
          <w:p w:rsidR="006161F6" w:rsidRPr="008332BE" w:rsidRDefault="006161F6" w:rsidP="006161F6">
            <w:pPr>
              <w:jc w:val="right"/>
              <w:rPr>
                <w:sz w:val="16"/>
              </w:rPr>
            </w:pPr>
          </w:p>
        </w:tc>
        <w:tc>
          <w:tcPr>
            <w:tcW w:w="1023" w:type="dxa"/>
          </w:tcPr>
          <w:p w:rsidR="006161F6" w:rsidRPr="008332BE" w:rsidRDefault="006161F6" w:rsidP="006161F6">
            <w:pPr>
              <w:jc w:val="right"/>
              <w:rPr>
                <w:sz w:val="16"/>
              </w:rPr>
            </w:pPr>
          </w:p>
        </w:tc>
      </w:tr>
      <w:tr w:rsidR="006161F6" w:rsidRPr="00F85E88" w:rsidTr="0020234E">
        <w:tc>
          <w:tcPr>
            <w:tcW w:w="3754" w:type="dxa"/>
            <w:vAlign w:val="bottom"/>
          </w:tcPr>
          <w:p w:rsidR="006161F6" w:rsidRPr="00F85E88" w:rsidRDefault="006161F6" w:rsidP="006161F6">
            <w:pPr>
              <w:spacing w:before="20"/>
              <w:ind w:left="176"/>
              <w:jc w:val="both"/>
              <w:rPr>
                <w:sz w:val="16"/>
                <w:szCs w:val="16"/>
              </w:rPr>
            </w:pPr>
            <w:r>
              <w:rPr>
                <w:sz w:val="16"/>
                <w:szCs w:val="16"/>
              </w:rPr>
              <w:t>8 - 10</w:t>
            </w:r>
          </w:p>
        </w:tc>
        <w:tc>
          <w:tcPr>
            <w:tcW w:w="994" w:type="dxa"/>
            <w:shd w:val="clear" w:color="auto" w:fill="auto"/>
          </w:tcPr>
          <w:p w:rsidR="006161F6" w:rsidRPr="008332BE" w:rsidRDefault="006161F6" w:rsidP="006161F6">
            <w:pPr>
              <w:jc w:val="right"/>
              <w:rPr>
                <w:sz w:val="16"/>
              </w:rPr>
            </w:pPr>
            <w:r w:rsidRPr="006161F6">
              <w:rPr>
                <w:sz w:val="16"/>
              </w:rPr>
              <w:t>25</w:t>
            </w:r>
            <w:r>
              <w:rPr>
                <w:sz w:val="16"/>
              </w:rPr>
              <w:t>.0</w:t>
            </w:r>
          </w:p>
        </w:tc>
        <w:tc>
          <w:tcPr>
            <w:tcW w:w="1055" w:type="dxa"/>
            <w:shd w:val="clear" w:color="auto" w:fill="auto"/>
          </w:tcPr>
          <w:p w:rsidR="006161F6" w:rsidRPr="008332BE" w:rsidRDefault="006161F6" w:rsidP="006161F6">
            <w:pPr>
              <w:jc w:val="right"/>
              <w:rPr>
                <w:sz w:val="16"/>
              </w:rPr>
            </w:pPr>
            <w:r w:rsidRPr="006161F6">
              <w:rPr>
                <w:sz w:val="16"/>
              </w:rPr>
              <w:t>0.91</w:t>
            </w:r>
          </w:p>
        </w:tc>
        <w:tc>
          <w:tcPr>
            <w:tcW w:w="1274" w:type="dxa"/>
            <w:gridSpan w:val="2"/>
          </w:tcPr>
          <w:p w:rsidR="006161F6" w:rsidRPr="008332BE" w:rsidRDefault="006161F6" w:rsidP="006161F6">
            <w:pPr>
              <w:jc w:val="right"/>
              <w:rPr>
                <w:sz w:val="16"/>
              </w:rPr>
            </w:pPr>
            <w:r>
              <w:rPr>
                <w:sz w:val="16"/>
              </w:rPr>
              <w:t>(</w:t>
            </w:r>
            <w:r w:rsidRPr="006161F6">
              <w:rPr>
                <w:sz w:val="16"/>
              </w:rPr>
              <w:t>0.29</w:t>
            </w:r>
            <w:r>
              <w:rPr>
                <w:sz w:val="16"/>
              </w:rPr>
              <w:t xml:space="preserve">, </w:t>
            </w:r>
            <w:r w:rsidRPr="006161F6">
              <w:rPr>
                <w:sz w:val="16"/>
              </w:rPr>
              <w:t>2.78</w:t>
            </w:r>
            <w:r>
              <w:rPr>
                <w:sz w:val="16"/>
              </w:rPr>
              <w:t>)</w:t>
            </w:r>
          </w:p>
        </w:tc>
        <w:tc>
          <w:tcPr>
            <w:tcW w:w="1023" w:type="dxa"/>
          </w:tcPr>
          <w:p w:rsidR="006161F6" w:rsidRPr="008332BE" w:rsidRDefault="006161F6" w:rsidP="006161F6">
            <w:pPr>
              <w:jc w:val="right"/>
              <w:rPr>
                <w:sz w:val="16"/>
              </w:rPr>
            </w:pPr>
          </w:p>
        </w:tc>
      </w:tr>
      <w:tr w:rsidR="006161F6" w:rsidRPr="00F85E88" w:rsidTr="0020234E">
        <w:tc>
          <w:tcPr>
            <w:tcW w:w="3754" w:type="dxa"/>
            <w:vAlign w:val="bottom"/>
          </w:tcPr>
          <w:p w:rsidR="006161F6" w:rsidRPr="00F85E88" w:rsidRDefault="006161F6" w:rsidP="006161F6">
            <w:pPr>
              <w:spacing w:before="20"/>
              <w:ind w:left="176"/>
              <w:jc w:val="both"/>
              <w:rPr>
                <w:sz w:val="16"/>
                <w:szCs w:val="16"/>
              </w:rPr>
            </w:pPr>
            <w:r w:rsidRPr="00F85E88">
              <w:rPr>
                <w:sz w:val="16"/>
                <w:szCs w:val="16"/>
              </w:rPr>
              <w:t>1</w:t>
            </w:r>
            <w:r>
              <w:rPr>
                <w:sz w:val="16"/>
                <w:szCs w:val="16"/>
              </w:rPr>
              <w:t>1 - 14</w:t>
            </w:r>
          </w:p>
        </w:tc>
        <w:tc>
          <w:tcPr>
            <w:tcW w:w="994" w:type="dxa"/>
            <w:shd w:val="clear" w:color="auto" w:fill="auto"/>
          </w:tcPr>
          <w:p w:rsidR="006161F6" w:rsidRPr="008332BE" w:rsidRDefault="006161F6" w:rsidP="006161F6">
            <w:pPr>
              <w:jc w:val="right"/>
              <w:rPr>
                <w:sz w:val="16"/>
              </w:rPr>
            </w:pPr>
            <w:r>
              <w:rPr>
                <w:sz w:val="16"/>
              </w:rPr>
              <w:t>32.7</w:t>
            </w:r>
          </w:p>
        </w:tc>
        <w:tc>
          <w:tcPr>
            <w:tcW w:w="1055" w:type="dxa"/>
            <w:shd w:val="clear" w:color="auto" w:fill="auto"/>
          </w:tcPr>
          <w:p w:rsidR="006161F6" w:rsidRPr="008332BE" w:rsidRDefault="006161F6" w:rsidP="006161F6">
            <w:pPr>
              <w:jc w:val="right"/>
              <w:rPr>
                <w:sz w:val="16"/>
              </w:rPr>
            </w:pPr>
            <w:r w:rsidRPr="006161F6">
              <w:rPr>
                <w:sz w:val="16"/>
              </w:rPr>
              <w:t>1.32</w:t>
            </w:r>
          </w:p>
        </w:tc>
        <w:tc>
          <w:tcPr>
            <w:tcW w:w="1274" w:type="dxa"/>
            <w:gridSpan w:val="2"/>
          </w:tcPr>
          <w:p w:rsidR="006161F6" w:rsidRPr="008332BE" w:rsidRDefault="006161F6" w:rsidP="006161F6">
            <w:pPr>
              <w:jc w:val="right"/>
              <w:rPr>
                <w:sz w:val="16"/>
              </w:rPr>
            </w:pPr>
            <w:r>
              <w:rPr>
                <w:sz w:val="16"/>
              </w:rPr>
              <w:t>(</w:t>
            </w:r>
            <w:r w:rsidRPr="006161F6">
              <w:rPr>
                <w:sz w:val="16"/>
              </w:rPr>
              <w:t>0.47</w:t>
            </w:r>
            <w:r>
              <w:rPr>
                <w:sz w:val="16"/>
              </w:rPr>
              <w:t xml:space="preserve">, </w:t>
            </w:r>
            <w:r w:rsidRPr="006161F6">
              <w:rPr>
                <w:sz w:val="16"/>
              </w:rPr>
              <w:t>3.74</w:t>
            </w:r>
            <w:r>
              <w:rPr>
                <w:sz w:val="16"/>
              </w:rPr>
              <w:t>)</w:t>
            </w:r>
          </w:p>
        </w:tc>
        <w:tc>
          <w:tcPr>
            <w:tcW w:w="1023" w:type="dxa"/>
          </w:tcPr>
          <w:p w:rsidR="006161F6" w:rsidRPr="008332BE" w:rsidRDefault="006161F6" w:rsidP="006161F6">
            <w:pPr>
              <w:jc w:val="right"/>
              <w:rPr>
                <w:sz w:val="16"/>
              </w:rPr>
            </w:pPr>
          </w:p>
        </w:tc>
      </w:tr>
      <w:tr w:rsidR="006161F6" w:rsidRPr="00C03CD2" w:rsidTr="0020234E">
        <w:tc>
          <w:tcPr>
            <w:tcW w:w="3754" w:type="dxa"/>
            <w:vAlign w:val="bottom"/>
          </w:tcPr>
          <w:p w:rsidR="006161F6" w:rsidRPr="00F85E88" w:rsidRDefault="006161F6" w:rsidP="006161F6">
            <w:pPr>
              <w:spacing w:before="20"/>
              <w:ind w:left="176"/>
              <w:jc w:val="both"/>
              <w:rPr>
                <w:sz w:val="16"/>
                <w:szCs w:val="16"/>
              </w:rPr>
            </w:pPr>
            <w:r>
              <w:rPr>
                <w:sz w:val="16"/>
                <w:szCs w:val="16"/>
              </w:rPr>
              <w:t>15 or more</w:t>
            </w:r>
          </w:p>
        </w:tc>
        <w:tc>
          <w:tcPr>
            <w:tcW w:w="994" w:type="dxa"/>
            <w:shd w:val="clear" w:color="auto" w:fill="auto"/>
          </w:tcPr>
          <w:p w:rsidR="006161F6" w:rsidRPr="008332BE" w:rsidRDefault="006161F6" w:rsidP="006161F6">
            <w:pPr>
              <w:jc w:val="right"/>
              <w:rPr>
                <w:sz w:val="16"/>
              </w:rPr>
            </w:pPr>
            <w:r>
              <w:rPr>
                <w:sz w:val="16"/>
              </w:rPr>
              <w:t>26.8</w:t>
            </w:r>
          </w:p>
        </w:tc>
        <w:tc>
          <w:tcPr>
            <w:tcW w:w="1055" w:type="dxa"/>
            <w:shd w:val="clear" w:color="auto" w:fill="auto"/>
          </w:tcPr>
          <w:p w:rsidR="006161F6" w:rsidRPr="008332BE" w:rsidRDefault="006161F6" w:rsidP="006161F6">
            <w:pPr>
              <w:jc w:val="right"/>
              <w:rPr>
                <w:sz w:val="16"/>
              </w:rPr>
            </w:pPr>
            <w:r w:rsidRPr="006161F6">
              <w:rPr>
                <w:sz w:val="16"/>
              </w:rPr>
              <w:t>1</w:t>
            </w:r>
            <w:r>
              <w:rPr>
                <w:sz w:val="16"/>
              </w:rPr>
              <w:t>.00</w:t>
            </w:r>
          </w:p>
        </w:tc>
        <w:tc>
          <w:tcPr>
            <w:tcW w:w="1274" w:type="dxa"/>
            <w:gridSpan w:val="2"/>
          </w:tcPr>
          <w:p w:rsidR="006161F6" w:rsidRPr="008332BE" w:rsidRDefault="006161F6" w:rsidP="006161F6">
            <w:pPr>
              <w:jc w:val="right"/>
              <w:rPr>
                <w:sz w:val="16"/>
              </w:rPr>
            </w:pPr>
            <w:r>
              <w:rPr>
                <w:sz w:val="16"/>
              </w:rPr>
              <w:t>(</w:t>
            </w:r>
            <w:r w:rsidRPr="006161F6">
              <w:rPr>
                <w:sz w:val="16"/>
              </w:rPr>
              <w:t>0.33</w:t>
            </w:r>
            <w:r>
              <w:rPr>
                <w:sz w:val="16"/>
              </w:rPr>
              <w:t xml:space="preserve">, </w:t>
            </w:r>
            <w:r w:rsidRPr="006161F6">
              <w:rPr>
                <w:sz w:val="16"/>
              </w:rPr>
              <w:t>3.02</w:t>
            </w:r>
            <w:r>
              <w:rPr>
                <w:sz w:val="16"/>
              </w:rPr>
              <w:t>)</w:t>
            </w:r>
          </w:p>
        </w:tc>
        <w:tc>
          <w:tcPr>
            <w:tcW w:w="1023" w:type="dxa"/>
            <w:shd w:val="clear" w:color="auto" w:fill="auto"/>
          </w:tcPr>
          <w:p w:rsidR="006161F6" w:rsidRPr="008332BE" w:rsidRDefault="006161F6" w:rsidP="006161F6">
            <w:pPr>
              <w:jc w:val="right"/>
              <w:rPr>
                <w:sz w:val="16"/>
              </w:rPr>
            </w:pPr>
            <w:r>
              <w:rPr>
                <w:sz w:val="16"/>
              </w:rPr>
              <w:t>0.86</w:t>
            </w:r>
          </w:p>
        </w:tc>
      </w:tr>
      <w:tr w:rsidR="003129ED" w:rsidRPr="00F85E88" w:rsidTr="0020234E">
        <w:tc>
          <w:tcPr>
            <w:tcW w:w="6794" w:type="dxa"/>
            <w:gridSpan w:val="4"/>
            <w:vAlign w:val="bottom"/>
          </w:tcPr>
          <w:p w:rsidR="003129ED" w:rsidRPr="00F85E88" w:rsidRDefault="003129ED" w:rsidP="0020234E">
            <w:pPr>
              <w:spacing w:before="20"/>
              <w:rPr>
                <w:b/>
                <w:color w:val="000000"/>
                <w:sz w:val="16"/>
                <w:szCs w:val="16"/>
              </w:rPr>
            </w:pPr>
            <w:r w:rsidRPr="00F85E88">
              <w:rPr>
                <w:b/>
                <w:sz w:val="16"/>
                <w:szCs w:val="16"/>
              </w:rPr>
              <w:t>Gambling motivation, enhancement score (Gambling Motives Questionnaire) (quartiles)</w:t>
            </w:r>
          </w:p>
        </w:tc>
        <w:tc>
          <w:tcPr>
            <w:tcW w:w="283" w:type="dxa"/>
            <w:vAlign w:val="center"/>
          </w:tcPr>
          <w:p w:rsidR="003129ED" w:rsidRPr="00F85E88" w:rsidRDefault="003129ED" w:rsidP="0020234E">
            <w:pPr>
              <w:spacing w:before="20"/>
              <w:jc w:val="right"/>
              <w:rPr>
                <w:b/>
                <w:color w:val="000000"/>
                <w:sz w:val="16"/>
                <w:szCs w:val="16"/>
              </w:rPr>
            </w:pPr>
          </w:p>
        </w:tc>
        <w:tc>
          <w:tcPr>
            <w:tcW w:w="1023" w:type="dxa"/>
            <w:vAlign w:val="center"/>
          </w:tcPr>
          <w:p w:rsidR="003129ED" w:rsidRPr="00F85E88" w:rsidRDefault="003129ED" w:rsidP="0020234E">
            <w:pPr>
              <w:spacing w:before="20"/>
              <w:jc w:val="right"/>
              <w:rPr>
                <w:b/>
                <w:color w:val="000000"/>
                <w:sz w:val="16"/>
                <w:szCs w:val="16"/>
              </w:rPr>
            </w:pPr>
          </w:p>
        </w:tc>
      </w:tr>
      <w:tr w:rsidR="006161F6" w:rsidRPr="00F85E88" w:rsidTr="0020234E">
        <w:tc>
          <w:tcPr>
            <w:tcW w:w="3754" w:type="dxa"/>
            <w:vAlign w:val="bottom"/>
          </w:tcPr>
          <w:p w:rsidR="006161F6" w:rsidRPr="00F85E88" w:rsidRDefault="006161F6" w:rsidP="006161F6">
            <w:pPr>
              <w:spacing w:before="20"/>
              <w:ind w:left="176"/>
              <w:jc w:val="both"/>
              <w:rPr>
                <w:sz w:val="16"/>
                <w:szCs w:val="16"/>
              </w:rPr>
            </w:pPr>
            <w:r w:rsidRPr="00F85E88">
              <w:rPr>
                <w:sz w:val="16"/>
                <w:szCs w:val="16"/>
              </w:rPr>
              <w:t xml:space="preserve">10 or </w:t>
            </w:r>
            <w:r>
              <w:rPr>
                <w:sz w:val="16"/>
                <w:szCs w:val="16"/>
              </w:rPr>
              <w:t>less</w:t>
            </w:r>
          </w:p>
        </w:tc>
        <w:tc>
          <w:tcPr>
            <w:tcW w:w="994" w:type="dxa"/>
            <w:shd w:val="clear" w:color="auto" w:fill="auto"/>
          </w:tcPr>
          <w:p w:rsidR="006161F6" w:rsidRPr="008332BE" w:rsidRDefault="006161F6" w:rsidP="006161F6">
            <w:pPr>
              <w:jc w:val="right"/>
              <w:rPr>
                <w:sz w:val="16"/>
              </w:rPr>
            </w:pPr>
            <w:r>
              <w:rPr>
                <w:sz w:val="16"/>
              </w:rPr>
              <w:t>24.5</w:t>
            </w:r>
          </w:p>
        </w:tc>
        <w:tc>
          <w:tcPr>
            <w:tcW w:w="1055" w:type="dxa"/>
            <w:shd w:val="clear" w:color="auto" w:fill="auto"/>
          </w:tcPr>
          <w:p w:rsidR="006161F6" w:rsidRPr="008332BE" w:rsidRDefault="006161F6" w:rsidP="006161F6">
            <w:pPr>
              <w:jc w:val="right"/>
              <w:rPr>
                <w:sz w:val="16"/>
              </w:rPr>
            </w:pPr>
            <w:r w:rsidRPr="006161F6">
              <w:rPr>
                <w:sz w:val="16"/>
              </w:rPr>
              <w:t>1</w:t>
            </w:r>
            <w:r>
              <w:rPr>
                <w:sz w:val="16"/>
              </w:rPr>
              <w:t>.00</w:t>
            </w:r>
          </w:p>
        </w:tc>
        <w:tc>
          <w:tcPr>
            <w:tcW w:w="1274" w:type="dxa"/>
            <w:gridSpan w:val="2"/>
          </w:tcPr>
          <w:p w:rsidR="006161F6" w:rsidRPr="008332BE" w:rsidRDefault="006161F6" w:rsidP="006161F6">
            <w:pPr>
              <w:jc w:val="right"/>
              <w:rPr>
                <w:sz w:val="16"/>
              </w:rPr>
            </w:pPr>
          </w:p>
        </w:tc>
        <w:tc>
          <w:tcPr>
            <w:tcW w:w="1023" w:type="dxa"/>
          </w:tcPr>
          <w:p w:rsidR="006161F6" w:rsidRPr="008332BE" w:rsidRDefault="006161F6" w:rsidP="006161F6">
            <w:pPr>
              <w:jc w:val="right"/>
              <w:rPr>
                <w:sz w:val="16"/>
              </w:rPr>
            </w:pPr>
          </w:p>
        </w:tc>
      </w:tr>
      <w:tr w:rsidR="006161F6" w:rsidRPr="00F85E88" w:rsidTr="0020234E">
        <w:tc>
          <w:tcPr>
            <w:tcW w:w="3754" w:type="dxa"/>
            <w:vAlign w:val="bottom"/>
          </w:tcPr>
          <w:p w:rsidR="006161F6" w:rsidRPr="00F85E88" w:rsidRDefault="006161F6" w:rsidP="006161F6">
            <w:pPr>
              <w:spacing w:before="20"/>
              <w:ind w:left="176"/>
              <w:jc w:val="both"/>
              <w:rPr>
                <w:sz w:val="16"/>
                <w:szCs w:val="16"/>
              </w:rPr>
            </w:pPr>
            <w:r w:rsidRPr="00F85E88">
              <w:rPr>
                <w:sz w:val="16"/>
                <w:szCs w:val="16"/>
              </w:rPr>
              <w:t>1</w:t>
            </w:r>
            <w:r>
              <w:rPr>
                <w:sz w:val="16"/>
                <w:szCs w:val="16"/>
              </w:rPr>
              <w:t>1</w:t>
            </w:r>
            <w:r w:rsidRPr="00F85E88">
              <w:rPr>
                <w:sz w:val="16"/>
                <w:szCs w:val="16"/>
              </w:rPr>
              <w:t xml:space="preserve"> - 13</w:t>
            </w:r>
          </w:p>
        </w:tc>
        <w:tc>
          <w:tcPr>
            <w:tcW w:w="994" w:type="dxa"/>
            <w:shd w:val="clear" w:color="auto" w:fill="auto"/>
          </w:tcPr>
          <w:p w:rsidR="006161F6" w:rsidRPr="008332BE" w:rsidRDefault="006161F6" w:rsidP="006161F6">
            <w:pPr>
              <w:jc w:val="right"/>
              <w:rPr>
                <w:sz w:val="16"/>
              </w:rPr>
            </w:pPr>
            <w:r>
              <w:rPr>
                <w:sz w:val="16"/>
              </w:rPr>
              <w:t>26.2</w:t>
            </w:r>
          </w:p>
        </w:tc>
        <w:tc>
          <w:tcPr>
            <w:tcW w:w="1055" w:type="dxa"/>
            <w:shd w:val="clear" w:color="auto" w:fill="auto"/>
          </w:tcPr>
          <w:p w:rsidR="006161F6" w:rsidRPr="008332BE" w:rsidRDefault="006161F6" w:rsidP="006161F6">
            <w:pPr>
              <w:jc w:val="right"/>
              <w:rPr>
                <w:sz w:val="16"/>
              </w:rPr>
            </w:pPr>
            <w:r w:rsidRPr="006161F6">
              <w:rPr>
                <w:sz w:val="16"/>
              </w:rPr>
              <w:t>1.09</w:t>
            </w:r>
          </w:p>
        </w:tc>
        <w:tc>
          <w:tcPr>
            <w:tcW w:w="1274" w:type="dxa"/>
            <w:gridSpan w:val="2"/>
          </w:tcPr>
          <w:p w:rsidR="006161F6" w:rsidRPr="008332BE" w:rsidRDefault="006161F6" w:rsidP="006161F6">
            <w:pPr>
              <w:jc w:val="right"/>
              <w:rPr>
                <w:sz w:val="16"/>
              </w:rPr>
            </w:pPr>
            <w:r>
              <w:rPr>
                <w:sz w:val="16"/>
              </w:rPr>
              <w:t>(</w:t>
            </w:r>
            <w:r w:rsidRPr="006161F6">
              <w:rPr>
                <w:sz w:val="16"/>
              </w:rPr>
              <w:t>0.42</w:t>
            </w:r>
            <w:r>
              <w:rPr>
                <w:sz w:val="16"/>
              </w:rPr>
              <w:t xml:space="preserve">, </w:t>
            </w:r>
            <w:r w:rsidRPr="006161F6">
              <w:rPr>
                <w:sz w:val="16"/>
              </w:rPr>
              <w:t>2.82</w:t>
            </w:r>
            <w:r>
              <w:rPr>
                <w:sz w:val="16"/>
              </w:rPr>
              <w:t>)</w:t>
            </w:r>
          </w:p>
        </w:tc>
        <w:tc>
          <w:tcPr>
            <w:tcW w:w="1023" w:type="dxa"/>
          </w:tcPr>
          <w:p w:rsidR="006161F6" w:rsidRPr="008332BE" w:rsidRDefault="006161F6" w:rsidP="006161F6">
            <w:pPr>
              <w:jc w:val="right"/>
              <w:rPr>
                <w:sz w:val="16"/>
              </w:rPr>
            </w:pPr>
          </w:p>
        </w:tc>
      </w:tr>
      <w:tr w:rsidR="006161F6" w:rsidRPr="00F85E88" w:rsidTr="007D0690">
        <w:tc>
          <w:tcPr>
            <w:tcW w:w="3754" w:type="dxa"/>
            <w:vAlign w:val="bottom"/>
          </w:tcPr>
          <w:p w:rsidR="006161F6" w:rsidRPr="00F85E88" w:rsidRDefault="006161F6" w:rsidP="006161F6">
            <w:pPr>
              <w:spacing w:before="20"/>
              <w:ind w:left="176"/>
              <w:jc w:val="both"/>
              <w:rPr>
                <w:sz w:val="16"/>
                <w:szCs w:val="16"/>
              </w:rPr>
            </w:pPr>
            <w:r w:rsidRPr="00F85E88">
              <w:rPr>
                <w:sz w:val="16"/>
                <w:szCs w:val="16"/>
              </w:rPr>
              <w:t>1</w:t>
            </w:r>
            <w:r>
              <w:rPr>
                <w:sz w:val="16"/>
                <w:szCs w:val="16"/>
              </w:rPr>
              <w:t>4</w:t>
            </w:r>
            <w:r w:rsidRPr="00F85E88">
              <w:rPr>
                <w:sz w:val="16"/>
                <w:szCs w:val="16"/>
              </w:rPr>
              <w:t xml:space="preserve"> - 16</w:t>
            </w:r>
          </w:p>
        </w:tc>
        <w:tc>
          <w:tcPr>
            <w:tcW w:w="994" w:type="dxa"/>
            <w:shd w:val="clear" w:color="auto" w:fill="auto"/>
          </w:tcPr>
          <w:p w:rsidR="006161F6" w:rsidRPr="008332BE" w:rsidRDefault="006161F6" w:rsidP="006161F6">
            <w:pPr>
              <w:jc w:val="right"/>
              <w:rPr>
                <w:sz w:val="16"/>
              </w:rPr>
            </w:pPr>
            <w:r>
              <w:rPr>
                <w:sz w:val="16"/>
              </w:rPr>
              <w:t>27.3</w:t>
            </w:r>
          </w:p>
        </w:tc>
        <w:tc>
          <w:tcPr>
            <w:tcW w:w="1055" w:type="dxa"/>
            <w:shd w:val="clear" w:color="auto" w:fill="auto"/>
          </w:tcPr>
          <w:p w:rsidR="006161F6" w:rsidRPr="008332BE" w:rsidRDefault="006161F6" w:rsidP="006161F6">
            <w:pPr>
              <w:jc w:val="right"/>
              <w:rPr>
                <w:sz w:val="16"/>
              </w:rPr>
            </w:pPr>
            <w:r w:rsidRPr="006161F6">
              <w:rPr>
                <w:sz w:val="16"/>
              </w:rPr>
              <w:t>1.16</w:t>
            </w:r>
          </w:p>
        </w:tc>
        <w:tc>
          <w:tcPr>
            <w:tcW w:w="1274" w:type="dxa"/>
            <w:gridSpan w:val="2"/>
          </w:tcPr>
          <w:p w:rsidR="006161F6" w:rsidRPr="008332BE" w:rsidRDefault="006161F6" w:rsidP="006161F6">
            <w:pPr>
              <w:jc w:val="right"/>
              <w:rPr>
                <w:sz w:val="16"/>
              </w:rPr>
            </w:pPr>
            <w:r>
              <w:rPr>
                <w:sz w:val="16"/>
              </w:rPr>
              <w:t>(</w:t>
            </w:r>
            <w:r w:rsidRPr="006161F6">
              <w:rPr>
                <w:sz w:val="16"/>
              </w:rPr>
              <w:t>0.42</w:t>
            </w:r>
            <w:r>
              <w:rPr>
                <w:sz w:val="16"/>
              </w:rPr>
              <w:t xml:space="preserve">, </w:t>
            </w:r>
            <w:r w:rsidRPr="006161F6">
              <w:rPr>
                <w:sz w:val="16"/>
              </w:rPr>
              <w:t>3.16</w:t>
            </w:r>
            <w:r>
              <w:rPr>
                <w:sz w:val="16"/>
              </w:rPr>
              <w:t>)</w:t>
            </w:r>
          </w:p>
        </w:tc>
        <w:tc>
          <w:tcPr>
            <w:tcW w:w="1023" w:type="dxa"/>
          </w:tcPr>
          <w:p w:rsidR="006161F6" w:rsidRPr="008332BE" w:rsidRDefault="006161F6" w:rsidP="006161F6">
            <w:pPr>
              <w:jc w:val="right"/>
              <w:rPr>
                <w:sz w:val="16"/>
              </w:rPr>
            </w:pPr>
          </w:p>
        </w:tc>
      </w:tr>
      <w:tr w:rsidR="006161F6" w:rsidRPr="00C03CD2" w:rsidTr="007D0690">
        <w:tc>
          <w:tcPr>
            <w:tcW w:w="3754" w:type="dxa"/>
            <w:vAlign w:val="bottom"/>
          </w:tcPr>
          <w:p w:rsidR="006161F6" w:rsidRPr="00F85E88" w:rsidRDefault="006161F6" w:rsidP="006161F6">
            <w:pPr>
              <w:spacing w:before="20"/>
              <w:ind w:left="176"/>
              <w:jc w:val="both"/>
              <w:rPr>
                <w:sz w:val="16"/>
                <w:szCs w:val="16"/>
              </w:rPr>
            </w:pPr>
            <w:r>
              <w:rPr>
                <w:sz w:val="16"/>
                <w:szCs w:val="16"/>
              </w:rPr>
              <w:t>17 or more</w:t>
            </w:r>
          </w:p>
        </w:tc>
        <w:tc>
          <w:tcPr>
            <w:tcW w:w="994" w:type="dxa"/>
            <w:shd w:val="clear" w:color="auto" w:fill="auto"/>
          </w:tcPr>
          <w:p w:rsidR="006161F6" w:rsidRPr="008332BE" w:rsidRDefault="006161F6" w:rsidP="006161F6">
            <w:pPr>
              <w:jc w:val="right"/>
              <w:rPr>
                <w:sz w:val="16"/>
              </w:rPr>
            </w:pPr>
            <w:r>
              <w:rPr>
                <w:sz w:val="16"/>
              </w:rPr>
              <w:t>29.4</w:t>
            </w:r>
          </w:p>
        </w:tc>
        <w:tc>
          <w:tcPr>
            <w:tcW w:w="1055" w:type="dxa"/>
            <w:shd w:val="clear" w:color="auto" w:fill="auto"/>
          </w:tcPr>
          <w:p w:rsidR="006161F6" w:rsidRPr="008332BE" w:rsidRDefault="006161F6" w:rsidP="006161F6">
            <w:pPr>
              <w:jc w:val="right"/>
              <w:rPr>
                <w:sz w:val="16"/>
              </w:rPr>
            </w:pPr>
            <w:r w:rsidRPr="006161F6">
              <w:rPr>
                <w:sz w:val="16"/>
              </w:rPr>
              <w:t>1.29</w:t>
            </w:r>
          </w:p>
        </w:tc>
        <w:tc>
          <w:tcPr>
            <w:tcW w:w="1274" w:type="dxa"/>
            <w:gridSpan w:val="2"/>
          </w:tcPr>
          <w:p w:rsidR="006161F6" w:rsidRPr="008332BE" w:rsidRDefault="006161F6" w:rsidP="006161F6">
            <w:pPr>
              <w:jc w:val="right"/>
              <w:rPr>
                <w:sz w:val="16"/>
              </w:rPr>
            </w:pPr>
            <w:r>
              <w:rPr>
                <w:sz w:val="16"/>
              </w:rPr>
              <w:t>(</w:t>
            </w:r>
            <w:r w:rsidRPr="006161F6">
              <w:rPr>
                <w:sz w:val="16"/>
              </w:rPr>
              <w:t>0.48</w:t>
            </w:r>
            <w:r>
              <w:rPr>
                <w:sz w:val="16"/>
              </w:rPr>
              <w:t xml:space="preserve">, </w:t>
            </w:r>
            <w:r w:rsidRPr="006161F6">
              <w:rPr>
                <w:sz w:val="16"/>
              </w:rPr>
              <w:t>3.44</w:t>
            </w:r>
            <w:r>
              <w:rPr>
                <w:sz w:val="16"/>
              </w:rPr>
              <w:t>)</w:t>
            </w:r>
          </w:p>
        </w:tc>
        <w:tc>
          <w:tcPr>
            <w:tcW w:w="1023" w:type="dxa"/>
            <w:shd w:val="clear" w:color="auto" w:fill="auto"/>
          </w:tcPr>
          <w:p w:rsidR="006161F6" w:rsidRPr="008332BE" w:rsidRDefault="006161F6" w:rsidP="006161F6">
            <w:pPr>
              <w:jc w:val="right"/>
              <w:rPr>
                <w:sz w:val="16"/>
              </w:rPr>
            </w:pPr>
            <w:r>
              <w:rPr>
                <w:sz w:val="16"/>
              </w:rPr>
              <w:t>0.97</w:t>
            </w:r>
          </w:p>
        </w:tc>
      </w:tr>
      <w:tr w:rsidR="003129ED" w:rsidRPr="00F85E88" w:rsidTr="007D0690">
        <w:tc>
          <w:tcPr>
            <w:tcW w:w="6794" w:type="dxa"/>
            <w:gridSpan w:val="4"/>
            <w:vAlign w:val="bottom"/>
          </w:tcPr>
          <w:p w:rsidR="003129ED" w:rsidRPr="00F85E88" w:rsidRDefault="003129ED" w:rsidP="0020234E">
            <w:pPr>
              <w:keepNext/>
              <w:spacing w:before="20"/>
              <w:rPr>
                <w:b/>
                <w:color w:val="000000"/>
                <w:sz w:val="16"/>
                <w:szCs w:val="16"/>
              </w:rPr>
            </w:pPr>
            <w:r w:rsidRPr="00F85E88">
              <w:rPr>
                <w:b/>
                <w:sz w:val="16"/>
                <w:szCs w:val="16"/>
              </w:rPr>
              <w:t>Gambling motivation, social score (Gambling Motives Questionnaire) (quartiles)</w:t>
            </w:r>
          </w:p>
        </w:tc>
        <w:tc>
          <w:tcPr>
            <w:tcW w:w="283" w:type="dxa"/>
            <w:vAlign w:val="center"/>
          </w:tcPr>
          <w:p w:rsidR="003129ED" w:rsidRPr="00F85E88" w:rsidRDefault="003129ED" w:rsidP="0020234E">
            <w:pPr>
              <w:keepNext/>
              <w:spacing w:before="20"/>
              <w:jc w:val="right"/>
              <w:rPr>
                <w:b/>
                <w:color w:val="000000"/>
                <w:sz w:val="16"/>
                <w:szCs w:val="16"/>
              </w:rPr>
            </w:pPr>
          </w:p>
        </w:tc>
        <w:tc>
          <w:tcPr>
            <w:tcW w:w="1023" w:type="dxa"/>
            <w:vAlign w:val="center"/>
          </w:tcPr>
          <w:p w:rsidR="003129ED" w:rsidRPr="00F85E88" w:rsidRDefault="003129ED" w:rsidP="0020234E">
            <w:pPr>
              <w:keepNext/>
              <w:spacing w:before="20"/>
              <w:jc w:val="right"/>
              <w:rPr>
                <w:b/>
                <w:color w:val="000000"/>
                <w:sz w:val="16"/>
                <w:szCs w:val="16"/>
              </w:rPr>
            </w:pPr>
          </w:p>
        </w:tc>
      </w:tr>
      <w:tr w:rsidR="006161F6" w:rsidRPr="00F85E88" w:rsidTr="0020234E">
        <w:tc>
          <w:tcPr>
            <w:tcW w:w="3754" w:type="dxa"/>
            <w:vAlign w:val="bottom"/>
          </w:tcPr>
          <w:p w:rsidR="006161F6" w:rsidRPr="00F85E88" w:rsidRDefault="006161F6" w:rsidP="006161F6">
            <w:pPr>
              <w:keepNext/>
              <w:spacing w:before="20"/>
              <w:ind w:left="176"/>
              <w:jc w:val="both"/>
              <w:rPr>
                <w:sz w:val="16"/>
                <w:szCs w:val="16"/>
              </w:rPr>
            </w:pPr>
            <w:r w:rsidRPr="00F85E88">
              <w:rPr>
                <w:sz w:val="16"/>
                <w:szCs w:val="16"/>
              </w:rPr>
              <w:t xml:space="preserve">6 or </w:t>
            </w:r>
            <w:r>
              <w:rPr>
                <w:sz w:val="16"/>
                <w:szCs w:val="16"/>
              </w:rPr>
              <w:t>less</w:t>
            </w:r>
          </w:p>
        </w:tc>
        <w:tc>
          <w:tcPr>
            <w:tcW w:w="994" w:type="dxa"/>
            <w:shd w:val="clear" w:color="auto" w:fill="auto"/>
          </w:tcPr>
          <w:p w:rsidR="006161F6" w:rsidRPr="00D35FD3" w:rsidRDefault="006161F6" w:rsidP="006161F6">
            <w:pPr>
              <w:jc w:val="right"/>
              <w:rPr>
                <w:sz w:val="16"/>
              </w:rPr>
            </w:pPr>
            <w:r>
              <w:rPr>
                <w:sz w:val="16"/>
              </w:rPr>
              <w:t>26.1</w:t>
            </w:r>
          </w:p>
        </w:tc>
        <w:tc>
          <w:tcPr>
            <w:tcW w:w="1055" w:type="dxa"/>
            <w:shd w:val="clear" w:color="auto" w:fill="auto"/>
          </w:tcPr>
          <w:p w:rsidR="006161F6" w:rsidRPr="00D35FD3" w:rsidRDefault="006161F6" w:rsidP="006161F6">
            <w:pPr>
              <w:jc w:val="right"/>
              <w:rPr>
                <w:sz w:val="16"/>
              </w:rPr>
            </w:pPr>
            <w:r w:rsidRPr="006161F6">
              <w:rPr>
                <w:sz w:val="16"/>
              </w:rPr>
              <w:t>1</w:t>
            </w:r>
            <w:r>
              <w:rPr>
                <w:sz w:val="16"/>
              </w:rPr>
              <w:t>.00</w:t>
            </w:r>
          </w:p>
        </w:tc>
        <w:tc>
          <w:tcPr>
            <w:tcW w:w="1274" w:type="dxa"/>
            <w:gridSpan w:val="2"/>
          </w:tcPr>
          <w:p w:rsidR="006161F6" w:rsidRPr="00D35FD3" w:rsidRDefault="006161F6" w:rsidP="006161F6">
            <w:pPr>
              <w:jc w:val="right"/>
              <w:rPr>
                <w:sz w:val="16"/>
              </w:rPr>
            </w:pPr>
          </w:p>
        </w:tc>
        <w:tc>
          <w:tcPr>
            <w:tcW w:w="1023" w:type="dxa"/>
          </w:tcPr>
          <w:p w:rsidR="006161F6" w:rsidRPr="00D35FD3" w:rsidRDefault="006161F6" w:rsidP="006161F6">
            <w:pPr>
              <w:jc w:val="right"/>
              <w:rPr>
                <w:sz w:val="16"/>
              </w:rPr>
            </w:pPr>
          </w:p>
        </w:tc>
      </w:tr>
      <w:tr w:rsidR="006161F6" w:rsidRPr="00F85E88" w:rsidTr="0020234E">
        <w:tc>
          <w:tcPr>
            <w:tcW w:w="3754" w:type="dxa"/>
            <w:vAlign w:val="bottom"/>
          </w:tcPr>
          <w:p w:rsidR="006161F6" w:rsidRPr="00F85E88" w:rsidRDefault="006161F6" w:rsidP="006161F6">
            <w:pPr>
              <w:keepNext/>
              <w:spacing w:before="20"/>
              <w:ind w:left="176"/>
              <w:jc w:val="both"/>
              <w:rPr>
                <w:sz w:val="16"/>
                <w:szCs w:val="16"/>
              </w:rPr>
            </w:pPr>
            <w:r w:rsidRPr="00F85E88">
              <w:rPr>
                <w:sz w:val="16"/>
                <w:szCs w:val="16"/>
              </w:rPr>
              <w:t>7</w:t>
            </w:r>
          </w:p>
        </w:tc>
        <w:tc>
          <w:tcPr>
            <w:tcW w:w="994" w:type="dxa"/>
            <w:shd w:val="clear" w:color="auto" w:fill="auto"/>
          </w:tcPr>
          <w:p w:rsidR="006161F6" w:rsidRPr="00D35FD3" w:rsidRDefault="006161F6" w:rsidP="006161F6">
            <w:pPr>
              <w:jc w:val="right"/>
              <w:rPr>
                <w:sz w:val="16"/>
              </w:rPr>
            </w:pPr>
            <w:r>
              <w:rPr>
                <w:sz w:val="16"/>
              </w:rPr>
              <w:t>33.3</w:t>
            </w:r>
          </w:p>
        </w:tc>
        <w:tc>
          <w:tcPr>
            <w:tcW w:w="1055" w:type="dxa"/>
            <w:shd w:val="clear" w:color="auto" w:fill="auto"/>
          </w:tcPr>
          <w:p w:rsidR="006161F6" w:rsidRPr="00D35FD3" w:rsidRDefault="006161F6" w:rsidP="006161F6">
            <w:pPr>
              <w:jc w:val="right"/>
              <w:rPr>
                <w:sz w:val="16"/>
              </w:rPr>
            </w:pPr>
            <w:r w:rsidRPr="006161F6">
              <w:rPr>
                <w:sz w:val="16"/>
              </w:rPr>
              <w:t>1.42</w:t>
            </w:r>
          </w:p>
        </w:tc>
        <w:tc>
          <w:tcPr>
            <w:tcW w:w="1274" w:type="dxa"/>
            <w:gridSpan w:val="2"/>
          </w:tcPr>
          <w:p w:rsidR="006161F6" w:rsidRPr="00D35FD3" w:rsidRDefault="006161F6" w:rsidP="006161F6">
            <w:pPr>
              <w:jc w:val="right"/>
              <w:rPr>
                <w:sz w:val="16"/>
              </w:rPr>
            </w:pPr>
            <w:r>
              <w:rPr>
                <w:sz w:val="16"/>
              </w:rPr>
              <w:t>(</w:t>
            </w:r>
            <w:r w:rsidRPr="006161F6">
              <w:rPr>
                <w:sz w:val="16"/>
              </w:rPr>
              <w:t>0.54</w:t>
            </w:r>
            <w:r>
              <w:rPr>
                <w:sz w:val="16"/>
              </w:rPr>
              <w:t xml:space="preserve">, </w:t>
            </w:r>
            <w:r w:rsidRPr="006161F6">
              <w:rPr>
                <w:sz w:val="16"/>
              </w:rPr>
              <w:t>3.71</w:t>
            </w:r>
            <w:r>
              <w:rPr>
                <w:sz w:val="16"/>
              </w:rPr>
              <w:t>)</w:t>
            </w:r>
          </w:p>
        </w:tc>
        <w:tc>
          <w:tcPr>
            <w:tcW w:w="1023" w:type="dxa"/>
          </w:tcPr>
          <w:p w:rsidR="006161F6" w:rsidRPr="00D35FD3" w:rsidRDefault="006161F6" w:rsidP="006161F6">
            <w:pPr>
              <w:jc w:val="right"/>
              <w:rPr>
                <w:sz w:val="16"/>
              </w:rPr>
            </w:pPr>
          </w:p>
        </w:tc>
      </w:tr>
      <w:tr w:rsidR="006161F6" w:rsidRPr="00F85E88" w:rsidTr="0020234E">
        <w:tc>
          <w:tcPr>
            <w:tcW w:w="3754" w:type="dxa"/>
            <w:vAlign w:val="bottom"/>
          </w:tcPr>
          <w:p w:rsidR="006161F6" w:rsidRPr="00F85E88" w:rsidRDefault="006161F6" w:rsidP="006161F6">
            <w:pPr>
              <w:keepNext/>
              <w:spacing w:before="20"/>
              <w:ind w:left="176"/>
              <w:jc w:val="both"/>
              <w:rPr>
                <w:sz w:val="16"/>
                <w:szCs w:val="16"/>
              </w:rPr>
            </w:pPr>
            <w:r>
              <w:rPr>
                <w:sz w:val="16"/>
                <w:szCs w:val="16"/>
              </w:rPr>
              <w:t>8</w:t>
            </w:r>
            <w:r w:rsidRPr="00F85E88">
              <w:rPr>
                <w:sz w:val="16"/>
                <w:szCs w:val="16"/>
              </w:rPr>
              <w:t xml:space="preserve"> - 9</w:t>
            </w:r>
          </w:p>
        </w:tc>
        <w:tc>
          <w:tcPr>
            <w:tcW w:w="994" w:type="dxa"/>
            <w:shd w:val="clear" w:color="auto" w:fill="auto"/>
          </w:tcPr>
          <w:p w:rsidR="006161F6" w:rsidRPr="00D35FD3" w:rsidRDefault="006161F6" w:rsidP="006161F6">
            <w:pPr>
              <w:jc w:val="right"/>
              <w:rPr>
                <w:sz w:val="16"/>
              </w:rPr>
            </w:pPr>
            <w:r>
              <w:rPr>
                <w:sz w:val="16"/>
              </w:rPr>
              <w:t>30.8</w:t>
            </w:r>
          </w:p>
        </w:tc>
        <w:tc>
          <w:tcPr>
            <w:tcW w:w="1055" w:type="dxa"/>
            <w:shd w:val="clear" w:color="auto" w:fill="auto"/>
          </w:tcPr>
          <w:p w:rsidR="006161F6" w:rsidRPr="00D35FD3" w:rsidRDefault="006161F6" w:rsidP="006161F6">
            <w:pPr>
              <w:jc w:val="right"/>
              <w:rPr>
                <w:sz w:val="16"/>
              </w:rPr>
            </w:pPr>
            <w:r w:rsidRPr="006161F6">
              <w:rPr>
                <w:sz w:val="16"/>
              </w:rPr>
              <w:t>1.26</w:t>
            </w:r>
          </w:p>
        </w:tc>
        <w:tc>
          <w:tcPr>
            <w:tcW w:w="1274" w:type="dxa"/>
            <w:gridSpan w:val="2"/>
          </w:tcPr>
          <w:p w:rsidR="006161F6" w:rsidRPr="00D35FD3" w:rsidRDefault="006161F6" w:rsidP="006161F6">
            <w:pPr>
              <w:jc w:val="right"/>
              <w:rPr>
                <w:sz w:val="16"/>
              </w:rPr>
            </w:pPr>
            <w:r>
              <w:rPr>
                <w:sz w:val="16"/>
              </w:rPr>
              <w:t>(</w:t>
            </w:r>
            <w:r w:rsidRPr="006161F6">
              <w:rPr>
                <w:sz w:val="16"/>
              </w:rPr>
              <w:t>0.47</w:t>
            </w:r>
            <w:r>
              <w:rPr>
                <w:sz w:val="16"/>
              </w:rPr>
              <w:t xml:space="preserve">, </w:t>
            </w:r>
            <w:r w:rsidRPr="006161F6">
              <w:rPr>
                <w:sz w:val="16"/>
              </w:rPr>
              <w:t>3.39</w:t>
            </w:r>
            <w:r>
              <w:rPr>
                <w:sz w:val="16"/>
              </w:rPr>
              <w:t>)</w:t>
            </w:r>
          </w:p>
        </w:tc>
        <w:tc>
          <w:tcPr>
            <w:tcW w:w="1023" w:type="dxa"/>
          </w:tcPr>
          <w:p w:rsidR="006161F6" w:rsidRPr="00D35FD3" w:rsidRDefault="006161F6" w:rsidP="006161F6">
            <w:pPr>
              <w:jc w:val="right"/>
              <w:rPr>
                <w:sz w:val="16"/>
              </w:rPr>
            </w:pPr>
          </w:p>
        </w:tc>
      </w:tr>
      <w:tr w:rsidR="006161F6" w:rsidRPr="00C03CD2" w:rsidTr="0020234E">
        <w:tc>
          <w:tcPr>
            <w:tcW w:w="3754" w:type="dxa"/>
            <w:vAlign w:val="bottom"/>
          </w:tcPr>
          <w:p w:rsidR="006161F6" w:rsidRPr="00F85E88" w:rsidRDefault="006161F6" w:rsidP="006161F6">
            <w:pPr>
              <w:keepNext/>
              <w:spacing w:before="20"/>
              <w:ind w:left="176"/>
              <w:jc w:val="both"/>
              <w:rPr>
                <w:sz w:val="16"/>
                <w:szCs w:val="16"/>
              </w:rPr>
            </w:pPr>
            <w:r>
              <w:rPr>
                <w:sz w:val="16"/>
                <w:szCs w:val="16"/>
              </w:rPr>
              <w:t>10 or more</w:t>
            </w:r>
          </w:p>
        </w:tc>
        <w:tc>
          <w:tcPr>
            <w:tcW w:w="994" w:type="dxa"/>
            <w:shd w:val="clear" w:color="auto" w:fill="auto"/>
          </w:tcPr>
          <w:p w:rsidR="006161F6" w:rsidRPr="00D35FD3" w:rsidRDefault="006161F6" w:rsidP="006161F6">
            <w:pPr>
              <w:jc w:val="right"/>
              <w:rPr>
                <w:sz w:val="16"/>
              </w:rPr>
            </w:pPr>
            <w:r>
              <w:rPr>
                <w:sz w:val="16"/>
              </w:rPr>
              <w:t>22.9</w:t>
            </w:r>
          </w:p>
        </w:tc>
        <w:tc>
          <w:tcPr>
            <w:tcW w:w="1055" w:type="dxa"/>
            <w:shd w:val="clear" w:color="auto" w:fill="auto"/>
          </w:tcPr>
          <w:p w:rsidR="006161F6" w:rsidRPr="00D35FD3" w:rsidRDefault="006161F6" w:rsidP="006161F6">
            <w:pPr>
              <w:jc w:val="right"/>
              <w:rPr>
                <w:sz w:val="16"/>
              </w:rPr>
            </w:pPr>
            <w:r w:rsidRPr="006161F6">
              <w:rPr>
                <w:sz w:val="16"/>
              </w:rPr>
              <w:t>0.84</w:t>
            </w:r>
          </w:p>
        </w:tc>
        <w:tc>
          <w:tcPr>
            <w:tcW w:w="1274" w:type="dxa"/>
            <w:gridSpan w:val="2"/>
          </w:tcPr>
          <w:p w:rsidR="006161F6" w:rsidRPr="00D35FD3" w:rsidRDefault="006161F6" w:rsidP="006161F6">
            <w:pPr>
              <w:jc w:val="right"/>
              <w:rPr>
                <w:sz w:val="16"/>
              </w:rPr>
            </w:pPr>
            <w:r>
              <w:rPr>
                <w:sz w:val="16"/>
              </w:rPr>
              <w:t>(</w:t>
            </w:r>
            <w:r w:rsidRPr="006161F6">
              <w:rPr>
                <w:sz w:val="16"/>
              </w:rPr>
              <w:t>0.32</w:t>
            </w:r>
            <w:r>
              <w:rPr>
                <w:sz w:val="16"/>
              </w:rPr>
              <w:t xml:space="preserve">, </w:t>
            </w:r>
            <w:r w:rsidRPr="006161F6">
              <w:rPr>
                <w:sz w:val="16"/>
              </w:rPr>
              <w:t>2.18</w:t>
            </w:r>
            <w:r>
              <w:rPr>
                <w:sz w:val="16"/>
              </w:rPr>
              <w:t>)</w:t>
            </w:r>
          </w:p>
        </w:tc>
        <w:tc>
          <w:tcPr>
            <w:tcW w:w="1023" w:type="dxa"/>
            <w:shd w:val="clear" w:color="auto" w:fill="auto"/>
          </w:tcPr>
          <w:p w:rsidR="006161F6" w:rsidRPr="00D35FD3" w:rsidRDefault="006161F6" w:rsidP="006161F6">
            <w:pPr>
              <w:jc w:val="right"/>
              <w:rPr>
                <w:sz w:val="16"/>
              </w:rPr>
            </w:pPr>
            <w:r>
              <w:rPr>
                <w:sz w:val="16"/>
              </w:rPr>
              <w:t>0.79</w:t>
            </w:r>
          </w:p>
        </w:tc>
      </w:tr>
      <w:tr w:rsidR="003129ED" w:rsidRPr="00CF0E05" w:rsidTr="0020234E">
        <w:tc>
          <w:tcPr>
            <w:tcW w:w="6794" w:type="dxa"/>
            <w:gridSpan w:val="4"/>
            <w:vAlign w:val="bottom"/>
          </w:tcPr>
          <w:p w:rsidR="003129ED" w:rsidRPr="00CF0E05" w:rsidRDefault="003129ED" w:rsidP="0020234E">
            <w:pPr>
              <w:spacing w:before="20"/>
              <w:rPr>
                <w:b/>
                <w:color w:val="000000"/>
                <w:sz w:val="16"/>
                <w:szCs w:val="16"/>
              </w:rPr>
            </w:pPr>
            <w:r w:rsidRPr="00CF0E05">
              <w:rPr>
                <w:b/>
                <w:sz w:val="16"/>
                <w:szCs w:val="16"/>
              </w:rPr>
              <w:t>Alcohol use in past year (AUDIT)</w:t>
            </w:r>
          </w:p>
        </w:tc>
        <w:tc>
          <w:tcPr>
            <w:tcW w:w="283" w:type="dxa"/>
            <w:vAlign w:val="center"/>
          </w:tcPr>
          <w:p w:rsidR="003129ED" w:rsidRPr="00CF0E05" w:rsidRDefault="003129ED" w:rsidP="0020234E">
            <w:pPr>
              <w:spacing w:before="20"/>
              <w:jc w:val="right"/>
              <w:rPr>
                <w:b/>
                <w:color w:val="000000"/>
                <w:sz w:val="16"/>
                <w:szCs w:val="16"/>
              </w:rPr>
            </w:pPr>
          </w:p>
        </w:tc>
        <w:tc>
          <w:tcPr>
            <w:tcW w:w="1023" w:type="dxa"/>
            <w:vAlign w:val="center"/>
          </w:tcPr>
          <w:p w:rsidR="003129ED" w:rsidRPr="00CF0E05" w:rsidRDefault="003129ED" w:rsidP="0020234E">
            <w:pPr>
              <w:spacing w:before="20"/>
              <w:jc w:val="right"/>
              <w:rPr>
                <w:b/>
                <w:color w:val="000000"/>
                <w:sz w:val="16"/>
                <w:szCs w:val="16"/>
              </w:rPr>
            </w:pPr>
          </w:p>
        </w:tc>
      </w:tr>
      <w:tr w:rsidR="00A04B63" w:rsidRPr="00CF0E05" w:rsidTr="0020234E">
        <w:tc>
          <w:tcPr>
            <w:tcW w:w="3754" w:type="dxa"/>
            <w:vAlign w:val="bottom"/>
          </w:tcPr>
          <w:p w:rsidR="00A04B63" w:rsidRPr="00CF0E05" w:rsidRDefault="00A04B63" w:rsidP="00A04B63">
            <w:pPr>
              <w:spacing w:before="20"/>
              <w:ind w:left="176"/>
              <w:jc w:val="both"/>
              <w:rPr>
                <w:sz w:val="16"/>
                <w:szCs w:val="16"/>
              </w:rPr>
            </w:pPr>
            <w:r w:rsidRPr="00CF0E05">
              <w:rPr>
                <w:sz w:val="16"/>
                <w:szCs w:val="16"/>
              </w:rPr>
              <w:t>Non-risky</w:t>
            </w:r>
          </w:p>
        </w:tc>
        <w:tc>
          <w:tcPr>
            <w:tcW w:w="994" w:type="dxa"/>
            <w:shd w:val="clear" w:color="auto" w:fill="auto"/>
          </w:tcPr>
          <w:p w:rsidR="00A04B63" w:rsidRPr="005658ED" w:rsidRDefault="00A04B63" w:rsidP="00A04B63">
            <w:pPr>
              <w:jc w:val="right"/>
              <w:rPr>
                <w:sz w:val="16"/>
              </w:rPr>
            </w:pPr>
            <w:r w:rsidRPr="00A04B63">
              <w:rPr>
                <w:sz w:val="16"/>
              </w:rPr>
              <w:t>24.3</w:t>
            </w:r>
          </w:p>
        </w:tc>
        <w:tc>
          <w:tcPr>
            <w:tcW w:w="1055" w:type="dxa"/>
            <w:shd w:val="clear" w:color="auto" w:fill="auto"/>
          </w:tcPr>
          <w:p w:rsidR="00A04B63" w:rsidRPr="005658ED" w:rsidRDefault="00A04B63" w:rsidP="00A04B63">
            <w:pPr>
              <w:jc w:val="right"/>
              <w:rPr>
                <w:sz w:val="16"/>
              </w:rPr>
            </w:pPr>
            <w:r w:rsidRPr="00A04B63">
              <w:rPr>
                <w:sz w:val="16"/>
              </w:rPr>
              <w:t>1</w:t>
            </w:r>
            <w:r>
              <w:rPr>
                <w:sz w:val="16"/>
              </w:rPr>
              <w:t>.00</w:t>
            </w:r>
          </w:p>
        </w:tc>
        <w:tc>
          <w:tcPr>
            <w:tcW w:w="1274" w:type="dxa"/>
            <w:gridSpan w:val="2"/>
          </w:tcPr>
          <w:p w:rsidR="00A04B63" w:rsidRPr="005658ED" w:rsidRDefault="00A04B63" w:rsidP="00A04B63">
            <w:pPr>
              <w:jc w:val="right"/>
              <w:rPr>
                <w:sz w:val="16"/>
              </w:rPr>
            </w:pPr>
          </w:p>
        </w:tc>
        <w:tc>
          <w:tcPr>
            <w:tcW w:w="1023" w:type="dxa"/>
          </w:tcPr>
          <w:p w:rsidR="00A04B63" w:rsidRPr="005658ED" w:rsidRDefault="00A04B63" w:rsidP="00A04B63">
            <w:pPr>
              <w:jc w:val="right"/>
              <w:rPr>
                <w:sz w:val="16"/>
              </w:rPr>
            </w:pPr>
          </w:p>
        </w:tc>
      </w:tr>
      <w:tr w:rsidR="00A04B63" w:rsidRPr="00C03CD2" w:rsidTr="0020234E">
        <w:tc>
          <w:tcPr>
            <w:tcW w:w="3754" w:type="dxa"/>
            <w:vAlign w:val="bottom"/>
          </w:tcPr>
          <w:p w:rsidR="00A04B63" w:rsidRPr="00CF0E05" w:rsidRDefault="00A04B63" w:rsidP="00A04B63">
            <w:pPr>
              <w:spacing w:before="20"/>
              <w:ind w:left="176"/>
              <w:jc w:val="both"/>
              <w:rPr>
                <w:sz w:val="16"/>
                <w:szCs w:val="16"/>
              </w:rPr>
            </w:pPr>
            <w:r w:rsidRPr="00CF0E05">
              <w:rPr>
                <w:sz w:val="16"/>
                <w:szCs w:val="16"/>
              </w:rPr>
              <w:t>Risky</w:t>
            </w:r>
          </w:p>
        </w:tc>
        <w:tc>
          <w:tcPr>
            <w:tcW w:w="994" w:type="dxa"/>
            <w:shd w:val="clear" w:color="auto" w:fill="auto"/>
          </w:tcPr>
          <w:p w:rsidR="00A04B63" w:rsidRPr="005658ED" w:rsidRDefault="00A04B63" w:rsidP="00A04B63">
            <w:pPr>
              <w:jc w:val="right"/>
              <w:rPr>
                <w:sz w:val="16"/>
              </w:rPr>
            </w:pPr>
            <w:r>
              <w:rPr>
                <w:sz w:val="16"/>
              </w:rPr>
              <w:t>33.3</w:t>
            </w:r>
          </w:p>
        </w:tc>
        <w:tc>
          <w:tcPr>
            <w:tcW w:w="1055" w:type="dxa"/>
            <w:shd w:val="clear" w:color="auto" w:fill="auto"/>
          </w:tcPr>
          <w:p w:rsidR="00A04B63" w:rsidRPr="005658ED" w:rsidRDefault="00A04B63" w:rsidP="00A04B63">
            <w:pPr>
              <w:jc w:val="right"/>
              <w:rPr>
                <w:sz w:val="16"/>
              </w:rPr>
            </w:pPr>
            <w:r w:rsidRPr="00A04B63">
              <w:rPr>
                <w:sz w:val="16"/>
              </w:rPr>
              <w:t>1.56</w:t>
            </w:r>
          </w:p>
        </w:tc>
        <w:tc>
          <w:tcPr>
            <w:tcW w:w="1274" w:type="dxa"/>
            <w:gridSpan w:val="2"/>
          </w:tcPr>
          <w:p w:rsidR="00A04B63" w:rsidRPr="005658ED" w:rsidRDefault="00A04B63" w:rsidP="00A04B63">
            <w:pPr>
              <w:jc w:val="right"/>
              <w:rPr>
                <w:sz w:val="16"/>
              </w:rPr>
            </w:pPr>
            <w:r>
              <w:rPr>
                <w:sz w:val="16"/>
              </w:rPr>
              <w:t>(</w:t>
            </w:r>
            <w:r w:rsidRPr="00A04B63">
              <w:rPr>
                <w:sz w:val="16"/>
              </w:rPr>
              <w:t>0.75</w:t>
            </w:r>
            <w:r>
              <w:rPr>
                <w:sz w:val="16"/>
              </w:rPr>
              <w:t>, 3.24)</w:t>
            </w:r>
          </w:p>
        </w:tc>
        <w:tc>
          <w:tcPr>
            <w:tcW w:w="1023" w:type="dxa"/>
            <w:shd w:val="clear" w:color="auto" w:fill="auto"/>
          </w:tcPr>
          <w:p w:rsidR="00A04B63" w:rsidRPr="005658ED" w:rsidRDefault="00A04B63" w:rsidP="00A04B63">
            <w:pPr>
              <w:jc w:val="right"/>
              <w:rPr>
                <w:sz w:val="16"/>
              </w:rPr>
            </w:pPr>
            <w:r>
              <w:rPr>
                <w:sz w:val="16"/>
              </w:rPr>
              <w:t>0.23</w:t>
            </w:r>
          </w:p>
        </w:tc>
      </w:tr>
      <w:tr w:rsidR="003129ED" w:rsidRPr="00CF0E05" w:rsidTr="0020234E">
        <w:tc>
          <w:tcPr>
            <w:tcW w:w="6794" w:type="dxa"/>
            <w:gridSpan w:val="4"/>
            <w:vAlign w:val="bottom"/>
          </w:tcPr>
          <w:p w:rsidR="003129ED" w:rsidRPr="00CF0E05" w:rsidRDefault="003129ED" w:rsidP="0020234E">
            <w:pPr>
              <w:spacing w:before="20"/>
              <w:rPr>
                <w:b/>
                <w:color w:val="000000"/>
                <w:sz w:val="16"/>
                <w:szCs w:val="16"/>
              </w:rPr>
            </w:pPr>
            <w:r w:rsidRPr="00CF0E05">
              <w:rPr>
                <w:b/>
                <w:sz w:val="16"/>
                <w:szCs w:val="16"/>
              </w:rPr>
              <w:t>Drug use in past year (DAST)</w:t>
            </w:r>
          </w:p>
        </w:tc>
        <w:tc>
          <w:tcPr>
            <w:tcW w:w="283" w:type="dxa"/>
            <w:vAlign w:val="center"/>
          </w:tcPr>
          <w:p w:rsidR="003129ED" w:rsidRPr="00CF0E05" w:rsidRDefault="003129ED" w:rsidP="0020234E">
            <w:pPr>
              <w:spacing w:before="20"/>
              <w:jc w:val="right"/>
              <w:rPr>
                <w:b/>
                <w:color w:val="000000"/>
                <w:sz w:val="16"/>
                <w:szCs w:val="16"/>
              </w:rPr>
            </w:pPr>
          </w:p>
        </w:tc>
        <w:tc>
          <w:tcPr>
            <w:tcW w:w="1023" w:type="dxa"/>
            <w:vAlign w:val="center"/>
          </w:tcPr>
          <w:p w:rsidR="003129ED" w:rsidRPr="00CF0E05" w:rsidRDefault="003129ED" w:rsidP="0020234E">
            <w:pPr>
              <w:spacing w:before="20"/>
              <w:jc w:val="right"/>
              <w:rPr>
                <w:b/>
                <w:color w:val="000000"/>
                <w:sz w:val="16"/>
                <w:szCs w:val="16"/>
              </w:rPr>
            </w:pPr>
          </w:p>
        </w:tc>
      </w:tr>
      <w:tr w:rsidR="00A04B63" w:rsidRPr="00CF0E05" w:rsidTr="0020234E">
        <w:tc>
          <w:tcPr>
            <w:tcW w:w="3754" w:type="dxa"/>
            <w:vAlign w:val="bottom"/>
          </w:tcPr>
          <w:p w:rsidR="00A04B63" w:rsidRPr="00CF0E05" w:rsidRDefault="00A04B63" w:rsidP="00A04B63">
            <w:pPr>
              <w:spacing w:before="20"/>
              <w:ind w:left="176"/>
              <w:jc w:val="both"/>
              <w:rPr>
                <w:sz w:val="16"/>
                <w:szCs w:val="16"/>
              </w:rPr>
            </w:pPr>
            <w:r w:rsidRPr="00CF0E05">
              <w:rPr>
                <w:sz w:val="16"/>
                <w:szCs w:val="16"/>
              </w:rPr>
              <w:t>No problems</w:t>
            </w:r>
          </w:p>
        </w:tc>
        <w:tc>
          <w:tcPr>
            <w:tcW w:w="994" w:type="dxa"/>
            <w:shd w:val="clear" w:color="auto" w:fill="auto"/>
          </w:tcPr>
          <w:p w:rsidR="00A04B63" w:rsidRPr="005658ED" w:rsidRDefault="00A04B63" w:rsidP="00A04B63">
            <w:pPr>
              <w:jc w:val="right"/>
              <w:rPr>
                <w:sz w:val="16"/>
              </w:rPr>
            </w:pPr>
            <w:r>
              <w:rPr>
                <w:sz w:val="16"/>
              </w:rPr>
              <w:t>26.7</w:t>
            </w:r>
          </w:p>
        </w:tc>
        <w:tc>
          <w:tcPr>
            <w:tcW w:w="1055" w:type="dxa"/>
            <w:shd w:val="clear" w:color="auto" w:fill="auto"/>
          </w:tcPr>
          <w:p w:rsidR="00A04B63" w:rsidRPr="005658ED" w:rsidRDefault="00A04B63" w:rsidP="00A04B63">
            <w:pPr>
              <w:jc w:val="right"/>
              <w:rPr>
                <w:sz w:val="16"/>
              </w:rPr>
            </w:pPr>
            <w:r w:rsidRPr="00A04B63">
              <w:rPr>
                <w:sz w:val="16"/>
              </w:rPr>
              <w:t>1</w:t>
            </w:r>
            <w:r>
              <w:rPr>
                <w:sz w:val="16"/>
              </w:rPr>
              <w:t>.00</w:t>
            </w:r>
          </w:p>
        </w:tc>
        <w:tc>
          <w:tcPr>
            <w:tcW w:w="1274" w:type="dxa"/>
            <w:gridSpan w:val="2"/>
          </w:tcPr>
          <w:p w:rsidR="00A04B63" w:rsidRPr="005658ED" w:rsidRDefault="00A04B63" w:rsidP="00A04B63">
            <w:pPr>
              <w:jc w:val="right"/>
              <w:rPr>
                <w:sz w:val="16"/>
              </w:rPr>
            </w:pPr>
          </w:p>
        </w:tc>
        <w:tc>
          <w:tcPr>
            <w:tcW w:w="1023" w:type="dxa"/>
          </w:tcPr>
          <w:p w:rsidR="00A04B63" w:rsidRPr="005658ED" w:rsidRDefault="00A04B63" w:rsidP="00A04B63">
            <w:pPr>
              <w:jc w:val="right"/>
              <w:rPr>
                <w:sz w:val="16"/>
              </w:rPr>
            </w:pPr>
          </w:p>
        </w:tc>
      </w:tr>
      <w:tr w:rsidR="00A04B63" w:rsidRPr="00CF0E05" w:rsidTr="007D0690">
        <w:tc>
          <w:tcPr>
            <w:tcW w:w="3754" w:type="dxa"/>
            <w:vAlign w:val="bottom"/>
          </w:tcPr>
          <w:p w:rsidR="00A04B63" w:rsidRPr="00CF0E05" w:rsidRDefault="00A04B63" w:rsidP="00A04B63">
            <w:pPr>
              <w:spacing w:before="20"/>
              <w:ind w:left="176"/>
              <w:jc w:val="both"/>
              <w:rPr>
                <w:sz w:val="16"/>
                <w:szCs w:val="16"/>
              </w:rPr>
            </w:pPr>
            <w:r w:rsidRPr="00CF0E05">
              <w:rPr>
                <w:sz w:val="16"/>
                <w:szCs w:val="16"/>
              </w:rPr>
              <w:t>Low level of problems</w:t>
            </w:r>
          </w:p>
        </w:tc>
        <w:tc>
          <w:tcPr>
            <w:tcW w:w="994" w:type="dxa"/>
            <w:shd w:val="clear" w:color="auto" w:fill="auto"/>
          </w:tcPr>
          <w:p w:rsidR="00A04B63" w:rsidRPr="005658ED" w:rsidRDefault="00A04B63" w:rsidP="00A04B63">
            <w:pPr>
              <w:jc w:val="right"/>
              <w:rPr>
                <w:sz w:val="16"/>
              </w:rPr>
            </w:pPr>
            <w:r>
              <w:rPr>
                <w:sz w:val="16"/>
              </w:rPr>
              <w:t>38.</w:t>
            </w:r>
            <w:r w:rsidRPr="00A04B63">
              <w:rPr>
                <w:sz w:val="16"/>
              </w:rPr>
              <w:t>9</w:t>
            </w:r>
          </w:p>
        </w:tc>
        <w:tc>
          <w:tcPr>
            <w:tcW w:w="1055" w:type="dxa"/>
            <w:shd w:val="clear" w:color="auto" w:fill="auto"/>
          </w:tcPr>
          <w:p w:rsidR="00A04B63" w:rsidRPr="005658ED" w:rsidRDefault="00A04B63" w:rsidP="00A04B63">
            <w:pPr>
              <w:jc w:val="right"/>
              <w:rPr>
                <w:sz w:val="16"/>
              </w:rPr>
            </w:pPr>
            <w:r w:rsidRPr="00A04B63">
              <w:rPr>
                <w:sz w:val="16"/>
              </w:rPr>
              <w:t>1.75</w:t>
            </w:r>
          </w:p>
        </w:tc>
        <w:tc>
          <w:tcPr>
            <w:tcW w:w="1274" w:type="dxa"/>
            <w:gridSpan w:val="2"/>
          </w:tcPr>
          <w:p w:rsidR="00A04B63" w:rsidRPr="005658ED" w:rsidRDefault="00A04B63" w:rsidP="00A04B63">
            <w:pPr>
              <w:jc w:val="right"/>
              <w:rPr>
                <w:sz w:val="16"/>
              </w:rPr>
            </w:pPr>
            <w:r>
              <w:rPr>
                <w:sz w:val="16"/>
              </w:rPr>
              <w:t>(</w:t>
            </w:r>
            <w:r w:rsidRPr="00A04B63">
              <w:rPr>
                <w:sz w:val="16"/>
              </w:rPr>
              <w:t>0.63</w:t>
            </w:r>
            <w:r>
              <w:rPr>
                <w:sz w:val="16"/>
              </w:rPr>
              <w:t xml:space="preserve">, </w:t>
            </w:r>
            <w:r w:rsidRPr="00A04B63">
              <w:rPr>
                <w:sz w:val="16"/>
              </w:rPr>
              <w:t>4.86</w:t>
            </w:r>
            <w:r>
              <w:rPr>
                <w:sz w:val="16"/>
              </w:rPr>
              <w:t>)</w:t>
            </w:r>
          </w:p>
        </w:tc>
        <w:tc>
          <w:tcPr>
            <w:tcW w:w="1023" w:type="dxa"/>
            <w:shd w:val="clear" w:color="auto" w:fill="auto"/>
          </w:tcPr>
          <w:p w:rsidR="00A04B63" w:rsidRPr="005658ED" w:rsidRDefault="00A04B63" w:rsidP="00A04B63">
            <w:pPr>
              <w:jc w:val="right"/>
              <w:rPr>
                <w:sz w:val="16"/>
              </w:rPr>
            </w:pPr>
          </w:p>
        </w:tc>
      </w:tr>
      <w:tr w:rsidR="00A04B63" w:rsidRPr="00C03CD2" w:rsidTr="007D0690">
        <w:tc>
          <w:tcPr>
            <w:tcW w:w="3754" w:type="dxa"/>
            <w:tcBorders>
              <w:bottom w:val="single" w:sz="4" w:space="0" w:color="auto"/>
            </w:tcBorders>
            <w:vAlign w:val="bottom"/>
          </w:tcPr>
          <w:p w:rsidR="00A04B63" w:rsidRPr="00CF0E05" w:rsidRDefault="00A04B63" w:rsidP="00A04B63">
            <w:pPr>
              <w:spacing w:before="20"/>
              <w:ind w:left="176"/>
              <w:jc w:val="both"/>
              <w:rPr>
                <w:sz w:val="16"/>
                <w:szCs w:val="16"/>
              </w:rPr>
            </w:pPr>
            <w:r w:rsidRPr="00CF0E05">
              <w:rPr>
                <w:sz w:val="16"/>
                <w:szCs w:val="16"/>
              </w:rPr>
              <w:t>Moderate/substantial level of problems</w:t>
            </w:r>
          </w:p>
        </w:tc>
        <w:tc>
          <w:tcPr>
            <w:tcW w:w="994" w:type="dxa"/>
            <w:tcBorders>
              <w:bottom w:val="single" w:sz="4" w:space="0" w:color="auto"/>
            </w:tcBorders>
            <w:shd w:val="clear" w:color="auto" w:fill="auto"/>
          </w:tcPr>
          <w:p w:rsidR="00A04B63" w:rsidRPr="00CF0E05" w:rsidRDefault="00A04B63" w:rsidP="00A04B63">
            <w:pPr>
              <w:jc w:val="right"/>
              <w:rPr>
                <w:sz w:val="16"/>
              </w:rPr>
            </w:pPr>
            <w:r w:rsidRPr="00A04B63">
              <w:rPr>
                <w:sz w:val="16"/>
              </w:rPr>
              <w:t>25</w:t>
            </w:r>
            <w:r>
              <w:rPr>
                <w:sz w:val="16"/>
              </w:rPr>
              <w:t>.0</w:t>
            </w:r>
          </w:p>
        </w:tc>
        <w:tc>
          <w:tcPr>
            <w:tcW w:w="1055" w:type="dxa"/>
            <w:tcBorders>
              <w:bottom w:val="single" w:sz="4" w:space="0" w:color="auto"/>
            </w:tcBorders>
            <w:shd w:val="clear" w:color="auto" w:fill="auto"/>
          </w:tcPr>
          <w:p w:rsidR="00A04B63" w:rsidRPr="00CF0E05" w:rsidRDefault="00A04B63" w:rsidP="00A04B63">
            <w:pPr>
              <w:jc w:val="right"/>
              <w:rPr>
                <w:sz w:val="16"/>
              </w:rPr>
            </w:pPr>
            <w:r w:rsidRPr="00A04B63">
              <w:rPr>
                <w:sz w:val="16"/>
              </w:rPr>
              <w:t>0.91</w:t>
            </w:r>
          </w:p>
        </w:tc>
        <w:tc>
          <w:tcPr>
            <w:tcW w:w="1274" w:type="dxa"/>
            <w:gridSpan w:val="2"/>
            <w:tcBorders>
              <w:bottom w:val="single" w:sz="4" w:space="0" w:color="auto"/>
            </w:tcBorders>
          </w:tcPr>
          <w:p w:rsidR="00A04B63" w:rsidRPr="00CF0E05" w:rsidRDefault="00A04B63" w:rsidP="00A04B63">
            <w:pPr>
              <w:jc w:val="right"/>
              <w:rPr>
                <w:sz w:val="16"/>
              </w:rPr>
            </w:pPr>
            <w:r>
              <w:rPr>
                <w:sz w:val="16"/>
              </w:rPr>
              <w:t>(</w:t>
            </w:r>
            <w:r w:rsidRPr="00A04B63">
              <w:rPr>
                <w:sz w:val="16"/>
              </w:rPr>
              <w:t>0.23</w:t>
            </w:r>
            <w:r>
              <w:rPr>
                <w:sz w:val="16"/>
              </w:rPr>
              <w:t xml:space="preserve">, </w:t>
            </w:r>
            <w:r w:rsidRPr="00A04B63">
              <w:rPr>
                <w:sz w:val="16"/>
              </w:rPr>
              <w:t>3.57</w:t>
            </w:r>
            <w:r>
              <w:rPr>
                <w:sz w:val="16"/>
              </w:rPr>
              <w:t>)</w:t>
            </w:r>
          </w:p>
        </w:tc>
        <w:tc>
          <w:tcPr>
            <w:tcW w:w="1023" w:type="dxa"/>
            <w:tcBorders>
              <w:bottom w:val="single" w:sz="4" w:space="0" w:color="auto"/>
            </w:tcBorders>
            <w:shd w:val="clear" w:color="auto" w:fill="auto"/>
          </w:tcPr>
          <w:p w:rsidR="00A04B63" w:rsidRPr="005658ED" w:rsidRDefault="00A04B63" w:rsidP="00A04B63">
            <w:pPr>
              <w:jc w:val="right"/>
              <w:rPr>
                <w:sz w:val="16"/>
              </w:rPr>
            </w:pPr>
            <w:r>
              <w:rPr>
                <w:sz w:val="16"/>
              </w:rPr>
              <w:t>0.55</w:t>
            </w:r>
          </w:p>
        </w:tc>
      </w:tr>
      <w:tr w:rsidR="003129ED" w:rsidRPr="00F85E88" w:rsidTr="007D0690">
        <w:tc>
          <w:tcPr>
            <w:tcW w:w="6794" w:type="dxa"/>
            <w:gridSpan w:val="4"/>
            <w:tcBorders>
              <w:top w:val="single" w:sz="4" w:space="0" w:color="auto"/>
            </w:tcBorders>
            <w:vAlign w:val="bottom"/>
          </w:tcPr>
          <w:p w:rsidR="003129ED" w:rsidRPr="00F85E88" w:rsidRDefault="003129ED" w:rsidP="007D0690">
            <w:pPr>
              <w:keepNext/>
              <w:spacing w:before="20"/>
              <w:rPr>
                <w:b/>
                <w:color w:val="000000"/>
                <w:sz w:val="16"/>
                <w:szCs w:val="16"/>
              </w:rPr>
            </w:pPr>
            <w:r w:rsidRPr="00F85E88">
              <w:rPr>
                <w:b/>
                <w:sz w:val="16"/>
                <w:szCs w:val="16"/>
              </w:rPr>
              <w:lastRenderedPageBreak/>
              <w:t xml:space="preserve">Tobacco use </w:t>
            </w:r>
          </w:p>
        </w:tc>
        <w:tc>
          <w:tcPr>
            <w:tcW w:w="283" w:type="dxa"/>
            <w:tcBorders>
              <w:top w:val="single" w:sz="4" w:space="0" w:color="auto"/>
            </w:tcBorders>
            <w:vAlign w:val="center"/>
          </w:tcPr>
          <w:p w:rsidR="003129ED" w:rsidRPr="00F85E88" w:rsidRDefault="003129ED" w:rsidP="007D0690">
            <w:pPr>
              <w:keepNext/>
              <w:spacing w:before="20"/>
              <w:jc w:val="right"/>
              <w:rPr>
                <w:b/>
                <w:color w:val="000000"/>
                <w:sz w:val="16"/>
                <w:szCs w:val="16"/>
              </w:rPr>
            </w:pPr>
          </w:p>
        </w:tc>
        <w:tc>
          <w:tcPr>
            <w:tcW w:w="1023" w:type="dxa"/>
            <w:tcBorders>
              <w:top w:val="single" w:sz="4" w:space="0" w:color="auto"/>
            </w:tcBorders>
            <w:vAlign w:val="center"/>
          </w:tcPr>
          <w:p w:rsidR="003129ED" w:rsidRPr="00F85E88" w:rsidRDefault="003129ED" w:rsidP="007D0690">
            <w:pPr>
              <w:keepNext/>
              <w:spacing w:before="20"/>
              <w:jc w:val="right"/>
              <w:rPr>
                <w:b/>
                <w:color w:val="000000"/>
                <w:sz w:val="16"/>
                <w:szCs w:val="16"/>
              </w:rPr>
            </w:pPr>
          </w:p>
        </w:tc>
      </w:tr>
      <w:tr w:rsidR="006F135B" w:rsidRPr="00F85E88" w:rsidTr="0020234E">
        <w:tc>
          <w:tcPr>
            <w:tcW w:w="3754" w:type="dxa"/>
            <w:vAlign w:val="bottom"/>
          </w:tcPr>
          <w:p w:rsidR="006F135B" w:rsidRPr="00F85E88" w:rsidRDefault="006F135B" w:rsidP="007D0690">
            <w:pPr>
              <w:keepNext/>
              <w:spacing w:before="20"/>
              <w:ind w:left="176"/>
              <w:jc w:val="both"/>
              <w:rPr>
                <w:sz w:val="16"/>
                <w:szCs w:val="16"/>
              </w:rPr>
            </w:pPr>
            <w:r w:rsidRPr="00F85E88">
              <w:rPr>
                <w:sz w:val="16"/>
                <w:szCs w:val="16"/>
              </w:rPr>
              <w:t>Never</w:t>
            </w:r>
          </w:p>
        </w:tc>
        <w:tc>
          <w:tcPr>
            <w:tcW w:w="994" w:type="dxa"/>
            <w:shd w:val="clear" w:color="auto" w:fill="auto"/>
          </w:tcPr>
          <w:p w:rsidR="006F135B" w:rsidRPr="003934BD" w:rsidRDefault="006F135B" w:rsidP="007D0690">
            <w:pPr>
              <w:keepNext/>
              <w:jc w:val="right"/>
              <w:rPr>
                <w:sz w:val="16"/>
              </w:rPr>
            </w:pPr>
            <w:r>
              <w:rPr>
                <w:sz w:val="16"/>
              </w:rPr>
              <w:t>29.2</w:t>
            </w:r>
          </w:p>
        </w:tc>
        <w:tc>
          <w:tcPr>
            <w:tcW w:w="1055" w:type="dxa"/>
            <w:shd w:val="clear" w:color="auto" w:fill="auto"/>
          </w:tcPr>
          <w:p w:rsidR="006F135B" w:rsidRPr="003934BD" w:rsidRDefault="006F135B" w:rsidP="007D0690">
            <w:pPr>
              <w:keepNext/>
              <w:jc w:val="right"/>
              <w:rPr>
                <w:sz w:val="16"/>
              </w:rPr>
            </w:pPr>
            <w:r w:rsidRPr="006F135B">
              <w:rPr>
                <w:sz w:val="16"/>
              </w:rPr>
              <w:t>1</w:t>
            </w:r>
            <w:r>
              <w:rPr>
                <w:sz w:val="16"/>
              </w:rPr>
              <w:t>.00</w:t>
            </w:r>
          </w:p>
        </w:tc>
        <w:tc>
          <w:tcPr>
            <w:tcW w:w="1274" w:type="dxa"/>
            <w:gridSpan w:val="2"/>
          </w:tcPr>
          <w:p w:rsidR="006F135B" w:rsidRPr="003934BD" w:rsidRDefault="006F135B" w:rsidP="007D0690">
            <w:pPr>
              <w:keepNext/>
              <w:jc w:val="right"/>
              <w:rPr>
                <w:sz w:val="16"/>
              </w:rPr>
            </w:pPr>
          </w:p>
        </w:tc>
        <w:tc>
          <w:tcPr>
            <w:tcW w:w="1023" w:type="dxa"/>
          </w:tcPr>
          <w:p w:rsidR="006F135B" w:rsidRPr="003934BD" w:rsidRDefault="006F135B" w:rsidP="007D0690">
            <w:pPr>
              <w:keepNext/>
              <w:jc w:val="right"/>
              <w:rPr>
                <w:sz w:val="16"/>
              </w:rPr>
            </w:pPr>
          </w:p>
        </w:tc>
      </w:tr>
      <w:tr w:rsidR="006F135B" w:rsidRPr="00F85E88" w:rsidTr="0020234E">
        <w:tc>
          <w:tcPr>
            <w:tcW w:w="3754" w:type="dxa"/>
            <w:vAlign w:val="bottom"/>
          </w:tcPr>
          <w:p w:rsidR="006F135B" w:rsidRPr="00F85E88" w:rsidRDefault="006F135B" w:rsidP="007D0690">
            <w:pPr>
              <w:keepNext/>
              <w:spacing w:before="20"/>
              <w:ind w:left="176"/>
              <w:jc w:val="both"/>
              <w:rPr>
                <w:sz w:val="16"/>
                <w:szCs w:val="16"/>
              </w:rPr>
            </w:pPr>
            <w:r w:rsidRPr="00F85E88">
              <w:rPr>
                <w:sz w:val="16"/>
                <w:szCs w:val="16"/>
              </w:rPr>
              <w:t>Ex-smoker</w:t>
            </w:r>
          </w:p>
        </w:tc>
        <w:tc>
          <w:tcPr>
            <w:tcW w:w="994" w:type="dxa"/>
            <w:shd w:val="clear" w:color="auto" w:fill="auto"/>
          </w:tcPr>
          <w:p w:rsidR="006F135B" w:rsidRPr="003934BD" w:rsidRDefault="006F135B" w:rsidP="007D0690">
            <w:pPr>
              <w:keepNext/>
              <w:jc w:val="right"/>
              <w:rPr>
                <w:sz w:val="16"/>
              </w:rPr>
            </w:pPr>
            <w:r>
              <w:rPr>
                <w:sz w:val="16"/>
              </w:rPr>
              <w:t>9.5</w:t>
            </w:r>
          </w:p>
        </w:tc>
        <w:tc>
          <w:tcPr>
            <w:tcW w:w="1055" w:type="dxa"/>
            <w:shd w:val="clear" w:color="auto" w:fill="auto"/>
          </w:tcPr>
          <w:p w:rsidR="006F135B" w:rsidRPr="003934BD" w:rsidRDefault="006F135B" w:rsidP="007D0690">
            <w:pPr>
              <w:keepNext/>
              <w:jc w:val="right"/>
              <w:rPr>
                <w:sz w:val="16"/>
              </w:rPr>
            </w:pPr>
            <w:r w:rsidRPr="006F135B">
              <w:rPr>
                <w:sz w:val="16"/>
              </w:rPr>
              <w:t>0.26</w:t>
            </w:r>
          </w:p>
        </w:tc>
        <w:tc>
          <w:tcPr>
            <w:tcW w:w="1274" w:type="dxa"/>
            <w:gridSpan w:val="2"/>
          </w:tcPr>
          <w:p w:rsidR="006F135B" w:rsidRPr="003934BD" w:rsidRDefault="006F135B" w:rsidP="007D0690">
            <w:pPr>
              <w:keepNext/>
              <w:jc w:val="right"/>
              <w:rPr>
                <w:sz w:val="16"/>
              </w:rPr>
            </w:pPr>
            <w:r>
              <w:rPr>
                <w:sz w:val="16"/>
              </w:rPr>
              <w:t>(</w:t>
            </w:r>
            <w:r w:rsidRPr="006F135B">
              <w:rPr>
                <w:sz w:val="16"/>
              </w:rPr>
              <w:t>0.05</w:t>
            </w:r>
            <w:r>
              <w:rPr>
                <w:sz w:val="16"/>
              </w:rPr>
              <w:t xml:space="preserve">, </w:t>
            </w:r>
            <w:r w:rsidRPr="006F135B">
              <w:rPr>
                <w:sz w:val="16"/>
              </w:rPr>
              <w:t>1.2</w:t>
            </w:r>
            <w:r>
              <w:rPr>
                <w:sz w:val="16"/>
              </w:rPr>
              <w:t>0)</w:t>
            </w:r>
          </w:p>
        </w:tc>
        <w:tc>
          <w:tcPr>
            <w:tcW w:w="1023" w:type="dxa"/>
            <w:shd w:val="clear" w:color="auto" w:fill="auto"/>
          </w:tcPr>
          <w:p w:rsidR="006F135B" w:rsidRPr="003934BD" w:rsidRDefault="006F135B" w:rsidP="007D0690">
            <w:pPr>
              <w:keepNext/>
              <w:jc w:val="right"/>
              <w:rPr>
                <w:sz w:val="16"/>
              </w:rPr>
            </w:pPr>
          </w:p>
        </w:tc>
      </w:tr>
      <w:tr w:rsidR="006F135B" w:rsidRPr="00C03CD2" w:rsidTr="0020234E">
        <w:tc>
          <w:tcPr>
            <w:tcW w:w="3754" w:type="dxa"/>
            <w:vAlign w:val="bottom"/>
          </w:tcPr>
          <w:p w:rsidR="006F135B" w:rsidRPr="00F85E88" w:rsidRDefault="006F135B" w:rsidP="007D0690">
            <w:pPr>
              <w:keepNext/>
              <w:spacing w:before="20"/>
              <w:ind w:left="176"/>
              <w:jc w:val="both"/>
              <w:rPr>
                <w:sz w:val="16"/>
                <w:szCs w:val="16"/>
              </w:rPr>
            </w:pPr>
            <w:r w:rsidRPr="00F85E88">
              <w:rPr>
                <w:sz w:val="16"/>
                <w:szCs w:val="16"/>
              </w:rPr>
              <w:t>Smoker</w:t>
            </w:r>
          </w:p>
        </w:tc>
        <w:tc>
          <w:tcPr>
            <w:tcW w:w="994" w:type="dxa"/>
            <w:shd w:val="clear" w:color="auto" w:fill="auto"/>
          </w:tcPr>
          <w:p w:rsidR="006F135B" w:rsidRPr="00F85E88" w:rsidRDefault="006F135B" w:rsidP="007D0690">
            <w:pPr>
              <w:keepNext/>
              <w:jc w:val="right"/>
              <w:rPr>
                <w:sz w:val="16"/>
              </w:rPr>
            </w:pPr>
            <w:r>
              <w:rPr>
                <w:sz w:val="16"/>
              </w:rPr>
              <w:t>31.6</w:t>
            </w:r>
          </w:p>
        </w:tc>
        <w:tc>
          <w:tcPr>
            <w:tcW w:w="1055" w:type="dxa"/>
            <w:shd w:val="clear" w:color="auto" w:fill="auto"/>
          </w:tcPr>
          <w:p w:rsidR="006F135B" w:rsidRPr="00F85E88" w:rsidRDefault="006F135B" w:rsidP="007D0690">
            <w:pPr>
              <w:keepNext/>
              <w:jc w:val="right"/>
              <w:rPr>
                <w:sz w:val="16"/>
              </w:rPr>
            </w:pPr>
            <w:r w:rsidRPr="006F135B">
              <w:rPr>
                <w:sz w:val="16"/>
              </w:rPr>
              <w:t>1.12</w:t>
            </w:r>
          </w:p>
        </w:tc>
        <w:tc>
          <w:tcPr>
            <w:tcW w:w="1274" w:type="dxa"/>
            <w:gridSpan w:val="2"/>
          </w:tcPr>
          <w:p w:rsidR="006F135B" w:rsidRPr="00F85E88" w:rsidRDefault="006F135B" w:rsidP="007D0690">
            <w:pPr>
              <w:keepNext/>
              <w:jc w:val="right"/>
              <w:rPr>
                <w:sz w:val="16"/>
              </w:rPr>
            </w:pPr>
            <w:r>
              <w:rPr>
                <w:sz w:val="16"/>
              </w:rPr>
              <w:t>(</w:t>
            </w:r>
            <w:r w:rsidRPr="006F135B">
              <w:rPr>
                <w:sz w:val="16"/>
              </w:rPr>
              <w:t>0.54</w:t>
            </w:r>
            <w:r>
              <w:rPr>
                <w:sz w:val="16"/>
              </w:rPr>
              <w:t xml:space="preserve">, </w:t>
            </w:r>
            <w:r w:rsidRPr="006F135B">
              <w:rPr>
                <w:sz w:val="16"/>
              </w:rPr>
              <w:t>2.3</w:t>
            </w:r>
            <w:r>
              <w:rPr>
                <w:sz w:val="16"/>
              </w:rPr>
              <w:t>0)</w:t>
            </w:r>
          </w:p>
        </w:tc>
        <w:tc>
          <w:tcPr>
            <w:tcW w:w="1023" w:type="dxa"/>
            <w:shd w:val="clear" w:color="auto" w:fill="auto"/>
          </w:tcPr>
          <w:p w:rsidR="006F135B" w:rsidRPr="003934BD" w:rsidRDefault="006F135B" w:rsidP="007D0690">
            <w:pPr>
              <w:keepNext/>
              <w:jc w:val="right"/>
              <w:rPr>
                <w:sz w:val="16"/>
              </w:rPr>
            </w:pPr>
            <w:r>
              <w:rPr>
                <w:sz w:val="16"/>
              </w:rPr>
              <w:t>0.17</w:t>
            </w:r>
          </w:p>
        </w:tc>
      </w:tr>
      <w:tr w:rsidR="003129ED" w:rsidRPr="00F85E88" w:rsidTr="0020234E">
        <w:tc>
          <w:tcPr>
            <w:tcW w:w="6794" w:type="dxa"/>
            <w:gridSpan w:val="4"/>
            <w:vAlign w:val="bottom"/>
          </w:tcPr>
          <w:p w:rsidR="003129ED" w:rsidRPr="00F85E88" w:rsidRDefault="003129ED" w:rsidP="0020234E">
            <w:pPr>
              <w:spacing w:before="20"/>
              <w:rPr>
                <w:b/>
                <w:color w:val="000000"/>
                <w:sz w:val="16"/>
                <w:szCs w:val="16"/>
              </w:rPr>
            </w:pPr>
            <w:r w:rsidRPr="00F85E88">
              <w:rPr>
                <w:b/>
                <w:sz w:val="16"/>
                <w:szCs w:val="16"/>
              </w:rPr>
              <w:t xml:space="preserve">Self-rated health </w:t>
            </w:r>
          </w:p>
        </w:tc>
        <w:tc>
          <w:tcPr>
            <w:tcW w:w="283" w:type="dxa"/>
            <w:vAlign w:val="center"/>
          </w:tcPr>
          <w:p w:rsidR="003129ED" w:rsidRPr="00F85E88" w:rsidRDefault="003129ED" w:rsidP="0020234E">
            <w:pPr>
              <w:spacing w:before="20"/>
              <w:jc w:val="right"/>
              <w:rPr>
                <w:b/>
                <w:color w:val="000000"/>
                <w:sz w:val="16"/>
                <w:szCs w:val="16"/>
              </w:rPr>
            </w:pPr>
          </w:p>
        </w:tc>
        <w:tc>
          <w:tcPr>
            <w:tcW w:w="1023" w:type="dxa"/>
            <w:vAlign w:val="center"/>
          </w:tcPr>
          <w:p w:rsidR="003129ED" w:rsidRPr="00F85E88" w:rsidRDefault="003129ED" w:rsidP="0020234E">
            <w:pPr>
              <w:spacing w:before="20"/>
              <w:jc w:val="right"/>
              <w:rPr>
                <w:b/>
                <w:color w:val="000000"/>
                <w:sz w:val="16"/>
                <w:szCs w:val="16"/>
              </w:rPr>
            </w:pPr>
          </w:p>
        </w:tc>
      </w:tr>
      <w:tr w:rsidR="006F135B" w:rsidRPr="00F85E88" w:rsidTr="0020234E">
        <w:tc>
          <w:tcPr>
            <w:tcW w:w="3754" w:type="dxa"/>
            <w:vAlign w:val="bottom"/>
          </w:tcPr>
          <w:p w:rsidR="006F135B" w:rsidRPr="00F85E88" w:rsidRDefault="006F135B" w:rsidP="006F135B">
            <w:pPr>
              <w:spacing w:before="20"/>
              <w:ind w:left="176"/>
              <w:jc w:val="both"/>
              <w:rPr>
                <w:sz w:val="16"/>
                <w:szCs w:val="16"/>
              </w:rPr>
            </w:pPr>
            <w:r w:rsidRPr="00F85E88">
              <w:rPr>
                <w:sz w:val="16"/>
                <w:szCs w:val="16"/>
              </w:rPr>
              <w:t>Excellent</w:t>
            </w:r>
          </w:p>
        </w:tc>
        <w:tc>
          <w:tcPr>
            <w:tcW w:w="994" w:type="dxa"/>
            <w:shd w:val="clear" w:color="auto" w:fill="auto"/>
          </w:tcPr>
          <w:p w:rsidR="006F135B" w:rsidRPr="003934BD" w:rsidRDefault="006F135B" w:rsidP="006F135B">
            <w:pPr>
              <w:jc w:val="right"/>
              <w:rPr>
                <w:sz w:val="16"/>
              </w:rPr>
            </w:pPr>
            <w:r>
              <w:rPr>
                <w:sz w:val="16"/>
              </w:rPr>
              <w:t>17.2</w:t>
            </w:r>
          </w:p>
        </w:tc>
        <w:tc>
          <w:tcPr>
            <w:tcW w:w="1055" w:type="dxa"/>
            <w:shd w:val="clear" w:color="auto" w:fill="auto"/>
          </w:tcPr>
          <w:p w:rsidR="006F135B" w:rsidRPr="003934BD" w:rsidRDefault="006F135B" w:rsidP="006F135B">
            <w:pPr>
              <w:jc w:val="right"/>
              <w:rPr>
                <w:sz w:val="16"/>
              </w:rPr>
            </w:pPr>
            <w:r w:rsidRPr="006F135B">
              <w:rPr>
                <w:sz w:val="16"/>
              </w:rPr>
              <w:t>1</w:t>
            </w:r>
            <w:r>
              <w:rPr>
                <w:sz w:val="16"/>
              </w:rPr>
              <w:t>.00</w:t>
            </w:r>
          </w:p>
        </w:tc>
        <w:tc>
          <w:tcPr>
            <w:tcW w:w="1274" w:type="dxa"/>
            <w:gridSpan w:val="2"/>
          </w:tcPr>
          <w:p w:rsidR="006F135B" w:rsidRPr="003934BD" w:rsidRDefault="006F135B" w:rsidP="006F135B">
            <w:pPr>
              <w:jc w:val="right"/>
              <w:rPr>
                <w:sz w:val="16"/>
              </w:rPr>
            </w:pPr>
          </w:p>
        </w:tc>
        <w:tc>
          <w:tcPr>
            <w:tcW w:w="1023" w:type="dxa"/>
          </w:tcPr>
          <w:p w:rsidR="006F135B" w:rsidRPr="003934BD" w:rsidRDefault="006F135B" w:rsidP="006F135B">
            <w:pPr>
              <w:jc w:val="right"/>
              <w:rPr>
                <w:sz w:val="16"/>
              </w:rPr>
            </w:pPr>
          </w:p>
        </w:tc>
      </w:tr>
      <w:tr w:rsidR="006F135B" w:rsidRPr="00F85E88" w:rsidTr="0020234E">
        <w:tc>
          <w:tcPr>
            <w:tcW w:w="3754" w:type="dxa"/>
            <w:vAlign w:val="bottom"/>
          </w:tcPr>
          <w:p w:rsidR="006F135B" w:rsidRPr="00F85E88" w:rsidRDefault="006F135B" w:rsidP="006F135B">
            <w:pPr>
              <w:spacing w:before="20"/>
              <w:ind w:left="176"/>
              <w:jc w:val="both"/>
              <w:rPr>
                <w:sz w:val="16"/>
                <w:szCs w:val="16"/>
              </w:rPr>
            </w:pPr>
            <w:r w:rsidRPr="00F85E88">
              <w:rPr>
                <w:sz w:val="16"/>
                <w:szCs w:val="16"/>
              </w:rPr>
              <w:t>Good</w:t>
            </w:r>
          </w:p>
        </w:tc>
        <w:tc>
          <w:tcPr>
            <w:tcW w:w="994" w:type="dxa"/>
            <w:shd w:val="clear" w:color="auto" w:fill="auto"/>
          </w:tcPr>
          <w:p w:rsidR="006F135B" w:rsidRPr="003934BD" w:rsidRDefault="006F135B" w:rsidP="006F135B">
            <w:pPr>
              <w:jc w:val="right"/>
              <w:rPr>
                <w:sz w:val="16"/>
              </w:rPr>
            </w:pPr>
            <w:r>
              <w:rPr>
                <w:sz w:val="16"/>
              </w:rPr>
              <w:t>33.9</w:t>
            </w:r>
          </w:p>
        </w:tc>
        <w:tc>
          <w:tcPr>
            <w:tcW w:w="1055" w:type="dxa"/>
            <w:shd w:val="clear" w:color="auto" w:fill="auto"/>
          </w:tcPr>
          <w:p w:rsidR="006F135B" w:rsidRPr="003934BD" w:rsidRDefault="006F135B" w:rsidP="006F135B">
            <w:pPr>
              <w:jc w:val="right"/>
              <w:rPr>
                <w:sz w:val="16"/>
              </w:rPr>
            </w:pPr>
            <w:r w:rsidRPr="006F135B">
              <w:rPr>
                <w:sz w:val="16"/>
              </w:rPr>
              <w:t>2.47</w:t>
            </w:r>
          </w:p>
        </w:tc>
        <w:tc>
          <w:tcPr>
            <w:tcW w:w="1274" w:type="dxa"/>
            <w:gridSpan w:val="2"/>
          </w:tcPr>
          <w:p w:rsidR="006F135B" w:rsidRPr="003934BD" w:rsidRDefault="006F135B" w:rsidP="006F135B">
            <w:pPr>
              <w:jc w:val="right"/>
              <w:rPr>
                <w:sz w:val="16"/>
              </w:rPr>
            </w:pPr>
            <w:r>
              <w:rPr>
                <w:sz w:val="16"/>
              </w:rPr>
              <w:t>(</w:t>
            </w:r>
            <w:r w:rsidRPr="006F135B">
              <w:rPr>
                <w:sz w:val="16"/>
              </w:rPr>
              <w:t>1.03</w:t>
            </w:r>
            <w:r>
              <w:rPr>
                <w:sz w:val="16"/>
              </w:rPr>
              <w:t xml:space="preserve">, </w:t>
            </w:r>
            <w:r w:rsidRPr="006F135B">
              <w:rPr>
                <w:sz w:val="16"/>
              </w:rPr>
              <w:t>5.93</w:t>
            </w:r>
            <w:r>
              <w:rPr>
                <w:sz w:val="16"/>
              </w:rPr>
              <w:t>)</w:t>
            </w:r>
          </w:p>
        </w:tc>
        <w:tc>
          <w:tcPr>
            <w:tcW w:w="1023" w:type="dxa"/>
            <w:shd w:val="clear" w:color="auto" w:fill="auto"/>
          </w:tcPr>
          <w:p w:rsidR="006F135B" w:rsidRPr="003934BD" w:rsidRDefault="006F135B" w:rsidP="006F135B">
            <w:pPr>
              <w:jc w:val="right"/>
              <w:rPr>
                <w:sz w:val="16"/>
              </w:rPr>
            </w:pPr>
          </w:p>
        </w:tc>
      </w:tr>
      <w:tr w:rsidR="006F135B" w:rsidRPr="00C03CD2" w:rsidTr="0020234E">
        <w:tc>
          <w:tcPr>
            <w:tcW w:w="3754" w:type="dxa"/>
            <w:vAlign w:val="bottom"/>
          </w:tcPr>
          <w:p w:rsidR="006F135B" w:rsidRPr="00F85E88" w:rsidRDefault="006F135B" w:rsidP="006F135B">
            <w:pPr>
              <w:spacing w:before="20"/>
              <w:ind w:left="176"/>
              <w:jc w:val="both"/>
              <w:rPr>
                <w:sz w:val="16"/>
                <w:szCs w:val="16"/>
              </w:rPr>
            </w:pPr>
            <w:r w:rsidRPr="00F85E88">
              <w:rPr>
                <w:sz w:val="16"/>
                <w:szCs w:val="16"/>
              </w:rPr>
              <w:t>Fair/poor</w:t>
            </w:r>
          </w:p>
        </w:tc>
        <w:tc>
          <w:tcPr>
            <w:tcW w:w="994" w:type="dxa"/>
            <w:shd w:val="clear" w:color="auto" w:fill="auto"/>
          </w:tcPr>
          <w:p w:rsidR="006F135B" w:rsidRPr="00F85E88" w:rsidRDefault="006F135B" w:rsidP="006F135B">
            <w:pPr>
              <w:jc w:val="right"/>
              <w:rPr>
                <w:sz w:val="16"/>
              </w:rPr>
            </w:pPr>
            <w:r w:rsidRPr="006F135B">
              <w:rPr>
                <w:sz w:val="16"/>
              </w:rPr>
              <w:t>34</w:t>
            </w:r>
            <w:r>
              <w:rPr>
                <w:sz w:val="16"/>
              </w:rPr>
              <w:t>.0</w:t>
            </w:r>
          </w:p>
        </w:tc>
        <w:tc>
          <w:tcPr>
            <w:tcW w:w="1055" w:type="dxa"/>
            <w:shd w:val="clear" w:color="auto" w:fill="auto"/>
          </w:tcPr>
          <w:p w:rsidR="006F135B" w:rsidRPr="00F85E88" w:rsidRDefault="006F135B" w:rsidP="006F135B">
            <w:pPr>
              <w:jc w:val="right"/>
              <w:rPr>
                <w:sz w:val="16"/>
              </w:rPr>
            </w:pPr>
            <w:r w:rsidRPr="006F135B">
              <w:rPr>
                <w:sz w:val="16"/>
              </w:rPr>
              <w:t>2.47</w:t>
            </w:r>
          </w:p>
        </w:tc>
        <w:tc>
          <w:tcPr>
            <w:tcW w:w="1274" w:type="dxa"/>
            <w:gridSpan w:val="2"/>
          </w:tcPr>
          <w:p w:rsidR="006F135B" w:rsidRPr="00F85E88" w:rsidRDefault="006F135B" w:rsidP="006F135B">
            <w:pPr>
              <w:jc w:val="right"/>
              <w:rPr>
                <w:sz w:val="16"/>
              </w:rPr>
            </w:pPr>
            <w:r>
              <w:rPr>
                <w:sz w:val="16"/>
              </w:rPr>
              <w:t>(</w:t>
            </w:r>
            <w:r w:rsidRPr="006F135B">
              <w:rPr>
                <w:sz w:val="16"/>
              </w:rPr>
              <w:t>1.01</w:t>
            </w:r>
            <w:r>
              <w:rPr>
                <w:sz w:val="16"/>
              </w:rPr>
              <w:t xml:space="preserve">, </w:t>
            </w:r>
            <w:r w:rsidRPr="006F135B">
              <w:rPr>
                <w:sz w:val="16"/>
              </w:rPr>
              <w:t>6.07</w:t>
            </w:r>
            <w:r>
              <w:rPr>
                <w:sz w:val="16"/>
              </w:rPr>
              <w:t>)</w:t>
            </w:r>
          </w:p>
        </w:tc>
        <w:tc>
          <w:tcPr>
            <w:tcW w:w="1023" w:type="dxa"/>
            <w:shd w:val="clear" w:color="auto" w:fill="auto"/>
          </w:tcPr>
          <w:p w:rsidR="006F135B" w:rsidRPr="003934BD" w:rsidRDefault="006F135B" w:rsidP="006F135B">
            <w:pPr>
              <w:jc w:val="right"/>
              <w:rPr>
                <w:sz w:val="16"/>
              </w:rPr>
            </w:pPr>
            <w:r>
              <w:rPr>
                <w:sz w:val="16"/>
              </w:rPr>
              <w:t>0.08</w:t>
            </w:r>
          </w:p>
        </w:tc>
      </w:tr>
      <w:tr w:rsidR="003129ED" w:rsidRPr="00F85E88" w:rsidTr="0020234E">
        <w:tc>
          <w:tcPr>
            <w:tcW w:w="6794" w:type="dxa"/>
            <w:gridSpan w:val="4"/>
            <w:vAlign w:val="bottom"/>
          </w:tcPr>
          <w:p w:rsidR="003129ED" w:rsidRPr="00F85E88" w:rsidRDefault="003129ED" w:rsidP="0020234E">
            <w:pPr>
              <w:spacing w:before="20"/>
              <w:rPr>
                <w:b/>
                <w:color w:val="000000"/>
                <w:sz w:val="16"/>
                <w:szCs w:val="16"/>
              </w:rPr>
            </w:pPr>
            <w:r w:rsidRPr="00F85E88">
              <w:rPr>
                <w:b/>
                <w:sz w:val="16"/>
                <w:szCs w:val="16"/>
              </w:rPr>
              <w:t xml:space="preserve">Self-rated quality of life </w:t>
            </w:r>
          </w:p>
        </w:tc>
        <w:tc>
          <w:tcPr>
            <w:tcW w:w="283" w:type="dxa"/>
            <w:vAlign w:val="center"/>
          </w:tcPr>
          <w:p w:rsidR="003129ED" w:rsidRPr="00F85E88" w:rsidRDefault="003129ED" w:rsidP="0020234E">
            <w:pPr>
              <w:spacing w:before="20"/>
              <w:jc w:val="right"/>
              <w:rPr>
                <w:b/>
                <w:color w:val="000000"/>
                <w:sz w:val="16"/>
                <w:szCs w:val="16"/>
              </w:rPr>
            </w:pPr>
          </w:p>
        </w:tc>
        <w:tc>
          <w:tcPr>
            <w:tcW w:w="1023" w:type="dxa"/>
            <w:vAlign w:val="center"/>
          </w:tcPr>
          <w:p w:rsidR="003129ED" w:rsidRPr="00F85E88" w:rsidRDefault="003129ED" w:rsidP="0020234E">
            <w:pPr>
              <w:spacing w:before="20"/>
              <w:jc w:val="right"/>
              <w:rPr>
                <w:b/>
                <w:color w:val="000000"/>
                <w:sz w:val="16"/>
                <w:szCs w:val="16"/>
              </w:rPr>
            </w:pPr>
          </w:p>
        </w:tc>
      </w:tr>
      <w:tr w:rsidR="006F135B" w:rsidRPr="00F85E88" w:rsidTr="0020234E">
        <w:tc>
          <w:tcPr>
            <w:tcW w:w="3754" w:type="dxa"/>
            <w:vAlign w:val="bottom"/>
          </w:tcPr>
          <w:p w:rsidR="006F135B" w:rsidRPr="00F85E88" w:rsidRDefault="006F135B" w:rsidP="006F135B">
            <w:pPr>
              <w:spacing w:before="20"/>
              <w:ind w:left="176"/>
              <w:jc w:val="both"/>
              <w:rPr>
                <w:sz w:val="16"/>
                <w:szCs w:val="16"/>
              </w:rPr>
            </w:pPr>
            <w:r w:rsidRPr="00F85E88">
              <w:rPr>
                <w:sz w:val="16"/>
                <w:szCs w:val="16"/>
              </w:rPr>
              <w:t>Poor/very poor</w:t>
            </w:r>
          </w:p>
        </w:tc>
        <w:tc>
          <w:tcPr>
            <w:tcW w:w="994" w:type="dxa"/>
            <w:shd w:val="clear" w:color="auto" w:fill="auto"/>
          </w:tcPr>
          <w:p w:rsidR="006F135B" w:rsidRPr="003934BD" w:rsidRDefault="006F135B" w:rsidP="006F135B">
            <w:pPr>
              <w:jc w:val="right"/>
              <w:rPr>
                <w:sz w:val="16"/>
              </w:rPr>
            </w:pPr>
            <w:r>
              <w:rPr>
                <w:sz w:val="16"/>
              </w:rPr>
              <w:t>15.6</w:t>
            </w:r>
          </w:p>
        </w:tc>
        <w:tc>
          <w:tcPr>
            <w:tcW w:w="1055" w:type="dxa"/>
            <w:shd w:val="clear" w:color="auto" w:fill="auto"/>
          </w:tcPr>
          <w:p w:rsidR="006F135B" w:rsidRPr="003934BD" w:rsidRDefault="006F135B" w:rsidP="006F135B">
            <w:pPr>
              <w:jc w:val="right"/>
              <w:rPr>
                <w:sz w:val="16"/>
              </w:rPr>
            </w:pPr>
            <w:r w:rsidRPr="006F135B">
              <w:rPr>
                <w:sz w:val="16"/>
              </w:rPr>
              <w:t>1</w:t>
            </w:r>
            <w:r>
              <w:rPr>
                <w:sz w:val="16"/>
              </w:rPr>
              <w:t>.00</w:t>
            </w:r>
          </w:p>
        </w:tc>
        <w:tc>
          <w:tcPr>
            <w:tcW w:w="1274" w:type="dxa"/>
            <w:gridSpan w:val="2"/>
          </w:tcPr>
          <w:p w:rsidR="006F135B" w:rsidRPr="003934BD" w:rsidRDefault="006F135B" w:rsidP="006F135B">
            <w:pPr>
              <w:jc w:val="right"/>
              <w:rPr>
                <w:sz w:val="16"/>
              </w:rPr>
            </w:pPr>
          </w:p>
        </w:tc>
        <w:tc>
          <w:tcPr>
            <w:tcW w:w="1023" w:type="dxa"/>
          </w:tcPr>
          <w:p w:rsidR="006F135B" w:rsidRPr="003934BD" w:rsidRDefault="006F135B" w:rsidP="006F135B">
            <w:pPr>
              <w:jc w:val="right"/>
              <w:rPr>
                <w:sz w:val="16"/>
              </w:rPr>
            </w:pPr>
          </w:p>
        </w:tc>
      </w:tr>
      <w:tr w:rsidR="006F135B" w:rsidRPr="00F85E88" w:rsidTr="0020234E">
        <w:tc>
          <w:tcPr>
            <w:tcW w:w="3754" w:type="dxa"/>
            <w:vAlign w:val="bottom"/>
          </w:tcPr>
          <w:p w:rsidR="006F135B" w:rsidRPr="00F85E88" w:rsidRDefault="006F135B" w:rsidP="006F135B">
            <w:pPr>
              <w:spacing w:before="20"/>
              <w:ind w:left="176"/>
              <w:jc w:val="both"/>
              <w:rPr>
                <w:sz w:val="16"/>
                <w:szCs w:val="16"/>
              </w:rPr>
            </w:pPr>
            <w:r w:rsidRPr="00F85E88">
              <w:rPr>
                <w:sz w:val="16"/>
                <w:szCs w:val="16"/>
              </w:rPr>
              <w:t>Neither poor nor good</w:t>
            </w:r>
          </w:p>
        </w:tc>
        <w:tc>
          <w:tcPr>
            <w:tcW w:w="994" w:type="dxa"/>
            <w:shd w:val="clear" w:color="auto" w:fill="auto"/>
          </w:tcPr>
          <w:p w:rsidR="006F135B" w:rsidRPr="003934BD" w:rsidRDefault="006F135B" w:rsidP="006F135B">
            <w:pPr>
              <w:jc w:val="right"/>
              <w:rPr>
                <w:sz w:val="16"/>
              </w:rPr>
            </w:pPr>
            <w:r>
              <w:rPr>
                <w:sz w:val="16"/>
              </w:rPr>
              <w:t>28.8</w:t>
            </w:r>
          </w:p>
        </w:tc>
        <w:tc>
          <w:tcPr>
            <w:tcW w:w="1055" w:type="dxa"/>
            <w:shd w:val="clear" w:color="auto" w:fill="auto"/>
          </w:tcPr>
          <w:p w:rsidR="006F135B" w:rsidRPr="003934BD" w:rsidRDefault="006F135B" w:rsidP="006F135B">
            <w:pPr>
              <w:jc w:val="right"/>
              <w:rPr>
                <w:sz w:val="16"/>
              </w:rPr>
            </w:pPr>
            <w:r w:rsidRPr="006F135B">
              <w:rPr>
                <w:sz w:val="16"/>
              </w:rPr>
              <w:t>1.52</w:t>
            </w:r>
          </w:p>
        </w:tc>
        <w:tc>
          <w:tcPr>
            <w:tcW w:w="1274" w:type="dxa"/>
            <w:gridSpan w:val="2"/>
          </w:tcPr>
          <w:p w:rsidR="006F135B" w:rsidRPr="003934BD" w:rsidRDefault="006F135B" w:rsidP="006F135B">
            <w:pPr>
              <w:jc w:val="right"/>
              <w:rPr>
                <w:sz w:val="16"/>
              </w:rPr>
            </w:pPr>
            <w:r>
              <w:rPr>
                <w:sz w:val="16"/>
              </w:rPr>
              <w:t>(</w:t>
            </w:r>
            <w:r w:rsidRPr="006F135B">
              <w:rPr>
                <w:sz w:val="16"/>
              </w:rPr>
              <w:t>0.5</w:t>
            </w:r>
            <w:r>
              <w:rPr>
                <w:sz w:val="16"/>
              </w:rPr>
              <w:t xml:space="preserve">0, </w:t>
            </w:r>
            <w:r w:rsidRPr="006F135B">
              <w:rPr>
                <w:sz w:val="16"/>
              </w:rPr>
              <w:t>4.68</w:t>
            </w:r>
            <w:r>
              <w:rPr>
                <w:sz w:val="16"/>
              </w:rPr>
              <w:t>)</w:t>
            </w:r>
          </w:p>
        </w:tc>
        <w:tc>
          <w:tcPr>
            <w:tcW w:w="1023" w:type="dxa"/>
            <w:shd w:val="clear" w:color="auto" w:fill="auto"/>
          </w:tcPr>
          <w:p w:rsidR="006F135B" w:rsidRPr="003934BD" w:rsidRDefault="006F135B" w:rsidP="006F135B">
            <w:pPr>
              <w:jc w:val="right"/>
              <w:rPr>
                <w:sz w:val="16"/>
              </w:rPr>
            </w:pPr>
          </w:p>
        </w:tc>
      </w:tr>
      <w:tr w:rsidR="006F135B" w:rsidRPr="00F85E88" w:rsidTr="0020234E">
        <w:tc>
          <w:tcPr>
            <w:tcW w:w="3754" w:type="dxa"/>
            <w:vAlign w:val="bottom"/>
          </w:tcPr>
          <w:p w:rsidR="006F135B" w:rsidRPr="00F85E88" w:rsidRDefault="006F135B" w:rsidP="006F135B">
            <w:pPr>
              <w:spacing w:before="20"/>
              <w:ind w:left="176"/>
              <w:jc w:val="both"/>
              <w:rPr>
                <w:sz w:val="16"/>
                <w:szCs w:val="16"/>
              </w:rPr>
            </w:pPr>
            <w:r w:rsidRPr="00F85E88">
              <w:rPr>
                <w:sz w:val="16"/>
                <w:szCs w:val="16"/>
              </w:rPr>
              <w:t>Good</w:t>
            </w:r>
          </w:p>
        </w:tc>
        <w:tc>
          <w:tcPr>
            <w:tcW w:w="994" w:type="dxa"/>
            <w:shd w:val="clear" w:color="auto" w:fill="auto"/>
          </w:tcPr>
          <w:p w:rsidR="006F135B" w:rsidRPr="00F85E88" w:rsidRDefault="006F135B" w:rsidP="006F135B">
            <w:pPr>
              <w:jc w:val="right"/>
              <w:rPr>
                <w:sz w:val="16"/>
              </w:rPr>
            </w:pPr>
            <w:r>
              <w:rPr>
                <w:sz w:val="16"/>
              </w:rPr>
              <w:t>36.4</w:t>
            </w:r>
          </w:p>
        </w:tc>
        <w:tc>
          <w:tcPr>
            <w:tcW w:w="1055" w:type="dxa"/>
            <w:shd w:val="clear" w:color="auto" w:fill="auto"/>
          </w:tcPr>
          <w:p w:rsidR="006F135B" w:rsidRPr="00F85E88" w:rsidRDefault="006F135B" w:rsidP="006F135B">
            <w:pPr>
              <w:jc w:val="right"/>
              <w:rPr>
                <w:sz w:val="16"/>
              </w:rPr>
            </w:pPr>
            <w:r w:rsidRPr="006F135B">
              <w:rPr>
                <w:sz w:val="16"/>
              </w:rPr>
              <w:t>1.08</w:t>
            </w:r>
          </w:p>
        </w:tc>
        <w:tc>
          <w:tcPr>
            <w:tcW w:w="1274" w:type="dxa"/>
            <w:gridSpan w:val="2"/>
          </w:tcPr>
          <w:p w:rsidR="006F135B" w:rsidRPr="00F85E88" w:rsidRDefault="006F135B" w:rsidP="006F135B">
            <w:pPr>
              <w:jc w:val="right"/>
              <w:rPr>
                <w:sz w:val="16"/>
              </w:rPr>
            </w:pPr>
            <w:r>
              <w:rPr>
                <w:sz w:val="16"/>
              </w:rPr>
              <w:t>(</w:t>
            </w:r>
            <w:r w:rsidRPr="006F135B">
              <w:rPr>
                <w:sz w:val="16"/>
              </w:rPr>
              <w:t>0.37</w:t>
            </w:r>
            <w:r>
              <w:rPr>
                <w:sz w:val="16"/>
              </w:rPr>
              <w:t xml:space="preserve">, </w:t>
            </w:r>
            <w:r w:rsidRPr="006F135B">
              <w:rPr>
                <w:sz w:val="16"/>
              </w:rPr>
              <w:t>3.17</w:t>
            </w:r>
            <w:r>
              <w:rPr>
                <w:sz w:val="16"/>
              </w:rPr>
              <w:t>)</w:t>
            </w:r>
          </w:p>
        </w:tc>
        <w:tc>
          <w:tcPr>
            <w:tcW w:w="1023" w:type="dxa"/>
            <w:shd w:val="clear" w:color="auto" w:fill="auto"/>
          </w:tcPr>
          <w:p w:rsidR="006F135B" w:rsidRPr="003934BD" w:rsidRDefault="006F135B" w:rsidP="006F135B">
            <w:pPr>
              <w:jc w:val="right"/>
              <w:rPr>
                <w:sz w:val="16"/>
              </w:rPr>
            </w:pPr>
          </w:p>
        </w:tc>
      </w:tr>
      <w:tr w:rsidR="006F135B" w:rsidRPr="00C03CD2" w:rsidTr="0020234E">
        <w:tc>
          <w:tcPr>
            <w:tcW w:w="3754" w:type="dxa"/>
            <w:vAlign w:val="bottom"/>
          </w:tcPr>
          <w:p w:rsidR="006F135B" w:rsidRPr="00F85E88" w:rsidRDefault="006F135B" w:rsidP="006F135B">
            <w:pPr>
              <w:spacing w:before="20"/>
              <w:ind w:left="176"/>
              <w:jc w:val="both"/>
              <w:rPr>
                <w:sz w:val="16"/>
                <w:szCs w:val="16"/>
              </w:rPr>
            </w:pPr>
            <w:r w:rsidRPr="00F85E88">
              <w:rPr>
                <w:sz w:val="16"/>
                <w:szCs w:val="16"/>
              </w:rPr>
              <w:t>Very good</w:t>
            </w:r>
          </w:p>
        </w:tc>
        <w:tc>
          <w:tcPr>
            <w:tcW w:w="994" w:type="dxa"/>
            <w:shd w:val="clear" w:color="auto" w:fill="auto"/>
          </w:tcPr>
          <w:p w:rsidR="006F135B" w:rsidRPr="00F85E88" w:rsidRDefault="006F135B" w:rsidP="006F135B">
            <w:pPr>
              <w:jc w:val="right"/>
              <w:rPr>
                <w:sz w:val="16"/>
              </w:rPr>
            </w:pPr>
            <w:r>
              <w:rPr>
                <w:sz w:val="16"/>
              </w:rPr>
              <w:t>27.3</w:t>
            </w:r>
          </w:p>
        </w:tc>
        <w:tc>
          <w:tcPr>
            <w:tcW w:w="1055" w:type="dxa"/>
            <w:shd w:val="clear" w:color="auto" w:fill="auto"/>
          </w:tcPr>
          <w:p w:rsidR="006F135B" w:rsidRPr="00F85E88" w:rsidRDefault="006F135B" w:rsidP="006F135B">
            <w:pPr>
              <w:jc w:val="right"/>
              <w:rPr>
                <w:sz w:val="16"/>
              </w:rPr>
            </w:pPr>
            <w:r w:rsidRPr="006F135B">
              <w:rPr>
                <w:sz w:val="16"/>
              </w:rPr>
              <w:t>0.49</w:t>
            </w:r>
          </w:p>
        </w:tc>
        <w:tc>
          <w:tcPr>
            <w:tcW w:w="1274" w:type="dxa"/>
            <w:gridSpan w:val="2"/>
          </w:tcPr>
          <w:p w:rsidR="006F135B" w:rsidRPr="00F85E88" w:rsidRDefault="006F135B" w:rsidP="006F135B">
            <w:pPr>
              <w:jc w:val="right"/>
              <w:rPr>
                <w:sz w:val="16"/>
              </w:rPr>
            </w:pPr>
            <w:r>
              <w:rPr>
                <w:sz w:val="16"/>
              </w:rPr>
              <w:t>(</w:t>
            </w:r>
            <w:r w:rsidRPr="006F135B">
              <w:rPr>
                <w:sz w:val="16"/>
              </w:rPr>
              <w:t>0.13</w:t>
            </w:r>
            <w:r>
              <w:rPr>
                <w:sz w:val="16"/>
              </w:rPr>
              <w:t xml:space="preserve">, </w:t>
            </w:r>
            <w:r w:rsidRPr="006F135B">
              <w:rPr>
                <w:sz w:val="16"/>
              </w:rPr>
              <w:t>1.88</w:t>
            </w:r>
            <w:r>
              <w:rPr>
                <w:sz w:val="16"/>
              </w:rPr>
              <w:t>)</w:t>
            </w:r>
          </w:p>
        </w:tc>
        <w:tc>
          <w:tcPr>
            <w:tcW w:w="1023" w:type="dxa"/>
            <w:shd w:val="clear" w:color="auto" w:fill="auto"/>
          </w:tcPr>
          <w:p w:rsidR="006F135B" w:rsidRPr="003934BD" w:rsidRDefault="006F135B" w:rsidP="006F135B">
            <w:pPr>
              <w:jc w:val="right"/>
              <w:rPr>
                <w:sz w:val="16"/>
              </w:rPr>
            </w:pPr>
            <w:r>
              <w:rPr>
                <w:sz w:val="16"/>
              </w:rPr>
              <w:t>0.28</w:t>
            </w:r>
          </w:p>
        </w:tc>
      </w:tr>
      <w:tr w:rsidR="003129ED" w:rsidRPr="00CF0E05" w:rsidTr="0020234E">
        <w:tc>
          <w:tcPr>
            <w:tcW w:w="6794" w:type="dxa"/>
            <w:gridSpan w:val="4"/>
            <w:vAlign w:val="bottom"/>
          </w:tcPr>
          <w:p w:rsidR="003129ED" w:rsidRPr="00CF0E05" w:rsidRDefault="003129ED" w:rsidP="0020234E">
            <w:pPr>
              <w:spacing w:before="20"/>
              <w:rPr>
                <w:b/>
                <w:color w:val="000000"/>
                <w:sz w:val="16"/>
                <w:szCs w:val="16"/>
              </w:rPr>
            </w:pPr>
            <w:r w:rsidRPr="00CF0E05">
              <w:rPr>
                <w:b/>
                <w:sz w:val="16"/>
                <w:szCs w:val="16"/>
              </w:rPr>
              <w:t>Psychological distress in past four weeks (Kessler-10)</w:t>
            </w:r>
          </w:p>
        </w:tc>
        <w:tc>
          <w:tcPr>
            <w:tcW w:w="283" w:type="dxa"/>
            <w:vAlign w:val="center"/>
          </w:tcPr>
          <w:p w:rsidR="003129ED" w:rsidRPr="00CF0E05" w:rsidRDefault="003129ED" w:rsidP="0020234E">
            <w:pPr>
              <w:spacing w:before="20"/>
              <w:jc w:val="right"/>
              <w:rPr>
                <w:b/>
                <w:color w:val="000000"/>
                <w:sz w:val="16"/>
                <w:szCs w:val="16"/>
              </w:rPr>
            </w:pPr>
          </w:p>
        </w:tc>
        <w:tc>
          <w:tcPr>
            <w:tcW w:w="1023" w:type="dxa"/>
            <w:vAlign w:val="center"/>
          </w:tcPr>
          <w:p w:rsidR="003129ED" w:rsidRPr="00CF0E05" w:rsidRDefault="003129ED" w:rsidP="0020234E">
            <w:pPr>
              <w:spacing w:before="20"/>
              <w:jc w:val="right"/>
              <w:rPr>
                <w:b/>
                <w:color w:val="000000"/>
                <w:sz w:val="16"/>
                <w:szCs w:val="16"/>
              </w:rPr>
            </w:pPr>
          </w:p>
        </w:tc>
      </w:tr>
      <w:tr w:rsidR="00A04B63" w:rsidRPr="00CF0E05" w:rsidTr="0020234E">
        <w:tc>
          <w:tcPr>
            <w:tcW w:w="3754" w:type="dxa"/>
            <w:vAlign w:val="bottom"/>
          </w:tcPr>
          <w:p w:rsidR="00A04B63" w:rsidRPr="00CF0E05" w:rsidRDefault="00A04B63" w:rsidP="00A04B63">
            <w:pPr>
              <w:spacing w:before="20"/>
              <w:ind w:left="176"/>
              <w:jc w:val="both"/>
              <w:rPr>
                <w:sz w:val="16"/>
                <w:szCs w:val="16"/>
              </w:rPr>
            </w:pPr>
            <w:r w:rsidRPr="00CF0E05">
              <w:rPr>
                <w:sz w:val="16"/>
                <w:szCs w:val="16"/>
              </w:rPr>
              <w:t>No distress</w:t>
            </w:r>
          </w:p>
        </w:tc>
        <w:tc>
          <w:tcPr>
            <w:tcW w:w="994" w:type="dxa"/>
            <w:shd w:val="clear" w:color="auto" w:fill="auto"/>
          </w:tcPr>
          <w:p w:rsidR="00A04B63" w:rsidRPr="005658ED" w:rsidRDefault="00A04B63" w:rsidP="00A04B63">
            <w:pPr>
              <w:jc w:val="right"/>
              <w:rPr>
                <w:sz w:val="16"/>
              </w:rPr>
            </w:pPr>
            <w:r>
              <w:rPr>
                <w:sz w:val="16"/>
              </w:rPr>
              <w:t>18.4</w:t>
            </w:r>
          </w:p>
        </w:tc>
        <w:tc>
          <w:tcPr>
            <w:tcW w:w="1055" w:type="dxa"/>
            <w:shd w:val="clear" w:color="auto" w:fill="auto"/>
          </w:tcPr>
          <w:p w:rsidR="00A04B63" w:rsidRPr="005658ED" w:rsidRDefault="00A04B63" w:rsidP="00A04B63">
            <w:pPr>
              <w:jc w:val="right"/>
              <w:rPr>
                <w:sz w:val="16"/>
              </w:rPr>
            </w:pPr>
            <w:r w:rsidRPr="00A04B63">
              <w:rPr>
                <w:sz w:val="16"/>
              </w:rPr>
              <w:t>1</w:t>
            </w:r>
            <w:r>
              <w:rPr>
                <w:sz w:val="16"/>
              </w:rPr>
              <w:t>.00</w:t>
            </w:r>
          </w:p>
        </w:tc>
        <w:tc>
          <w:tcPr>
            <w:tcW w:w="1274" w:type="dxa"/>
            <w:gridSpan w:val="2"/>
          </w:tcPr>
          <w:p w:rsidR="00A04B63" w:rsidRPr="005658ED" w:rsidRDefault="00A04B63" w:rsidP="00A04B63">
            <w:pPr>
              <w:jc w:val="right"/>
              <w:rPr>
                <w:sz w:val="16"/>
              </w:rPr>
            </w:pPr>
          </w:p>
        </w:tc>
        <w:tc>
          <w:tcPr>
            <w:tcW w:w="1023" w:type="dxa"/>
          </w:tcPr>
          <w:p w:rsidR="00A04B63" w:rsidRPr="005658ED" w:rsidRDefault="00A04B63" w:rsidP="00A04B63">
            <w:pPr>
              <w:jc w:val="right"/>
              <w:rPr>
                <w:sz w:val="16"/>
              </w:rPr>
            </w:pPr>
          </w:p>
        </w:tc>
      </w:tr>
      <w:tr w:rsidR="00A04B63" w:rsidRPr="00CF0E05" w:rsidTr="0020234E">
        <w:tc>
          <w:tcPr>
            <w:tcW w:w="3754" w:type="dxa"/>
            <w:vAlign w:val="bottom"/>
          </w:tcPr>
          <w:p w:rsidR="00A04B63" w:rsidRPr="00CF0E05" w:rsidRDefault="00A04B63" w:rsidP="00A04B63">
            <w:pPr>
              <w:spacing w:before="20"/>
              <w:ind w:left="176"/>
              <w:jc w:val="both"/>
              <w:rPr>
                <w:sz w:val="16"/>
                <w:szCs w:val="16"/>
              </w:rPr>
            </w:pPr>
            <w:r w:rsidRPr="00CF0E05">
              <w:rPr>
                <w:sz w:val="16"/>
                <w:szCs w:val="16"/>
              </w:rPr>
              <w:t>Moderate level of distress</w:t>
            </w:r>
          </w:p>
        </w:tc>
        <w:tc>
          <w:tcPr>
            <w:tcW w:w="994" w:type="dxa"/>
            <w:shd w:val="clear" w:color="auto" w:fill="auto"/>
          </w:tcPr>
          <w:p w:rsidR="00A04B63" w:rsidRPr="005658ED" w:rsidRDefault="00A04B63" w:rsidP="00A04B63">
            <w:pPr>
              <w:jc w:val="right"/>
              <w:rPr>
                <w:sz w:val="16"/>
              </w:rPr>
            </w:pPr>
            <w:r w:rsidRPr="00A04B63">
              <w:rPr>
                <w:sz w:val="16"/>
              </w:rPr>
              <w:t>30</w:t>
            </w:r>
            <w:r>
              <w:rPr>
                <w:sz w:val="16"/>
              </w:rPr>
              <w:t>.0</w:t>
            </w:r>
          </w:p>
        </w:tc>
        <w:tc>
          <w:tcPr>
            <w:tcW w:w="1055" w:type="dxa"/>
            <w:shd w:val="clear" w:color="auto" w:fill="auto"/>
          </w:tcPr>
          <w:p w:rsidR="00A04B63" w:rsidRPr="005658ED" w:rsidRDefault="00A04B63" w:rsidP="00A04B63">
            <w:pPr>
              <w:jc w:val="right"/>
              <w:rPr>
                <w:sz w:val="16"/>
              </w:rPr>
            </w:pPr>
            <w:r w:rsidRPr="00A04B63">
              <w:rPr>
                <w:sz w:val="16"/>
              </w:rPr>
              <w:t>1.91</w:t>
            </w:r>
          </w:p>
        </w:tc>
        <w:tc>
          <w:tcPr>
            <w:tcW w:w="1274" w:type="dxa"/>
            <w:gridSpan w:val="2"/>
          </w:tcPr>
          <w:p w:rsidR="00A04B63" w:rsidRPr="005658ED" w:rsidRDefault="00A04B63" w:rsidP="00A04B63">
            <w:pPr>
              <w:jc w:val="right"/>
              <w:rPr>
                <w:sz w:val="16"/>
              </w:rPr>
            </w:pPr>
            <w:r>
              <w:rPr>
                <w:sz w:val="16"/>
              </w:rPr>
              <w:t>(</w:t>
            </w:r>
            <w:r w:rsidRPr="00A04B63">
              <w:rPr>
                <w:sz w:val="16"/>
              </w:rPr>
              <w:t>0.8</w:t>
            </w:r>
            <w:r>
              <w:rPr>
                <w:sz w:val="16"/>
              </w:rPr>
              <w:t xml:space="preserve">0, </w:t>
            </w:r>
            <w:r w:rsidRPr="00A04B63">
              <w:rPr>
                <w:sz w:val="16"/>
              </w:rPr>
              <w:t>4.53</w:t>
            </w:r>
            <w:r>
              <w:rPr>
                <w:sz w:val="16"/>
              </w:rPr>
              <w:t>)</w:t>
            </w:r>
          </w:p>
        </w:tc>
        <w:tc>
          <w:tcPr>
            <w:tcW w:w="1023" w:type="dxa"/>
            <w:shd w:val="clear" w:color="auto" w:fill="auto"/>
          </w:tcPr>
          <w:p w:rsidR="00A04B63" w:rsidRPr="005658ED" w:rsidRDefault="00A04B63" w:rsidP="00A04B63">
            <w:pPr>
              <w:jc w:val="right"/>
              <w:rPr>
                <w:sz w:val="16"/>
              </w:rPr>
            </w:pPr>
          </w:p>
        </w:tc>
      </w:tr>
      <w:tr w:rsidR="00A04B63" w:rsidRPr="00C03CD2" w:rsidTr="00A04B63">
        <w:tc>
          <w:tcPr>
            <w:tcW w:w="3754" w:type="dxa"/>
            <w:vAlign w:val="bottom"/>
          </w:tcPr>
          <w:p w:rsidR="00A04B63" w:rsidRPr="00CF0E05" w:rsidRDefault="00A04B63" w:rsidP="00A04B63">
            <w:pPr>
              <w:spacing w:before="20"/>
              <w:ind w:left="176"/>
              <w:jc w:val="both"/>
              <w:rPr>
                <w:sz w:val="16"/>
                <w:szCs w:val="16"/>
              </w:rPr>
            </w:pPr>
            <w:r w:rsidRPr="00CF0E05">
              <w:rPr>
                <w:sz w:val="16"/>
                <w:szCs w:val="16"/>
              </w:rPr>
              <w:t>High level of distress</w:t>
            </w:r>
          </w:p>
        </w:tc>
        <w:tc>
          <w:tcPr>
            <w:tcW w:w="994" w:type="dxa"/>
            <w:shd w:val="clear" w:color="auto" w:fill="auto"/>
          </w:tcPr>
          <w:p w:rsidR="00A04B63" w:rsidRPr="00CF0E05" w:rsidRDefault="00A04B63" w:rsidP="00A04B63">
            <w:pPr>
              <w:jc w:val="right"/>
              <w:rPr>
                <w:sz w:val="16"/>
              </w:rPr>
            </w:pPr>
            <w:r>
              <w:rPr>
                <w:sz w:val="16"/>
              </w:rPr>
              <w:t>37.1</w:t>
            </w:r>
          </w:p>
        </w:tc>
        <w:tc>
          <w:tcPr>
            <w:tcW w:w="1055" w:type="dxa"/>
            <w:shd w:val="clear" w:color="auto" w:fill="auto"/>
          </w:tcPr>
          <w:p w:rsidR="00A04B63" w:rsidRPr="00CF0E05" w:rsidRDefault="00A04B63" w:rsidP="00A04B63">
            <w:pPr>
              <w:jc w:val="right"/>
              <w:rPr>
                <w:sz w:val="16"/>
              </w:rPr>
            </w:pPr>
            <w:r w:rsidRPr="00A04B63">
              <w:rPr>
                <w:sz w:val="16"/>
              </w:rPr>
              <w:t>2.63</w:t>
            </w:r>
          </w:p>
        </w:tc>
        <w:tc>
          <w:tcPr>
            <w:tcW w:w="1274" w:type="dxa"/>
            <w:gridSpan w:val="2"/>
          </w:tcPr>
          <w:p w:rsidR="00A04B63" w:rsidRPr="00CF0E05" w:rsidRDefault="00A04B63" w:rsidP="00A04B63">
            <w:pPr>
              <w:jc w:val="right"/>
              <w:rPr>
                <w:sz w:val="16"/>
              </w:rPr>
            </w:pPr>
            <w:r>
              <w:rPr>
                <w:sz w:val="16"/>
              </w:rPr>
              <w:t>(</w:t>
            </w:r>
            <w:r w:rsidRPr="00A04B63">
              <w:rPr>
                <w:sz w:val="16"/>
              </w:rPr>
              <w:t>0.97</w:t>
            </w:r>
            <w:r>
              <w:rPr>
                <w:sz w:val="16"/>
              </w:rPr>
              <w:t xml:space="preserve">, </w:t>
            </w:r>
            <w:r w:rsidRPr="00A04B63">
              <w:rPr>
                <w:sz w:val="16"/>
              </w:rPr>
              <w:t>7.11</w:t>
            </w:r>
            <w:r>
              <w:rPr>
                <w:sz w:val="16"/>
              </w:rPr>
              <w:t>)</w:t>
            </w:r>
          </w:p>
        </w:tc>
        <w:tc>
          <w:tcPr>
            <w:tcW w:w="1023" w:type="dxa"/>
            <w:shd w:val="clear" w:color="auto" w:fill="auto"/>
          </w:tcPr>
          <w:p w:rsidR="00A04B63" w:rsidRPr="005658ED" w:rsidRDefault="00A04B63" w:rsidP="00A04B63">
            <w:pPr>
              <w:jc w:val="right"/>
              <w:rPr>
                <w:sz w:val="16"/>
              </w:rPr>
            </w:pPr>
            <w:r>
              <w:rPr>
                <w:sz w:val="16"/>
              </w:rPr>
              <w:t>0.15</w:t>
            </w:r>
          </w:p>
        </w:tc>
      </w:tr>
      <w:tr w:rsidR="003129ED" w:rsidRPr="00A510E4" w:rsidTr="0020234E">
        <w:tc>
          <w:tcPr>
            <w:tcW w:w="6794" w:type="dxa"/>
            <w:gridSpan w:val="4"/>
            <w:vAlign w:val="bottom"/>
          </w:tcPr>
          <w:p w:rsidR="003129ED" w:rsidRPr="00A510E4" w:rsidRDefault="003129ED" w:rsidP="0020234E">
            <w:pPr>
              <w:spacing w:before="20"/>
              <w:rPr>
                <w:b/>
                <w:color w:val="000000"/>
                <w:sz w:val="16"/>
                <w:szCs w:val="16"/>
              </w:rPr>
            </w:pPr>
            <w:r w:rsidRPr="00A510E4">
              <w:rPr>
                <w:b/>
                <w:sz w:val="16"/>
                <w:szCs w:val="16"/>
              </w:rPr>
              <w:t>General distress, anxiety score (Symptom Rating Test) (quartiles)</w:t>
            </w:r>
          </w:p>
        </w:tc>
        <w:tc>
          <w:tcPr>
            <w:tcW w:w="283" w:type="dxa"/>
            <w:vAlign w:val="center"/>
          </w:tcPr>
          <w:p w:rsidR="003129ED" w:rsidRPr="00A510E4" w:rsidRDefault="003129ED" w:rsidP="0020234E">
            <w:pPr>
              <w:spacing w:before="20"/>
              <w:jc w:val="right"/>
              <w:rPr>
                <w:b/>
                <w:color w:val="000000"/>
                <w:sz w:val="16"/>
                <w:szCs w:val="16"/>
              </w:rPr>
            </w:pPr>
          </w:p>
        </w:tc>
        <w:tc>
          <w:tcPr>
            <w:tcW w:w="1023" w:type="dxa"/>
            <w:vAlign w:val="center"/>
          </w:tcPr>
          <w:p w:rsidR="003129ED" w:rsidRPr="00A510E4" w:rsidRDefault="003129ED" w:rsidP="0020234E">
            <w:pPr>
              <w:spacing w:before="20"/>
              <w:jc w:val="right"/>
              <w:rPr>
                <w:b/>
                <w:color w:val="000000"/>
                <w:sz w:val="16"/>
                <w:szCs w:val="16"/>
              </w:rPr>
            </w:pPr>
          </w:p>
        </w:tc>
      </w:tr>
      <w:tr w:rsidR="004212CD" w:rsidRPr="00A510E4" w:rsidTr="0020234E">
        <w:tc>
          <w:tcPr>
            <w:tcW w:w="3754" w:type="dxa"/>
            <w:vAlign w:val="bottom"/>
          </w:tcPr>
          <w:p w:rsidR="004212CD" w:rsidRPr="00A510E4" w:rsidRDefault="004212CD" w:rsidP="004212CD">
            <w:pPr>
              <w:spacing w:before="20"/>
              <w:ind w:left="176"/>
              <w:jc w:val="both"/>
              <w:rPr>
                <w:sz w:val="16"/>
                <w:szCs w:val="16"/>
              </w:rPr>
            </w:pPr>
            <w:r w:rsidRPr="00A510E4">
              <w:rPr>
                <w:sz w:val="16"/>
                <w:szCs w:val="16"/>
              </w:rPr>
              <w:t>2 or less</w:t>
            </w:r>
          </w:p>
        </w:tc>
        <w:tc>
          <w:tcPr>
            <w:tcW w:w="994" w:type="dxa"/>
            <w:shd w:val="clear" w:color="auto" w:fill="auto"/>
          </w:tcPr>
          <w:p w:rsidR="004212CD" w:rsidRPr="007E38F1" w:rsidRDefault="004212CD" w:rsidP="004212CD">
            <w:pPr>
              <w:jc w:val="right"/>
              <w:rPr>
                <w:sz w:val="16"/>
              </w:rPr>
            </w:pPr>
            <w:r>
              <w:rPr>
                <w:sz w:val="16"/>
              </w:rPr>
              <w:t>13.5</w:t>
            </w:r>
          </w:p>
        </w:tc>
        <w:tc>
          <w:tcPr>
            <w:tcW w:w="1055" w:type="dxa"/>
            <w:shd w:val="clear" w:color="auto" w:fill="auto"/>
          </w:tcPr>
          <w:p w:rsidR="004212CD" w:rsidRPr="007E38F1" w:rsidRDefault="004212CD" w:rsidP="004212CD">
            <w:pPr>
              <w:jc w:val="right"/>
              <w:rPr>
                <w:sz w:val="16"/>
              </w:rPr>
            </w:pPr>
            <w:r w:rsidRPr="004212CD">
              <w:rPr>
                <w:sz w:val="16"/>
              </w:rPr>
              <w:t>1</w:t>
            </w:r>
            <w:r>
              <w:rPr>
                <w:sz w:val="16"/>
              </w:rPr>
              <w:t>.00</w:t>
            </w:r>
          </w:p>
        </w:tc>
        <w:tc>
          <w:tcPr>
            <w:tcW w:w="1274" w:type="dxa"/>
            <w:gridSpan w:val="2"/>
          </w:tcPr>
          <w:p w:rsidR="004212CD" w:rsidRPr="007E38F1" w:rsidRDefault="004212CD" w:rsidP="004212CD">
            <w:pPr>
              <w:jc w:val="right"/>
              <w:rPr>
                <w:sz w:val="16"/>
              </w:rPr>
            </w:pPr>
          </w:p>
        </w:tc>
        <w:tc>
          <w:tcPr>
            <w:tcW w:w="1023" w:type="dxa"/>
          </w:tcPr>
          <w:p w:rsidR="004212CD" w:rsidRPr="007E38F1" w:rsidRDefault="004212CD" w:rsidP="004212CD">
            <w:pPr>
              <w:jc w:val="right"/>
              <w:rPr>
                <w:sz w:val="16"/>
              </w:rPr>
            </w:pPr>
          </w:p>
        </w:tc>
      </w:tr>
      <w:tr w:rsidR="004212CD" w:rsidRPr="00A510E4" w:rsidTr="0020234E">
        <w:tc>
          <w:tcPr>
            <w:tcW w:w="3754" w:type="dxa"/>
            <w:vAlign w:val="bottom"/>
          </w:tcPr>
          <w:p w:rsidR="004212CD" w:rsidRPr="00A510E4" w:rsidRDefault="004212CD" w:rsidP="004212CD">
            <w:pPr>
              <w:spacing w:before="20"/>
              <w:ind w:left="176"/>
              <w:jc w:val="both"/>
              <w:rPr>
                <w:sz w:val="16"/>
                <w:szCs w:val="16"/>
              </w:rPr>
            </w:pPr>
            <w:r>
              <w:rPr>
                <w:sz w:val="16"/>
                <w:szCs w:val="16"/>
              </w:rPr>
              <w:t>3</w:t>
            </w:r>
            <w:r w:rsidRPr="00A510E4">
              <w:rPr>
                <w:sz w:val="16"/>
                <w:szCs w:val="16"/>
              </w:rPr>
              <w:t xml:space="preserve"> - 5</w:t>
            </w:r>
          </w:p>
        </w:tc>
        <w:tc>
          <w:tcPr>
            <w:tcW w:w="994" w:type="dxa"/>
            <w:shd w:val="clear" w:color="auto" w:fill="auto"/>
          </w:tcPr>
          <w:p w:rsidR="004212CD" w:rsidRPr="007E38F1" w:rsidRDefault="004212CD" w:rsidP="004212CD">
            <w:pPr>
              <w:jc w:val="right"/>
              <w:rPr>
                <w:sz w:val="16"/>
              </w:rPr>
            </w:pPr>
            <w:r>
              <w:rPr>
                <w:sz w:val="16"/>
              </w:rPr>
              <w:t>23.7</w:t>
            </w:r>
          </w:p>
        </w:tc>
        <w:tc>
          <w:tcPr>
            <w:tcW w:w="1055" w:type="dxa"/>
            <w:shd w:val="clear" w:color="auto" w:fill="auto"/>
          </w:tcPr>
          <w:p w:rsidR="004212CD" w:rsidRPr="007E38F1" w:rsidRDefault="004212CD" w:rsidP="004212CD">
            <w:pPr>
              <w:jc w:val="right"/>
              <w:rPr>
                <w:sz w:val="16"/>
              </w:rPr>
            </w:pPr>
            <w:r w:rsidRPr="004212CD">
              <w:rPr>
                <w:sz w:val="16"/>
              </w:rPr>
              <w:t>2</w:t>
            </w:r>
            <w:r>
              <w:rPr>
                <w:sz w:val="16"/>
              </w:rPr>
              <w:t>.00</w:t>
            </w:r>
          </w:p>
        </w:tc>
        <w:tc>
          <w:tcPr>
            <w:tcW w:w="1274" w:type="dxa"/>
            <w:gridSpan w:val="2"/>
          </w:tcPr>
          <w:p w:rsidR="004212CD" w:rsidRPr="007E38F1" w:rsidRDefault="004212CD" w:rsidP="004212CD">
            <w:pPr>
              <w:jc w:val="right"/>
              <w:rPr>
                <w:sz w:val="16"/>
              </w:rPr>
            </w:pPr>
            <w:r>
              <w:rPr>
                <w:sz w:val="16"/>
              </w:rPr>
              <w:t>(</w:t>
            </w:r>
            <w:r w:rsidRPr="004212CD">
              <w:rPr>
                <w:sz w:val="16"/>
              </w:rPr>
              <w:t>0.67</w:t>
            </w:r>
            <w:r>
              <w:rPr>
                <w:sz w:val="16"/>
              </w:rPr>
              <w:t xml:space="preserve">, </w:t>
            </w:r>
            <w:r w:rsidRPr="004212CD">
              <w:rPr>
                <w:sz w:val="16"/>
              </w:rPr>
              <w:t>5.95</w:t>
            </w:r>
            <w:r>
              <w:rPr>
                <w:sz w:val="16"/>
              </w:rPr>
              <w:t>)</w:t>
            </w:r>
          </w:p>
        </w:tc>
        <w:tc>
          <w:tcPr>
            <w:tcW w:w="1023" w:type="dxa"/>
            <w:shd w:val="clear" w:color="auto" w:fill="auto"/>
          </w:tcPr>
          <w:p w:rsidR="004212CD" w:rsidRPr="007E38F1" w:rsidRDefault="004212CD" w:rsidP="004212CD">
            <w:pPr>
              <w:jc w:val="right"/>
              <w:rPr>
                <w:sz w:val="16"/>
              </w:rPr>
            </w:pPr>
          </w:p>
        </w:tc>
      </w:tr>
      <w:tr w:rsidR="004212CD" w:rsidRPr="00A510E4" w:rsidTr="0020234E">
        <w:tc>
          <w:tcPr>
            <w:tcW w:w="3754" w:type="dxa"/>
            <w:vAlign w:val="bottom"/>
          </w:tcPr>
          <w:p w:rsidR="004212CD" w:rsidRPr="00A510E4" w:rsidRDefault="004212CD" w:rsidP="004212CD">
            <w:pPr>
              <w:spacing w:before="20"/>
              <w:ind w:left="176"/>
              <w:jc w:val="both"/>
              <w:rPr>
                <w:sz w:val="16"/>
                <w:szCs w:val="16"/>
              </w:rPr>
            </w:pPr>
            <w:r>
              <w:rPr>
                <w:sz w:val="16"/>
                <w:szCs w:val="16"/>
              </w:rPr>
              <w:t>6</w:t>
            </w:r>
            <w:r w:rsidRPr="00A510E4">
              <w:rPr>
                <w:sz w:val="16"/>
                <w:szCs w:val="16"/>
              </w:rPr>
              <w:t xml:space="preserve"> - 8</w:t>
            </w:r>
          </w:p>
        </w:tc>
        <w:tc>
          <w:tcPr>
            <w:tcW w:w="994" w:type="dxa"/>
            <w:shd w:val="clear" w:color="auto" w:fill="auto"/>
          </w:tcPr>
          <w:p w:rsidR="004212CD" w:rsidRPr="00A510E4" w:rsidRDefault="004212CD" w:rsidP="004212CD">
            <w:pPr>
              <w:jc w:val="right"/>
              <w:rPr>
                <w:sz w:val="16"/>
              </w:rPr>
            </w:pPr>
            <w:r>
              <w:rPr>
                <w:sz w:val="16"/>
              </w:rPr>
              <w:t>41.0</w:t>
            </w:r>
          </w:p>
        </w:tc>
        <w:tc>
          <w:tcPr>
            <w:tcW w:w="1055" w:type="dxa"/>
            <w:shd w:val="clear" w:color="auto" w:fill="auto"/>
          </w:tcPr>
          <w:p w:rsidR="004212CD" w:rsidRPr="00A510E4" w:rsidRDefault="004212CD" w:rsidP="004212CD">
            <w:pPr>
              <w:jc w:val="right"/>
              <w:rPr>
                <w:sz w:val="16"/>
              </w:rPr>
            </w:pPr>
            <w:r w:rsidRPr="004212CD">
              <w:rPr>
                <w:sz w:val="16"/>
              </w:rPr>
              <w:t>4.47</w:t>
            </w:r>
          </w:p>
        </w:tc>
        <w:tc>
          <w:tcPr>
            <w:tcW w:w="1274" w:type="dxa"/>
            <w:gridSpan w:val="2"/>
          </w:tcPr>
          <w:p w:rsidR="004212CD" w:rsidRPr="00A510E4" w:rsidRDefault="004212CD" w:rsidP="004212CD">
            <w:pPr>
              <w:jc w:val="right"/>
              <w:rPr>
                <w:sz w:val="16"/>
              </w:rPr>
            </w:pPr>
            <w:r>
              <w:rPr>
                <w:sz w:val="16"/>
              </w:rPr>
              <w:t>(</w:t>
            </w:r>
            <w:r w:rsidRPr="004212CD">
              <w:rPr>
                <w:sz w:val="16"/>
              </w:rPr>
              <w:t>1.61</w:t>
            </w:r>
            <w:r>
              <w:rPr>
                <w:sz w:val="16"/>
              </w:rPr>
              <w:t xml:space="preserve">, </w:t>
            </w:r>
            <w:r w:rsidRPr="004212CD">
              <w:rPr>
                <w:sz w:val="16"/>
              </w:rPr>
              <w:t>12.41</w:t>
            </w:r>
            <w:r>
              <w:rPr>
                <w:sz w:val="16"/>
              </w:rPr>
              <w:t>)</w:t>
            </w:r>
          </w:p>
        </w:tc>
        <w:tc>
          <w:tcPr>
            <w:tcW w:w="1023" w:type="dxa"/>
            <w:shd w:val="clear" w:color="auto" w:fill="auto"/>
          </w:tcPr>
          <w:p w:rsidR="004212CD" w:rsidRPr="007E38F1" w:rsidRDefault="004212CD" w:rsidP="004212CD">
            <w:pPr>
              <w:jc w:val="right"/>
              <w:rPr>
                <w:sz w:val="16"/>
              </w:rPr>
            </w:pPr>
          </w:p>
        </w:tc>
      </w:tr>
      <w:tr w:rsidR="004212CD" w:rsidRPr="00C03CD2" w:rsidTr="0020234E">
        <w:tc>
          <w:tcPr>
            <w:tcW w:w="3754" w:type="dxa"/>
            <w:vAlign w:val="bottom"/>
          </w:tcPr>
          <w:p w:rsidR="004212CD" w:rsidRPr="00A510E4" w:rsidRDefault="004212CD" w:rsidP="004212CD">
            <w:pPr>
              <w:spacing w:before="20"/>
              <w:ind w:left="176"/>
              <w:jc w:val="both"/>
              <w:rPr>
                <w:sz w:val="16"/>
                <w:szCs w:val="16"/>
              </w:rPr>
            </w:pPr>
            <w:r>
              <w:rPr>
                <w:sz w:val="16"/>
                <w:szCs w:val="16"/>
              </w:rPr>
              <w:t>9 or more</w:t>
            </w:r>
          </w:p>
        </w:tc>
        <w:tc>
          <w:tcPr>
            <w:tcW w:w="994" w:type="dxa"/>
            <w:shd w:val="clear" w:color="auto" w:fill="auto"/>
          </w:tcPr>
          <w:p w:rsidR="004212CD" w:rsidRPr="00A510E4" w:rsidRDefault="004212CD" w:rsidP="004212CD">
            <w:pPr>
              <w:jc w:val="right"/>
              <w:rPr>
                <w:sz w:val="16"/>
              </w:rPr>
            </w:pPr>
            <w:r>
              <w:rPr>
                <w:sz w:val="16"/>
              </w:rPr>
              <w:t>38.2</w:t>
            </w:r>
          </w:p>
        </w:tc>
        <w:tc>
          <w:tcPr>
            <w:tcW w:w="1055" w:type="dxa"/>
            <w:shd w:val="clear" w:color="auto" w:fill="auto"/>
          </w:tcPr>
          <w:p w:rsidR="004212CD" w:rsidRPr="00A510E4" w:rsidRDefault="004212CD" w:rsidP="004212CD">
            <w:pPr>
              <w:jc w:val="right"/>
              <w:rPr>
                <w:sz w:val="16"/>
              </w:rPr>
            </w:pPr>
            <w:r w:rsidRPr="004212CD">
              <w:rPr>
                <w:sz w:val="16"/>
              </w:rPr>
              <w:t>3.98</w:t>
            </w:r>
          </w:p>
        </w:tc>
        <w:tc>
          <w:tcPr>
            <w:tcW w:w="1274" w:type="dxa"/>
            <w:gridSpan w:val="2"/>
          </w:tcPr>
          <w:p w:rsidR="004212CD" w:rsidRPr="00A510E4" w:rsidRDefault="004212CD" w:rsidP="004212CD">
            <w:pPr>
              <w:jc w:val="right"/>
              <w:rPr>
                <w:sz w:val="16"/>
              </w:rPr>
            </w:pPr>
            <w:r>
              <w:rPr>
                <w:sz w:val="16"/>
              </w:rPr>
              <w:t>(</w:t>
            </w:r>
            <w:r w:rsidRPr="004212CD">
              <w:rPr>
                <w:sz w:val="16"/>
              </w:rPr>
              <w:t>1.39</w:t>
            </w:r>
            <w:r>
              <w:rPr>
                <w:sz w:val="16"/>
              </w:rPr>
              <w:t xml:space="preserve">, </w:t>
            </w:r>
            <w:r w:rsidRPr="004212CD">
              <w:rPr>
                <w:sz w:val="16"/>
              </w:rPr>
              <w:t>11.43</w:t>
            </w:r>
            <w:r>
              <w:rPr>
                <w:sz w:val="16"/>
              </w:rPr>
              <w:t>)</w:t>
            </w:r>
          </w:p>
        </w:tc>
        <w:tc>
          <w:tcPr>
            <w:tcW w:w="1023" w:type="dxa"/>
            <w:shd w:val="clear" w:color="auto" w:fill="D9D9D9" w:themeFill="background1" w:themeFillShade="D9"/>
          </w:tcPr>
          <w:p w:rsidR="004212CD" w:rsidRPr="007E38F1" w:rsidRDefault="004212CD" w:rsidP="004212CD">
            <w:pPr>
              <w:jc w:val="right"/>
              <w:rPr>
                <w:sz w:val="16"/>
              </w:rPr>
            </w:pPr>
            <w:r>
              <w:rPr>
                <w:sz w:val="16"/>
              </w:rPr>
              <w:t>0.02</w:t>
            </w:r>
          </w:p>
        </w:tc>
      </w:tr>
      <w:tr w:rsidR="003129ED" w:rsidRPr="00A510E4" w:rsidTr="0020234E">
        <w:tc>
          <w:tcPr>
            <w:tcW w:w="6794" w:type="dxa"/>
            <w:gridSpan w:val="4"/>
            <w:vAlign w:val="bottom"/>
          </w:tcPr>
          <w:p w:rsidR="003129ED" w:rsidRPr="00A510E4" w:rsidRDefault="003129ED" w:rsidP="0020234E">
            <w:pPr>
              <w:spacing w:before="20"/>
              <w:rPr>
                <w:b/>
                <w:color w:val="000000"/>
                <w:sz w:val="16"/>
                <w:szCs w:val="16"/>
              </w:rPr>
            </w:pPr>
            <w:r w:rsidRPr="00A510E4">
              <w:rPr>
                <w:b/>
                <w:sz w:val="16"/>
                <w:szCs w:val="16"/>
              </w:rPr>
              <w:t>General distress, depression score (Symptom Rating Test) (quartiles)</w:t>
            </w:r>
          </w:p>
        </w:tc>
        <w:tc>
          <w:tcPr>
            <w:tcW w:w="283" w:type="dxa"/>
            <w:vAlign w:val="center"/>
          </w:tcPr>
          <w:p w:rsidR="003129ED" w:rsidRPr="00A510E4" w:rsidRDefault="003129ED" w:rsidP="0020234E">
            <w:pPr>
              <w:spacing w:before="20"/>
              <w:jc w:val="right"/>
              <w:rPr>
                <w:b/>
                <w:color w:val="000000"/>
                <w:sz w:val="16"/>
                <w:szCs w:val="16"/>
              </w:rPr>
            </w:pPr>
          </w:p>
        </w:tc>
        <w:tc>
          <w:tcPr>
            <w:tcW w:w="1023" w:type="dxa"/>
            <w:vAlign w:val="center"/>
          </w:tcPr>
          <w:p w:rsidR="003129ED" w:rsidRPr="00A510E4" w:rsidRDefault="003129ED" w:rsidP="0020234E">
            <w:pPr>
              <w:spacing w:before="20"/>
              <w:jc w:val="right"/>
              <w:rPr>
                <w:b/>
                <w:color w:val="000000"/>
                <w:sz w:val="16"/>
                <w:szCs w:val="16"/>
              </w:rPr>
            </w:pPr>
          </w:p>
        </w:tc>
      </w:tr>
      <w:tr w:rsidR="004212CD" w:rsidRPr="00A510E4" w:rsidTr="0020234E">
        <w:tc>
          <w:tcPr>
            <w:tcW w:w="3754" w:type="dxa"/>
            <w:vAlign w:val="bottom"/>
          </w:tcPr>
          <w:p w:rsidR="004212CD" w:rsidRPr="00A510E4" w:rsidRDefault="004212CD" w:rsidP="004212CD">
            <w:pPr>
              <w:spacing w:before="20"/>
              <w:ind w:left="176"/>
              <w:jc w:val="both"/>
              <w:rPr>
                <w:sz w:val="16"/>
                <w:szCs w:val="16"/>
              </w:rPr>
            </w:pPr>
            <w:r w:rsidRPr="00A510E4">
              <w:rPr>
                <w:sz w:val="16"/>
                <w:szCs w:val="16"/>
              </w:rPr>
              <w:t>3 or less</w:t>
            </w:r>
          </w:p>
        </w:tc>
        <w:tc>
          <w:tcPr>
            <w:tcW w:w="994" w:type="dxa"/>
            <w:shd w:val="clear" w:color="auto" w:fill="auto"/>
          </w:tcPr>
          <w:p w:rsidR="004212CD" w:rsidRPr="00DB335F" w:rsidRDefault="004212CD" w:rsidP="004212CD">
            <w:pPr>
              <w:jc w:val="right"/>
              <w:rPr>
                <w:sz w:val="16"/>
              </w:rPr>
            </w:pPr>
            <w:r>
              <w:rPr>
                <w:sz w:val="16"/>
              </w:rPr>
              <w:t>13.0</w:t>
            </w:r>
          </w:p>
        </w:tc>
        <w:tc>
          <w:tcPr>
            <w:tcW w:w="1055" w:type="dxa"/>
            <w:shd w:val="clear" w:color="auto" w:fill="auto"/>
          </w:tcPr>
          <w:p w:rsidR="004212CD" w:rsidRPr="00DB335F" w:rsidRDefault="004212CD" w:rsidP="004212CD">
            <w:pPr>
              <w:jc w:val="right"/>
              <w:rPr>
                <w:sz w:val="16"/>
              </w:rPr>
            </w:pPr>
            <w:r w:rsidRPr="004212CD">
              <w:rPr>
                <w:sz w:val="16"/>
              </w:rPr>
              <w:t>1</w:t>
            </w:r>
            <w:r>
              <w:rPr>
                <w:sz w:val="16"/>
              </w:rPr>
              <w:t>.00</w:t>
            </w:r>
          </w:p>
        </w:tc>
        <w:tc>
          <w:tcPr>
            <w:tcW w:w="1274" w:type="dxa"/>
            <w:gridSpan w:val="2"/>
          </w:tcPr>
          <w:p w:rsidR="004212CD" w:rsidRPr="00DB335F" w:rsidRDefault="004212CD" w:rsidP="004212CD">
            <w:pPr>
              <w:jc w:val="right"/>
              <w:rPr>
                <w:sz w:val="16"/>
              </w:rPr>
            </w:pPr>
          </w:p>
        </w:tc>
        <w:tc>
          <w:tcPr>
            <w:tcW w:w="1023" w:type="dxa"/>
          </w:tcPr>
          <w:p w:rsidR="004212CD" w:rsidRPr="00DB335F" w:rsidRDefault="004212CD" w:rsidP="004212CD">
            <w:pPr>
              <w:jc w:val="right"/>
              <w:rPr>
                <w:sz w:val="16"/>
              </w:rPr>
            </w:pPr>
          </w:p>
        </w:tc>
      </w:tr>
      <w:tr w:rsidR="004212CD" w:rsidRPr="00A510E4" w:rsidTr="0020234E">
        <w:tc>
          <w:tcPr>
            <w:tcW w:w="3754" w:type="dxa"/>
            <w:vAlign w:val="bottom"/>
          </w:tcPr>
          <w:p w:rsidR="004212CD" w:rsidRPr="00A510E4" w:rsidRDefault="004212CD" w:rsidP="004212CD">
            <w:pPr>
              <w:spacing w:before="20"/>
              <w:ind w:left="176"/>
              <w:jc w:val="both"/>
              <w:rPr>
                <w:sz w:val="16"/>
                <w:szCs w:val="16"/>
              </w:rPr>
            </w:pPr>
            <w:r>
              <w:rPr>
                <w:sz w:val="16"/>
                <w:szCs w:val="16"/>
              </w:rPr>
              <w:t>4</w:t>
            </w:r>
            <w:r w:rsidRPr="00A510E4">
              <w:rPr>
                <w:sz w:val="16"/>
                <w:szCs w:val="16"/>
              </w:rPr>
              <w:t xml:space="preserve"> - 7</w:t>
            </w:r>
          </w:p>
        </w:tc>
        <w:tc>
          <w:tcPr>
            <w:tcW w:w="994" w:type="dxa"/>
            <w:shd w:val="clear" w:color="auto" w:fill="auto"/>
          </w:tcPr>
          <w:p w:rsidR="004212CD" w:rsidRPr="00F76EDB" w:rsidRDefault="004212CD" w:rsidP="004212CD">
            <w:pPr>
              <w:jc w:val="right"/>
              <w:rPr>
                <w:sz w:val="16"/>
              </w:rPr>
            </w:pPr>
            <w:r w:rsidRPr="00F76EDB">
              <w:rPr>
                <w:sz w:val="16"/>
              </w:rPr>
              <w:t>30.2</w:t>
            </w:r>
          </w:p>
        </w:tc>
        <w:tc>
          <w:tcPr>
            <w:tcW w:w="1055" w:type="dxa"/>
            <w:shd w:val="clear" w:color="auto" w:fill="auto"/>
          </w:tcPr>
          <w:p w:rsidR="004212CD" w:rsidRPr="00F76EDB" w:rsidRDefault="004212CD" w:rsidP="004212CD">
            <w:pPr>
              <w:jc w:val="right"/>
              <w:rPr>
                <w:sz w:val="16"/>
              </w:rPr>
            </w:pPr>
            <w:r w:rsidRPr="00F76EDB">
              <w:rPr>
                <w:sz w:val="16"/>
              </w:rPr>
              <w:t>2.89</w:t>
            </w:r>
          </w:p>
        </w:tc>
        <w:tc>
          <w:tcPr>
            <w:tcW w:w="1274" w:type="dxa"/>
            <w:gridSpan w:val="2"/>
          </w:tcPr>
          <w:p w:rsidR="004212CD" w:rsidRPr="00F76EDB" w:rsidRDefault="004212CD" w:rsidP="004212CD">
            <w:pPr>
              <w:jc w:val="right"/>
              <w:rPr>
                <w:sz w:val="16"/>
              </w:rPr>
            </w:pPr>
            <w:r w:rsidRPr="00F76EDB">
              <w:rPr>
                <w:sz w:val="16"/>
              </w:rPr>
              <w:t>(0.98, 8.48)</w:t>
            </w:r>
          </w:p>
        </w:tc>
        <w:tc>
          <w:tcPr>
            <w:tcW w:w="1023" w:type="dxa"/>
            <w:shd w:val="clear" w:color="auto" w:fill="auto"/>
          </w:tcPr>
          <w:p w:rsidR="004212CD" w:rsidRPr="00DB335F" w:rsidRDefault="004212CD" w:rsidP="004212CD">
            <w:pPr>
              <w:jc w:val="right"/>
              <w:rPr>
                <w:sz w:val="16"/>
              </w:rPr>
            </w:pPr>
          </w:p>
        </w:tc>
      </w:tr>
      <w:tr w:rsidR="004212CD" w:rsidRPr="00A510E4" w:rsidTr="0020234E">
        <w:tc>
          <w:tcPr>
            <w:tcW w:w="3754" w:type="dxa"/>
            <w:vAlign w:val="bottom"/>
          </w:tcPr>
          <w:p w:rsidR="004212CD" w:rsidRPr="00A510E4" w:rsidRDefault="004212CD" w:rsidP="004212CD">
            <w:pPr>
              <w:spacing w:before="20"/>
              <w:ind w:left="176"/>
              <w:jc w:val="both"/>
              <w:rPr>
                <w:sz w:val="16"/>
                <w:szCs w:val="16"/>
              </w:rPr>
            </w:pPr>
            <w:r>
              <w:rPr>
                <w:sz w:val="16"/>
                <w:szCs w:val="16"/>
              </w:rPr>
              <w:t>8</w:t>
            </w:r>
            <w:r w:rsidRPr="00A510E4">
              <w:rPr>
                <w:sz w:val="16"/>
                <w:szCs w:val="16"/>
              </w:rPr>
              <w:t xml:space="preserve"> - 11</w:t>
            </w:r>
          </w:p>
        </w:tc>
        <w:tc>
          <w:tcPr>
            <w:tcW w:w="994" w:type="dxa"/>
            <w:shd w:val="clear" w:color="auto" w:fill="auto"/>
          </w:tcPr>
          <w:p w:rsidR="004212CD" w:rsidRPr="00F76EDB" w:rsidRDefault="004212CD" w:rsidP="004212CD">
            <w:pPr>
              <w:jc w:val="right"/>
              <w:rPr>
                <w:sz w:val="16"/>
              </w:rPr>
            </w:pPr>
            <w:r w:rsidRPr="00F76EDB">
              <w:rPr>
                <w:sz w:val="16"/>
              </w:rPr>
              <w:t>30.2</w:t>
            </w:r>
          </w:p>
        </w:tc>
        <w:tc>
          <w:tcPr>
            <w:tcW w:w="1055" w:type="dxa"/>
            <w:shd w:val="clear" w:color="auto" w:fill="auto"/>
          </w:tcPr>
          <w:p w:rsidR="004212CD" w:rsidRPr="00F76EDB" w:rsidRDefault="004212CD" w:rsidP="004212CD">
            <w:pPr>
              <w:jc w:val="right"/>
              <w:rPr>
                <w:sz w:val="16"/>
              </w:rPr>
            </w:pPr>
            <w:r w:rsidRPr="00F76EDB">
              <w:rPr>
                <w:sz w:val="16"/>
              </w:rPr>
              <w:t>2.89</w:t>
            </w:r>
          </w:p>
        </w:tc>
        <w:tc>
          <w:tcPr>
            <w:tcW w:w="1274" w:type="dxa"/>
            <w:gridSpan w:val="2"/>
          </w:tcPr>
          <w:p w:rsidR="004212CD" w:rsidRPr="00F76EDB" w:rsidRDefault="004212CD" w:rsidP="004212CD">
            <w:pPr>
              <w:jc w:val="right"/>
              <w:rPr>
                <w:sz w:val="16"/>
              </w:rPr>
            </w:pPr>
            <w:r w:rsidRPr="00F76EDB">
              <w:rPr>
                <w:sz w:val="16"/>
              </w:rPr>
              <w:t>(0.98, 8.48)</w:t>
            </w:r>
          </w:p>
        </w:tc>
        <w:tc>
          <w:tcPr>
            <w:tcW w:w="1023" w:type="dxa"/>
            <w:shd w:val="clear" w:color="auto" w:fill="auto"/>
          </w:tcPr>
          <w:p w:rsidR="004212CD" w:rsidRPr="00DB335F" w:rsidRDefault="004212CD" w:rsidP="004212CD">
            <w:pPr>
              <w:jc w:val="right"/>
              <w:rPr>
                <w:sz w:val="16"/>
              </w:rPr>
            </w:pPr>
          </w:p>
        </w:tc>
      </w:tr>
      <w:tr w:rsidR="004212CD" w:rsidRPr="00C03CD2" w:rsidTr="0020234E">
        <w:tc>
          <w:tcPr>
            <w:tcW w:w="3754" w:type="dxa"/>
            <w:vAlign w:val="bottom"/>
          </w:tcPr>
          <w:p w:rsidR="004212CD" w:rsidRPr="00A510E4" w:rsidRDefault="004212CD" w:rsidP="004212CD">
            <w:pPr>
              <w:spacing w:before="20"/>
              <w:ind w:left="176"/>
              <w:jc w:val="both"/>
              <w:rPr>
                <w:sz w:val="16"/>
                <w:szCs w:val="16"/>
              </w:rPr>
            </w:pPr>
            <w:r>
              <w:rPr>
                <w:sz w:val="16"/>
                <w:szCs w:val="16"/>
              </w:rPr>
              <w:t>12 or more</w:t>
            </w:r>
          </w:p>
        </w:tc>
        <w:tc>
          <w:tcPr>
            <w:tcW w:w="994" w:type="dxa"/>
            <w:shd w:val="clear" w:color="auto" w:fill="auto"/>
          </w:tcPr>
          <w:p w:rsidR="004212CD" w:rsidRPr="00A510E4" w:rsidRDefault="004212CD" w:rsidP="004212CD">
            <w:pPr>
              <w:jc w:val="right"/>
              <w:rPr>
                <w:sz w:val="16"/>
              </w:rPr>
            </w:pPr>
            <w:r>
              <w:rPr>
                <w:sz w:val="16"/>
              </w:rPr>
              <w:t>43.8</w:t>
            </w:r>
          </w:p>
        </w:tc>
        <w:tc>
          <w:tcPr>
            <w:tcW w:w="1055" w:type="dxa"/>
            <w:shd w:val="clear" w:color="auto" w:fill="auto"/>
          </w:tcPr>
          <w:p w:rsidR="004212CD" w:rsidRPr="00A510E4" w:rsidRDefault="004212CD" w:rsidP="004212CD">
            <w:pPr>
              <w:jc w:val="right"/>
              <w:rPr>
                <w:sz w:val="16"/>
              </w:rPr>
            </w:pPr>
            <w:r w:rsidRPr="004212CD">
              <w:rPr>
                <w:sz w:val="16"/>
              </w:rPr>
              <w:t>5.19</w:t>
            </w:r>
          </w:p>
        </w:tc>
        <w:tc>
          <w:tcPr>
            <w:tcW w:w="1274" w:type="dxa"/>
            <w:gridSpan w:val="2"/>
          </w:tcPr>
          <w:p w:rsidR="004212CD" w:rsidRPr="00A510E4" w:rsidRDefault="004212CD" w:rsidP="004212CD">
            <w:pPr>
              <w:jc w:val="right"/>
              <w:rPr>
                <w:sz w:val="16"/>
              </w:rPr>
            </w:pPr>
            <w:r>
              <w:rPr>
                <w:sz w:val="16"/>
              </w:rPr>
              <w:t>(</w:t>
            </w:r>
            <w:r w:rsidRPr="004212CD">
              <w:rPr>
                <w:sz w:val="16"/>
              </w:rPr>
              <w:t>1.72</w:t>
            </w:r>
            <w:r>
              <w:rPr>
                <w:sz w:val="16"/>
              </w:rPr>
              <w:t xml:space="preserve">, </w:t>
            </w:r>
            <w:r w:rsidRPr="004212CD">
              <w:rPr>
                <w:sz w:val="16"/>
              </w:rPr>
              <w:t>15.68</w:t>
            </w:r>
            <w:r>
              <w:rPr>
                <w:sz w:val="16"/>
              </w:rPr>
              <w:t>)</w:t>
            </w:r>
          </w:p>
        </w:tc>
        <w:tc>
          <w:tcPr>
            <w:tcW w:w="1023" w:type="dxa"/>
            <w:shd w:val="clear" w:color="auto" w:fill="D9D9D9" w:themeFill="background1" w:themeFillShade="D9"/>
          </w:tcPr>
          <w:p w:rsidR="004212CD" w:rsidRPr="00DB335F" w:rsidRDefault="004212CD" w:rsidP="004212CD">
            <w:pPr>
              <w:jc w:val="right"/>
              <w:rPr>
                <w:sz w:val="16"/>
              </w:rPr>
            </w:pPr>
            <w:r>
              <w:rPr>
                <w:sz w:val="16"/>
              </w:rPr>
              <w:t>0.04</w:t>
            </w:r>
          </w:p>
        </w:tc>
      </w:tr>
      <w:tr w:rsidR="003129ED" w:rsidRPr="00750DDB" w:rsidTr="0020234E">
        <w:tc>
          <w:tcPr>
            <w:tcW w:w="6794" w:type="dxa"/>
            <w:gridSpan w:val="4"/>
            <w:vAlign w:val="bottom"/>
          </w:tcPr>
          <w:p w:rsidR="003129ED" w:rsidRPr="00750DDB" w:rsidRDefault="003129ED" w:rsidP="0020234E">
            <w:pPr>
              <w:spacing w:before="20"/>
              <w:rPr>
                <w:b/>
                <w:color w:val="000000"/>
                <w:sz w:val="16"/>
                <w:szCs w:val="16"/>
              </w:rPr>
            </w:pPr>
            <w:r w:rsidRPr="00750DDB">
              <w:rPr>
                <w:b/>
                <w:sz w:val="16"/>
                <w:szCs w:val="16"/>
              </w:rPr>
              <w:t>General distress, inadequacy symptoms score (Symptom Rating Test) (quartiles)</w:t>
            </w:r>
          </w:p>
        </w:tc>
        <w:tc>
          <w:tcPr>
            <w:tcW w:w="283" w:type="dxa"/>
            <w:vAlign w:val="center"/>
          </w:tcPr>
          <w:p w:rsidR="003129ED" w:rsidRPr="00750DDB" w:rsidRDefault="003129ED" w:rsidP="0020234E">
            <w:pPr>
              <w:spacing w:before="20"/>
              <w:jc w:val="right"/>
              <w:rPr>
                <w:b/>
                <w:color w:val="000000"/>
                <w:sz w:val="16"/>
                <w:szCs w:val="16"/>
              </w:rPr>
            </w:pPr>
          </w:p>
        </w:tc>
        <w:tc>
          <w:tcPr>
            <w:tcW w:w="1023" w:type="dxa"/>
            <w:vAlign w:val="center"/>
          </w:tcPr>
          <w:p w:rsidR="003129ED" w:rsidRPr="00750DDB" w:rsidRDefault="003129ED" w:rsidP="0020234E">
            <w:pPr>
              <w:spacing w:before="20"/>
              <w:jc w:val="right"/>
              <w:rPr>
                <w:b/>
                <w:color w:val="000000"/>
                <w:sz w:val="16"/>
                <w:szCs w:val="16"/>
              </w:rPr>
            </w:pPr>
          </w:p>
        </w:tc>
      </w:tr>
      <w:tr w:rsidR="00EF57BB" w:rsidRPr="00750DDB" w:rsidTr="0020234E">
        <w:tc>
          <w:tcPr>
            <w:tcW w:w="3754" w:type="dxa"/>
            <w:vAlign w:val="bottom"/>
          </w:tcPr>
          <w:p w:rsidR="00EF57BB" w:rsidRPr="00750DDB" w:rsidRDefault="00EF57BB" w:rsidP="00EF57BB">
            <w:pPr>
              <w:spacing w:before="20"/>
              <w:ind w:left="176"/>
              <w:jc w:val="both"/>
              <w:rPr>
                <w:sz w:val="16"/>
                <w:szCs w:val="16"/>
              </w:rPr>
            </w:pPr>
            <w:r w:rsidRPr="00750DDB">
              <w:rPr>
                <w:sz w:val="16"/>
                <w:szCs w:val="16"/>
              </w:rPr>
              <w:t>3 or less</w:t>
            </w:r>
          </w:p>
        </w:tc>
        <w:tc>
          <w:tcPr>
            <w:tcW w:w="994" w:type="dxa"/>
            <w:shd w:val="clear" w:color="auto" w:fill="auto"/>
          </w:tcPr>
          <w:p w:rsidR="00EF57BB" w:rsidRPr="00061E1C" w:rsidRDefault="00EF57BB" w:rsidP="00EF57BB">
            <w:pPr>
              <w:jc w:val="right"/>
              <w:rPr>
                <w:sz w:val="16"/>
              </w:rPr>
            </w:pPr>
            <w:r>
              <w:rPr>
                <w:sz w:val="16"/>
              </w:rPr>
              <w:t>18.0</w:t>
            </w:r>
          </w:p>
        </w:tc>
        <w:tc>
          <w:tcPr>
            <w:tcW w:w="1055" w:type="dxa"/>
            <w:shd w:val="clear" w:color="auto" w:fill="auto"/>
          </w:tcPr>
          <w:p w:rsidR="00EF57BB" w:rsidRPr="00061E1C" w:rsidRDefault="00EF57BB" w:rsidP="00EF57BB">
            <w:pPr>
              <w:jc w:val="right"/>
              <w:rPr>
                <w:sz w:val="16"/>
              </w:rPr>
            </w:pPr>
            <w:r w:rsidRPr="00EF57BB">
              <w:rPr>
                <w:sz w:val="16"/>
              </w:rPr>
              <w:t>1</w:t>
            </w:r>
            <w:r>
              <w:rPr>
                <w:sz w:val="16"/>
              </w:rPr>
              <w:t>.00</w:t>
            </w:r>
          </w:p>
        </w:tc>
        <w:tc>
          <w:tcPr>
            <w:tcW w:w="1274" w:type="dxa"/>
            <w:gridSpan w:val="2"/>
          </w:tcPr>
          <w:p w:rsidR="00EF57BB" w:rsidRPr="00061E1C" w:rsidRDefault="00EF57BB" w:rsidP="00EF57BB">
            <w:pPr>
              <w:jc w:val="right"/>
              <w:rPr>
                <w:sz w:val="16"/>
              </w:rPr>
            </w:pPr>
          </w:p>
        </w:tc>
        <w:tc>
          <w:tcPr>
            <w:tcW w:w="1023" w:type="dxa"/>
          </w:tcPr>
          <w:p w:rsidR="00EF57BB" w:rsidRPr="00061E1C" w:rsidRDefault="00EF57BB" w:rsidP="00EF57BB">
            <w:pPr>
              <w:jc w:val="right"/>
              <w:rPr>
                <w:sz w:val="16"/>
              </w:rPr>
            </w:pPr>
          </w:p>
        </w:tc>
      </w:tr>
      <w:tr w:rsidR="00EF57BB" w:rsidRPr="00750DDB" w:rsidTr="0020234E">
        <w:tc>
          <w:tcPr>
            <w:tcW w:w="3754" w:type="dxa"/>
            <w:vAlign w:val="bottom"/>
          </w:tcPr>
          <w:p w:rsidR="00EF57BB" w:rsidRPr="00750DDB" w:rsidRDefault="00EF57BB" w:rsidP="00EF57BB">
            <w:pPr>
              <w:spacing w:before="20"/>
              <w:ind w:left="176"/>
              <w:jc w:val="both"/>
              <w:rPr>
                <w:sz w:val="16"/>
                <w:szCs w:val="16"/>
              </w:rPr>
            </w:pPr>
            <w:r>
              <w:rPr>
                <w:sz w:val="16"/>
                <w:szCs w:val="16"/>
              </w:rPr>
              <w:t>4</w:t>
            </w:r>
            <w:r w:rsidRPr="00750DDB">
              <w:rPr>
                <w:sz w:val="16"/>
                <w:szCs w:val="16"/>
              </w:rPr>
              <w:t xml:space="preserve"> - 5</w:t>
            </w:r>
          </w:p>
        </w:tc>
        <w:tc>
          <w:tcPr>
            <w:tcW w:w="994" w:type="dxa"/>
            <w:shd w:val="clear" w:color="auto" w:fill="auto"/>
          </w:tcPr>
          <w:p w:rsidR="00EF57BB" w:rsidRPr="00061E1C" w:rsidRDefault="00EF57BB" w:rsidP="00EF57BB">
            <w:pPr>
              <w:jc w:val="right"/>
              <w:rPr>
                <w:sz w:val="16"/>
              </w:rPr>
            </w:pPr>
            <w:r>
              <w:rPr>
                <w:sz w:val="16"/>
              </w:rPr>
              <w:t>22.7</w:t>
            </w:r>
          </w:p>
        </w:tc>
        <w:tc>
          <w:tcPr>
            <w:tcW w:w="1055" w:type="dxa"/>
            <w:shd w:val="clear" w:color="auto" w:fill="auto"/>
          </w:tcPr>
          <w:p w:rsidR="00EF57BB" w:rsidRPr="00061E1C" w:rsidRDefault="00EF57BB" w:rsidP="00EF57BB">
            <w:pPr>
              <w:jc w:val="right"/>
              <w:rPr>
                <w:sz w:val="16"/>
              </w:rPr>
            </w:pPr>
            <w:r w:rsidRPr="00EF57BB">
              <w:rPr>
                <w:sz w:val="16"/>
              </w:rPr>
              <w:t>1.34</w:t>
            </w:r>
          </w:p>
        </w:tc>
        <w:tc>
          <w:tcPr>
            <w:tcW w:w="1274" w:type="dxa"/>
            <w:gridSpan w:val="2"/>
          </w:tcPr>
          <w:p w:rsidR="00EF57BB" w:rsidRPr="00061E1C" w:rsidRDefault="00EF57BB" w:rsidP="00EF57BB">
            <w:pPr>
              <w:jc w:val="right"/>
              <w:rPr>
                <w:sz w:val="16"/>
              </w:rPr>
            </w:pPr>
            <w:r>
              <w:rPr>
                <w:sz w:val="16"/>
              </w:rPr>
              <w:t>(</w:t>
            </w:r>
            <w:r w:rsidRPr="00EF57BB">
              <w:rPr>
                <w:sz w:val="16"/>
              </w:rPr>
              <w:t>0.41</w:t>
            </w:r>
            <w:r>
              <w:rPr>
                <w:sz w:val="16"/>
              </w:rPr>
              <w:t xml:space="preserve">, </w:t>
            </w:r>
            <w:r w:rsidRPr="00EF57BB">
              <w:rPr>
                <w:sz w:val="16"/>
              </w:rPr>
              <w:t>4.4</w:t>
            </w:r>
            <w:r>
              <w:rPr>
                <w:sz w:val="16"/>
              </w:rPr>
              <w:t>0)</w:t>
            </w:r>
          </w:p>
        </w:tc>
        <w:tc>
          <w:tcPr>
            <w:tcW w:w="1023" w:type="dxa"/>
            <w:shd w:val="clear" w:color="auto" w:fill="auto"/>
          </w:tcPr>
          <w:p w:rsidR="00EF57BB" w:rsidRPr="00061E1C" w:rsidRDefault="00EF57BB" w:rsidP="00EF57BB">
            <w:pPr>
              <w:jc w:val="right"/>
              <w:rPr>
                <w:sz w:val="16"/>
              </w:rPr>
            </w:pPr>
          </w:p>
        </w:tc>
      </w:tr>
      <w:tr w:rsidR="00EF57BB" w:rsidRPr="00750DDB" w:rsidTr="0020234E">
        <w:tc>
          <w:tcPr>
            <w:tcW w:w="3754" w:type="dxa"/>
            <w:vAlign w:val="bottom"/>
          </w:tcPr>
          <w:p w:rsidR="00EF57BB" w:rsidRPr="00750DDB" w:rsidRDefault="00EF57BB" w:rsidP="00EF57BB">
            <w:pPr>
              <w:spacing w:before="20"/>
              <w:ind w:left="176"/>
              <w:jc w:val="both"/>
              <w:rPr>
                <w:sz w:val="16"/>
                <w:szCs w:val="16"/>
              </w:rPr>
            </w:pPr>
            <w:r>
              <w:rPr>
                <w:sz w:val="16"/>
                <w:szCs w:val="16"/>
              </w:rPr>
              <w:t>6</w:t>
            </w:r>
            <w:r w:rsidRPr="00750DDB">
              <w:rPr>
                <w:sz w:val="16"/>
                <w:szCs w:val="16"/>
              </w:rPr>
              <w:t xml:space="preserve"> - 8</w:t>
            </w:r>
          </w:p>
        </w:tc>
        <w:tc>
          <w:tcPr>
            <w:tcW w:w="994" w:type="dxa"/>
            <w:shd w:val="clear" w:color="auto" w:fill="auto"/>
          </w:tcPr>
          <w:p w:rsidR="00EF57BB" w:rsidRPr="00750DDB" w:rsidRDefault="00EF57BB" w:rsidP="00EF57BB">
            <w:pPr>
              <w:jc w:val="right"/>
              <w:rPr>
                <w:sz w:val="16"/>
              </w:rPr>
            </w:pPr>
            <w:r>
              <w:rPr>
                <w:sz w:val="16"/>
              </w:rPr>
              <w:t>30.8</w:t>
            </w:r>
          </w:p>
        </w:tc>
        <w:tc>
          <w:tcPr>
            <w:tcW w:w="1055" w:type="dxa"/>
            <w:shd w:val="clear" w:color="auto" w:fill="auto"/>
          </w:tcPr>
          <w:p w:rsidR="00EF57BB" w:rsidRPr="00750DDB" w:rsidRDefault="00EF57BB" w:rsidP="00EF57BB">
            <w:pPr>
              <w:jc w:val="right"/>
              <w:rPr>
                <w:sz w:val="16"/>
              </w:rPr>
            </w:pPr>
            <w:r w:rsidRPr="00EF57BB">
              <w:rPr>
                <w:sz w:val="16"/>
              </w:rPr>
              <w:t>2.02</w:t>
            </w:r>
          </w:p>
        </w:tc>
        <w:tc>
          <w:tcPr>
            <w:tcW w:w="1274" w:type="dxa"/>
            <w:gridSpan w:val="2"/>
          </w:tcPr>
          <w:p w:rsidR="00EF57BB" w:rsidRPr="00750DDB" w:rsidRDefault="00EF57BB" w:rsidP="00EF57BB">
            <w:pPr>
              <w:jc w:val="right"/>
              <w:rPr>
                <w:sz w:val="16"/>
              </w:rPr>
            </w:pPr>
            <w:r>
              <w:rPr>
                <w:sz w:val="16"/>
              </w:rPr>
              <w:t>(</w:t>
            </w:r>
            <w:r w:rsidRPr="00EF57BB">
              <w:rPr>
                <w:sz w:val="16"/>
              </w:rPr>
              <w:t>0.79</w:t>
            </w:r>
            <w:r>
              <w:rPr>
                <w:sz w:val="16"/>
              </w:rPr>
              <w:t xml:space="preserve">, </w:t>
            </w:r>
            <w:r w:rsidRPr="00EF57BB">
              <w:rPr>
                <w:sz w:val="16"/>
              </w:rPr>
              <w:t>5.19</w:t>
            </w:r>
            <w:r>
              <w:rPr>
                <w:sz w:val="16"/>
              </w:rPr>
              <w:t>)</w:t>
            </w:r>
          </w:p>
        </w:tc>
        <w:tc>
          <w:tcPr>
            <w:tcW w:w="1023" w:type="dxa"/>
            <w:shd w:val="clear" w:color="auto" w:fill="auto"/>
          </w:tcPr>
          <w:p w:rsidR="00EF57BB" w:rsidRPr="00061E1C" w:rsidRDefault="00EF57BB" w:rsidP="00EF57BB">
            <w:pPr>
              <w:jc w:val="right"/>
              <w:rPr>
                <w:sz w:val="16"/>
              </w:rPr>
            </w:pPr>
          </w:p>
        </w:tc>
      </w:tr>
      <w:tr w:rsidR="00EF57BB" w:rsidRPr="00C03CD2" w:rsidTr="0020234E">
        <w:tc>
          <w:tcPr>
            <w:tcW w:w="3754" w:type="dxa"/>
            <w:vAlign w:val="bottom"/>
          </w:tcPr>
          <w:p w:rsidR="00EF57BB" w:rsidRPr="00750DDB" w:rsidRDefault="00EF57BB" w:rsidP="00EF57BB">
            <w:pPr>
              <w:spacing w:before="20"/>
              <w:ind w:left="176"/>
              <w:jc w:val="both"/>
              <w:rPr>
                <w:sz w:val="16"/>
                <w:szCs w:val="16"/>
              </w:rPr>
            </w:pPr>
            <w:r>
              <w:rPr>
                <w:sz w:val="16"/>
                <w:szCs w:val="16"/>
              </w:rPr>
              <w:t>9 or more</w:t>
            </w:r>
          </w:p>
        </w:tc>
        <w:tc>
          <w:tcPr>
            <w:tcW w:w="994" w:type="dxa"/>
            <w:shd w:val="clear" w:color="auto" w:fill="auto"/>
          </w:tcPr>
          <w:p w:rsidR="00EF57BB" w:rsidRPr="00750DDB" w:rsidRDefault="00EF57BB" w:rsidP="00EF57BB">
            <w:pPr>
              <w:jc w:val="right"/>
              <w:rPr>
                <w:sz w:val="16"/>
              </w:rPr>
            </w:pPr>
            <w:r>
              <w:rPr>
                <w:sz w:val="16"/>
              </w:rPr>
              <w:t>43.6</w:t>
            </w:r>
          </w:p>
        </w:tc>
        <w:tc>
          <w:tcPr>
            <w:tcW w:w="1055" w:type="dxa"/>
            <w:shd w:val="clear" w:color="auto" w:fill="auto"/>
          </w:tcPr>
          <w:p w:rsidR="00EF57BB" w:rsidRPr="00750DDB" w:rsidRDefault="00EF57BB" w:rsidP="00EF57BB">
            <w:pPr>
              <w:jc w:val="right"/>
              <w:rPr>
                <w:sz w:val="16"/>
              </w:rPr>
            </w:pPr>
            <w:r w:rsidRPr="00EF57BB">
              <w:rPr>
                <w:sz w:val="16"/>
              </w:rPr>
              <w:t>3.51</w:t>
            </w:r>
          </w:p>
        </w:tc>
        <w:tc>
          <w:tcPr>
            <w:tcW w:w="1274" w:type="dxa"/>
            <w:gridSpan w:val="2"/>
          </w:tcPr>
          <w:p w:rsidR="00EF57BB" w:rsidRPr="00750DDB" w:rsidRDefault="00EF57BB" w:rsidP="00EF57BB">
            <w:pPr>
              <w:jc w:val="right"/>
              <w:rPr>
                <w:sz w:val="16"/>
              </w:rPr>
            </w:pPr>
            <w:r>
              <w:rPr>
                <w:sz w:val="16"/>
              </w:rPr>
              <w:t>(</w:t>
            </w:r>
            <w:r w:rsidRPr="00EF57BB">
              <w:rPr>
                <w:sz w:val="16"/>
              </w:rPr>
              <w:t>1.42</w:t>
            </w:r>
            <w:r>
              <w:rPr>
                <w:sz w:val="16"/>
              </w:rPr>
              <w:t xml:space="preserve">, </w:t>
            </w:r>
            <w:r w:rsidRPr="00EF57BB">
              <w:rPr>
                <w:sz w:val="16"/>
              </w:rPr>
              <w:t>8.72</w:t>
            </w:r>
            <w:r>
              <w:rPr>
                <w:sz w:val="16"/>
              </w:rPr>
              <w:t>)</w:t>
            </w:r>
          </w:p>
        </w:tc>
        <w:tc>
          <w:tcPr>
            <w:tcW w:w="1023" w:type="dxa"/>
            <w:shd w:val="clear" w:color="auto" w:fill="D9D9D9" w:themeFill="background1" w:themeFillShade="D9"/>
          </w:tcPr>
          <w:p w:rsidR="00EF57BB" w:rsidRPr="00061E1C" w:rsidRDefault="00EF57BB" w:rsidP="00EF57BB">
            <w:pPr>
              <w:jc w:val="right"/>
              <w:rPr>
                <w:sz w:val="16"/>
              </w:rPr>
            </w:pPr>
            <w:r>
              <w:rPr>
                <w:sz w:val="16"/>
              </w:rPr>
              <w:t>0.05</w:t>
            </w:r>
          </w:p>
        </w:tc>
      </w:tr>
      <w:tr w:rsidR="003129ED" w:rsidRPr="00A510E4" w:rsidTr="0020234E">
        <w:tc>
          <w:tcPr>
            <w:tcW w:w="6794" w:type="dxa"/>
            <w:gridSpan w:val="4"/>
            <w:vAlign w:val="bottom"/>
          </w:tcPr>
          <w:p w:rsidR="003129ED" w:rsidRPr="00A510E4" w:rsidRDefault="003129ED" w:rsidP="0020234E">
            <w:pPr>
              <w:spacing w:before="20"/>
              <w:rPr>
                <w:b/>
                <w:color w:val="000000"/>
                <w:sz w:val="16"/>
                <w:szCs w:val="16"/>
              </w:rPr>
            </w:pPr>
            <w:r w:rsidRPr="00A510E4">
              <w:rPr>
                <w:b/>
                <w:sz w:val="16"/>
                <w:szCs w:val="16"/>
              </w:rPr>
              <w:t>General distress, somatic symptoms score (Symptom Rating Test) (quartiles)</w:t>
            </w:r>
          </w:p>
        </w:tc>
        <w:tc>
          <w:tcPr>
            <w:tcW w:w="283" w:type="dxa"/>
            <w:vAlign w:val="center"/>
          </w:tcPr>
          <w:p w:rsidR="003129ED" w:rsidRPr="00A510E4" w:rsidRDefault="003129ED" w:rsidP="0020234E">
            <w:pPr>
              <w:spacing w:before="20"/>
              <w:jc w:val="right"/>
              <w:rPr>
                <w:b/>
                <w:color w:val="000000"/>
                <w:sz w:val="16"/>
                <w:szCs w:val="16"/>
              </w:rPr>
            </w:pPr>
          </w:p>
        </w:tc>
        <w:tc>
          <w:tcPr>
            <w:tcW w:w="1023" w:type="dxa"/>
            <w:vAlign w:val="center"/>
          </w:tcPr>
          <w:p w:rsidR="003129ED" w:rsidRPr="00A510E4" w:rsidRDefault="003129ED" w:rsidP="0020234E">
            <w:pPr>
              <w:spacing w:before="20"/>
              <w:jc w:val="right"/>
              <w:rPr>
                <w:b/>
                <w:color w:val="000000"/>
                <w:sz w:val="16"/>
                <w:szCs w:val="16"/>
              </w:rPr>
            </w:pPr>
          </w:p>
        </w:tc>
      </w:tr>
      <w:tr w:rsidR="00EF57BB" w:rsidRPr="00A510E4" w:rsidTr="0020234E">
        <w:tc>
          <w:tcPr>
            <w:tcW w:w="3754" w:type="dxa"/>
            <w:vAlign w:val="bottom"/>
          </w:tcPr>
          <w:p w:rsidR="00EF57BB" w:rsidRPr="00A510E4" w:rsidRDefault="00EF57BB" w:rsidP="00EF57BB">
            <w:pPr>
              <w:spacing w:before="20"/>
              <w:ind w:left="176"/>
              <w:jc w:val="both"/>
              <w:rPr>
                <w:sz w:val="16"/>
                <w:szCs w:val="16"/>
              </w:rPr>
            </w:pPr>
            <w:r>
              <w:rPr>
                <w:sz w:val="16"/>
                <w:szCs w:val="16"/>
              </w:rPr>
              <w:t>1</w:t>
            </w:r>
          </w:p>
        </w:tc>
        <w:tc>
          <w:tcPr>
            <w:tcW w:w="994" w:type="dxa"/>
            <w:shd w:val="clear" w:color="auto" w:fill="auto"/>
          </w:tcPr>
          <w:p w:rsidR="00EF57BB" w:rsidRPr="00940805" w:rsidRDefault="00EF57BB" w:rsidP="00EF57BB">
            <w:pPr>
              <w:jc w:val="right"/>
              <w:rPr>
                <w:sz w:val="16"/>
              </w:rPr>
            </w:pPr>
            <w:r>
              <w:rPr>
                <w:sz w:val="16"/>
              </w:rPr>
              <w:t>16.1</w:t>
            </w:r>
          </w:p>
        </w:tc>
        <w:tc>
          <w:tcPr>
            <w:tcW w:w="1055" w:type="dxa"/>
            <w:shd w:val="clear" w:color="auto" w:fill="auto"/>
          </w:tcPr>
          <w:p w:rsidR="00EF57BB" w:rsidRPr="00940805" w:rsidRDefault="00EF57BB" w:rsidP="00EF57BB">
            <w:pPr>
              <w:jc w:val="right"/>
              <w:rPr>
                <w:sz w:val="16"/>
              </w:rPr>
            </w:pPr>
            <w:r w:rsidRPr="00EF57BB">
              <w:rPr>
                <w:sz w:val="16"/>
              </w:rPr>
              <w:t>1</w:t>
            </w:r>
            <w:r>
              <w:rPr>
                <w:sz w:val="16"/>
              </w:rPr>
              <w:t>.00</w:t>
            </w:r>
          </w:p>
        </w:tc>
        <w:tc>
          <w:tcPr>
            <w:tcW w:w="1274" w:type="dxa"/>
            <w:gridSpan w:val="2"/>
          </w:tcPr>
          <w:p w:rsidR="00EF57BB" w:rsidRPr="00940805" w:rsidRDefault="00EF57BB" w:rsidP="00EF57BB">
            <w:pPr>
              <w:jc w:val="right"/>
              <w:rPr>
                <w:sz w:val="16"/>
              </w:rPr>
            </w:pPr>
          </w:p>
        </w:tc>
        <w:tc>
          <w:tcPr>
            <w:tcW w:w="1023" w:type="dxa"/>
          </w:tcPr>
          <w:p w:rsidR="00EF57BB" w:rsidRPr="00940805" w:rsidRDefault="00EF57BB" w:rsidP="00EF57BB">
            <w:pPr>
              <w:jc w:val="right"/>
              <w:rPr>
                <w:sz w:val="16"/>
              </w:rPr>
            </w:pPr>
          </w:p>
        </w:tc>
      </w:tr>
      <w:tr w:rsidR="00EF57BB" w:rsidRPr="00A510E4" w:rsidTr="0020234E">
        <w:tc>
          <w:tcPr>
            <w:tcW w:w="3754" w:type="dxa"/>
            <w:vAlign w:val="bottom"/>
          </w:tcPr>
          <w:p w:rsidR="00EF57BB" w:rsidRPr="00A510E4" w:rsidRDefault="00EF57BB" w:rsidP="00EF57BB">
            <w:pPr>
              <w:spacing w:before="20"/>
              <w:ind w:left="176"/>
              <w:jc w:val="both"/>
              <w:rPr>
                <w:sz w:val="16"/>
                <w:szCs w:val="16"/>
              </w:rPr>
            </w:pPr>
            <w:r w:rsidRPr="00A510E4">
              <w:rPr>
                <w:sz w:val="16"/>
                <w:szCs w:val="16"/>
              </w:rPr>
              <w:t>2</w:t>
            </w:r>
          </w:p>
        </w:tc>
        <w:tc>
          <w:tcPr>
            <w:tcW w:w="994" w:type="dxa"/>
            <w:shd w:val="clear" w:color="auto" w:fill="auto"/>
          </w:tcPr>
          <w:p w:rsidR="00EF57BB" w:rsidRPr="00940805" w:rsidRDefault="00EF57BB" w:rsidP="00EF57BB">
            <w:pPr>
              <w:jc w:val="right"/>
              <w:rPr>
                <w:sz w:val="16"/>
              </w:rPr>
            </w:pPr>
            <w:r w:rsidRPr="00EF57BB">
              <w:rPr>
                <w:sz w:val="16"/>
              </w:rPr>
              <w:t>35</w:t>
            </w:r>
            <w:r>
              <w:rPr>
                <w:sz w:val="16"/>
              </w:rPr>
              <w:t>.0</w:t>
            </w:r>
          </w:p>
        </w:tc>
        <w:tc>
          <w:tcPr>
            <w:tcW w:w="1055" w:type="dxa"/>
            <w:shd w:val="clear" w:color="auto" w:fill="auto"/>
          </w:tcPr>
          <w:p w:rsidR="00EF57BB" w:rsidRPr="00940805" w:rsidRDefault="00EF57BB" w:rsidP="00EF57BB">
            <w:pPr>
              <w:jc w:val="right"/>
              <w:rPr>
                <w:sz w:val="16"/>
              </w:rPr>
            </w:pPr>
            <w:r w:rsidRPr="00EF57BB">
              <w:rPr>
                <w:sz w:val="16"/>
              </w:rPr>
              <w:t>2.8</w:t>
            </w:r>
            <w:r>
              <w:rPr>
                <w:sz w:val="16"/>
              </w:rPr>
              <w:t>0</w:t>
            </w:r>
          </w:p>
        </w:tc>
        <w:tc>
          <w:tcPr>
            <w:tcW w:w="1274" w:type="dxa"/>
            <w:gridSpan w:val="2"/>
          </w:tcPr>
          <w:p w:rsidR="00EF57BB" w:rsidRPr="00940805" w:rsidRDefault="00EF57BB" w:rsidP="00EF57BB">
            <w:pPr>
              <w:jc w:val="right"/>
              <w:rPr>
                <w:sz w:val="16"/>
              </w:rPr>
            </w:pPr>
            <w:r>
              <w:rPr>
                <w:sz w:val="16"/>
              </w:rPr>
              <w:t>(</w:t>
            </w:r>
            <w:r w:rsidRPr="00EF57BB">
              <w:rPr>
                <w:sz w:val="16"/>
              </w:rPr>
              <w:t>0.89</w:t>
            </w:r>
            <w:r>
              <w:rPr>
                <w:sz w:val="16"/>
              </w:rPr>
              <w:t xml:space="preserve">, </w:t>
            </w:r>
            <w:r w:rsidRPr="00EF57BB">
              <w:rPr>
                <w:sz w:val="16"/>
              </w:rPr>
              <w:t>8.77</w:t>
            </w:r>
            <w:r>
              <w:rPr>
                <w:sz w:val="16"/>
              </w:rPr>
              <w:t>)</w:t>
            </w:r>
          </w:p>
        </w:tc>
        <w:tc>
          <w:tcPr>
            <w:tcW w:w="1023" w:type="dxa"/>
            <w:shd w:val="clear" w:color="auto" w:fill="auto"/>
          </w:tcPr>
          <w:p w:rsidR="00EF57BB" w:rsidRPr="00940805" w:rsidRDefault="00EF57BB" w:rsidP="00EF57BB">
            <w:pPr>
              <w:jc w:val="right"/>
              <w:rPr>
                <w:sz w:val="16"/>
              </w:rPr>
            </w:pPr>
          </w:p>
        </w:tc>
      </w:tr>
      <w:tr w:rsidR="00EF57BB" w:rsidRPr="00A510E4" w:rsidTr="0020234E">
        <w:tc>
          <w:tcPr>
            <w:tcW w:w="3754" w:type="dxa"/>
            <w:vAlign w:val="bottom"/>
          </w:tcPr>
          <w:p w:rsidR="00EF57BB" w:rsidRPr="00A510E4" w:rsidRDefault="00EF57BB" w:rsidP="00EF57BB">
            <w:pPr>
              <w:spacing w:before="20"/>
              <w:ind w:left="176"/>
              <w:jc w:val="both"/>
              <w:rPr>
                <w:sz w:val="16"/>
                <w:szCs w:val="16"/>
              </w:rPr>
            </w:pPr>
            <w:r>
              <w:rPr>
                <w:sz w:val="16"/>
                <w:szCs w:val="16"/>
              </w:rPr>
              <w:t>3</w:t>
            </w:r>
            <w:r w:rsidRPr="00A510E4">
              <w:rPr>
                <w:sz w:val="16"/>
                <w:szCs w:val="16"/>
              </w:rPr>
              <w:t xml:space="preserve"> - 6</w:t>
            </w:r>
          </w:p>
        </w:tc>
        <w:tc>
          <w:tcPr>
            <w:tcW w:w="994" w:type="dxa"/>
            <w:shd w:val="clear" w:color="auto" w:fill="auto"/>
          </w:tcPr>
          <w:p w:rsidR="00EF57BB" w:rsidRPr="00A510E4" w:rsidRDefault="00EF57BB" w:rsidP="00EF57BB">
            <w:pPr>
              <w:jc w:val="right"/>
              <w:rPr>
                <w:sz w:val="16"/>
              </w:rPr>
            </w:pPr>
            <w:r w:rsidRPr="00EF57BB">
              <w:rPr>
                <w:sz w:val="16"/>
              </w:rPr>
              <w:t>28</w:t>
            </w:r>
            <w:r>
              <w:rPr>
                <w:sz w:val="16"/>
              </w:rPr>
              <w:t>.0</w:t>
            </w:r>
          </w:p>
        </w:tc>
        <w:tc>
          <w:tcPr>
            <w:tcW w:w="1055" w:type="dxa"/>
            <w:shd w:val="clear" w:color="auto" w:fill="auto"/>
          </w:tcPr>
          <w:p w:rsidR="00EF57BB" w:rsidRPr="00A510E4" w:rsidRDefault="00EF57BB" w:rsidP="00EF57BB">
            <w:pPr>
              <w:jc w:val="right"/>
              <w:rPr>
                <w:sz w:val="16"/>
              </w:rPr>
            </w:pPr>
            <w:r w:rsidRPr="00EF57BB">
              <w:rPr>
                <w:sz w:val="16"/>
              </w:rPr>
              <w:t>2.02</w:t>
            </w:r>
          </w:p>
        </w:tc>
        <w:tc>
          <w:tcPr>
            <w:tcW w:w="1274" w:type="dxa"/>
            <w:gridSpan w:val="2"/>
          </w:tcPr>
          <w:p w:rsidR="00EF57BB" w:rsidRPr="00A510E4" w:rsidRDefault="00EF57BB" w:rsidP="00EF57BB">
            <w:pPr>
              <w:jc w:val="right"/>
              <w:rPr>
                <w:sz w:val="16"/>
              </w:rPr>
            </w:pPr>
            <w:r>
              <w:rPr>
                <w:sz w:val="16"/>
              </w:rPr>
              <w:t>(</w:t>
            </w:r>
            <w:r w:rsidRPr="00EF57BB">
              <w:rPr>
                <w:sz w:val="16"/>
              </w:rPr>
              <w:t>0.81</w:t>
            </w:r>
            <w:r>
              <w:rPr>
                <w:sz w:val="16"/>
              </w:rPr>
              <w:t xml:space="preserve">, </w:t>
            </w:r>
            <w:r w:rsidRPr="00EF57BB">
              <w:rPr>
                <w:sz w:val="16"/>
              </w:rPr>
              <w:t>5.05</w:t>
            </w:r>
            <w:r>
              <w:rPr>
                <w:sz w:val="16"/>
              </w:rPr>
              <w:t>)</w:t>
            </w:r>
          </w:p>
        </w:tc>
        <w:tc>
          <w:tcPr>
            <w:tcW w:w="1023" w:type="dxa"/>
            <w:shd w:val="clear" w:color="auto" w:fill="auto"/>
          </w:tcPr>
          <w:p w:rsidR="00EF57BB" w:rsidRPr="00940805" w:rsidRDefault="00EF57BB" w:rsidP="00EF57BB">
            <w:pPr>
              <w:jc w:val="right"/>
              <w:rPr>
                <w:sz w:val="16"/>
              </w:rPr>
            </w:pPr>
          </w:p>
        </w:tc>
      </w:tr>
      <w:tr w:rsidR="00EF57BB" w:rsidRPr="00C03CD2" w:rsidTr="0020234E">
        <w:tc>
          <w:tcPr>
            <w:tcW w:w="3754" w:type="dxa"/>
            <w:vAlign w:val="bottom"/>
          </w:tcPr>
          <w:p w:rsidR="00EF57BB" w:rsidRPr="00A510E4" w:rsidRDefault="00EF57BB" w:rsidP="00EF57BB">
            <w:pPr>
              <w:spacing w:before="20"/>
              <w:ind w:left="176"/>
              <w:jc w:val="both"/>
              <w:rPr>
                <w:sz w:val="16"/>
                <w:szCs w:val="16"/>
              </w:rPr>
            </w:pPr>
            <w:r>
              <w:rPr>
                <w:sz w:val="16"/>
                <w:szCs w:val="16"/>
              </w:rPr>
              <w:t>7 or more</w:t>
            </w:r>
          </w:p>
        </w:tc>
        <w:tc>
          <w:tcPr>
            <w:tcW w:w="994" w:type="dxa"/>
            <w:shd w:val="clear" w:color="auto" w:fill="auto"/>
          </w:tcPr>
          <w:p w:rsidR="00EF57BB" w:rsidRPr="00A510E4" w:rsidRDefault="00EF57BB" w:rsidP="00EF57BB">
            <w:pPr>
              <w:jc w:val="right"/>
              <w:rPr>
                <w:sz w:val="16"/>
              </w:rPr>
            </w:pPr>
            <w:r>
              <w:rPr>
                <w:sz w:val="16"/>
              </w:rPr>
              <w:t>48.4</w:t>
            </w:r>
          </w:p>
        </w:tc>
        <w:tc>
          <w:tcPr>
            <w:tcW w:w="1055" w:type="dxa"/>
            <w:shd w:val="clear" w:color="auto" w:fill="auto"/>
          </w:tcPr>
          <w:p w:rsidR="00EF57BB" w:rsidRPr="00A510E4" w:rsidRDefault="00EF57BB" w:rsidP="00EF57BB">
            <w:pPr>
              <w:jc w:val="right"/>
              <w:rPr>
                <w:sz w:val="16"/>
              </w:rPr>
            </w:pPr>
            <w:r w:rsidRPr="00EF57BB">
              <w:rPr>
                <w:sz w:val="16"/>
              </w:rPr>
              <w:t>4.88</w:t>
            </w:r>
          </w:p>
        </w:tc>
        <w:tc>
          <w:tcPr>
            <w:tcW w:w="1274" w:type="dxa"/>
            <w:gridSpan w:val="2"/>
          </w:tcPr>
          <w:p w:rsidR="00EF57BB" w:rsidRPr="00A510E4" w:rsidRDefault="00EF57BB" w:rsidP="00EF57BB">
            <w:pPr>
              <w:jc w:val="right"/>
              <w:rPr>
                <w:sz w:val="16"/>
              </w:rPr>
            </w:pPr>
            <w:r>
              <w:rPr>
                <w:sz w:val="16"/>
              </w:rPr>
              <w:t>(</w:t>
            </w:r>
            <w:r w:rsidRPr="00EF57BB">
              <w:rPr>
                <w:sz w:val="16"/>
              </w:rPr>
              <w:t>1.84</w:t>
            </w:r>
            <w:r>
              <w:rPr>
                <w:sz w:val="16"/>
              </w:rPr>
              <w:t xml:space="preserve">, </w:t>
            </w:r>
            <w:r w:rsidRPr="00EF57BB">
              <w:rPr>
                <w:sz w:val="16"/>
              </w:rPr>
              <w:t>12.95</w:t>
            </w:r>
            <w:r>
              <w:rPr>
                <w:sz w:val="16"/>
              </w:rPr>
              <w:t>)</w:t>
            </w:r>
          </w:p>
        </w:tc>
        <w:tc>
          <w:tcPr>
            <w:tcW w:w="1023" w:type="dxa"/>
            <w:shd w:val="clear" w:color="auto" w:fill="D9D9D9" w:themeFill="background1" w:themeFillShade="D9"/>
          </w:tcPr>
          <w:p w:rsidR="00EF57BB" w:rsidRPr="00940805" w:rsidRDefault="00EF57BB" w:rsidP="00EF57BB">
            <w:pPr>
              <w:jc w:val="right"/>
              <w:rPr>
                <w:sz w:val="16"/>
              </w:rPr>
            </w:pPr>
            <w:r>
              <w:rPr>
                <w:sz w:val="16"/>
              </w:rPr>
              <w:t>0.02</w:t>
            </w:r>
          </w:p>
        </w:tc>
      </w:tr>
      <w:tr w:rsidR="003129ED" w:rsidRPr="00983A2D" w:rsidTr="0020234E">
        <w:tc>
          <w:tcPr>
            <w:tcW w:w="6794" w:type="dxa"/>
            <w:gridSpan w:val="4"/>
            <w:vAlign w:val="bottom"/>
          </w:tcPr>
          <w:p w:rsidR="003129ED" w:rsidRPr="00983A2D" w:rsidRDefault="003129ED" w:rsidP="0020234E">
            <w:pPr>
              <w:spacing w:before="20"/>
              <w:rPr>
                <w:b/>
                <w:color w:val="000000"/>
                <w:sz w:val="16"/>
                <w:szCs w:val="16"/>
              </w:rPr>
            </w:pPr>
            <w:r w:rsidRPr="00983A2D">
              <w:rPr>
                <w:b/>
                <w:sz w:val="16"/>
                <w:szCs w:val="16"/>
              </w:rPr>
              <w:t>Belonging score (Interpersonal Support Evaluation List) (quartiles)</w:t>
            </w:r>
          </w:p>
        </w:tc>
        <w:tc>
          <w:tcPr>
            <w:tcW w:w="283" w:type="dxa"/>
            <w:vAlign w:val="center"/>
          </w:tcPr>
          <w:p w:rsidR="003129ED" w:rsidRPr="00983A2D" w:rsidRDefault="003129ED" w:rsidP="0020234E">
            <w:pPr>
              <w:spacing w:before="20"/>
              <w:jc w:val="right"/>
              <w:rPr>
                <w:b/>
                <w:color w:val="000000"/>
                <w:sz w:val="16"/>
                <w:szCs w:val="16"/>
              </w:rPr>
            </w:pPr>
          </w:p>
        </w:tc>
        <w:tc>
          <w:tcPr>
            <w:tcW w:w="1023" w:type="dxa"/>
            <w:vAlign w:val="center"/>
          </w:tcPr>
          <w:p w:rsidR="003129ED" w:rsidRPr="00983A2D" w:rsidRDefault="003129ED" w:rsidP="0020234E">
            <w:pPr>
              <w:spacing w:before="20"/>
              <w:jc w:val="right"/>
              <w:rPr>
                <w:b/>
                <w:color w:val="000000"/>
                <w:sz w:val="16"/>
                <w:szCs w:val="16"/>
              </w:rPr>
            </w:pPr>
          </w:p>
        </w:tc>
      </w:tr>
      <w:tr w:rsidR="00D3572A" w:rsidRPr="00983A2D" w:rsidTr="0020234E">
        <w:tc>
          <w:tcPr>
            <w:tcW w:w="3754" w:type="dxa"/>
            <w:vAlign w:val="bottom"/>
          </w:tcPr>
          <w:p w:rsidR="00D3572A" w:rsidRPr="00983A2D" w:rsidRDefault="00D3572A" w:rsidP="00D3572A">
            <w:pPr>
              <w:spacing w:before="20"/>
              <w:ind w:left="176"/>
              <w:jc w:val="both"/>
              <w:rPr>
                <w:sz w:val="16"/>
                <w:szCs w:val="16"/>
              </w:rPr>
            </w:pPr>
            <w:r w:rsidRPr="00983A2D">
              <w:rPr>
                <w:sz w:val="16"/>
                <w:szCs w:val="16"/>
              </w:rPr>
              <w:t>6 or less</w:t>
            </w:r>
          </w:p>
        </w:tc>
        <w:tc>
          <w:tcPr>
            <w:tcW w:w="994" w:type="dxa"/>
            <w:shd w:val="clear" w:color="auto" w:fill="auto"/>
          </w:tcPr>
          <w:p w:rsidR="00D3572A" w:rsidRPr="008332BE" w:rsidRDefault="002B43C2" w:rsidP="00D3572A">
            <w:pPr>
              <w:jc w:val="right"/>
              <w:rPr>
                <w:sz w:val="16"/>
              </w:rPr>
            </w:pPr>
            <w:r>
              <w:rPr>
                <w:sz w:val="16"/>
              </w:rPr>
              <w:t>42.1</w:t>
            </w:r>
          </w:p>
        </w:tc>
        <w:tc>
          <w:tcPr>
            <w:tcW w:w="1055" w:type="dxa"/>
            <w:shd w:val="clear" w:color="auto" w:fill="auto"/>
          </w:tcPr>
          <w:p w:rsidR="00D3572A" w:rsidRPr="008332BE" w:rsidRDefault="00D3572A" w:rsidP="00D3572A">
            <w:pPr>
              <w:jc w:val="right"/>
              <w:rPr>
                <w:sz w:val="16"/>
              </w:rPr>
            </w:pPr>
            <w:r w:rsidRPr="00D3572A">
              <w:rPr>
                <w:sz w:val="16"/>
              </w:rPr>
              <w:t>1</w:t>
            </w:r>
            <w:r>
              <w:rPr>
                <w:sz w:val="16"/>
              </w:rPr>
              <w:t>.00</w:t>
            </w:r>
          </w:p>
        </w:tc>
        <w:tc>
          <w:tcPr>
            <w:tcW w:w="1274" w:type="dxa"/>
            <w:gridSpan w:val="2"/>
          </w:tcPr>
          <w:p w:rsidR="00D3572A" w:rsidRPr="008332BE" w:rsidRDefault="00D3572A" w:rsidP="00D3572A">
            <w:pPr>
              <w:jc w:val="right"/>
              <w:rPr>
                <w:sz w:val="16"/>
              </w:rPr>
            </w:pPr>
          </w:p>
        </w:tc>
        <w:tc>
          <w:tcPr>
            <w:tcW w:w="1023" w:type="dxa"/>
          </w:tcPr>
          <w:p w:rsidR="00D3572A" w:rsidRPr="008332BE" w:rsidRDefault="00D3572A" w:rsidP="00D3572A">
            <w:pPr>
              <w:jc w:val="right"/>
              <w:rPr>
                <w:sz w:val="16"/>
              </w:rPr>
            </w:pPr>
          </w:p>
        </w:tc>
      </w:tr>
      <w:tr w:rsidR="00D3572A" w:rsidRPr="00983A2D" w:rsidTr="0020234E">
        <w:tc>
          <w:tcPr>
            <w:tcW w:w="3754" w:type="dxa"/>
            <w:vAlign w:val="bottom"/>
          </w:tcPr>
          <w:p w:rsidR="00D3572A" w:rsidRPr="00983A2D" w:rsidRDefault="00D3572A" w:rsidP="00D3572A">
            <w:pPr>
              <w:spacing w:before="20"/>
              <w:ind w:left="176"/>
              <w:jc w:val="both"/>
              <w:rPr>
                <w:sz w:val="16"/>
                <w:szCs w:val="16"/>
              </w:rPr>
            </w:pPr>
            <w:r w:rsidRPr="00983A2D">
              <w:rPr>
                <w:sz w:val="16"/>
                <w:szCs w:val="16"/>
              </w:rPr>
              <w:t>6.1 - 8</w:t>
            </w:r>
          </w:p>
        </w:tc>
        <w:tc>
          <w:tcPr>
            <w:tcW w:w="994" w:type="dxa"/>
            <w:shd w:val="clear" w:color="auto" w:fill="auto"/>
          </w:tcPr>
          <w:p w:rsidR="00D3572A" w:rsidRPr="008332BE" w:rsidRDefault="002B43C2" w:rsidP="00D3572A">
            <w:pPr>
              <w:jc w:val="right"/>
              <w:rPr>
                <w:sz w:val="16"/>
              </w:rPr>
            </w:pPr>
            <w:r>
              <w:rPr>
                <w:sz w:val="16"/>
              </w:rPr>
              <w:t>26.1</w:t>
            </w:r>
          </w:p>
        </w:tc>
        <w:tc>
          <w:tcPr>
            <w:tcW w:w="1055" w:type="dxa"/>
            <w:shd w:val="clear" w:color="auto" w:fill="auto"/>
          </w:tcPr>
          <w:p w:rsidR="00D3572A" w:rsidRPr="008332BE" w:rsidRDefault="00D3572A" w:rsidP="00D3572A">
            <w:pPr>
              <w:jc w:val="right"/>
              <w:rPr>
                <w:sz w:val="16"/>
              </w:rPr>
            </w:pPr>
            <w:r w:rsidRPr="00D3572A">
              <w:rPr>
                <w:sz w:val="16"/>
              </w:rPr>
              <w:t>0.49</w:t>
            </w:r>
          </w:p>
        </w:tc>
        <w:tc>
          <w:tcPr>
            <w:tcW w:w="1274" w:type="dxa"/>
            <w:gridSpan w:val="2"/>
          </w:tcPr>
          <w:p w:rsidR="00D3572A" w:rsidRPr="008332BE" w:rsidRDefault="00D3572A" w:rsidP="002B43C2">
            <w:pPr>
              <w:jc w:val="right"/>
              <w:rPr>
                <w:sz w:val="16"/>
              </w:rPr>
            </w:pPr>
            <w:r>
              <w:rPr>
                <w:sz w:val="16"/>
              </w:rPr>
              <w:t>(</w:t>
            </w:r>
            <w:r w:rsidR="002B43C2">
              <w:rPr>
                <w:sz w:val="16"/>
              </w:rPr>
              <w:t>0.16</w:t>
            </w:r>
            <w:r>
              <w:rPr>
                <w:sz w:val="16"/>
              </w:rPr>
              <w:t xml:space="preserve">, </w:t>
            </w:r>
            <w:r w:rsidRPr="00D3572A">
              <w:rPr>
                <w:sz w:val="16"/>
              </w:rPr>
              <w:t>1.</w:t>
            </w:r>
            <w:r w:rsidR="002B43C2">
              <w:rPr>
                <w:sz w:val="16"/>
              </w:rPr>
              <w:t>51</w:t>
            </w:r>
            <w:r>
              <w:rPr>
                <w:sz w:val="16"/>
              </w:rPr>
              <w:t>)</w:t>
            </w:r>
          </w:p>
        </w:tc>
        <w:tc>
          <w:tcPr>
            <w:tcW w:w="1023" w:type="dxa"/>
            <w:shd w:val="clear" w:color="auto" w:fill="auto"/>
          </w:tcPr>
          <w:p w:rsidR="00D3572A" w:rsidRPr="008332BE" w:rsidRDefault="00D3572A" w:rsidP="00D3572A">
            <w:pPr>
              <w:jc w:val="right"/>
              <w:rPr>
                <w:sz w:val="16"/>
              </w:rPr>
            </w:pPr>
          </w:p>
        </w:tc>
      </w:tr>
      <w:tr w:rsidR="00D3572A" w:rsidRPr="00983A2D" w:rsidTr="0020234E">
        <w:tc>
          <w:tcPr>
            <w:tcW w:w="3754" w:type="dxa"/>
            <w:vAlign w:val="bottom"/>
          </w:tcPr>
          <w:p w:rsidR="00D3572A" w:rsidRPr="00983A2D" w:rsidRDefault="00D3572A" w:rsidP="00D3572A">
            <w:pPr>
              <w:spacing w:before="20"/>
              <w:ind w:left="176"/>
              <w:jc w:val="both"/>
              <w:rPr>
                <w:sz w:val="16"/>
                <w:szCs w:val="16"/>
              </w:rPr>
            </w:pPr>
            <w:r w:rsidRPr="00983A2D">
              <w:rPr>
                <w:sz w:val="16"/>
                <w:szCs w:val="16"/>
              </w:rPr>
              <w:t>8.1 - 9</w:t>
            </w:r>
          </w:p>
        </w:tc>
        <w:tc>
          <w:tcPr>
            <w:tcW w:w="994" w:type="dxa"/>
            <w:shd w:val="clear" w:color="auto" w:fill="auto"/>
          </w:tcPr>
          <w:p w:rsidR="00D3572A" w:rsidRPr="00983A2D" w:rsidRDefault="002B43C2" w:rsidP="00D3572A">
            <w:pPr>
              <w:jc w:val="right"/>
              <w:rPr>
                <w:sz w:val="16"/>
              </w:rPr>
            </w:pPr>
            <w:r>
              <w:rPr>
                <w:sz w:val="16"/>
              </w:rPr>
              <w:t>29.6</w:t>
            </w:r>
          </w:p>
        </w:tc>
        <w:tc>
          <w:tcPr>
            <w:tcW w:w="1055" w:type="dxa"/>
            <w:shd w:val="clear" w:color="auto" w:fill="auto"/>
          </w:tcPr>
          <w:p w:rsidR="00D3572A" w:rsidRPr="00983A2D" w:rsidRDefault="002B43C2" w:rsidP="00D3572A">
            <w:pPr>
              <w:jc w:val="right"/>
              <w:rPr>
                <w:sz w:val="16"/>
              </w:rPr>
            </w:pPr>
            <w:r>
              <w:rPr>
                <w:sz w:val="16"/>
              </w:rPr>
              <w:t>0.58</w:t>
            </w:r>
          </w:p>
        </w:tc>
        <w:tc>
          <w:tcPr>
            <w:tcW w:w="1274" w:type="dxa"/>
            <w:gridSpan w:val="2"/>
          </w:tcPr>
          <w:p w:rsidR="00D3572A" w:rsidRPr="00983A2D" w:rsidRDefault="00D3572A" w:rsidP="00D3572A">
            <w:pPr>
              <w:jc w:val="right"/>
              <w:rPr>
                <w:sz w:val="16"/>
              </w:rPr>
            </w:pPr>
            <w:r>
              <w:rPr>
                <w:sz w:val="16"/>
              </w:rPr>
              <w:t>(</w:t>
            </w:r>
            <w:r w:rsidR="002B43C2">
              <w:rPr>
                <w:sz w:val="16"/>
              </w:rPr>
              <w:t>0.20</w:t>
            </w:r>
            <w:r>
              <w:rPr>
                <w:sz w:val="16"/>
              </w:rPr>
              <w:t xml:space="preserve">, </w:t>
            </w:r>
            <w:r w:rsidR="002B43C2">
              <w:rPr>
                <w:sz w:val="16"/>
              </w:rPr>
              <w:t>1.65</w:t>
            </w:r>
            <w:r>
              <w:rPr>
                <w:sz w:val="16"/>
              </w:rPr>
              <w:t>)</w:t>
            </w:r>
          </w:p>
        </w:tc>
        <w:tc>
          <w:tcPr>
            <w:tcW w:w="1023" w:type="dxa"/>
            <w:shd w:val="clear" w:color="auto" w:fill="auto"/>
          </w:tcPr>
          <w:p w:rsidR="00D3572A" w:rsidRPr="008332BE" w:rsidRDefault="00D3572A" w:rsidP="00D3572A">
            <w:pPr>
              <w:jc w:val="right"/>
              <w:rPr>
                <w:sz w:val="16"/>
              </w:rPr>
            </w:pPr>
          </w:p>
        </w:tc>
      </w:tr>
      <w:tr w:rsidR="00D3572A" w:rsidRPr="00C03CD2" w:rsidTr="0020234E">
        <w:tc>
          <w:tcPr>
            <w:tcW w:w="3754" w:type="dxa"/>
            <w:vAlign w:val="bottom"/>
          </w:tcPr>
          <w:p w:rsidR="00D3572A" w:rsidRPr="00983A2D" w:rsidRDefault="00D3572A" w:rsidP="00D3572A">
            <w:pPr>
              <w:spacing w:before="20"/>
              <w:ind w:left="176"/>
              <w:jc w:val="both"/>
              <w:rPr>
                <w:sz w:val="16"/>
                <w:szCs w:val="16"/>
              </w:rPr>
            </w:pPr>
            <w:r w:rsidRPr="00983A2D">
              <w:rPr>
                <w:sz w:val="16"/>
                <w:szCs w:val="16"/>
              </w:rPr>
              <w:t>9</w:t>
            </w:r>
            <w:r>
              <w:rPr>
                <w:sz w:val="16"/>
                <w:szCs w:val="16"/>
              </w:rPr>
              <w:t xml:space="preserve"> or more</w:t>
            </w:r>
          </w:p>
        </w:tc>
        <w:tc>
          <w:tcPr>
            <w:tcW w:w="994" w:type="dxa"/>
            <w:shd w:val="clear" w:color="auto" w:fill="auto"/>
          </w:tcPr>
          <w:p w:rsidR="00D3572A" w:rsidRPr="00983A2D" w:rsidRDefault="002B43C2" w:rsidP="00D3572A">
            <w:pPr>
              <w:jc w:val="right"/>
              <w:rPr>
                <w:sz w:val="16"/>
              </w:rPr>
            </w:pPr>
            <w:r>
              <w:rPr>
                <w:sz w:val="16"/>
              </w:rPr>
              <w:t>2</w:t>
            </w:r>
            <w:r w:rsidR="00D3572A" w:rsidRPr="00D3572A">
              <w:rPr>
                <w:sz w:val="16"/>
              </w:rPr>
              <w:t>0</w:t>
            </w:r>
            <w:r w:rsidR="00D3572A">
              <w:rPr>
                <w:sz w:val="16"/>
              </w:rPr>
              <w:t>.0</w:t>
            </w:r>
          </w:p>
        </w:tc>
        <w:tc>
          <w:tcPr>
            <w:tcW w:w="1055" w:type="dxa"/>
            <w:shd w:val="clear" w:color="auto" w:fill="auto"/>
          </w:tcPr>
          <w:p w:rsidR="00D3572A" w:rsidRPr="00983A2D" w:rsidRDefault="002B43C2" w:rsidP="00D3572A">
            <w:pPr>
              <w:jc w:val="right"/>
              <w:rPr>
                <w:sz w:val="16"/>
              </w:rPr>
            </w:pPr>
            <w:r>
              <w:rPr>
                <w:sz w:val="16"/>
              </w:rPr>
              <w:t>0.34</w:t>
            </w:r>
          </w:p>
        </w:tc>
        <w:tc>
          <w:tcPr>
            <w:tcW w:w="1274" w:type="dxa"/>
            <w:gridSpan w:val="2"/>
          </w:tcPr>
          <w:p w:rsidR="00D3572A" w:rsidRPr="00983A2D" w:rsidRDefault="00D3572A" w:rsidP="00D3572A">
            <w:pPr>
              <w:jc w:val="right"/>
              <w:rPr>
                <w:sz w:val="16"/>
              </w:rPr>
            </w:pPr>
            <w:r>
              <w:rPr>
                <w:sz w:val="16"/>
              </w:rPr>
              <w:t>(</w:t>
            </w:r>
            <w:r w:rsidR="002B43C2">
              <w:rPr>
                <w:sz w:val="16"/>
              </w:rPr>
              <w:t>0.14</w:t>
            </w:r>
            <w:r>
              <w:rPr>
                <w:sz w:val="16"/>
              </w:rPr>
              <w:t xml:space="preserve">, </w:t>
            </w:r>
            <w:r w:rsidR="002B43C2">
              <w:rPr>
                <w:sz w:val="16"/>
              </w:rPr>
              <w:t>0.82</w:t>
            </w:r>
            <w:r>
              <w:rPr>
                <w:sz w:val="16"/>
              </w:rPr>
              <w:t>)</w:t>
            </w:r>
          </w:p>
        </w:tc>
        <w:tc>
          <w:tcPr>
            <w:tcW w:w="1023" w:type="dxa"/>
            <w:shd w:val="clear" w:color="auto" w:fill="auto"/>
          </w:tcPr>
          <w:p w:rsidR="00D3572A" w:rsidRPr="008332BE" w:rsidRDefault="002B43C2" w:rsidP="00D3572A">
            <w:pPr>
              <w:jc w:val="right"/>
              <w:rPr>
                <w:sz w:val="16"/>
              </w:rPr>
            </w:pPr>
            <w:r>
              <w:rPr>
                <w:sz w:val="16"/>
              </w:rPr>
              <w:t>0.12</w:t>
            </w:r>
          </w:p>
        </w:tc>
      </w:tr>
      <w:tr w:rsidR="003129ED" w:rsidRPr="00983A2D" w:rsidTr="0020234E">
        <w:tc>
          <w:tcPr>
            <w:tcW w:w="6794" w:type="dxa"/>
            <w:gridSpan w:val="4"/>
            <w:vAlign w:val="bottom"/>
          </w:tcPr>
          <w:p w:rsidR="003129ED" w:rsidRPr="00983A2D" w:rsidRDefault="003129ED" w:rsidP="0020234E">
            <w:pPr>
              <w:spacing w:before="20"/>
              <w:rPr>
                <w:b/>
                <w:color w:val="000000"/>
                <w:sz w:val="16"/>
                <w:szCs w:val="16"/>
              </w:rPr>
            </w:pPr>
            <w:r w:rsidRPr="00983A2D">
              <w:rPr>
                <w:b/>
                <w:sz w:val="16"/>
                <w:szCs w:val="16"/>
              </w:rPr>
              <w:t>Appraisal score (Interpersonal Support Evaluation List) (quartiles)</w:t>
            </w:r>
          </w:p>
        </w:tc>
        <w:tc>
          <w:tcPr>
            <w:tcW w:w="283" w:type="dxa"/>
            <w:vAlign w:val="center"/>
          </w:tcPr>
          <w:p w:rsidR="003129ED" w:rsidRPr="00983A2D" w:rsidRDefault="003129ED" w:rsidP="0020234E">
            <w:pPr>
              <w:spacing w:before="20"/>
              <w:jc w:val="right"/>
              <w:rPr>
                <w:b/>
                <w:color w:val="000000"/>
                <w:sz w:val="16"/>
                <w:szCs w:val="16"/>
              </w:rPr>
            </w:pPr>
          </w:p>
        </w:tc>
        <w:tc>
          <w:tcPr>
            <w:tcW w:w="1023" w:type="dxa"/>
            <w:vAlign w:val="center"/>
          </w:tcPr>
          <w:p w:rsidR="003129ED" w:rsidRPr="00983A2D" w:rsidRDefault="003129ED" w:rsidP="0020234E">
            <w:pPr>
              <w:spacing w:before="20"/>
              <w:jc w:val="right"/>
              <w:rPr>
                <w:b/>
                <w:color w:val="000000"/>
                <w:sz w:val="16"/>
                <w:szCs w:val="16"/>
              </w:rPr>
            </w:pPr>
          </w:p>
        </w:tc>
      </w:tr>
      <w:tr w:rsidR="00D3572A" w:rsidRPr="00983A2D" w:rsidTr="0020234E">
        <w:tc>
          <w:tcPr>
            <w:tcW w:w="3754" w:type="dxa"/>
            <w:vAlign w:val="bottom"/>
          </w:tcPr>
          <w:p w:rsidR="00D3572A" w:rsidRPr="00983A2D" w:rsidRDefault="00D3572A" w:rsidP="00D3572A">
            <w:pPr>
              <w:spacing w:before="20"/>
              <w:ind w:left="176"/>
              <w:jc w:val="both"/>
              <w:rPr>
                <w:sz w:val="16"/>
                <w:szCs w:val="16"/>
              </w:rPr>
            </w:pPr>
            <w:r>
              <w:rPr>
                <w:sz w:val="16"/>
                <w:szCs w:val="16"/>
              </w:rPr>
              <w:t>5</w:t>
            </w:r>
            <w:r w:rsidRPr="00983A2D">
              <w:rPr>
                <w:sz w:val="16"/>
                <w:szCs w:val="16"/>
              </w:rPr>
              <w:t xml:space="preserve"> or less</w:t>
            </w:r>
          </w:p>
        </w:tc>
        <w:tc>
          <w:tcPr>
            <w:tcW w:w="994" w:type="dxa"/>
            <w:shd w:val="clear" w:color="auto" w:fill="auto"/>
          </w:tcPr>
          <w:p w:rsidR="00D3572A" w:rsidRPr="008332BE" w:rsidRDefault="00D3572A" w:rsidP="00D3572A">
            <w:pPr>
              <w:jc w:val="right"/>
              <w:rPr>
                <w:sz w:val="16"/>
              </w:rPr>
            </w:pPr>
            <w:r>
              <w:rPr>
                <w:sz w:val="16"/>
              </w:rPr>
              <w:t>28.6</w:t>
            </w:r>
          </w:p>
        </w:tc>
        <w:tc>
          <w:tcPr>
            <w:tcW w:w="1055" w:type="dxa"/>
            <w:shd w:val="clear" w:color="auto" w:fill="auto"/>
          </w:tcPr>
          <w:p w:rsidR="00D3572A" w:rsidRPr="008332BE" w:rsidRDefault="00D3572A" w:rsidP="00D3572A">
            <w:pPr>
              <w:jc w:val="right"/>
              <w:rPr>
                <w:sz w:val="16"/>
              </w:rPr>
            </w:pPr>
            <w:r w:rsidRPr="00D3572A">
              <w:rPr>
                <w:sz w:val="16"/>
              </w:rPr>
              <w:t>1</w:t>
            </w:r>
            <w:r>
              <w:rPr>
                <w:sz w:val="16"/>
              </w:rPr>
              <w:t>.00</w:t>
            </w:r>
          </w:p>
        </w:tc>
        <w:tc>
          <w:tcPr>
            <w:tcW w:w="1274" w:type="dxa"/>
            <w:gridSpan w:val="2"/>
          </w:tcPr>
          <w:p w:rsidR="00D3572A" w:rsidRPr="008332BE" w:rsidRDefault="00D3572A" w:rsidP="00D3572A">
            <w:pPr>
              <w:jc w:val="right"/>
              <w:rPr>
                <w:sz w:val="16"/>
              </w:rPr>
            </w:pPr>
          </w:p>
        </w:tc>
        <w:tc>
          <w:tcPr>
            <w:tcW w:w="1023" w:type="dxa"/>
          </w:tcPr>
          <w:p w:rsidR="00D3572A" w:rsidRPr="008332BE" w:rsidRDefault="00D3572A" w:rsidP="00D3572A">
            <w:pPr>
              <w:jc w:val="right"/>
              <w:rPr>
                <w:sz w:val="16"/>
              </w:rPr>
            </w:pPr>
          </w:p>
        </w:tc>
      </w:tr>
      <w:tr w:rsidR="00D3572A" w:rsidRPr="00983A2D" w:rsidTr="0020234E">
        <w:tc>
          <w:tcPr>
            <w:tcW w:w="3754" w:type="dxa"/>
            <w:vAlign w:val="bottom"/>
          </w:tcPr>
          <w:p w:rsidR="00D3572A" w:rsidRPr="00983A2D" w:rsidRDefault="00D3572A" w:rsidP="00D3572A">
            <w:pPr>
              <w:spacing w:before="20"/>
              <w:ind w:left="176"/>
              <w:jc w:val="both"/>
              <w:rPr>
                <w:sz w:val="16"/>
                <w:szCs w:val="16"/>
              </w:rPr>
            </w:pPr>
            <w:r>
              <w:rPr>
                <w:sz w:val="16"/>
                <w:szCs w:val="16"/>
              </w:rPr>
              <w:t>6</w:t>
            </w:r>
            <w:r w:rsidRPr="00983A2D">
              <w:rPr>
                <w:sz w:val="16"/>
                <w:szCs w:val="16"/>
              </w:rPr>
              <w:t xml:space="preserve"> - </w:t>
            </w:r>
            <w:r>
              <w:rPr>
                <w:sz w:val="16"/>
                <w:szCs w:val="16"/>
              </w:rPr>
              <w:t>8</w:t>
            </w:r>
          </w:p>
        </w:tc>
        <w:tc>
          <w:tcPr>
            <w:tcW w:w="994" w:type="dxa"/>
            <w:shd w:val="clear" w:color="auto" w:fill="auto"/>
          </w:tcPr>
          <w:p w:rsidR="00D3572A" w:rsidRPr="008332BE" w:rsidRDefault="00D3572A" w:rsidP="00D3572A">
            <w:pPr>
              <w:jc w:val="right"/>
              <w:rPr>
                <w:sz w:val="16"/>
              </w:rPr>
            </w:pPr>
            <w:r>
              <w:rPr>
                <w:sz w:val="16"/>
              </w:rPr>
              <w:t>37.8</w:t>
            </w:r>
          </w:p>
        </w:tc>
        <w:tc>
          <w:tcPr>
            <w:tcW w:w="1055" w:type="dxa"/>
            <w:shd w:val="clear" w:color="auto" w:fill="auto"/>
          </w:tcPr>
          <w:p w:rsidR="00D3572A" w:rsidRPr="008332BE" w:rsidRDefault="00D3572A" w:rsidP="00D3572A">
            <w:pPr>
              <w:jc w:val="right"/>
              <w:rPr>
                <w:sz w:val="16"/>
              </w:rPr>
            </w:pPr>
            <w:r w:rsidRPr="00D3572A">
              <w:rPr>
                <w:sz w:val="16"/>
              </w:rPr>
              <w:t>1.52</w:t>
            </w:r>
          </w:p>
        </w:tc>
        <w:tc>
          <w:tcPr>
            <w:tcW w:w="1274" w:type="dxa"/>
            <w:gridSpan w:val="2"/>
          </w:tcPr>
          <w:p w:rsidR="00D3572A" w:rsidRPr="008332BE" w:rsidRDefault="00D3572A" w:rsidP="00D3572A">
            <w:pPr>
              <w:jc w:val="right"/>
              <w:rPr>
                <w:sz w:val="16"/>
              </w:rPr>
            </w:pPr>
            <w:r>
              <w:rPr>
                <w:sz w:val="16"/>
              </w:rPr>
              <w:t>(</w:t>
            </w:r>
            <w:r w:rsidRPr="00D3572A">
              <w:rPr>
                <w:sz w:val="16"/>
              </w:rPr>
              <w:t>0.53</w:t>
            </w:r>
            <w:r>
              <w:rPr>
                <w:sz w:val="16"/>
              </w:rPr>
              <w:t xml:space="preserve">, </w:t>
            </w:r>
            <w:r w:rsidRPr="00D3572A">
              <w:rPr>
                <w:sz w:val="16"/>
              </w:rPr>
              <w:t>4.37</w:t>
            </w:r>
            <w:r>
              <w:rPr>
                <w:sz w:val="16"/>
              </w:rPr>
              <w:t>)</w:t>
            </w:r>
          </w:p>
        </w:tc>
        <w:tc>
          <w:tcPr>
            <w:tcW w:w="1023" w:type="dxa"/>
            <w:shd w:val="clear" w:color="auto" w:fill="auto"/>
          </w:tcPr>
          <w:p w:rsidR="00D3572A" w:rsidRPr="008332BE" w:rsidRDefault="00D3572A" w:rsidP="00D3572A">
            <w:pPr>
              <w:jc w:val="right"/>
              <w:rPr>
                <w:sz w:val="16"/>
              </w:rPr>
            </w:pPr>
          </w:p>
        </w:tc>
      </w:tr>
      <w:tr w:rsidR="00D3572A" w:rsidRPr="00983A2D" w:rsidTr="0020234E">
        <w:tc>
          <w:tcPr>
            <w:tcW w:w="3754" w:type="dxa"/>
            <w:vAlign w:val="bottom"/>
          </w:tcPr>
          <w:p w:rsidR="00D3572A" w:rsidRPr="00983A2D" w:rsidRDefault="00D3572A" w:rsidP="00D3572A">
            <w:pPr>
              <w:spacing w:before="20"/>
              <w:ind w:left="176"/>
              <w:jc w:val="both"/>
              <w:rPr>
                <w:sz w:val="16"/>
                <w:szCs w:val="16"/>
              </w:rPr>
            </w:pPr>
            <w:r>
              <w:rPr>
                <w:sz w:val="16"/>
                <w:szCs w:val="16"/>
              </w:rPr>
              <w:t>9</w:t>
            </w:r>
            <w:r w:rsidRPr="00983A2D">
              <w:rPr>
                <w:sz w:val="16"/>
                <w:szCs w:val="16"/>
              </w:rPr>
              <w:t xml:space="preserve"> - 1</w:t>
            </w:r>
            <w:r>
              <w:rPr>
                <w:sz w:val="16"/>
                <w:szCs w:val="16"/>
              </w:rPr>
              <w:t>1</w:t>
            </w:r>
          </w:p>
        </w:tc>
        <w:tc>
          <w:tcPr>
            <w:tcW w:w="994" w:type="dxa"/>
            <w:shd w:val="clear" w:color="auto" w:fill="auto"/>
          </w:tcPr>
          <w:p w:rsidR="00D3572A" w:rsidRPr="00983A2D" w:rsidRDefault="00D3572A" w:rsidP="00D3572A">
            <w:pPr>
              <w:jc w:val="right"/>
              <w:rPr>
                <w:sz w:val="16"/>
              </w:rPr>
            </w:pPr>
            <w:r>
              <w:rPr>
                <w:sz w:val="16"/>
              </w:rPr>
              <w:t>30.2</w:t>
            </w:r>
          </w:p>
        </w:tc>
        <w:tc>
          <w:tcPr>
            <w:tcW w:w="1055" w:type="dxa"/>
            <w:shd w:val="clear" w:color="auto" w:fill="auto"/>
          </w:tcPr>
          <w:p w:rsidR="00D3572A" w:rsidRPr="00983A2D" w:rsidRDefault="00D3572A" w:rsidP="00D3572A">
            <w:pPr>
              <w:jc w:val="right"/>
              <w:rPr>
                <w:sz w:val="16"/>
              </w:rPr>
            </w:pPr>
            <w:r w:rsidRPr="00D3572A">
              <w:rPr>
                <w:sz w:val="16"/>
              </w:rPr>
              <w:t>1.08</w:t>
            </w:r>
          </w:p>
        </w:tc>
        <w:tc>
          <w:tcPr>
            <w:tcW w:w="1274" w:type="dxa"/>
            <w:gridSpan w:val="2"/>
          </w:tcPr>
          <w:p w:rsidR="00D3572A" w:rsidRPr="00983A2D" w:rsidRDefault="00D3572A" w:rsidP="00D3572A">
            <w:pPr>
              <w:jc w:val="right"/>
              <w:rPr>
                <w:sz w:val="16"/>
              </w:rPr>
            </w:pPr>
            <w:r>
              <w:rPr>
                <w:sz w:val="16"/>
              </w:rPr>
              <w:t>(</w:t>
            </w:r>
            <w:r w:rsidRPr="00D3572A">
              <w:rPr>
                <w:sz w:val="16"/>
              </w:rPr>
              <w:t>0.38</w:t>
            </w:r>
            <w:r>
              <w:rPr>
                <w:sz w:val="16"/>
              </w:rPr>
              <w:t xml:space="preserve">, </w:t>
            </w:r>
            <w:r w:rsidRPr="00D3572A">
              <w:rPr>
                <w:sz w:val="16"/>
              </w:rPr>
              <w:t>3.09</w:t>
            </w:r>
            <w:r>
              <w:rPr>
                <w:sz w:val="16"/>
              </w:rPr>
              <w:t>)</w:t>
            </w:r>
          </w:p>
        </w:tc>
        <w:tc>
          <w:tcPr>
            <w:tcW w:w="1023" w:type="dxa"/>
            <w:shd w:val="clear" w:color="auto" w:fill="auto"/>
          </w:tcPr>
          <w:p w:rsidR="00D3572A" w:rsidRPr="008332BE" w:rsidRDefault="00D3572A" w:rsidP="00D3572A">
            <w:pPr>
              <w:jc w:val="right"/>
              <w:rPr>
                <w:sz w:val="16"/>
              </w:rPr>
            </w:pPr>
          </w:p>
        </w:tc>
      </w:tr>
      <w:tr w:rsidR="00D3572A" w:rsidRPr="00C03CD2" w:rsidTr="0020234E">
        <w:tc>
          <w:tcPr>
            <w:tcW w:w="3754" w:type="dxa"/>
            <w:vAlign w:val="bottom"/>
          </w:tcPr>
          <w:p w:rsidR="00D3572A" w:rsidRPr="00983A2D" w:rsidRDefault="00D3572A" w:rsidP="00D3572A">
            <w:pPr>
              <w:spacing w:before="20"/>
              <w:ind w:left="176"/>
              <w:jc w:val="both"/>
              <w:rPr>
                <w:sz w:val="16"/>
                <w:szCs w:val="16"/>
              </w:rPr>
            </w:pPr>
            <w:r>
              <w:rPr>
                <w:sz w:val="16"/>
                <w:szCs w:val="16"/>
              </w:rPr>
              <w:t>12 or more</w:t>
            </w:r>
          </w:p>
        </w:tc>
        <w:tc>
          <w:tcPr>
            <w:tcW w:w="994" w:type="dxa"/>
            <w:shd w:val="clear" w:color="auto" w:fill="auto"/>
          </w:tcPr>
          <w:p w:rsidR="00D3572A" w:rsidRPr="00983A2D" w:rsidRDefault="00D3572A" w:rsidP="00D3572A">
            <w:pPr>
              <w:jc w:val="right"/>
              <w:rPr>
                <w:sz w:val="16"/>
              </w:rPr>
            </w:pPr>
            <w:r>
              <w:rPr>
                <w:sz w:val="16"/>
              </w:rPr>
              <w:t>21.6</w:t>
            </w:r>
          </w:p>
        </w:tc>
        <w:tc>
          <w:tcPr>
            <w:tcW w:w="1055" w:type="dxa"/>
            <w:shd w:val="clear" w:color="auto" w:fill="auto"/>
          </w:tcPr>
          <w:p w:rsidR="00D3572A" w:rsidRPr="00983A2D" w:rsidRDefault="00D3572A" w:rsidP="00D3572A">
            <w:pPr>
              <w:jc w:val="right"/>
              <w:rPr>
                <w:sz w:val="16"/>
              </w:rPr>
            </w:pPr>
            <w:r w:rsidRPr="00D3572A">
              <w:rPr>
                <w:sz w:val="16"/>
              </w:rPr>
              <w:t>0.69</w:t>
            </w:r>
          </w:p>
        </w:tc>
        <w:tc>
          <w:tcPr>
            <w:tcW w:w="1274" w:type="dxa"/>
            <w:gridSpan w:val="2"/>
          </w:tcPr>
          <w:p w:rsidR="00D3572A" w:rsidRPr="00983A2D" w:rsidRDefault="00D3572A" w:rsidP="00D3572A">
            <w:pPr>
              <w:jc w:val="right"/>
              <w:rPr>
                <w:sz w:val="16"/>
              </w:rPr>
            </w:pPr>
            <w:r>
              <w:rPr>
                <w:sz w:val="16"/>
              </w:rPr>
              <w:t>(</w:t>
            </w:r>
            <w:r w:rsidRPr="00D3572A">
              <w:rPr>
                <w:sz w:val="16"/>
              </w:rPr>
              <w:t>0.24</w:t>
            </w:r>
            <w:r>
              <w:rPr>
                <w:sz w:val="16"/>
              </w:rPr>
              <w:t xml:space="preserve">, </w:t>
            </w:r>
            <w:r w:rsidRPr="00D3572A">
              <w:rPr>
                <w:sz w:val="16"/>
              </w:rPr>
              <w:t>1.98</w:t>
            </w:r>
            <w:r>
              <w:rPr>
                <w:sz w:val="16"/>
              </w:rPr>
              <w:t>)</w:t>
            </w:r>
          </w:p>
        </w:tc>
        <w:tc>
          <w:tcPr>
            <w:tcW w:w="1023" w:type="dxa"/>
            <w:shd w:val="clear" w:color="auto" w:fill="auto"/>
          </w:tcPr>
          <w:p w:rsidR="00D3572A" w:rsidRPr="008332BE" w:rsidRDefault="00D3572A" w:rsidP="00D3572A">
            <w:pPr>
              <w:jc w:val="right"/>
              <w:rPr>
                <w:sz w:val="16"/>
              </w:rPr>
            </w:pPr>
            <w:r>
              <w:rPr>
                <w:sz w:val="16"/>
              </w:rPr>
              <w:t>0.43</w:t>
            </w:r>
          </w:p>
        </w:tc>
      </w:tr>
      <w:tr w:rsidR="003129ED" w:rsidRPr="00983A2D" w:rsidTr="0020234E">
        <w:tc>
          <w:tcPr>
            <w:tcW w:w="6794" w:type="dxa"/>
            <w:gridSpan w:val="4"/>
            <w:vAlign w:val="bottom"/>
          </w:tcPr>
          <w:p w:rsidR="003129ED" w:rsidRPr="00983A2D" w:rsidRDefault="003129ED" w:rsidP="0020234E">
            <w:pPr>
              <w:spacing w:before="20"/>
              <w:rPr>
                <w:b/>
                <w:color w:val="000000"/>
                <w:sz w:val="16"/>
                <w:szCs w:val="16"/>
              </w:rPr>
            </w:pPr>
            <w:r w:rsidRPr="00983A2D">
              <w:rPr>
                <w:b/>
                <w:sz w:val="16"/>
                <w:szCs w:val="16"/>
              </w:rPr>
              <w:t>Tangible social support score (Interpersonal Support Evaluation List) (quartiles)</w:t>
            </w:r>
          </w:p>
        </w:tc>
        <w:tc>
          <w:tcPr>
            <w:tcW w:w="283" w:type="dxa"/>
            <w:vAlign w:val="center"/>
          </w:tcPr>
          <w:p w:rsidR="003129ED" w:rsidRPr="00983A2D" w:rsidRDefault="003129ED" w:rsidP="0020234E">
            <w:pPr>
              <w:spacing w:before="20"/>
              <w:jc w:val="right"/>
              <w:rPr>
                <w:b/>
                <w:color w:val="000000"/>
                <w:sz w:val="16"/>
                <w:szCs w:val="16"/>
              </w:rPr>
            </w:pPr>
          </w:p>
        </w:tc>
        <w:tc>
          <w:tcPr>
            <w:tcW w:w="1023" w:type="dxa"/>
            <w:vAlign w:val="center"/>
          </w:tcPr>
          <w:p w:rsidR="003129ED" w:rsidRPr="00983A2D" w:rsidRDefault="003129ED" w:rsidP="0020234E">
            <w:pPr>
              <w:spacing w:before="20"/>
              <w:jc w:val="right"/>
              <w:rPr>
                <w:b/>
                <w:color w:val="000000"/>
                <w:sz w:val="16"/>
                <w:szCs w:val="16"/>
              </w:rPr>
            </w:pPr>
          </w:p>
        </w:tc>
      </w:tr>
      <w:tr w:rsidR="00D3572A" w:rsidRPr="00983A2D" w:rsidTr="0020234E">
        <w:tc>
          <w:tcPr>
            <w:tcW w:w="3754" w:type="dxa"/>
            <w:vAlign w:val="bottom"/>
          </w:tcPr>
          <w:p w:rsidR="00D3572A" w:rsidRPr="00983A2D" w:rsidRDefault="00D3572A" w:rsidP="00D3572A">
            <w:pPr>
              <w:spacing w:before="20"/>
              <w:ind w:left="176"/>
              <w:jc w:val="both"/>
              <w:rPr>
                <w:sz w:val="16"/>
                <w:szCs w:val="16"/>
              </w:rPr>
            </w:pPr>
            <w:r w:rsidRPr="00983A2D">
              <w:rPr>
                <w:sz w:val="16"/>
                <w:szCs w:val="16"/>
              </w:rPr>
              <w:t>6 or less</w:t>
            </w:r>
          </w:p>
        </w:tc>
        <w:tc>
          <w:tcPr>
            <w:tcW w:w="994" w:type="dxa"/>
            <w:shd w:val="clear" w:color="auto" w:fill="auto"/>
          </w:tcPr>
          <w:p w:rsidR="00D3572A" w:rsidRPr="008332BE" w:rsidRDefault="00D3572A" w:rsidP="00D3572A">
            <w:pPr>
              <w:jc w:val="right"/>
              <w:rPr>
                <w:sz w:val="16"/>
              </w:rPr>
            </w:pPr>
            <w:r>
              <w:rPr>
                <w:sz w:val="16"/>
              </w:rPr>
              <w:t>51.5</w:t>
            </w:r>
          </w:p>
        </w:tc>
        <w:tc>
          <w:tcPr>
            <w:tcW w:w="1055" w:type="dxa"/>
            <w:shd w:val="clear" w:color="auto" w:fill="auto"/>
          </w:tcPr>
          <w:p w:rsidR="00D3572A" w:rsidRPr="008332BE" w:rsidRDefault="00D3572A" w:rsidP="00D3572A">
            <w:pPr>
              <w:jc w:val="right"/>
              <w:rPr>
                <w:sz w:val="16"/>
              </w:rPr>
            </w:pPr>
            <w:r w:rsidRPr="00D3572A">
              <w:rPr>
                <w:sz w:val="16"/>
              </w:rPr>
              <w:t>1</w:t>
            </w:r>
            <w:r>
              <w:rPr>
                <w:sz w:val="16"/>
              </w:rPr>
              <w:t>.00</w:t>
            </w:r>
          </w:p>
        </w:tc>
        <w:tc>
          <w:tcPr>
            <w:tcW w:w="1274" w:type="dxa"/>
            <w:gridSpan w:val="2"/>
          </w:tcPr>
          <w:p w:rsidR="00D3572A" w:rsidRPr="008332BE" w:rsidRDefault="00D3572A" w:rsidP="00D3572A">
            <w:pPr>
              <w:jc w:val="right"/>
              <w:rPr>
                <w:sz w:val="16"/>
              </w:rPr>
            </w:pPr>
          </w:p>
        </w:tc>
        <w:tc>
          <w:tcPr>
            <w:tcW w:w="1023" w:type="dxa"/>
          </w:tcPr>
          <w:p w:rsidR="00D3572A" w:rsidRPr="008332BE" w:rsidRDefault="00D3572A" w:rsidP="00D3572A">
            <w:pPr>
              <w:jc w:val="right"/>
              <w:rPr>
                <w:sz w:val="16"/>
              </w:rPr>
            </w:pPr>
          </w:p>
        </w:tc>
      </w:tr>
      <w:tr w:rsidR="00D3572A" w:rsidRPr="00983A2D" w:rsidTr="0020234E">
        <w:tc>
          <w:tcPr>
            <w:tcW w:w="3754" w:type="dxa"/>
            <w:vAlign w:val="bottom"/>
          </w:tcPr>
          <w:p w:rsidR="00D3572A" w:rsidRPr="00983A2D" w:rsidRDefault="00D3572A" w:rsidP="00D3572A">
            <w:pPr>
              <w:spacing w:before="20"/>
              <w:ind w:left="176"/>
              <w:jc w:val="both"/>
              <w:rPr>
                <w:sz w:val="16"/>
                <w:szCs w:val="16"/>
              </w:rPr>
            </w:pPr>
            <w:r>
              <w:rPr>
                <w:sz w:val="16"/>
                <w:szCs w:val="16"/>
              </w:rPr>
              <w:t>7</w:t>
            </w:r>
            <w:r w:rsidRPr="00983A2D">
              <w:rPr>
                <w:sz w:val="16"/>
                <w:szCs w:val="16"/>
              </w:rPr>
              <w:t xml:space="preserve"> - 9</w:t>
            </w:r>
          </w:p>
        </w:tc>
        <w:tc>
          <w:tcPr>
            <w:tcW w:w="994" w:type="dxa"/>
            <w:shd w:val="clear" w:color="auto" w:fill="auto"/>
          </w:tcPr>
          <w:p w:rsidR="00D3572A" w:rsidRPr="008332BE" w:rsidRDefault="00D3572A" w:rsidP="00D3572A">
            <w:pPr>
              <w:jc w:val="right"/>
              <w:rPr>
                <w:sz w:val="16"/>
              </w:rPr>
            </w:pPr>
            <w:r>
              <w:rPr>
                <w:sz w:val="16"/>
              </w:rPr>
              <w:t>15.2</w:t>
            </w:r>
          </w:p>
        </w:tc>
        <w:tc>
          <w:tcPr>
            <w:tcW w:w="1055" w:type="dxa"/>
            <w:shd w:val="clear" w:color="auto" w:fill="auto"/>
          </w:tcPr>
          <w:p w:rsidR="00D3572A" w:rsidRPr="008332BE" w:rsidRDefault="00D3572A" w:rsidP="00D3572A">
            <w:pPr>
              <w:jc w:val="right"/>
              <w:rPr>
                <w:sz w:val="16"/>
              </w:rPr>
            </w:pPr>
            <w:r w:rsidRPr="00D3572A">
              <w:rPr>
                <w:sz w:val="16"/>
              </w:rPr>
              <w:t>0.17</w:t>
            </w:r>
          </w:p>
        </w:tc>
        <w:tc>
          <w:tcPr>
            <w:tcW w:w="1274" w:type="dxa"/>
            <w:gridSpan w:val="2"/>
          </w:tcPr>
          <w:p w:rsidR="00D3572A" w:rsidRPr="008332BE" w:rsidRDefault="00D3572A" w:rsidP="00D3572A">
            <w:pPr>
              <w:jc w:val="right"/>
              <w:rPr>
                <w:sz w:val="16"/>
              </w:rPr>
            </w:pPr>
            <w:r>
              <w:rPr>
                <w:sz w:val="16"/>
              </w:rPr>
              <w:t>(</w:t>
            </w:r>
            <w:r w:rsidRPr="00D3572A">
              <w:rPr>
                <w:sz w:val="16"/>
              </w:rPr>
              <w:t>0.05</w:t>
            </w:r>
            <w:r>
              <w:rPr>
                <w:sz w:val="16"/>
              </w:rPr>
              <w:t xml:space="preserve">, </w:t>
            </w:r>
            <w:r w:rsidRPr="00D3572A">
              <w:rPr>
                <w:sz w:val="16"/>
              </w:rPr>
              <w:t>0.54</w:t>
            </w:r>
            <w:r>
              <w:rPr>
                <w:sz w:val="16"/>
              </w:rPr>
              <w:t>)</w:t>
            </w:r>
          </w:p>
        </w:tc>
        <w:tc>
          <w:tcPr>
            <w:tcW w:w="1023" w:type="dxa"/>
            <w:shd w:val="clear" w:color="auto" w:fill="auto"/>
          </w:tcPr>
          <w:p w:rsidR="00D3572A" w:rsidRPr="008332BE" w:rsidRDefault="00D3572A" w:rsidP="00D3572A">
            <w:pPr>
              <w:jc w:val="right"/>
              <w:rPr>
                <w:sz w:val="16"/>
              </w:rPr>
            </w:pPr>
          </w:p>
        </w:tc>
      </w:tr>
      <w:tr w:rsidR="00D3572A" w:rsidRPr="00983A2D" w:rsidTr="007D0690">
        <w:tc>
          <w:tcPr>
            <w:tcW w:w="3754" w:type="dxa"/>
            <w:vAlign w:val="bottom"/>
          </w:tcPr>
          <w:p w:rsidR="00D3572A" w:rsidRPr="00983A2D" w:rsidRDefault="00D3572A" w:rsidP="00D3572A">
            <w:pPr>
              <w:spacing w:before="20"/>
              <w:ind w:left="176"/>
              <w:jc w:val="both"/>
              <w:rPr>
                <w:sz w:val="16"/>
                <w:szCs w:val="16"/>
              </w:rPr>
            </w:pPr>
            <w:r>
              <w:rPr>
                <w:sz w:val="16"/>
                <w:szCs w:val="16"/>
              </w:rPr>
              <w:t>10 - 11</w:t>
            </w:r>
          </w:p>
        </w:tc>
        <w:tc>
          <w:tcPr>
            <w:tcW w:w="994" w:type="dxa"/>
            <w:shd w:val="clear" w:color="auto" w:fill="auto"/>
          </w:tcPr>
          <w:p w:rsidR="00D3572A" w:rsidRPr="00983A2D" w:rsidRDefault="00D3572A" w:rsidP="00D3572A">
            <w:pPr>
              <w:jc w:val="right"/>
              <w:rPr>
                <w:sz w:val="16"/>
              </w:rPr>
            </w:pPr>
            <w:r>
              <w:rPr>
                <w:sz w:val="16"/>
              </w:rPr>
              <w:t>34.4</w:t>
            </w:r>
          </w:p>
        </w:tc>
        <w:tc>
          <w:tcPr>
            <w:tcW w:w="1055" w:type="dxa"/>
            <w:shd w:val="clear" w:color="auto" w:fill="auto"/>
          </w:tcPr>
          <w:p w:rsidR="00D3572A" w:rsidRPr="00983A2D" w:rsidRDefault="00D3572A" w:rsidP="00D3572A">
            <w:pPr>
              <w:jc w:val="right"/>
              <w:rPr>
                <w:sz w:val="16"/>
              </w:rPr>
            </w:pPr>
            <w:r w:rsidRPr="00D3572A">
              <w:rPr>
                <w:sz w:val="16"/>
              </w:rPr>
              <w:t>0.49</w:t>
            </w:r>
          </w:p>
        </w:tc>
        <w:tc>
          <w:tcPr>
            <w:tcW w:w="1274" w:type="dxa"/>
            <w:gridSpan w:val="2"/>
          </w:tcPr>
          <w:p w:rsidR="00D3572A" w:rsidRPr="00983A2D" w:rsidRDefault="00D3572A" w:rsidP="00D3572A">
            <w:pPr>
              <w:jc w:val="right"/>
              <w:rPr>
                <w:sz w:val="16"/>
              </w:rPr>
            </w:pPr>
            <w:r>
              <w:rPr>
                <w:sz w:val="16"/>
              </w:rPr>
              <w:t>(</w:t>
            </w:r>
            <w:r w:rsidRPr="00D3572A">
              <w:rPr>
                <w:sz w:val="16"/>
              </w:rPr>
              <w:t>0.18</w:t>
            </w:r>
            <w:r>
              <w:rPr>
                <w:sz w:val="16"/>
              </w:rPr>
              <w:t xml:space="preserve">, </w:t>
            </w:r>
            <w:r w:rsidRPr="00D3572A">
              <w:rPr>
                <w:sz w:val="16"/>
              </w:rPr>
              <w:t>1.34</w:t>
            </w:r>
            <w:r>
              <w:rPr>
                <w:sz w:val="16"/>
              </w:rPr>
              <w:t>)</w:t>
            </w:r>
          </w:p>
        </w:tc>
        <w:tc>
          <w:tcPr>
            <w:tcW w:w="1023" w:type="dxa"/>
            <w:shd w:val="clear" w:color="auto" w:fill="auto"/>
          </w:tcPr>
          <w:p w:rsidR="00D3572A" w:rsidRPr="008332BE" w:rsidRDefault="00D3572A" w:rsidP="00D3572A">
            <w:pPr>
              <w:jc w:val="right"/>
              <w:rPr>
                <w:sz w:val="16"/>
              </w:rPr>
            </w:pPr>
          </w:p>
        </w:tc>
      </w:tr>
      <w:tr w:rsidR="00D3572A" w:rsidRPr="00C03CD2" w:rsidTr="007D0690">
        <w:tc>
          <w:tcPr>
            <w:tcW w:w="3754" w:type="dxa"/>
            <w:vAlign w:val="bottom"/>
          </w:tcPr>
          <w:p w:rsidR="00D3572A" w:rsidRPr="00983A2D" w:rsidRDefault="00D3572A" w:rsidP="00D3572A">
            <w:pPr>
              <w:spacing w:before="20"/>
              <w:ind w:left="176"/>
              <w:jc w:val="both"/>
              <w:rPr>
                <w:sz w:val="16"/>
                <w:szCs w:val="16"/>
              </w:rPr>
            </w:pPr>
            <w:r>
              <w:rPr>
                <w:sz w:val="16"/>
                <w:szCs w:val="16"/>
              </w:rPr>
              <w:t>12 or more</w:t>
            </w:r>
          </w:p>
        </w:tc>
        <w:tc>
          <w:tcPr>
            <w:tcW w:w="994" w:type="dxa"/>
            <w:shd w:val="clear" w:color="auto" w:fill="auto"/>
          </w:tcPr>
          <w:p w:rsidR="00D3572A" w:rsidRPr="00983A2D" w:rsidRDefault="00D3572A" w:rsidP="00D3572A">
            <w:pPr>
              <w:jc w:val="right"/>
              <w:rPr>
                <w:sz w:val="16"/>
              </w:rPr>
            </w:pPr>
            <w:r>
              <w:rPr>
                <w:sz w:val="16"/>
              </w:rPr>
              <w:t>19.1</w:t>
            </w:r>
          </w:p>
        </w:tc>
        <w:tc>
          <w:tcPr>
            <w:tcW w:w="1055" w:type="dxa"/>
            <w:shd w:val="clear" w:color="auto" w:fill="auto"/>
          </w:tcPr>
          <w:p w:rsidR="00D3572A" w:rsidRPr="00983A2D" w:rsidRDefault="00D3572A" w:rsidP="00D3572A">
            <w:pPr>
              <w:jc w:val="right"/>
              <w:rPr>
                <w:sz w:val="16"/>
              </w:rPr>
            </w:pPr>
            <w:r w:rsidRPr="00D3572A">
              <w:rPr>
                <w:sz w:val="16"/>
              </w:rPr>
              <w:t>0.22</w:t>
            </w:r>
          </w:p>
        </w:tc>
        <w:tc>
          <w:tcPr>
            <w:tcW w:w="1274" w:type="dxa"/>
            <w:gridSpan w:val="2"/>
          </w:tcPr>
          <w:p w:rsidR="00D3572A" w:rsidRPr="00983A2D" w:rsidRDefault="00D3572A" w:rsidP="00D3572A">
            <w:pPr>
              <w:jc w:val="right"/>
              <w:rPr>
                <w:sz w:val="16"/>
              </w:rPr>
            </w:pPr>
            <w:r>
              <w:rPr>
                <w:sz w:val="16"/>
              </w:rPr>
              <w:t>(</w:t>
            </w:r>
            <w:r w:rsidRPr="00D3572A">
              <w:rPr>
                <w:sz w:val="16"/>
              </w:rPr>
              <w:t>0.09</w:t>
            </w:r>
            <w:r>
              <w:rPr>
                <w:sz w:val="16"/>
              </w:rPr>
              <w:t xml:space="preserve">, </w:t>
            </w:r>
            <w:r w:rsidRPr="00D3572A">
              <w:rPr>
                <w:sz w:val="16"/>
              </w:rPr>
              <w:t>0.56</w:t>
            </w:r>
            <w:r>
              <w:rPr>
                <w:sz w:val="16"/>
              </w:rPr>
              <w:t>)</w:t>
            </w:r>
          </w:p>
        </w:tc>
        <w:tc>
          <w:tcPr>
            <w:tcW w:w="1023" w:type="dxa"/>
            <w:shd w:val="clear" w:color="auto" w:fill="D9D9D9" w:themeFill="background1" w:themeFillShade="D9"/>
          </w:tcPr>
          <w:p w:rsidR="00D3572A" w:rsidRPr="008332BE" w:rsidRDefault="00D3572A" w:rsidP="00D3572A">
            <w:pPr>
              <w:jc w:val="right"/>
              <w:rPr>
                <w:sz w:val="16"/>
              </w:rPr>
            </w:pPr>
            <w:r>
              <w:rPr>
                <w:sz w:val="16"/>
              </w:rPr>
              <w:t>0.003</w:t>
            </w:r>
          </w:p>
        </w:tc>
      </w:tr>
      <w:tr w:rsidR="003129ED" w:rsidRPr="00930DE1" w:rsidTr="007D0690">
        <w:tc>
          <w:tcPr>
            <w:tcW w:w="6794" w:type="dxa"/>
            <w:gridSpan w:val="4"/>
            <w:vAlign w:val="bottom"/>
          </w:tcPr>
          <w:p w:rsidR="003129ED" w:rsidRPr="00930DE1" w:rsidRDefault="003129ED" w:rsidP="0020234E">
            <w:pPr>
              <w:keepNext/>
              <w:spacing w:before="20"/>
              <w:rPr>
                <w:b/>
                <w:color w:val="000000"/>
                <w:sz w:val="16"/>
                <w:szCs w:val="16"/>
              </w:rPr>
            </w:pPr>
            <w:r w:rsidRPr="00930DE1">
              <w:rPr>
                <w:b/>
                <w:sz w:val="16"/>
                <w:szCs w:val="16"/>
              </w:rPr>
              <w:t>Anger score (Buss-Perry Aggression Questionnaire) (quartiles)</w:t>
            </w:r>
          </w:p>
        </w:tc>
        <w:tc>
          <w:tcPr>
            <w:tcW w:w="283" w:type="dxa"/>
            <w:vAlign w:val="center"/>
          </w:tcPr>
          <w:p w:rsidR="003129ED" w:rsidRPr="00930DE1" w:rsidRDefault="003129ED" w:rsidP="0020234E">
            <w:pPr>
              <w:keepNext/>
              <w:spacing w:before="20"/>
              <w:jc w:val="right"/>
              <w:rPr>
                <w:b/>
                <w:color w:val="000000"/>
                <w:sz w:val="16"/>
                <w:szCs w:val="16"/>
              </w:rPr>
            </w:pPr>
          </w:p>
        </w:tc>
        <w:tc>
          <w:tcPr>
            <w:tcW w:w="1023" w:type="dxa"/>
            <w:vAlign w:val="center"/>
          </w:tcPr>
          <w:p w:rsidR="003129ED" w:rsidRPr="00930DE1" w:rsidRDefault="003129ED" w:rsidP="0020234E">
            <w:pPr>
              <w:keepNext/>
              <w:spacing w:before="20"/>
              <w:jc w:val="right"/>
              <w:rPr>
                <w:b/>
                <w:color w:val="000000"/>
                <w:sz w:val="16"/>
                <w:szCs w:val="16"/>
              </w:rPr>
            </w:pPr>
          </w:p>
        </w:tc>
      </w:tr>
      <w:tr w:rsidR="00115DDD" w:rsidRPr="00930DE1" w:rsidTr="0020234E">
        <w:tc>
          <w:tcPr>
            <w:tcW w:w="3754" w:type="dxa"/>
            <w:vAlign w:val="bottom"/>
          </w:tcPr>
          <w:p w:rsidR="00115DDD" w:rsidRPr="00930DE1" w:rsidRDefault="00115DDD" w:rsidP="00115DDD">
            <w:pPr>
              <w:keepNext/>
              <w:spacing w:before="20"/>
              <w:ind w:left="176"/>
              <w:jc w:val="both"/>
              <w:rPr>
                <w:sz w:val="16"/>
                <w:szCs w:val="16"/>
              </w:rPr>
            </w:pPr>
            <w:r w:rsidRPr="00930DE1">
              <w:rPr>
                <w:sz w:val="16"/>
                <w:szCs w:val="16"/>
              </w:rPr>
              <w:t>3.5 or less</w:t>
            </w:r>
          </w:p>
        </w:tc>
        <w:tc>
          <w:tcPr>
            <w:tcW w:w="994" w:type="dxa"/>
            <w:shd w:val="clear" w:color="auto" w:fill="auto"/>
          </w:tcPr>
          <w:p w:rsidR="00115DDD" w:rsidRPr="007E38F1" w:rsidRDefault="00115DDD" w:rsidP="00115DDD">
            <w:pPr>
              <w:jc w:val="right"/>
              <w:rPr>
                <w:sz w:val="16"/>
              </w:rPr>
            </w:pPr>
            <w:r w:rsidRPr="00115DDD">
              <w:rPr>
                <w:sz w:val="16"/>
              </w:rPr>
              <w:t>12.2</w:t>
            </w:r>
          </w:p>
        </w:tc>
        <w:tc>
          <w:tcPr>
            <w:tcW w:w="1055" w:type="dxa"/>
            <w:shd w:val="clear" w:color="auto" w:fill="auto"/>
          </w:tcPr>
          <w:p w:rsidR="00115DDD" w:rsidRPr="007E38F1" w:rsidRDefault="00115DDD" w:rsidP="00115DDD">
            <w:pPr>
              <w:jc w:val="right"/>
              <w:rPr>
                <w:sz w:val="16"/>
              </w:rPr>
            </w:pPr>
            <w:r w:rsidRPr="00115DDD">
              <w:rPr>
                <w:sz w:val="16"/>
              </w:rPr>
              <w:t>1</w:t>
            </w:r>
            <w:r>
              <w:rPr>
                <w:sz w:val="16"/>
              </w:rPr>
              <w:t>.00</w:t>
            </w:r>
          </w:p>
        </w:tc>
        <w:tc>
          <w:tcPr>
            <w:tcW w:w="1274" w:type="dxa"/>
            <w:gridSpan w:val="2"/>
          </w:tcPr>
          <w:p w:rsidR="00115DDD" w:rsidRPr="007E38F1" w:rsidRDefault="00115DDD" w:rsidP="00115DDD">
            <w:pPr>
              <w:jc w:val="right"/>
              <w:rPr>
                <w:sz w:val="16"/>
              </w:rPr>
            </w:pPr>
          </w:p>
        </w:tc>
        <w:tc>
          <w:tcPr>
            <w:tcW w:w="1023" w:type="dxa"/>
          </w:tcPr>
          <w:p w:rsidR="00115DDD" w:rsidRPr="007E38F1" w:rsidRDefault="00115DDD" w:rsidP="00115DDD">
            <w:pPr>
              <w:jc w:val="right"/>
              <w:rPr>
                <w:sz w:val="16"/>
              </w:rPr>
            </w:pPr>
          </w:p>
        </w:tc>
      </w:tr>
      <w:tr w:rsidR="00115DDD" w:rsidRPr="00930DE1" w:rsidTr="0020234E">
        <w:tc>
          <w:tcPr>
            <w:tcW w:w="3754" w:type="dxa"/>
            <w:vAlign w:val="bottom"/>
          </w:tcPr>
          <w:p w:rsidR="00115DDD" w:rsidRPr="00930DE1" w:rsidRDefault="00115DDD" w:rsidP="00115DDD">
            <w:pPr>
              <w:spacing w:before="20"/>
              <w:ind w:left="176"/>
              <w:jc w:val="both"/>
              <w:rPr>
                <w:sz w:val="16"/>
                <w:szCs w:val="16"/>
              </w:rPr>
            </w:pPr>
            <w:r>
              <w:rPr>
                <w:sz w:val="16"/>
                <w:szCs w:val="16"/>
              </w:rPr>
              <w:t>4</w:t>
            </w:r>
            <w:r w:rsidRPr="00930DE1">
              <w:rPr>
                <w:sz w:val="16"/>
                <w:szCs w:val="16"/>
              </w:rPr>
              <w:t xml:space="preserve"> - 6</w:t>
            </w:r>
          </w:p>
        </w:tc>
        <w:tc>
          <w:tcPr>
            <w:tcW w:w="994" w:type="dxa"/>
            <w:shd w:val="clear" w:color="auto" w:fill="auto"/>
          </w:tcPr>
          <w:p w:rsidR="00115DDD" w:rsidRPr="007E38F1" w:rsidRDefault="00115DDD" w:rsidP="00115DDD">
            <w:pPr>
              <w:jc w:val="right"/>
              <w:rPr>
                <w:sz w:val="16"/>
              </w:rPr>
            </w:pPr>
            <w:r>
              <w:rPr>
                <w:sz w:val="16"/>
              </w:rPr>
              <w:t>20.</w:t>
            </w:r>
            <w:r w:rsidRPr="00115DDD">
              <w:rPr>
                <w:sz w:val="16"/>
              </w:rPr>
              <w:t>5</w:t>
            </w:r>
          </w:p>
        </w:tc>
        <w:tc>
          <w:tcPr>
            <w:tcW w:w="1055" w:type="dxa"/>
            <w:shd w:val="clear" w:color="auto" w:fill="auto"/>
          </w:tcPr>
          <w:p w:rsidR="00115DDD" w:rsidRPr="007E38F1" w:rsidRDefault="00115DDD" w:rsidP="00115DDD">
            <w:pPr>
              <w:jc w:val="right"/>
              <w:rPr>
                <w:sz w:val="16"/>
              </w:rPr>
            </w:pPr>
            <w:r w:rsidRPr="00115DDD">
              <w:rPr>
                <w:sz w:val="16"/>
              </w:rPr>
              <w:t>1.85</w:t>
            </w:r>
          </w:p>
        </w:tc>
        <w:tc>
          <w:tcPr>
            <w:tcW w:w="1274" w:type="dxa"/>
            <w:gridSpan w:val="2"/>
          </w:tcPr>
          <w:p w:rsidR="00115DDD" w:rsidRPr="007E38F1" w:rsidRDefault="00115DDD" w:rsidP="00115DDD">
            <w:pPr>
              <w:jc w:val="right"/>
              <w:rPr>
                <w:sz w:val="16"/>
              </w:rPr>
            </w:pPr>
            <w:r>
              <w:rPr>
                <w:sz w:val="16"/>
              </w:rPr>
              <w:t>(</w:t>
            </w:r>
            <w:r w:rsidRPr="00115DDD">
              <w:rPr>
                <w:sz w:val="16"/>
              </w:rPr>
              <w:t>0.56</w:t>
            </w:r>
            <w:r>
              <w:rPr>
                <w:sz w:val="16"/>
              </w:rPr>
              <w:t xml:space="preserve">, </w:t>
            </w:r>
            <w:r w:rsidRPr="00115DDD">
              <w:rPr>
                <w:sz w:val="16"/>
              </w:rPr>
              <w:t>6.07</w:t>
            </w:r>
            <w:r>
              <w:rPr>
                <w:sz w:val="16"/>
              </w:rPr>
              <w:t>)</w:t>
            </w:r>
          </w:p>
        </w:tc>
        <w:tc>
          <w:tcPr>
            <w:tcW w:w="1023" w:type="dxa"/>
            <w:shd w:val="clear" w:color="auto" w:fill="auto"/>
          </w:tcPr>
          <w:p w:rsidR="00115DDD" w:rsidRPr="007E38F1" w:rsidRDefault="00115DDD" w:rsidP="00115DDD">
            <w:pPr>
              <w:jc w:val="right"/>
              <w:rPr>
                <w:sz w:val="16"/>
              </w:rPr>
            </w:pPr>
          </w:p>
        </w:tc>
      </w:tr>
      <w:tr w:rsidR="00115DDD" w:rsidRPr="00930DE1" w:rsidTr="0020234E">
        <w:tc>
          <w:tcPr>
            <w:tcW w:w="3754" w:type="dxa"/>
            <w:vAlign w:val="bottom"/>
          </w:tcPr>
          <w:p w:rsidR="00115DDD" w:rsidRPr="00930DE1" w:rsidRDefault="00115DDD" w:rsidP="00115DDD">
            <w:pPr>
              <w:spacing w:before="20"/>
              <w:ind w:left="176"/>
              <w:jc w:val="both"/>
              <w:rPr>
                <w:sz w:val="16"/>
                <w:szCs w:val="16"/>
              </w:rPr>
            </w:pPr>
            <w:r w:rsidRPr="00930DE1">
              <w:rPr>
                <w:sz w:val="16"/>
                <w:szCs w:val="16"/>
              </w:rPr>
              <w:t>6.</w:t>
            </w:r>
            <w:r>
              <w:rPr>
                <w:sz w:val="16"/>
                <w:szCs w:val="16"/>
              </w:rPr>
              <w:t>5</w:t>
            </w:r>
            <w:r w:rsidRPr="00930DE1">
              <w:rPr>
                <w:sz w:val="16"/>
                <w:szCs w:val="16"/>
              </w:rPr>
              <w:t xml:space="preserve"> - 10</w:t>
            </w:r>
          </w:p>
        </w:tc>
        <w:tc>
          <w:tcPr>
            <w:tcW w:w="994" w:type="dxa"/>
            <w:shd w:val="clear" w:color="auto" w:fill="auto"/>
          </w:tcPr>
          <w:p w:rsidR="00115DDD" w:rsidRPr="00930DE1" w:rsidRDefault="00115DDD" w:rsidP="00115DDD">
            <w:pPr>
              <w:jc w:val="right"/>
              <w:rPr>
                <w:sz w:val="16"/>
              </w:rPr>
            </w:pPr>
            <w:r>
              <w:rPr>
                <w:sz w:val="16"/>
              </w:rPr>
              <w:t>29.8</w:t>
            </w:r>
          </w:p>
        </w:tc>
        <w:tc>
          <w:tcPr>
            <w:tcW w:w="1055" w:type="dxa"/>
            <w:shd w:val="clear" w:color="auto" w:fill="auto"/>
          </w:tcPr>
          <w:p w:rsidR="00115DDD" w:rsidRPr="00930DE1" w:rsidRDefault="00115DDD" w:rsidP="00115DDD">
            <w:pPr>
              <w:jc w:val="right"/>
              <w:rPr>
                <w:sz w:val="16"/>
              </w:rPr>
            </w:pPr>
            <w:r w:rsidRPr="00115DDD">
              <w:rPr>
                <w:sz w:val="16"/>
              </w:rPr>
              <w:t>3.05</w:t>
            </w:r>
          </w:p>
        </w:tc>
        <w:tc>
          <w:tcPr>
            <w:tcW w:w="1274" w:type="dxa"/>
            <w:gridSpan w:val="2"/>
          </w:tcPr>
          <w:p w:rsidR="00115DDD" w:rsidRPr="00930DE1" w:rsidRDefault="00115DDD" w:rsidP="00115DDD">
            <w:pPr>
              <w:jc w:val="right"/>
              <w:rPr>
                <w:sz w:val="16"/>
              </w:rPr>
            </w:pPr>
            <w:r>
              <w:rPr>
                <w:sz w:val="16"/>
              </w:rPr>
              <w:t>(</w:t>
            </w:r>
            <w:r w:rsidRPr="00115DDD">
              <w:rPr>
                <w:sz w:val="16"/>
              </w:rPr>
              <w:t>0.99</w:t>
            </w:r>
            <w:r>
              <w:rPr>
                <w:sz w:val="16"/>
              </w:rPr>
              <w:t xml:space="preserve">, </w:t>
            </w:r>
            <w:r w:rsidRPr="00115DDD">
              <w:rPr>
                <w:sz w:val="16"/>
              </w:rPr>
              <w:t>9.41</w:t>
            </w:r>
            <w:r>
              <w:rPr>
                <w:sz w:val="16"/>
              </w:rPr>
              <w:t>)</w:t>
            </w:r>
          </w:p>
        </w:tc>
        <w:tc>
          <w:tcPr>
            <w:tcW w:w="1023" w:type="dxa"/>
            <w:shd w:val="clear" w:color="auto" w:fill="auto"/>
          </w:tcPr>
          <w:p w:rsidR="00115DDD" w:rsidRPr="007E38F1" w:rsidRDefault="00115DDD" w:rsidP="00115DDD">
            <w:pPr>
              <w:jc w:val="right"/>
              <w:rPr>
                <w:sz w:val="16"/>
              </w:rPr>
            </w:pPr>
          </w:p>
        </w:tc>
      </w:tr>
      <w:tr w:rsidR="00115DDD" w:rsidRPr="00C03CD2" w:rsidTr="0020234E">
        <w:tc>
          <w:tcPr>
            <w:tcW w:w="3754" w:type="dxa"/>
            <w:vAlign w:val="bottom"/>
          </w:tcPr>
          <w:p w:rsidR="00115DDD" w:rsidRPr="00930DE1" w:rsidRDefault="00115DDD" w:rsidP="00115DDD">
            <w:pPr>
              <w:spacing w:before="20"/>
              <w:ind w:left="176"/>
              <w:jc w:val="both"/>
              <w:rPr>
                <w:sz w:val="16"/>
                <w:szCs w:val="16"/>
              </w:rPr>
            </w:pPr>
            <w:r w:rsidRPr="00930DE1">
              <w:rPr>
                <w:sz w:val="16"/>
                <w:szCs w:val="16"/>
              </w:rPr>
              <w:t>10</w:t>
            </w:r>
            <w:r>
              <w:rPr>
                <w:sz w:val="16"/>
                <w:szCs w:val="16"/>
              </w:rPr>
              <w:t>.5 or more</w:t>
            </w:r>
          </w:p>
        </w:tc>
        <w:tc>
          <w:tcPr>
            <w:tcW w:w="994" w:type="dxa"/>
            <w:shd w:val="clear" w:color="auto" w:fill="auto"/>
          </w:tcPr>
          <w:p w:rsidR="00115DDD" w:rsidRPr="00930DE1" w:rsidRDefault="00115DDD" w:rsidP="00115DDD">
            <w:pPr>
              <w:jc w:val="right"/>
              <w:rPr>
                <w:sz w:val="16"/>
              </w:rPr>
            </w:pPr>
            <w:r>
              <w:rPr>
                <w:sz w:val="16"/>
              </w:rPr>
              <w:t>56.3</w:t>
            </w:r>
          </w:p>
        </w:tc>
        <w:tc>
          <w:tcPr>
            <w:tcW w:w="1055" w:type="dxa"/>
            <w:shd w:val="clear" w:color="auto" w:fill="auto"/>
          </w:tcPr>
          <w:p w:rsidR="00115DDD" w:rsidRPr="00930DE1" w:rsidRDefault="00115DDD" w:rsidP="00115DDD">
            <w:pPr>
              <w:jc w:val="right"/>
              <w:rPr>
                <w:sz w:val="16"/>
              </w:rPr>
            </w:pPr>
            <w:r w:rsidRPr="00115DDD">
              <w:rPr>
                <w:sz w:val="16"/>
              </w:rPr>
              <w:t>9.26</w:t>
            </w:r>
          </w:p>
        </w:tc>
        <w:tc>
          <w:tcPr>
            <w:tcW w:w="1274" w:type="dxa"/>
            <w:gridSpan w:val="2"/>
          </w:tcPr>
          <w:p w:rsidR="00115DDD" w:rsidRPr="00930DE1" w:rsidRDefault="00115DDD" w:rsidP="00115DDD">
            <w:pPr>
              <w:jc w:val="right"/>
              <w:rPr>
                <w:sz w:val="16"/>
              </w:rPr>
            </w:pPr>
            <w:r>
              <w:rPr>
                <w:sz w:val="16"/>
              </w:rPr>
              <w:t>(</w:t>
            </w:r>
            <w:r w:rsidRPr="00115DDD">
              <w:rPr>
                <w:sz w:val="16"/>
              </w:rPr>
              <w:t>2.88</w:t>
            </w:r>
            <w:r>
              <w:rPr>
                <w:sz w:val="16"/>
              </w:rPr>
              <w:t xml:space="preserve">, </w:t>
            </w:r>
            <w:r w:rsidRPr="00115DDD">
              <w:rPr>
                <w:sz w:val="16"/>
              </w:rPr>
              <w:t>29.74</w:t>
            </w:r>
            <w:r>
              <w:rPr>
                <w:sz w:val="16"/>
              </w:rPr>
              <w:t>)</w:t>
            </w:r>
          </w:p>
        </w:tc>
        <w:tc>
          <w:tcPr>
            <w:tcW w:w="1023" w:type="dxa"/>
            <w:shd w:val="clear" w:color="auto" w:fill="D9D9D9" w:themeFill="background1" w:themeFillShade="D9"/>
          </w:tcPr>
          <w:p w:rsidR="00115DDD" w:rsidRPr="007E38F1" w:rsidRDefault="00115DDD" w:rsidP="00115DDD">
            <w:pPr>
              <w:jc w:val="right"/>
              <w:rPr>
                <w:sz w:val="16"/>
              </w:rPr>
            </w:pPr>
            <w:r>
              <w:rPr>
                <w:sz w:val="16"/>
              </w:rPr>
              <w:t>0.0007</w:t>
            </w:r>
          </w:p>
        </w:tc>
      </w:tr>
      <w:tr w:rsidR="003129ED" w:rsidRPr="00930DE1" w:rsidTr="0020234E">
        <w:tc>
          <w:tcPr>
            <w:tcW w:w="6794" w:type="dxa"/>
            <w:gridSpan w:val="4"/>
            <w:vAlign w:val="bottom"/>
          </w:tcPr>
          <w:p w:rsidR="003129ED" w:rsidRPr="00930DE1" w:rsidRDefault="003129ED" w:rsidP="0020234E">
            <w:pPr>
              <w:spacing w:before="20"/>
              <w:rPr>
                <w:b/>
                <w:color w:val="000000"/>
                <w:sz w:val="16"/>
                <w:szCs w:val="16"/>
              </w:rPr>
            </w:pPr>
            <w:r w:rsidRPr="00930DE1">
              <w:rPr>
                <w:b/>
                <w:sz w:val="16"/>
                <w:szCs w:val="16"/>
              </w:rPr>
              <w:t>Hostility score (Buss-Perry Aggression Questionnaire) (quartiles)</w:t>
            </w:r>
          </w:p>
        </w:tc>
        <w:tc>
          <w:tcPr>
            <w:tcW w:w="283" w:type="dxa"/>
            <w:vAlign w:val="center"/>
          </w:tcPr>
          <w:p w:rsidR="003129ED" w:rsidRPr="00930DE1" w:rsidRDefault="003129ED" w:rsidP="0020234E">
            <w:pPr>
              <w:spacing w:before="20"/>
              <w:jc w:val="right"/>
              <w:rPr>
                <w:b/>
                <w:color w:val="000000"/>
                <w:sz w:val="16"/>
                <w:szCs w:val="16"/>
              </w:rPr>
            </w:pPr>
          </w:p>
        </w:tc>
        <w:tc>
          <w:tcPr>
            <w:tcW w:w="1023" w:type="dxa"/>
            <w:vAlign w:val="center"/>
          </w:tcPr>
          <w:p w:rsidR="003129ED" w:rsidRPr="00930DE1" w:rsidRDefault="003129ED" w:rsidP="0020234E">
            <w:pPr>
              <w:spacing w:before="20"/>
              <w:jc w:val="right"/>
              <w:rPr>
                <w:b/>
                <w:color w:val="000000"/>
                <w:sz w:val="16"/>
                <w:szCs w:val="16"/>
              </w:rPr>
            </w:pPr>
          </w:p>
        </w:tc>
      </w:tr>
      <w:tr w:rsidR="00115DDD" w:rsidRPr="00930DE1" w:rsidTr="0020234E">
        <w:tc>
          <w:tcPr>
            <w:tcW w:w="3754" w:type="dxa"/>
            <w:vAlign w:val="bottom"/>
          </w:tcPr>
          <w:p w:rsidR="00115DDD" w:rsidRPr="00930DE1" w:rsidRDefault="00115DDD" w:rsidP="00115DDD">
            <w:pPr>
              <w:spacing w:before="20"/>
              <w:ind w:left="176"/>
              <w:jc w:val="both"/>
              <w:rPr>
                <w:sz w:val="16"/>
                <w:szCs w:val="16"/>
              </w:rPr>
            </w:pPr>
            <w:r w:rsidRPr="00930DE1">
              <w:rPr>
                <w:sz w:val="16"/>
                <w:szCs w:val="16"/>
              </w:rPr>
              <w:t>3 or less</w:t>
            </w:r>
          </w:p>
        </w:tc>
        <w:tc>
          <w:tcPr>
            <w:tcW w:w="994" w:type="dxa"/>
            <w:shd w:val="clear" w:color="auto" w:fill="auto"/>
          </w:tcPr>
          <w:p w:rsidR="00115DDD" w:rsidRPr="007E38F1" w:rsidRDefault="00115DDD" w:rsidP="00115DDD">
            <w:pPr>
              <w:jc w:val="right"/>
              <w:rPr>
                <w:sz w:val="16"/>
              </w:rPr>
            </w:pPr>
            <w:r>
              <w:rPr>
                <w:sz w:val="16"/>
              </w:rPr>
              <w:t>19.5</w:t>
            </w:r>
          </w:p>
        </w:tc>
        <w:tc>
          <w:tcPr>
            <w:tcW w:w="1055" w:type="dxa"/>
            <w:shd w:val="clear" w:color="auto" w:fill="auto"/>
          </w:tcPr>
          <w:p w:rsidR="00115DDD" w:rsidRPr="007E38F1" w:rsidRDefault="00115DDD" w:rsidP="00115DDD">
            <w:pPr>
              <w:jc w:val="right"/>
              <w:rPr>
                <w:sz w:val="16"/>
              </w:rPr>
            </w:pPr>
            <w:r w:rsidRPr="00115DDD">
              <w:rPr>
                <w:sz w:val="16"/>
              </w:rPr>
              <w:t>1</w:t>
            </w:r>
            <w:r>
              <w:rPr>
                <w:sz w:val="16"/>
              </w:rPr>
              <w:t>.00</w:t>
            </w:r>
          </w:p>
        </w:tc>
        <w:tc>
          <w:tcPr>
            <w:tcW w:w="1274" w:type="dxa"/>
            <w:gridSpan w:val="2"/>
          </w:tcPr>
          <w:p w:rsidR="00115DDD" w:rsidRPr="007E38F1" w:rsidRDefault="00115DDD" w:rsidP="00115DDD">
            <w:pPr>
              <w:jc w:val="right"/>
              <w:rPr>
                <w:sz w:val="16"/>
              </w:rPr>
            </w:pPr>
          </w:p>
        </w:tc>
        <w:tc>
          <w:tcPr>
            <w:tcW w:w="1023" w:type="dxa"/>
          </w:tcPr>
          <w:p w:rsidR="00115DDD" w:rsidRPr="007E38F1" w:rsidRDefault="00115DDD" w:rsidP="00115DDD">
            <w:pPr>
              <w:jc w:val="right"/>
              <w:rPr>
                <w:sz w:val="16"/>
              </w:rPr>
            </w:pPr>
          </w:p>
        </w:tc>
      </w:tr>
      <w:tr w:rsidR="00115DDD" w:rsidRPr="00930DE1" w:rsidTr="0020234E">
        <w:tc>
          <w:tcPr>
            <w:tcW w:w="3754" w:type="dxa"/>
            <w:vAlign w:val="bottom"/>
          </w:tcPr>
          <w:p w:rsidR="00115DDD" w:rsidRPr="00930DE1" w:rsidRDefault="00115DDD" w:rsidP="00115DDD">
            <w:pPr>
              <w:spacing w:before="20"/>
              <w:ind w:left="176"/>
              <w:jc w:val="both"/>
              <w:rPr>
                <w:sz w:val="16"/>
                <w:szCs w:val="16"/>
              </w:rPr>
            </w:pPr>
            <w:r>
              <w:rPr>
                <w:sz w:val="16"/>
                <w:szCs w:val="16"/>
              </w:rPr>
              <w:t>4</w:t>
            </w:r>
            <w:r w:rsidRPr="00930DE1">
              <w:rPr>
                <w:sz w:val="16"/>
                <w:szCs w:val="16"/>
              </w:rPr>
              <w:t xml:space="preserve"> - 7</w:t>
            </w:r>
          </w:p>
        </w:tc>
        <w:tc>
          <w:tcPr>
            <w:tcW w:w="994" w:type="dxa"/>
            <w:shd w:val="clear" w:color="auto" w:fill="auto"/>
          </w:tcPr>
          <w:p w:rsidR="00115DDD" w:rsidRPr="007E38F1" w:rsidRDefault="00115DDD" w:rsidP="00115DDD">
            <w:pPr>
              <w:jc w:val="right"/>
              <w:rPr>
                <w:sz w:val="16"/>
              </w:rPr>
            </w:pPr>
            <w:r>
              <w:rPr>
                <w:sz w:val="16"/>
              </w:rPr>
              <w:t>27.3</w:t>
            </w:r>
          </w:p>
        </w:tc>
        <w:tc>
          <w:tcPr>
            <w:tcW w:w="1055" w:type="dxa"/>
            <w:shd w:val="clear" w:color="auto" w:fill="auto"/>
          </w:tcPr>
          <w:p w:rsidR="00115DDD" w:rsidRPr="007E38F1" w:rsidRDefault="00115DDD" w:rsidP="00115DDD">
            <w:pPr>
              <w:jc w:val="right"/>
              <w:rPr>
                <w:sz w:val="16"/>
              </w:rPr>
            </w:pPr>
            <w:r w:rsidRPr="00115DDD">
              <w:rPr>
                <w:sz w:val="16"/>
              </w:rPr>
              <w:t>1.55</w:t>
            </w:r>
          </w:p>
        </w:tc>
        <w:tc>
          <w:tcPr>
            <w:tcW w:w="1274" w:type="dxa"/>
            <w:gridSpan w:val="2"/>
          </w:tcPr>
          <w:p w:rsidR="00115DDD" w:rsidRPr="007E38F1" w:rsidRDefault="00115DDD" w:rsidP="00115DDD">
            <w:pPr>
              <w:jc w:val="right"/>
              <w:rPr>
                <w:sz w:val="16"/>
              </w:rPr>
            </w:pPr>
            <w:r>
              <w:rPr>
                <w:sz w:val="16"/>
              </w:rPr>
              <w:t>(</w:t>
            </w:r>
            <w:r w:rsidRPr="00115DDD">
              <w:rPr>
                <w:sz w:val="16"/>
              </w:rPr>
              <w:t>0.56</w:t>
            </w:r>
            <w:r>
              <w:rPr>
                <w:sz w:val="16"/>
              </w:rPr>
              <w:t xml:space="preserve">, </w:t>
            </w:r>
            <w:r w:rsidRPr="00115DDD">
              <w:rPr>
                <w:sz w:val="16"/>
              </w:rPr>
              <w:t>4.28</w:t>
            </w:r>
            <w:r>
              <w:rPr>
                <w:sz w:val="16"/>
              </w:rPr>
              <w:t>)</w:t>
            </w:r>
          </w:p>
        </w:tc>
        <w:tc>
          <w:tcPr>
            <w:tcW w:w="1023" w:type="dxa"/>
            <w:shd w:val="clear" w:color="auto" w:fill="auto"/>
          </w:tcPr>
          <w:p w:rsidR="00115DDD" w:rsidRPr="007E38F1" w:rsidRDefault="00115DDD" w:rsidP="00115DDD">
            <w:pPr>
              <w:jc w:val="right"/>
              <w:rPr>
                <w:sz w:val="16"/>
              </w:rPr>
            </w:pPr>
          </w:p>
        </w:tc>
      </w:tr>
      <w:tr w:rsidR="00115DDD" w:rsidRPr="00930DE1" w:rsidTr="007D0690">
        <w:tc>
          <w:tcPr>
            <w:tcW w:w="3754" w:type="dxa"/>
            <w:vAlign w:val="bottom"/>
          </w:tcPr>
          <w:p w:rsidR="00115DDD" w:rsidRPr="00930DE1" w:rsidRDefault="00115DDD" w:rsidP="00115DDD">
            <w:pPr>
              <w:spacing w:before="20"/>
              <w:ind w:left="176"/>
              <w:jc w:val="both"/>
              <w:rPr>
                <w:sz w:val="16"/>
                <w:szCs w:val="16"/>
              </w:rPr>
            </w:pPr>
            <w:r>
              <w:rPr>
                <w:sz w:val="16"/>
                <w:szCs w:val="16"/>
              </w:rPr>
              <w:t>8</w:t>
            </w:r>
            <w:r w:rsidRPr="00930DE1">
              <w:rPr>
                <w:sz w:val="16"/>
                <w:szCs w:val="16"/>
              </w:rPr>
              <w:t xml:space="preserve"> - 10</w:t>
            </w:r>
          </w:p>
        </w:tc>
        <w:tc>
          <w:tcPr>
            <w:tcW w:w="994" w:type="dxa"/>
            <w:shd w:val="clear" w:color="auto" w:fill="auto"/>
          </w:tcPr>
          <w:p w:rsidR="00115DDD" w:rsidRPr="00930DE1" w:rsidRDefault="00115DDD" w:rsidP="00115DDD">
            <w:pPr>
              <w:jc w:val="right"/>
              <w:rPr>
                <w:sz w:val="16"/>
              </w:rPr>
            </w:pPr>
            <w:r>
              <w:rPr>
                <w:sz w:val="16"/>
              </w:rPr>
              <w:t>30.2</w:t>
            </w:r>
          </w:p>
        </w:tc>
        <w:tc>
          <w:tcPr>
            <w:tcW w:w="1055" w:type="dxa"/>
            <w:shd w:val="clear" w:color="auto" w:fill="auto"/>
          </w:tcPr>
          <w:p w:rsidR="00115DDD" w:rsidRPr="00930DE1" w:rsidRDefault="00115DDD" w:rsidP="00115DDD">
            <w:pPr>
              <w:jc w:val="right"/>
              <w:rPr>
                <w:sz w:val="16"/>
              </w:rPr>
            </w:pPr>
            <w:r w:rsidRPr="00115DDD">
              <w:rPr>
                <w:sz w:val="16"/>
              </w:rPr>
              <w:t>1.79</w:t>
            </w:r>
          </w:p>
        </w:tc>
        <w:tc>
          <w:tcPr>
            <w:tcW w:w="1274" w:type="dxa"/>
            <w:gridSpan w:val="2"/>
          </w:tcPr>
          <w:p w:rsidR="00115DDD" w:rsidRPr="00930DE1" w:rsidRDefault="00115DDD" w:rsidP="00115DDD">
            <w:pPr>
              <w:jc w:val="right"/>
              <w:rPr>
                <w:sz w:val="16"/>
              </w:rPr>
            </w:pPr>
            <w:r>
              <w:rPr>
                <w:sz w:val="16"/>
              </w:rPr>
              <w:t>(</w:t>
            </w:r>
            <w:r w:rsidRPr="00115DDD">
              <w:rPr>
                <w:sz w:val="16"/>
              </w:rPr>
              <w:t>0.65</w:t>
            </w:r>
            <w:r>
              <w:rPr>
                <w:sz w:val="16"/>
              </w:rPr>
              <w:t xml:space="preserve">, </w:t>
            </w:r>
            <w:r w:rsidRPr="00115DDD">
              <w:rPr>
                <w:sz w:val="16"/>
              </w:rPr>
              <w:t>4.91</w:t>
            </w:r>
            <w:r>
              <w:rPr>
                <w:sz w:val="16"/>
              </w:rPr>
              <w:t>)</w:t>
            </w:r>
          </w:p>
        </w:tc>
        <w:tc>
          <w:tcPr>
            <w:tcW w:w="1023" w:type="dxa"/>
            <w:shd w:val="clear" w:color="auto" w:fill="auto"/>
          </w:tcPr>
          <w:p w:rsidR="00115DDD" w:rsidRPr="007E38F1" w:rsidRDefault="00115DDD" w:rsidP="00115DDD">
            <w:pPr>
              <w:jc w:val="right"/>
              <w:rPr>
                <w:sz w:val="16"/>
              </w:rPr>
            </w:pPr>
          </w:p>
        </w:tc>
      </w:tr>
      <w:tr w:rsidR="00115DDD" w:rsidRPr="00C03CD2" w:rsidTr="007D0690">
        <w:tc>
          <w:tcPr>
            <w:tcW w:w="3754" w:type="dxa"/>
            <w:tcBorders>
              <w:bottom w:val="single" w:sz="4" w:space="0" w:color="auto"/>
            </w:tcBorders>
            <w:vAlign w:val="bottom"/>
          </w:tcPr>
          <w:p w:rsidR="00115DDD" w:rsidRPr="001036A7" w:rsidRDefault="00115DDD" w:rsidP="00115DDD">
            <w:pPr>
              <w:spacing w:before="20"/>
              <w:ind w:left="176"/>
              <w:jc w:val="both"/>
              <w:rPr>
                <w:sz w:val="16"/>
                <w:szCs w:val="16"/>
              </w:rPr>
            </w:pPr>
            <w:r w:rsidRPr="001036A7">
              <w:rPr>
                <w:sz w:val="16"/>
                <w:szCs w:val="16"/>
              </w:rPr>
              <w:t>11 or more</w:t>
            </w:r>
          </w:p>
        </w:tc>
        <w:tc>
          <w:tcPr>
            <w:tcW w:w="994" w:type="dxa"/>
            <w:tcBorders>
              <w:bottom w:val="single" w:sz="4" w:space="0" w:color="auto"/>
            </w:tcBorders>
            <w:shd w:val="clear" w:color="auto" w:fill="auto"/>
          </w:tcPr>
          <w:p w:rsidR="00115DDD" w:rsidRPr="001036A7" w:rsidRDefault="00115DDD" w:rsidP="00115DDD">
            <w:pPr>
              <w:jc w:val="right"/>
              <w:rPr>
                <w:sz w:val="16"/>
              </w:rPr>
            </w:pPr>
            <w:r w:rsidRPr="001036A7">
              <w:rPr>
                <w:sz w:val="16"/>
              </w:rPr>
              <w:t>36.4</w:t>
            </w:r>
          </w:p>
        </w:tc>
        <w:tc>
          <w:tcPr>
            <w:tcW w:w="1055" w:type="dxa"/>
            <w:tcBorders>
              <w:bottom w:val="single" w:sz="4" w:space="0" w:color="auto"/>
            </w:tcBorders>
            <w:shd w:val="clear" w:color="auto" w:fill="auto"/>
          </w:tcPr>
          <w:p w:rsidR="00115DDD" w:rsidRPr="001036A7" w:rsidRDefault="00115DDD" w:rsidP="00115DDD">
            <w:pPr>
              <w:jc w:val="right"/>
              <w:rPr>
                <w:sz w:val="16"/>
              </w:rPr>
            </w:pPr>
            <w:r w:rsidRPr="001036A7">
              <w:rPr>
                <w:sz w:val="16"/>
              </w:rPr>
              <w:t>2.36</w:t>
            </w:r>
          </w:p>
        </w:tc>
        <w:tc>
          <w:tcPr>
            <w:tcW w:w="1274" w:type="dxa"/>
            <w:gridSpan w:val="2"/>
            <w:tcBorders>
              <w:bottom w:val="single" w:sz="4" w:space="0" w:color="auto"/>
            </w:tcBorders>
          </w:tcPr>
          <w:p w:rsidR="00115DDD" w:rsidRPr="001036A7" w:rsidRDefault="00115DDD" w:rsidP="00115DDD">
            <w:pPr>
              <w:jc w:val="right"/>
              <w:rPr>
                <w:sz w:val="16"/>
              </w:rPr>
            </w:pPr>
            <w:r w:rsidRPr="001036A7">
              <w:rPr>
                <w:sz w:val="16"/>
              </w:rPr>
              <w:t>(0.83, 6.73)</w:t>
            </w:r>
          </w:p>
        </w:tc>
        <w:tc>
          <w:tcPr>
            <w:tcW w:w="1023" w:type="dxa"/>
            <w:tcBorders>
              <w:bottom w:val="single" w:sz="4" w:space="0" w:color="auto"/>
            </w:tcBorders>
            <w:shd w:val="clear" w:color="auto" w:fill="auto"/>
          </w:tcPr>
          <w:p w:rsidR="00115DDD" w:rsidRPr="007E38F1" w:rsidRDefault="00115DDD" w:rsidP="00115DDD">
            <w:pPr>
              <w:jc w:val="right"/>
              <w:rPr>
                <w:sz w:val="16"/>
              </w:rPr>
            </w:pPr>
            <w:r w:rsidRPr="001036A7">
              <w:rPr>
                <w:sz w:val="16"/>
              </w:rPr>
              <w:t>0.44</w:t>
            </w:r>
          </w:p>
        </w:tc>
      </w:tr>
      <w:tr w:rsidR="003129ED" w:rsidRPr="00930DE1" w:rsidTr="007D0690">
        <w:tc>
          <w:tcPr>
            <w:tcW w:w="6794" w:type="dxa"/>
            <w:gridSpan w:val="4"/>
            <w:tcBorders>
              <w:top w:val="single" w:sz="4" w:space="0" w:color="auto"/>
            </w:tcBorders>
            <w:vAlign w:val="bottom"/>
          </w:tcPr>
          <w:p w:rsidR="003129ED" w:rsidRPr="00930DE1" w:rsidRDefault="003129ED" w:rsidP="007D0690">
            <w:pPr>
              <w:keepNext/>
              <w:spacing w:before="20"/>
              <w:rPr>
                <w:b/>
                <w:color w:val="000000"/>
                <w:sz w:val="16"/>
                <w:szCs w:val="16"/>
              </w:rPr>
            </w:pPr>
            <w:r w:rsidRPr="00930DE1">
              <w:rPr>
                <w:b/>
                <w:sz w:val="16"/>
                <w:szCs w:val="16"/>
              </w:rPr>
              <w:lastRenderedPageBreak/>
              <w:t>Impulse score (Difficulties in Emotion Regulation Scale) (quartiles)</w:t>
            </w:r>
          </w:p>
        </w:tc>
        <w:tc>
          <w:tcPr>
            <w:tcW w:w="283" w:type="dxa"/>
            <w:tcBorders>
              <w:top w:val="single" w:sz="4" w:space="0" w:color="auto"/>
            </w:tcBorders>
            <w:vAlign w:val="center"/>
          </w:tcPr>
          <w:p w:rsidR="003129ED" w:rsidRPr="00930DE1" w:rsidRDefault="003129ED" w:rsidP="007D0690">
            <w:pPr>
              <w:keepNext/>
              <w:spacing w:before="20"/>
              <w:jc w:val="right"/>
              <w:rPr>
                <w:b/>
                <w:color w:val="000000"/>
                <w:sz w:val="16"/>
                <w:szCs w:val="16"/>
              </w:rPr>
            </w:pPr>
          </w:p>
        </w:tc>
        <w:tc>
          <w:tcPr>
            <w:tcW w:w="1023" w:type="dxa"/>
            <w:tcBorders>
              <w:top w:val="single" w:sz="4" w:space="0" w:color="auto"/>
            </w:tcBorders>
            <w:vAlign w:val="center"/>
          </w:tcPr>
          <w:p w:rsidR="003129ED" w:rsidRPr="00930DE1" w:rsidRDefault="003129ED" w:rsidP="007D0690">
            <w:pPr>
              <w:keepNext/>
              <w:spacing w:before="20"/>
              <w:jc w:val="right"/>
              <w:rPr>
                <w:b/>
                <w:color w:val="000000"/>
                <w:sz w:val="16"/>
                <w:szCs w:val="16"/>
              </w:rPr>
            </w:pPr>
          </w:p>
        </w:tc>
      </w:tr>
      <w:tr w:rsidR="001036A7" w:rsidRPr="00930DE1" w:rsidTr="0020234E">
        <w:tc>
          <w:tcPr>
            <w:tcW w:w="3754" w:type="dxa"/>
            <w:vAlign w:val="bottom"/>
          </w:tcPr>
          <w:p w:rsidR="001036A7" w:rsidRPr="00930DE1" w:rsidRDefault="001036A7" w:rsidP="007D0690">
            <w:pPr>
              <w:keepNext/>
              <w:spacing w:before="20"/>
              <w:ind w:left="176"/>
              <w:jc w:val="both"/>
              <w:rPr>
                <w:sz w:val="16"/>
                <w:szCs w:val="16"/>
              </w:rPr>
            </w:pPr>
            <w:r w:rsidRPr="00930DE1">
              <w:rPr>
                <w:sz w:val="16"/>
                <w:szCs w:val="16"/>
              </w:rPr>
              <w:t>7 or less</w:t>
            </w:r>
          </w:p>
        </w:tc>
        <w:tc>
          <w:tcPr>
            <w:tcW w:w="994" w:type="dxa"/>
            <w:shd w:val="clear" w:color="auto" w:fill="auto"/>
          </w:tcPr>
          <w:p w:rsidR="001036A7" w:rsidRPr="007E38F1" w:rsidRDefault="001036A7" w:rsidP="007D0690">
            <w:pPr>
              <w:keepNext/>
              <w:jc w:val="right"/>
              <w:rPr>
                <w:sz w:val="16"/>
              </w:rPr>
            </w:pPr>
            <w:r>
              <w:rPr>
                <w:sz w:val="16"/>
              </w:rPr>
              <w:t>8.</w:t>
            </w:r>
            <w:r w:rsidRPr="001036A7">
              <w:rPr>
                <w:sz w:val="16"/>
              </w:rPr>
              <w:t>9</w:t>
            </w:r>
          </w:p>
        </w:tc>
        <w:tc>
          <w:tcPr>
            <w:tcW w:w="1055" w:type="dxa"/>
            <w:shd w:val="clear" w:color="auto" w:fill="auto"/>
          </w:tcPr>
          <w:p w:rsidR="001036A7" w:rsidRPr="007E38F1" w:rsidRDefault="001036A7" w:rsidP="007D0690">
            <w:pPr>
              <w:keepNext/>
              <w:jc w:val="right"/>
              <w:rPr>
                <w:sz w:val="16"/>
              </w:rPr>
            </w:pPr>
            <w:r w:rsidRPr="001036A7">
              <w:rPr>
                <w:sz w:val="16"/>
              </w:rPr>
              <w:t>1</w:t>
            </w:r>
            <w:r>
              <w:rPr>
                <w:sz w:val="16"/>
              </w:rPr>
              <w:t>.00</w:t>
            </w:r>
          </w:p>
        </w:tc>
        <w:tc>
          <w:tcPr>
            <w:tcW w:w="1274" w:type="dxa"/>
            <w:gridSpan w:val="2"/>
          </w:tcPr>
          <w:p w:rsidR="001036A7" w:rsidRPr="007E38F1" w:rsidRDefault="001036A7" w:rsidP="007D0690">
            <w:pPr>
              <w:keepNext/>
              <w:jc w:val="right"/>
              <w:rPr>
                <w:sz w:val="16"/>
              </w:rPr>
            </w:pPr>
          </w:p>
        </w:tc>
        <w:tc>
          <w:tcPr>
            <w:tcW w:w="1023" w:type="dxa"/>
          </w:tcPr>
          <w:p w:rsidR="001036A7" w:rsidRPr="007E38F1" w:rsidRDefault="001036A7" w:rsidP="007D0690">
            <w:pPr>
              <w:keepNext/>
              <w:jc w:val="right"/>
              <w:rPr>
                <w:sz w:val="16"/>
              </w:rPr>
            </w:pPr>
          </w:p>
        </w:tc>
      </w:tr>
      <w:tr w:rsidR="001036A7" w:rsidRPr="00930DE1" w:rsidTr="0020234E">
        <w:tc>
          <w:tcPr>
            <w:tcW w:w="3754" w:type="dxa"/>
            <w:vAlign w:val="bottom"/>
          </w:tcPr>
          <w:p w:rsidR="001036A7" w:rsidRPr="00930DE1" w:rsidRDefault="001036A7" w:rsidP="007D0690">
            <w:pPr>
              <w:keepNext/>
              <w:spacing w:before="20"/>
              <w:ind w:left="176"/>
              <w:jc w:val="both"/>
              <w:rPr>
                <w:sz w:val="16"/>
                <w:szCs w:val="16"/>
              </w:rPr>
            </w:pPr>
            <w:r>
              <w:rPr>
                <w:sz w:val="16"/>
                <w:szCs w:val="16"/>
              </w:rPr>
              <w:t>8</w:t>
            </w:r>
            <w:r w:rsidRPr="00930DE1">
              <w:rPr>
                <w:sz w:val="16"/>
                <w:szCs w:val="16"/>
              </w:rPr>
              <w:t xml:space="preserve"> - 11</w:t>
            </w:r>
          </w:p>
        </w:tc>
        <w:tc>
          <w:tcPr>
            <w:tcW w:w="994" w:type="dxa"/>
            <w:shd w:val="clear" w:color="auto" w:fill="auto"/>
          </w:tcPr>
          <w:p w:rsidR="001036A7" w:rsidRPr="007E38F1" w:rsidRDefault="001036A7" w:rsidP="007D0690">
            <w:pPr>
              <w:keepNext/>
              <w:jc w:val="right"/>
              <w:rPr>
                <w:sz w:val="16"/>
              </w:rPr>
            </w:pPr>
            <w:r>
              <w:rPr>
                <w:sz w:val="16"/>
              </w:rPr>
              <w:t>26.8</w:t>
            </w:r>
          </w:p>
        </w:tc>
        <w:tc>
          <w:tcPr>
            <w:tcW w:w="1055" w:type="dxa"/>
            <w:shd w:val="clear" w:color="auto" w:fill="auto"/>
          </w:tcPr>
          <w:p w:rsidR="001036A7" w:rsidRPr="007E38F1" w:rsidRDefault="001036A7" w:rsidP="007D0690">
            <w:pPr>
              <w:keepNext/>
              <w:jc w:val="right"/>
              <w:rPr>
                <w:sz w:val="16"/>
              </w:rPr>
            </w:pPr>
            <w:r w:rsidRPr="001036A7">
              <w:rPr>
                <w:sz w:val="16"/>
              </w:rPr>
              <w:t>3.76</w:t>
            </w:r>
          </w:p>
        </w:tc>
        <w:tc>
          <w:tcPr>
            <w:tcW w:w="1274" w:type="dxa"/>
            <w:gridSpan w:val="2"/>
          </w:tcPr>
          <w:p w:rsidR="001036A7" w:rsidRPr="007E38F1" w:rsidRDefault="001036A7" w:rsidP="007D0690">
            <w:pPr>
              <w:keepNext/>
              <w:jc w:val="right"/>
              <w:rPr>
                <w:sz w:val="16"/>
              </w:rPr>
            </w:pPr>
            <w:r>
              <w:rPr>
                <w:sz w:val="16"/>
              </w:rPr>
              <w:t>(</w:t>
            </w:r>
            <w:r w:rsidRPr="001036A7">
              <w:rPr>
                <w:sz w:val="16"/>
              </w:rPr>
              <w:t>1.09</w:t>
            </w:r>
            <w:r>
              <w:rPr>
                <w:sz w:val="16"/>
              </w:rPr>
              <w:t xml:space="preserve">, </w:t>
            </w:r>
            <w:r w:rsidRPr="001036A7">
              <w:rPr>
                <w:sz w:val="16"/>
              </w:rPr>
              <w:t>12.96</w:t>
            </w:r>
            <w:r>
              <w:rPr>
                <w:sz w:val="16"/>
              </w:rPr>
              <w:t>)</w:t>
            </w:r>
          </w:p>
        </w:tc>
        <w:tc>
          <w:tcPr>
            <w:tcW w:w="1023" w:type="dxa"/>
            <w:shd w:val="clear" w:color="auto" w:fill="auto"/>
          </w:tcPr>
          <w:p w:rsidR="001036A7" w:rsidRPr="007E38F1" w:rsidRDefault="001036A7" w:rsidP="007D0690">
            <w:pPr>
              <w:keepNext/>
              <w:jc w:val="right"/>
              <w:rPr>
                <w:sz w:val="16"/>
              </w:rPr>
            </w:pPr>
          </w:p>
        </w:tc>
      </w:tr>
      <w:tr w:rsidR="001036A7" w:rsidRPr="00930DE1" w:rsidTr="0020234E">
        <w:tc>
          <w:tcPr>
            <w:tcW w:w="3754" w:type="dxa"/>
            <w:vAlign w:val="bottom"/>
          </w:tcPr>
          <w:p w:rsidR="001036A7" w:rsidRPr="00930DE1" w:rsidRDefault="001036A7" w:rsidP="007D0690">
            <w:pPr>
              <w:keepNext/>
              <w:spacing w:before="20"/>
              <w:ind w:left="176"/>
              <w:jc w:val="both"/>
              <w:rPr>
                <w:sz w:val="16"/>
                <w:szCs w:val="16"/>
              </w:rPr>
            </w:pPr>
            <w:r w:rsidRPr="00930DE1">
              <w:rPr>
                <w:sz w:val="16"/>
                <w:szCs w:val="16"/>
              </w:rPr>
              <w:t>1</w:t>
            </w:r>
            <w:r>
              <w:rPr>
                <w:sz w:val="16"/>
                <w:szCs w:val="16"/>
              </w:rPr>
              <w:t>2</w:t>
            </w:r>
            <w:r w:rsidRPr="00930DE1">
              <w:rPr>
                <w:sz w:val="16"/>
                <w:szCs w:val="16"/>
              </w:rPr>
              <w:t xml:space="preserve"> - 16</w:t>
            </w:r>
          </w:p>
        </w:tc>
        <w:tc>
          <w:tcPr>
            <w:tcW w:w="994" w:type="dxa"/>
            <w:shd w:val="clear" w:color="auto" w:fill="auto"/>
          </w:tcPr>
          <w:p w:rsidR="001036A7" w:rsidRPr="00930DE1" w:rsidRDefault="001036A7" w:rsidP="007D0690">
            <w:pPr>
              <w:keepNext/>
              <w:jc w:val="right"/>
              <w:rPr>
                <w:sz w:val="16"/>
              </w:rPr>
            </w:pPr>
            <w:r>
              <w:rPr>
                <w:sz w:val="16"/>
              </w:rPr>
              <w:t>33.3</w:t>
            </w:r>
          </w:p>
        </w:tc>
        <w:tc>
          <w:tcPr>
            <w:tcW w:w="1055" w:type="dxa"/>
            <w:shd w:val="clear" w:color="auto" w:fill="auto"/>
          </w:tcPr>
          <w:p w:rsidR="001036A7" w:rsidRPr="00930DE1" w:rsidRDefault="001036A7" w:rsidP="007D0690">
            <w:pPr>
              <w:keepNext/>
              <w:jc w:val="right"/>
              <w:rPr>
                <w:sz w:val="16"/>
              </w:rPr>
            </w:pPr>
            <w:r w:rsidRPr="001036A7">
              <w:rPr>
                <w:sz w:val="16"/>
              </w:rPr>
              <w:t>5.13</w:t>
            </w:r>
          </w:p>
        </w:tc>
        <w:tc>
          <w:tcPr>
            <w:tcW w:w="1274" w:type="dxa"/>
            <w:gridSpan w:val="2"/>
          </w:tcPr>
          <w:p w:rsidR="001036A7" w:rsidRPr="00930DE1" w:rsidRDefault="001036A7" w:rsidP="007D0690">
            <w:pPr>
              <w:keepNext/>
              <w:jc w:val="right"/>
              <w:rPr>
                <w:sz w:val="16"/>
              </w:rPr>
            </w:pPr>
            <w:r>
              <w:rPr>
                <w:sz w:val="16"/>
              </w:rPr>
              <w:t>(</w:t>
            </w:r>
            <w:r w:rsidRPr="001036A7">
              <w:rPr>
                <w:sz w:val="16"/>
              </w:rPr>
              <w:t>1.55</w:t>
            </w:r>
            <w:r>
              <w:rPr>
                <w:sz w:val="16"/>
              </w:rPr>
              <w:t xml:space="preserve">, </w:t>
            </w:r>
            <w:r w:rsidRPr="001036A7">
              <w:rPr>
                <w:sz w:val="16"/>
              </w:rPr>
              <w:t>17</w:t>
            </w:r>
            <w:r>
              <w:rPr>
                <w:sz w:val="16"/>
              </w:rPr>
              <w:t>.00)</w:t>
            </w:r>
          </w:p>
        </w:tc>
        <w:tc>
          <w:tcPr>
            <w:tcW w:w="1023" w:type="dxa"/>
            <w:shd w:val="clear" w:color="auto" w:fill="auto"/>
          </w:tcPr>
          <w:p w:rsidR="001036A7" w:rsidRPr="007E38F1" w:rsidRDefault="001036A7" w:rsidP="007D0690">
            <w:pPr>
              <w:keepNext/>
              <w:jc w:val="right"/>
              <w:rPr>
                <w:sz w:val="16"/>
              </w:rPr>
            </w:pPr>
          </w:p>
        </w:tc>
      </w:tr>
      <w:tr w:rsidR="001036A7" w:rsidRPr="00C03CD2" w:rsidTr="001036A7">
        <w:tc>
          <w:tcPr>
            <w:tcW w:w="3754" w:type="dxa"/>
            <w:vAlign w:val="bottom"/>
          </w:tcPr>
          <w:p w:rsidR="001036A7" w:rsidRPr="00930DE1" w:rsidRDefault="001036A7" w:rsidP="001036A7">
            <w:pPr>
              <w:spacing w:before="20"/>
              <w:ind w:left="176"/>
              <w:jc w:val="both"/>
              <w:rPr>
                <w:sz w:val="16"/>
                <w:szCs w:val="16"/>
              </w:rPr>
            </w:pPr>
            <w:r>
              <w:rPr>
                <w:sz w:val="16"/>
                <w:szCs w:val="16"/>
              </w:rPr>
              <w:t>17 or more</w:t>
            </w:r>
          </w:p>
        </w:tc>
        <w:tc>
          <w:tcPr>
            <w:tcW w:w="994" w:type="dxa"/>
            <w:shd w:val="clear" w:color="auto" w:fill="auto"/>
          </w:tcPr>
          <w:p w:rsidR="001036A7" w:rsidRPr="00930DE1" w:rsidRDefault="001036A7" w:rsidP="001036A7">
            <w:pPr>
              <w:jc w:val="right"/>
              <w:rPr>
                <w:sz w:val="16"/>
              </w:rPr>
            </w:pPr>
            <w:r>
              <w:rPr>
                <w:sz w:val="16"/>
              </w:rPr>
              <w:t>48.5</w:t>
            </w:r>
          </w:p>
        </w:tc>
        <w:tc>
          <w:tcPr>
            <w:tcW w:w="1055" w:type="dxa"/>
            <w:shd w:val="clear" w:color="auto" w:fill="auto"/>
          </w:tcPr>
          <w:p w:rsidR="001036A7" w:rsidRPr="00930DE1" w:rsidRDefault="001036A7" w:rsidP="001036A7">
            <w:pPr>
              <w:jc w:val="right"/>
              <w:rPr>
                <w:sz w:val="16"/>
              </w:rPr>
            </w:pPr>
            <w:r w:rsidRPr="001036A7">
              <w:rPr>
                <w:sz w:val="16"/>
              </w:rPr>
              <w:t>9.65</w:t>
            </w:r>
          </w:p>
        </w:tc>
        <w:tc>
          <w:tcPr>
            <w:tcW w:w="1274" w:type="dxa"/>
            <w:gridSpan w:val="2"/>
          </w:tcPr>
          <w:p w:rsidR="001036A7" w:rsidRPr="00930DE1" w:rsidRDefault="001036A7" w:rsidP="001036A7">
            <w:pPr>
              <w:jc w:val="right"/>
              <w:rPr>
                <w:sz w:val="16"/>
              </w:rPr>
            </w:pPr>
            <w:r>
              <w:rPr>
                <w:sz w:val="16"/>
              </w:rPr>
              <w:t>(</w:t>
            </w:r>
            <w:r w:rsidRPr="001036A7">
              <w:rPr>
                <w:sz w:val="16"/>
              </w:rPr>
              <w:t>2.81</w:t>
            </w:r>
            <w:r>
              <w:rPr>
                <w:sz w:val="16"/>
              </w:rPr>
              <w:t xml:space="preserve">, </w:t>
            </w:r>
            <w:r w:rsidRPr="001036A7">
              <w:rPr>
                <w:sz w:val="16"/>
              </w:rPr>
              <w:t>33.1</w:t>
            </w:r>
            <w:r>
              <w:rPr>
                <w:sz w:val="16"/>
              </w:rPr>
              <w:t>0)</w:t>
            </w:r>
          </w:p>
        </w:tc>
        <w:tc>
          <w:tcPr>
            <w:tcW w:w="1023" w:type="dxa"/>
            <w:shd w:val="clear" w:color="auto" w:fill="D9D9D9" w:themeFill="background1" w:themeFillShade="D9"/>
          </w:tcPr>
          <w:p w:rsidR="001036A7" w:rsidRPr="007E38F1" w:rsidRDefault="001036A7" w:rsidP="001036A7">
            <w:pPr>
              <w:jc w:val="right"/>
              <w:rPr>
                <w:sz w:val="16"/>
              </w:rPr>
            </w:pPr>
            <w:r>
              <w:rPr>
                <w:sz w:val="16"/>
              </w:rPr>
              <w:t>0.004</w:t>
            </w:r>
          </w:p>
        </w:tc>
      </w:tr>
      <w:tr w:rsidR="003129ED" w:rsidRPr="00C9791E" w:rsidTr="0020234E">
        <w:tc>
          <w:tcPr>
            <w:tcW w:w="6794" w:type="dxa"/>
            <w:gridSpan w:val="4"/>
            <w:vAlign w:val="bottom"/>
          </w:tcPr>
          <w:p w:rsidR="003129ED" w:rsidRPr="00C9791E" w:rsidRDefault="003129ED" w:rsidP="0020234E">
            <w:pPr>
              <w:spacing w:before="20"/>
              <w:rPr>
                <w:b/>
                <w:color w:val="000000"/>
                <w:sz w:val="16"/>
                <w:szCs w:val="16"/>
              </w:rPr>
            </w:pPr>
            <w:r w:rsidRPr="00C9791E">
              <w:rPr>
                <w:b/>
                <w:sz w:val="16"/>
                <w:szCs w:val="16"/>
              </w:rPr>
              <w:t>Goals score (Difficulties in Emotion Regulation Scale) (quartiles)</w:t>
            </w:r>
          </w:p>
        </w:tc>
        <w:tc>
          <w:tcPr>
            <w:tcW w:w="283" w:type="dxa"/>
            <w:vAlign w:val="center"/>
          </w:tcPr>
          <w:p w:rsidR="003129ED" w:rsidRPr="00C9791E" w:rsidRDefault="003129ED" w:rsidP="0020234E">
            <w:pPr>
              <w:spacing w:before="20"/>
              <w:jc w:val="right"/>
              <w:rPr>
                <w:b/>
                <w:color w:val="000000"/>
                <w:sz w:val="16"/>
                <w:szCs w:val="16"/>
              </w:rPr>
            </w:pPr>
          </w:p>
        </w:tc>
        <w:tc>
          <w:tcPr>
            <w:tcW w:w="1023" w:type="dxa"/>
            <w:vAlign w:val="center"/>
          </w:tcPr>
          <w:p w:rsidR="003129ED" w:rsidRPr="00C9791E" w:rsidRDefault="003129ED" w:rsidP="0020234E">
            <w:pPr>
              <w:spacing w:before="20"/>
              <w:jc w:val="right"/>
              <w:rPr>
                <w:b/>
                <w:color w:val="000000"/>
                <w:sz w:val="16"/>
                <w:szCs w:val="16"/>
              </w:rPr>
            </w:pPr>
          </w:p>
        </w:tc>
      </w:tr>
      <w:tr w:rsidR="001036A7" w:rsidRPr="00C9791E" w:rsidTr="0020234E">
        <w:tc>
          <w:tcPr>
            <w:tcW w:w="3754" w:type="dxa"/>
            <w:vAlign w:val="bottom"/>
          </w:tcPr>
          <w:p w:rsidR="001036A7" w:rsidRPr="00C9791E" w:rsidRDefault="001036A7" w:rsidP="001036A7">
            <w:pPr>
              <w:spacing w:before="20"/>
              <w:ind w:left="176"/>
              <w:jc w:val="both"/>
              <w:rPr>
                <w:sz w:val="16"/>
                <w:szCs w:val="16"/>
              </w:rPr>
            </w:pPr>
            <w:r w:rsidRPr="00C9791E">
              <w:rPr>
                <w:sz w:val="16"/>
                <w:szCs w:val="16"/>
              </w:rPr>
              <w:t>9 or less</w:t>
            </w:r>
          </w:p>
        </w:tc>
        <w:tc>
          <w:tcPr>
            <w:tcW w:w="994" w:type="dxa"/>
            <w:shd w:val="clear" w:color="auto" w:fill="auto"/>
          </w:tcPr>
          <w:p w:rsidR="001036A7" w:rsidRPr="007E38F1" w:rsidRDefault="001036A7" w:rsidP="001036A7">
            <w:pPr>
              <w:jc w:val="right"/>
              <w:rPr>
                <w:sz w:val="16"/>
              </w:rPr>
            </w:pPr>
            <w:r w:rsidRPr="001036A7">
              <w:rPr>
                <w:sz w:val="16"/>
              </w:rPr>
              <w:t>14</w:t>
            </w:r>
            <w:r>
              <w:rPr>
                <w:sz w:val="16"/>
              </w:rPr>
              <w:t>.0</w:t>
            </w:r>
          </w:p>
        </w:tc>
        <w:tc>
          <w:tcPr>
            <w:tcW w:w="1055" w:type="dxa"/>
            <w:shd w:val="clear" w:color="auto" w:fill="auto"/>
          </w:tcPr>
          <w:p w:rsidR="001036A7" w:rsidRPr="007E38F1" w:rsidRDefault="001036A7" w:rsidP="001036A7">
            <w:pPr>
              <w:jc w:val="right"/>
              <w:rPr>
                <w:sz w:val="16"/>
              </w:rPr>
            </w:pPr>
            <w:r w:rsidRPr="001036A7">
              <w:rPr>
                <w:sz w:val="16"/>
              </w:rPr>
              <w:t>1</w:t>
            </w:r>
            <w:r>
              <w:rPr>
                <w:sz w:val="16"/>
              </w:rPr>
              <w:t>.00</w:t>
            </w:r>
          </w:p>
        </w:tc>
        <w:tc>
          <w:tcPr>
            <w:tcW w:w="1274" w:type="dxa"/>
            <w:gridSpan w:val="2"/>
          </w:tcPr>
          <w:p w:rsidR="001036A7" w:rsidRPr="007E38F1" w:rsidRDefault="001036A7" w:rsidP="001036A7">
            <w:pPr>
              <w:jc w:val="right"/>
              <w:rPr>
                <w:sz w:val="16"/>
              </w:rPr>
            </w:pPr>
          </w:p>
        </w:tc>
        <w:tc>
          <w:tcPr>
            <w:tcW w:w="1023" w:type="dxa"/>
          </w:tcPr>
          <w:p w:rsidR="001036A7" w:rsidRPr="007E38F1" w:rsidRDefault="001036A7" w:rsidP="001036A7">
            <w:pPr>
              <w:jc w:val="right"/>
              <w:rPr>
                <w:sz w:val="16"/>
              </w:rPr>
            </w:pPr>
          </w:p>
        </w:tc>
      </w:tr>
      <w:tr w:rsidR="001036A7" w:rsidRPr="00C9791E" w:rsidTr="0020234E">
        <w:tc>
          <w:tcPr>
            <w:tcW w:w="3754" w:type="dxa"/>
            <w:vAlign w:val="bottom"/>
          </w:tcPr>
          <w:p w:rsidR="001036A7" w:rsidRPr="00C9791E" w:rsidRDefault="001036A7" w:rsidP="001036A7">
            <w:pPr>
              <w:spacing w:before="20"/>
              <w:ind w:left="176"/>
              <w:jc w:val="both"/>
              <w:rPr>
                <w:sz w:val="16"/>
                <w:szCs w:val="16"/>
              </w:rPr>
            </w:pPr>
            <w:r w:rsidRPr="00C9791E">
              <w:rPr>
                <w:sz w:val="16"/>
                <w:szCs w:val="16"/>
              </w:rPr>
              <w:t>9.</w:t>
            </w:r>
            <w:r>
              <w:rPr>
                <w:sz w:val="16"/>
                <w:szCs w:val="16"/>
              </w:rPr>
              <w:t>5</w:t>
            </w:r>
            <w:r w:rsidRPr="00C9791E">
              <w:rPr>
                <w:sz w:val="16"/>
                <w:szCs w:val="16"/>
              </w:rPr>
              <w:t xml:space="preserve"> - 12</w:t>
            </w:r>
          </w:p>
        </w:tc>
        <w:tc>
          <w:tcPr>
            <w:tcW w:w="994" w:type="dxa"/>
            <w:shd w:val="clear" w:color="auto" w:fill="auto"/>
          </w:tcPr>
          <w:p w:rsidR="001036A7" w:rsidRPr="007E38F1" w:rsidRDefault="001036A7" w:rsidP="001036A7">
            <w:pPr>
              <w:jc w:val="right"/>
              <w:rPr>
                <w:sz w:val="16"/>
              </w:rPr>
            </w:pPr>
            <w:r>
              <w:rPr>
                <w:sz w:val="16"/>
              </w:rPr>
              <w:t>33.3</w:t>
            </w:r>
          </w:p>
        </w:tc>
        <w:tc>
          <w:tcPr>
            <w:tcW w:w="1055" w:type="dxa"/>
            <w:shd w:val="clear" w:color="auto" w:fill="auto"/>
          </w:tcPr>
          <w:p w:rsidR="001036A7" w:rsidRPr="007E38F1" w:rsidRDefault="001036A7" w:rsidP="001036A7">
            <w:pPr>
              <w:jc w:val="right"/>
              <w:rPr>
                <w:sz w:val="16"/>
              </w:rPr>
            </w:pPr>
            <w:r w:rsidRPr="001036A7">
              <w:rPr>
                <w:sz w:val="16"/>
              </w:rPr>
              <w:t>3.07</w:t>
            </w:r>
          </w:p>
        </w:tc>
        <w:tc>
          <w:tcPr>
            <w:tcW w:w="1274" w:type="dxa"/>
            <w:gridSpan w:val="2"/>
          </w:tcPr>
          <w:p w:rsidR="001036A7" w:rsidRPr="007E38F1" w:rsidRDefault="001036A7" w:rsidP="001036A7">
            <w:pPr>
              <w:jc w:val="right"/>
              <w:rPr>
                <w:sz w:val="16"/>
              </w:rPr>
            </w:pPr>
            <w:r>
              <w:rPr>
                <w:sz w:val="16"/>
              </w:rPr>
              <w:t>(</w:t>
            </w:r>
            <w:r w:rsidRPr="001036A7">
              <w:rPr>
                <w:sz w:val="16"/>
              </w:rPr>
              <w:t>1.07</w:t>
            </w:r>
            <w:r>
              <w:rPr>
                <w:sz w:val="16"/>
              </w:rPr>
              <w:t xml:space="preserve">, </w:t>
            </w:r>
            <w:r w:rsidRPr="001036A7">
              <w:rPr>
                <w:sz w:val="16"/>
              </w:rPr>
              <w:t>8.84</w:t>
            </w:r>
            <w:r>
              <w:rPr>
                <w:sz w:val="16"/>
              </w:rPr>
              <w:t>)</w:t>
            </w:r>
          </w:p>
        </w:tc>
        <w:tc>
          <w:tcPr>
            <w:tcW w:w="1023" w:type="dxa"/>
            <w:shd w:val="clear" w:color="auto" w:fill="auto"/>
          </w:tcPr>
          <w:p w:rsidR="001036A7" w:rsidRPr="007E38F1" w:rsidRDefault="001036A7" w:rsidP="001036A7">
            <w:pPr>
              <w:jc w:val="right"/>
              <w:rPr>
                <w:sz w:val="16"/>
              </w:rPr>
            </w:pPr>
          </w:p>
        </w:tc>
      </w:tr>
      <w:tr w:rsidR="001036A7" w:rsidRPr="00C9791E" w:rsidTr="0020234E">
        <w:tc>
          <w:tcPr>
            <w:tcW w:w="3754" w:type="dxa"/>
            <w:vAlign w:val="bottom"/>
          </w:tcPr>
          <w:p w:rsidR="001036A7" w:rsidRPr="00C9791E" w:rsidRDefault="001036A7" w:rsidP="001036A7">
            <w:pPr>
              <w:spacing w:before="20"/>
              <w:ind w:left="176"/>
              <w:jc w:val="both"/>
              <w:rPr>
                <w:sz w:val="16"/>
                <w:szCs w:val="16"/>
              </w:rPr>
            </w:pPr>
            <w:r w:rsidRPr="00C9791E">
              <w:rPr>
                <w:sz w:val="16"/>
                <w:szCs w:val="16"/>
              </w:rPr>
              <w:t>12.</w:t>
            </w:r>
            <w:r>
              <w:rPr>
                <w:sz w:val="16"/>
                <w:szCs w:val="16"/>
              </w:rPr>
              <w:t>5</w:t>
            </w:r>
            <w:r w:rsidRPr="00C9791E">
              <w:rPr>
                <w:sz w:val="16"/>
                <w:szCs w:val="16"/>
              </w:rPr>
              <w:t xml:space="preserve"> - 16.5</w:t>
            </w:r>
          </w:p>
        </w:tc>
        <w:tc>
          <w:tcPr>
            <w:tcW w:w="994" w:type="dxa"/>
            <w:shd w:val="clear" w:color="auto" w:fill="auto"/>
          </w:tcPr>
          <w:p w:rsidR="001036A7" w:rsidRPr="00C9791E" w:rsidRDefault="001036A7" w:rsidP="001036A7">
            <w:pPr>
              <w:jc w:val="right"/>
              <w:rPr>
                <w:sz w:val="16"/>
              </w:rPr>
            </w:pPr>
            <w:r>
              <w:rPr>
                <w:sz w:val="16"/>
              </w:rPr>
              <w:t>32.4</w:t>
            </w:r>
          </w:p>
        </w:tc>
        <w:tc>
          <w:tcPr>
            <w:tcW w:w="1055" w:type="dxa"/>
            <w:shd w:val="clear" w:color="auto" w:fill="auto"/>
          </w:tcPr>
          <w:p w:rsidR="001036A7" w:rsidRPr="00C9791E" w:rsidRDefault="001036A7" w:rsidP="001036A7">
            <w:pPr>
              <w:jc w:val="right"/>
              <w:rPr>
                <w:sz w:val="16"/>
              </w:rPr>
            </w:pPr>
            <w:r w:rsidRPr="001036A7">
              <w:rPr>
                <w:sz w:val="16"/>
              </w:rPr>
              <w:t>2.95</w:t>
            </w:r>
          </w:p>
        </w:tc>
        <w:tc>
          <w:tcPr>
            <w:tcW w:w="1274" w:type="dxa"/>
            <w:gridSpan w:val="2"/>
          </w:tcPr>
          <w:p w:rsidR="001036A7" w:rsidRPr="00C9791E" w:rsidRDefault="001036A7" w:rsidP="001036A7">
            <w:pPr>
              <w:jc w:val="right"/>
              <w:rPr>
                <w:sz w:val="16"/>
              </w:rPr>
            </w:pPr>
            <w:r>
              <w:rPr>
                <w:sz w:val="16"/>
              </w:rPr>
              <w:t>(</w:t>
            </w:r>
            <w:r w:rsidRPr="001036A7">
              <w:rPr>
                <w:sz w:val="16"/>
              </w:rPr>
              <w:t>1.03</w:t>
            </w:r>
            <w:r>
              <w:rPr>
                <w:sz w:val="16"/>
              </w:rPr>
              <w:t xml:space="preserve">, </w:t>
            </w:r>
            <w:r w:rsidRPr="001036A7">
              <w:rPr>
                <w:sz w:val="16"/>
              </w:rPr>
              <w:t>8.46</w:t>
            </w:r>
            <w:r>
              <w:rPr>
                <w:sz w:val="16"/>
              </w:rPr>
              <w:t>)</w:t>
            </w:r>
          </w:p>
        </w:tc>
        <w:tc>
          <w:tcPr>
            <w:tcW w:w="1023" w:type="dxa"/>
            <w:shd w:val="clear" w:color="auto" w:fill="auto"/>
          </w:tcPr>
          <w:p w:rsidR="001036A7" w:rsidRPr="007E38F1" w:rsidRDefault="001036A7" w:rsidP="001036A7">
            <w:pPr>
              <w:jc w:val="right"/>
              <w:rPr>
                <w:sz w:val="16"/>
              </w:rPr>
            </w:pPr>
          </w:p>
        </w:tc>
      </w:tr>
      <w:tr w:rsidR="001036A7" w:rsidRPr="00C03CD2" w:rsidTr="0020234E">
        <w:tc>
          <w:tcPr>
            <w:tcW w:w="3754" w:type="dxa"/>
            <w:vAlign w:val="bottom"/>
          </w:tcPr>
          <w:p w:rsidR="001036A7" w:rsidRPr="00C9791E" w:rsidRDefault="001036A7" w:rsidP="001036A7">
            <w:pPr>
              <w:spacing w:before="20"/>
              <w:ind w:left="176"/>
              <w:jc w:val="both"/>
              <w:rPr>
                <w:sz w:val="16"/>
                <w:szCs w:val="16"/>
              </w:rPr>
            </w:pPr>
            <w:r>
              <w:rPr>
                <w:sz w:val="16"/>
                <w:szCs w:val="16"/>
              </w:rPr>
              <w:t>17 or more</w:t>
            </w:r>
          </w:p>
        </w:tc>
        <w:tc>
          <w:tcPr>
            <w:tcW w:w="994" w:type="dxa"/>
            <w:shd w:val="clear" w:color="auto" w:fill="auto"/>
          </w:tcPr>
          <w:p w:rsidR="001036A7" w:rsidRPr="00C9791E" w:rsidRDefault="001036A7" w:rsidP="001036A7">
            <w:pPr>
              <w:jc w:val="right"/>
              <w:rPr>
                <w:sz w:val="16"/>
              </w:rPr>
            </w:pPr>
            <w:r>
              <w:rPr>
                <w:sz w:val="16"/>
              </w:rPr>
              <w:t>36.6</w:t>
            </w:r>
          </w:p>
        </w:tc>
        <w:tc>
          <w:tcPr>
            <w:tcW w:w="1055" w:type="dxa"/>
            <w:shd w:val="clear" w:color="auto" w:fill="auto"/>
          </w:tcPr>
          <w:p w:rsidR="001036A7" w:rsidRPr="00C9791E" w:rsidRDefault="001036A7" w:rsidP="001036A7">
            <w:pPr>
              <w:jc w:val="right"/>
              <w:rPr>
                <w:sz w:val="16"/>
              </w:rPr>
            </w:pPr>
            <w:r w:rsidRPr="001036A7">
              <w:rPr>
                <w:sz w:val="16"/>
              </w:rPr>
              <w:t>3.54</w:t>
            </w:r>
          </w:p>
        </w:tc>
        <w:tc>
          <w:tcPr>
            <w:tcW w:w="1274" w:type="dxa"/>
            <w:gridSpan w:val="2"/>
          </w:tcPr>
          <w:p w:rsidR="001036A7" w:rsidRPr="00C9791E" w:rsidRDefault="001036A7" w:rsidP="001036A7">
            <w:pPr>
              <w:jc w:val="right"/>
              <w:rPr>
                <w:sz w:val="16"/>
              </w:rPr>
            </w:pPr>
            <w:r>
              <w:rPr>
                <w:sz w:val="16"/>
              </w:rPr>
              <w:t>(</w:t>
            </w:r>
            <w:r w:rsidRPr="001036A7">
              <w:rPr>
                <w:sz w:val="16"/>
              </w:rPr>
              <w:t>1.28</w:t>
            </w:r>
            <w:r>
              <w:rPr>
                <w:sz w:val="16"/>
              </w:rPr>
              <w:t xml:space="preserve">, </w:t>
            </w:r>
            <w:r w:rsidRPr="001036A7">
              <w:rPr>
                <w:sz w:val="16"/>
              </w:rPr>
              <w:t>9.84</w:t>
            </w:r>
            <w:r>
              <w:rPr>
                <w:sz w:val="16"/>
              </w:rPr>
              <w:t>)</w:t>
            </w:r>
          </w:p>
        </w:tc>
        <w:tc>
          <w:tcPr>
            <w:tcW w:w="1023" w:type="dxa"/>
            <w:shd w:val="clear" w:color="auto" w:fill="auto"/>
          </w:tcPr>
          <w:p w:rsidR="001036A7" w:rsidRPr="007E38F1" w:rsidRDefault="001036A7" w:rsidP="001036A7">
            <w:pPr>
              <w:jc w:val="right"/>
              <w:rPr>
                <w:sz w:val="16"/>
              </w:rPr>
            </w:pPr>
            <w:r>
              <w:rPr>
                <w:sz w:val="16"/>
              </w:rPr>
              <w:t>0.08</w:t>
            </w:r>
          </w:p>
        </w:tc>
      </w:tr>
      <w:tr w:rsidR="003129ED" w:rsidRPr="00C9791E" w:rsidTr="0020234E">
        <w:tc>
          <w:tcPr>
            <w:tcW w:w="6794" w:type="dxa"/>
            <w:gridSpan w:val="4"/>
            <w:vAlign w:val="bottom"/>
          </w:tcPr>
          <w:p w:rsidR="003129ED" w:rsidRPr="00C9791E" w:rsidRDefault="003129ED" w:rsidP="0020234E">
            <w:pPr>
              <w:spacing w:before="20"/>
              <w:rPr>
                <w:b/>
                <w:color w:val="000000"/>
                <w:sz w:val="16"/>
                <w:szCs w:val="16"/>
              </w:rPr>
            </w:pPr>
            <w:r w:rsidRPr="00C9791E">
              <w:rPr>
                <w:b/>
                <w:sz w:val="16"/>
                <w:szCs w:val="16"/>
              </w:rPr>
              <w:t>Strategies score (Difficulties in Emotion Regulation Scale) (quartiles)</w:t>
            </w:r>
          </w:p>
        </w:tc>
        <w:tc>
          <w:tcPr>
            <w:tcW w:w="283" w:type="dxa"/>
            <w:vAlign w:val="center"/>
          </w:tcPr>
          <w:p w:rsidR="003129ED" w:rsidRPr="00C9791E" w:rsidRDefault="003129ED" w:rsidP="0020234E">
            <w:pPr>
              <w:spacing w:before="20"/>
              <w:jc w:val="right"/>
              <w:rPr>
                <w:b/>
                <w:color w:val="000000"/>
                <w:sz w:val="16"/>
                <w:szCs w:val="16"/>
              </w:rPr>
            </w:pPr>
          </w:p>
        </w:tc>
        <w:tc>
          <w:tcPr>
            <w:tcW w:w="1023" w:type="dxa"/>
            <w:vAlign w:val="center"/>
          </w:tcPr>
          <w:p w:rsidR="003129ED" w:rsidRPr="00C9791E" w:rsidRDefault="003129ED" w:rsidP="0020234E">
            <w:pPr>
              <w:spacing w:before="20"/>
              <w:jc w:val="right"/>
              <w:rPr>
                <w:b/>
                <w:color w:val="000000"/>
                <w:sz w:val="16"/>
                <w:szCs w:val="16"/>
              </w:rPr>
            </w:pPr>
          </w:p>
        </w:tc>
      </w:tr>
      <w:tr w:rsidR="001036A7" w:rsidRPr="00C9791E" w:rsidTr="0020234E">
        <w:tc>
          <w:tcPr>
            <w:tcW w:w="3754" w:type="dxa"/>
            <w:vAlign w:val="bottom"/>
          </w:tcPr>
          <w:p w:rsidR="001036A7" w:rsidRPr="00C9791E" w:rsidRDefault="001036A7" w:rsidP="001036A7">
            <w:pPr>
              <w:spacing w:before="20"/>
              <w:ind w:left="176"/>
              <w:jc w:val="both"/>
              <w:rPr>
                <w:sz w:val="16"/>
                <w:szCs w:val="16"/>
              </w:rPr>
            </w:pPr>
            <w:r w:rsidRPr="00C9791E">
              <w:rPr>
                <w:sz w:val="16"/>
                <w:szCs w:val="16"/>
              </w:rPr>
              <w:t>10 or less</w:t>
            </w:r>
          </w:p>
        </w:tc>
        <w:tc>
          <w:tcPr>
            <w:tcW w:w="994" w:type="dxa"/>
            <w:shd w:val="clear" w:color="auto" w:fill="auto"/>
          </w:tcPr>
          <w:p w:rsidR="001036A7" w:rsidRPr="007E38F1" w:rsidRDefault="001036A7" w:rsidP="001036A7">
            <w:pPr>
              <w:jc w:val="right"/>
              <w:rPr>
                <w:sz w:val="16"/>
              </w:rPr>
            </w:pPr>
            <w:r>
              <w:rPr>
                <w:sz w:val="16"/>
              </w:rPr>
              <w:t>13.0</w:t>
            </w:r>
          </w:p>
        </w:tc>
        <w:tc>
          <w:tcPr>
            <w:tcW w:w="1055" w:type="dxa"/>
            <w:shd w:val="clear" w:color="auto" w:fill="auto"/>
          </w:tcPr>
          <w:p w:rsidR="001036A7" w:rsidRPr="007E38F1" w:rsidRDefault="001036A7" w:rsidP="001036A7">
            <w:pPr>
              <w:jc w:val="right"/>
              <w:rPr>
                <w:sz w:val="16"/>
              </w:rPr>
            </w:pPr>
            <w:r w:rsidRPr="001036A7">
              <w:rPr>
                <w:sz w:val="16"/>
              </w:rPr>
              <w:t>1</w:t>
            </w:r>
            <w:r>
              <w:rPr>
                <w:sz w:val="16"/>
              </w:rPr>
              <w:t>.00</w:t>
            </w:r>
          </w:p>
        </w:tc>
        <w:tc>
          <w:tcPr>
            <w:tcW w:w="1274" w:type="dxa"/>
            <w:gridSpan w:val="2"/>
          </w:tcPr>
          <w:p w:rsidR="001036A7" w:rsidRPr="007E38F1" w:rsidRDefault="001036A7" w:rsidP="001036A7">
            <w:pPr>
              <w:jc w:val="right"/>
              <w:rPr>
                <w:sz w:val="16"/>
              </w:rPr>
            </w:pPr>
          </w:p>
        </w:tc>
        <w:tc>
          <w:tcPr>
            <w:tcW w:w="1023" w:type="dxa"/>
          </w:tcPr>
          <w:p w:rsidR="001036A7" w:rsidRPr="007E38F1" w:rsidRDefault="001036A7" w:rsidP="001036A7">
            <w:pPr>
              <w:jc w:val="right"/>
              <w:rPr>
                <w:sz w:val="16"/>
              </w:rPr>
            </w:pPr>
          </w:p>
        </w:tc>
      </w:tr>
      <w:tr w:rsidR="001036A7" w:rsidRPr="00C9791E" w:rsidTr="0020234E">
        <w:tc>
          <w:tcPr>
            <w:tcW w:w="3754" w:type="dxa"/>
            <w:vAlign w:val="bottom"/>
          </w:tcPr>
          <w:p w:rsidR="001036A7" w:rsidRPr="00C9791E" w:rsidRDefault="001036A7" w:rsidP="001036A7">
            <w:pPr>
              <w:spacing w:before="20"/>
              <w:ind w:left="176"/>
              <w:jc w:val="both"/>
              <w:rPr>
                <w:sz w:val="16"/>
                <w:szCs w:val="16"/>
              </w:rPr>
            </w:pPr>
            <w:r w:rsidRPr="00C9791E">
              <w:rPr>
                <w:sz w:val="16"/>
                <w:szCs w:val="16"/>
              </w:rPr>
              <w:t>11 - 15</w:t>
            </w:r>
          </w:p>
        </w:tc>
        <w:tc>
          <w:tcPr>
            <w:tcW w:w="994" w:type="dxa"/>
            <w:shd w:val="clear" w:color="auto" w:fill="auto"/>
          </w:tcPr>
          <w:p w:rsidR="001036A7" w:rsidRPr="007E38F1" w:rsidRDefault="001036A7" w:rsidP="001036A7">
            <w:pPr>
              <w:jc w:val="right"/>
              <w:rPr>
                <w:sz w:val="16"/>
              </w:rPr>
            </w:pPr>
            <w:r>
              <w:rPr>
                <w:sz w:val="16"/>
              </w:rPr>
              <w:t>36.8</w:t>
            </w:r>
          </w:p>
        </w:tc>
        <w:tc>
          <w:tcPr>
            <w:tcW w:w="1055" w:type="dxa"/>
            <w:shd w:val="clear" w:color="auto" w:fill="auto"/>
          </w:tcPr>
          <w:p w:rsidR="001036A7" w:rsidRPr="007E38F1" w:rsidRDefault="001036A7" w:rsidP="001036A7">
            <w:pPr>
              <w:jc w:val="right"/>
              <w:rPr>
                <w:sz w:val="16"/>
              </w:rPr>
            </w:pPr>
            <w:r w:rsidRPr="001036A7">
              <w:rPr>
                <w:sz w:val="16"/>
              </w:rPr>
              <w:t>3.89</w:t>
            </w:r>
          </w:p>
        </w:tc>
        <w:tc>
          <w:tcPr>
            <w:tcW w:w="1274" w:type="dxa"/>
            <w:gridSpan w:val="2"/>
          </w:tcPr>
          <w:p w:rsidR="001036A7" w:rsidRPr="007E38F1" w:rsidRDefault="001036A7" w:rsidP="001036A7">
            <w:pPr>
              <w:jc w:val="right"/>
              <w:rPr>
                <w:sz w:val="16"/>
              </w:rPr>
            </w:pPr>
            <w:r>
              <w:rPr>
                <w:sz w:val="16"/>
              </w:rPr>
              <w:t>(</w:t>
            </w:r>
            <w:r w:rsidRPr="001036A7">
              <w:rPr>
                <w:sz w:val="16"/>
              </w:rPr>
              <w:t>1.32</w:t>
            </w:r>
            <w:r>
              <w:rPr>
                <w:sz w:val="16"/>
              </w:rPr>
              <w:t xml:space="preserve">, </w:t>
            </w:r>
            <w:r w:rsidRPr="001036A7">
              <w:rPr>
                <w:sz w:val="16"/>
              </w:rPr>
              <w:t>11.47</w:t>
            </w:r>
            <w:r>
              <w:rPr>
                <w:sz w:val="16"/>
              </w:rPr>
              <w:t>)</w:t>
            </w:r>
          </w:p>
        </w:tc>
        <w:tc>
          <w:tcPr>
            <w:tcW w:w="1023" w:type="dxa"/>
            <w:shd w:val="clear" w:color="auto" w:fill="auto"/>
          </w:tcPr>
          <w:p w:rsidR="001036A7" w:rsidRPr="007E38F1" w:rsidRDefault="001036A7" w:rsidP="001036A7">
            <w:pPr>
              <w:jc w:val="right"/>
              <w:rPr>
                <w:sz w:val="16"/>
              </w:rPr>
            </w:pPr>
          </w:p>
        </w:tc>
      </w:tr>
      <w:tr w:rsidR="001036A7" w:rsidRPr="00C9791E" w:rsidTr="0020234E">
        <w:tc>
          <w:tcPr>
            <w:tcW w:w="3754" w:type="dxa"/>
            <w:vAlign w:val="bottom"/>
          </w:tcPr>
          <w:p w:rsidR="001036A7" w:rsidRPr="00C9791E" w:rsidRDefault="001036A7" w:rsidP="001036A7">
            <w:pPr>
              <w:spacing w:before="20"/>
              <w:ind w:left="176"/>
              <w:jc w:val="both"/>
              <w:rPr>
                <w:sz w:val="16"/>
                <w:szCs w:val="16"/>
              </w:rPr>
            </w:pPr>
            <w:r w:rsidRPr="00C9791E">
              <w:rPr>
                <w:sz w:val="16"/>
                <w:szCs w:val="16"/>
              </w:rPr>
              <w:t>1</w:t>
            </w:r>
            <w:r>
              <w:rPr>
                <w:sz w:val="16"/>
                <w:szCs w:val="16"/>
              </w:rPr>
              <w:t>6</w:t>
            </w:r>
            <w:r w:rsidRPr="00C9791E">
              <w:rPr>
                <w:sz w:val="16"/>
                <w:szCs w:val="16"/>
              </w:rPr>
              <w:t xml:space="preserve"> - 22</w:t>
            </w:r>
          </w:p>
        </w:tc>
        <w:tc>
          <w:tcPr>
            <w:tcW w:w="994" w:type="dxa"/>
            <w:shd w:val="clear" w:color="auto" w:fill="auto"/>
          </w:tcPr>
          <w:p w:rsidR="001036A7" w:rsidRPr="00C9791E" w:rsidRDefault="001036A7" w:rsidP="001036A7">
            <w:pPr>
              <w:jc w:val="right"/>
              <w:rPr>
                <w:sz w:val="16"/>
              </w:rPr>
            </w:pPr>
            <w:r>
              <w:rPr>
                <w:sz w:val="16"/>
              </w:rPr>
              <w:t>18.2</w:t>
            </w:r>
          </w:p>
        </w:tc>
        <w:tc>
          <w:tcPr>
            <w:tcW w:w="1055" w:type="dxa"/>
            <w:shd w:val="clear" w:color="auto" w:fill="auto"/>
          </w:tcPr>
          <w:p w:rsidR="001036A7" w:rsidRPr="00C9791E" w:rsidRDefault="001036A7" w:rsidP="001036A7">
            <w:pPr>
              <w:jc w:val="right"/>
              <w:rPr>
                <w:sz w:val="16"/>
              </w:rPr>
            </w:pPr>
            <w:r w:rsidRPr="001036A7">
              <w:rPr>
                <w:sz w:val="16"/>
              </w:rPr>
              <w:t>1.48</w:t>
            </w:r>
          </w:p>
        </w:tc>
        <w:tc>
          <w:tcPr>
            <w:tcW w:w="1274" w:type="dxa"/>
            <w:gridSpan w:val="2"/>
          </w:tcPr>
          <w:p w:rsidR="001036A7" w:rsidRPr="00C9791E" w:rsidRDefault="001036A7" w:rsidP="001036A7">
            <w:pPr>
              <w:jc w:val="right"/>
              <w:rPr>
                <w:sz w:val="16"/>
              </w:rPr>
            </w:pPr>
            <w:r>
              <w:rPr>
                <w:sz w:val="16"/>
              </w:rPr>
              <w:t>(</w:t>
            </w:r>
            <w:r w:rsidRPr="001036A7">
              <w:rPr>
                <w:sz w:val="16"/>
              </w:rPr>
              <w:t>0.47</w:t>
            </w:r>
            <w:r>
              <w:rPr>
                <w:sz w:val="16"/>
              </w:rPr>
              <w:t xml:space="preserve">, </w:t>
            </w:r>
            <w:r w:rsidRPr="001036A7">
              <w:rPr>
                <w:sz w:val="16"/>
              </w:rPr>
              <w:t>4.68</w:t>
            </w:r>
            <w:r>
              <w:rPr>
                <w:sz w:val="16"/>
              </w:rPr>
              <w:t>)</w:t>
            </w:r>
          </w:p>
        </w:tc>
        <w:tc>
          <w:tcPr>
            <w:tcW w:w="1023" w:type="dxa"/>
            <w:shd w:val="clear" w:color="auto" w:fill="auto"/>
          </w:tcPr>
          <w:p w:rsidR="001036A7" w:rsidRPr="007E38F1" w:rsidRDefault="001036A7" w:rsidP="001036A7">
            <w:pPr>
              <w:jc w:val="right"/>
              <w:rPr>
                <w:sz w:val="16"/>
              </w:rPr>
            </w:pPr>
          </w:p>
        </w:tc>
      </w:tr>
      <w:tr w:rsidR="001036A7" w:rsidRPr="00C03CD2" w:rsidTr="0020234E">
        <w:tc>
          <w:tcPr>
            <w:tcW w:w="3754" w:type="dxa"/>
            <w:vAlign w:val="bottom"/>
          </w:tcPr>
          <w:p w:rsidR="001036A7" w:rsidRPr="00C9791E" w:rsidRDefault="001036A7" w:rsidP="001036A7">
            <w:pPr>
              <w:spacing w:before="20"/>
              <w:ind w:left="176"/>
              <w:jc w:val="both"/>
              <w:rPr>
                <w:sz w:val="16"/>
                <w:szCs w:val="16"/>
              </w:rPr>
            </w:pPr>
            <w:r>
              <w:rPr>
                <w:sz w:val="16"/>
                <w:szCs w:val="16"/>
              </w:rPr>
              <w:t>23 or more</w:t>
            </w:r>
          </w:p>
        </w:tc>
        <w:tc>
          <w:tcPr>
            <w:tcW w:w="994" w:type="dxa"/>
            <w:shd w:val="clear" w:color="auto" w:fill="auto"/>
          </w:tcPr>
          <w:p w:rsidR="001036A7" w:rsidRPr="00C9791E" w:rsidRDefault="001036A7" w:rsidP="001036A7">
            <w:pPr>
              <w:jc w:val="right"/>
              <w:rPr>
                <w:sz w:val="16"/>
              </w:rPr>
            </w:pPr>
            <w:r w:rsidRPr="001036A7">
              <w:rPr>
                <w:sz w:val="16"/>
              </w:rPr>
              <w:t>50</w:t>
            </w:r>
            <w:r>
              <w:rPr>
                <w:sz w:val="16"/>
              </w:rPr>
              <w:t>.0</w:t>
            </w:r>
          </w:p>
        </w:tc>
        <w:tc>
          <w:tcPr>
            <w:tcW w:w="1055" w:type="dxa"/>
            <w:shd w:val="clear" w:color="auto" w:fill="auto"/>
          </w:tcPr>
          <w:p w:rsidR="001036A7" w:rsidRPr="00C9791E" w:rsidRDefault="001036A7" w:rsidP="001036A7">
            <w:pPr>
              <w:jc w:val="right"/>
              <w:rPr>
                <w:sz w:val="16"/>
              </w:rPr>
            </w:pPr>
            <w:r w:rsidRPr="001036A7">
              <w:rPr>
                <w:sz w:val="16"/>
              </w:rPr>
              <w:t>6.67</w:t>
            </w:r>
          </w:p>
        </w:tc>
        <w:tc>
          <w:tcPr>
            <w:tcW w:w="1274" w:type="dxa"/>
            <w:gridSpan w:val="2"/>
          </w:tcPr>
          <w:p w:rsidR="001036A7" w:rsidRPr="00C9791E" w:rsidRDefault="001036A7" w:rsidP="001036A7">
            <w:pPr>
              <w:jc w:val="right"/>
              <w:rPr>
                <w:sz w:val="16"/>
              </w:rPr>
            </w:pPr>
            <w:r>
              <w:rPr>
                <w:sz w:val="16"/>
              </w:rPr>
              <w:t>(</w:t>
            </w:r>
            <w:r w:rsidRPr="001036A7">
              <w:rPr>
                <w:sz w:val="16"/>
              </w:rPr>
              <w:t>2.27</w:t>
            </w:r>
            <w:r>
              <w:rPr>
                <w:sz w:val="16"/>
              </w:rPr>
              <w:t xml:space="preserve">, </w:t>
            </w:r>
            <w:r w:rsidRPr="001036A7">
              <w:rPr>
                <w:sz w:val="16"/>
              </w:rPr>
              <w:t>19.6</w:t>
            </w:r>
            <w:r>
              <w:rPr>
                <w:sz w:val="16"/>
              </w:rPr>
              <w:t>0)</w:t>
            </w:r>
          </w:p>
        </w:tc>
        <w:tc>
          <w:tcPr>
            <w:tcW w:w="1023" w:type="dxa"/>
            <w:shd w:val="clear" w:color="auto" w:fill="D9D9D9" w:themeFill="background1" w:themeFillShade="D9"/>
          </w:tcPr>
          <w:p w:rsidR="001036A7" w:rsidRPr="007E38F1" w:rsidRDefault="001036A7" w:rsidP="001036A7">
            <w:pPr>
              <w:jc w:val="right"/>
              <w:rPr>
                <w:sz w:val="16"/>
              </w:rPr>
            </w:pPr>
            <w:r>
              <w:rPr>
                <w:sz w:val="16"/>
              </w:rPr>
              <w:t>0.001</w:t>
            </w:r>
          </w:p>
        </w:tc>
      </w:tr>
      <w:tr w:rsidR="003129ED" w:rsidRPr="005A389C" w:rsidTr="0020234E">
        <w:tc>
          <w:tcPr>
            <w:tcW w:w="3754" w:type="dxa"/>
            <w:vAlign w:val="bottom"/>
          </w:tcPr>
          <w:p w:rsidR="003129ED" w:rsidRPr="005A389C" w:rsidRDefault="003129ED" w:rsidP="0020234E">
            <w:pPr>
              <w:spacing w:before="20"/>
              <w:jc w:val="both"/>
              <w:rPr>
                <w:b/>
                <w:sz w:val="16"/>
                <w:szCs w:val="16"/>
              </w:rPr>
            </w:pPr>
            <w:r>
              <w:rPr>
                <w:b/>
                <w:sz w:val="16"/>
                <w:szCs w:val="16"/>
              </w:rPr>
              <w:t>Partner/ex-partner m</w:t>
            </w:r>
            <w:r w:rsidRPr="005A389C">
              <w:rPr>
                <w:b/>
                <w:sz w:val="16"/>
                <w:szCs w:val="16"/>
              </w:rPr>
              <w:t>anage</w:t>
            </w:r>
            <w:r>
              <w:rPr>
                <w:b/>
                <w:sz w:val="16"/>
                <w:szCs w:val="16"/>
              </w:rPr>
              <w:t>s</w:t>
            </w:r>
            <w:r w:rsidRPr="005A389C">
              <w:rPr>
                <w:b/>
                <w:sz w:val="16"/>
                <w:szCs w:val="16"/>
              </w:rPr>
              <w:t xml:space="preserve"> </w:t>
            </w:r>
            <w:r>
              <w:rPr>
                <w:b/>
                <w:sz w:val="16"/>
                <w:szCs w:val="16"/>
              </w:rPr>
              <w:t>respondent’s</w:t>
            </w:r>
            <w:r w:rsidRPr="005A389C">
              <w:rPr>
                <w:b/>
                <w:sz w:val="16"/>
                <w:szCs w:val="16"/>
              </w:rPr>
              <w:t xml:space="preserve"> money</w:t>
            </w:r>
          </w:p>
        </w:tc>
        <w:tc>
          <w:tcPr>
            <w:tcW w:w="994" w:type="dxa"/>
            <w:shd w:val="clear" w:color="auto" w:fill="auto"/>
            <w:vAlign w:val="center"/>
          </w:tcPr>
          <w:p w:rsidR="003129ED" w:rsidRPr="005A389C" w:rsidRDefault="003129ED" w:rsidP="0020234E">
            <w:pPr>
              <w:spacing w:before="20"/>
              <w:jc w:val="right"/>
              <w:rPr>
                <w:b/>
                <w:bCs/>
                <w:color w:val="000000"/>
                <w:sz w:val="16"/>
                <w:szCs w:val="16"/>
              </w:rPr>
            </w:pPr>
          </w:p>
        </w:tc>
        <w:tc>
          <w:tcPr>
            <w:tcW w:w="1055" w:type="dxa"/>
            <w:shd w:val="clear" w:color="auto" w:fill="auto"/>
            <w:vAlign w:val="center"/>
          </w:tcPr>
          <w:p w:rsidR="003129ED" w:rsidRPr="005A389C" w:rsidRDefault="003129ED" w:rsidP="0020234E">
            <w:pPr>
              <w:spacing w:before="20"/>
              <w:jc w:val="right"/>
              <w:rPr>
                <w:b/>
                <w:color w:val="000000"/>
                <w:sz w:val="16"/>
                <w:szCs w:val="16"/>
              </w:rPr>
            </w:pPr>
          </w:p>
        </w:tc>
        <w:tc>
          <w:tcPr>
            <w:tcW w:w="991" w:type="dxa"/>
            <w:vAlign w:val="center"/>
          </w:tcPr>
          <w:p w:rsidR="003129ED" w:rsidRPr="005A389C" w:rsidRDefault="003129ED" w:rsidP="0020234E">
            <w:pPr>
              <w:spacing w:before="20"/>
              <w:jc w:val="right"/>
              <w:rPr>
                <w:b/>
                <w:color w:val="000000"/>
                <w:sz w:val="16"/>
                <w:szCs w:val="16"/>
              </w:rPr>
            </w:pPr>
          </w:p>
        </w:tc>
        <w:tc>
          <w:tcPr>
            <w:tcW w:w="283" w:type="dxa"/>
            <w:vAlign w:val="center"/>
          </w:tcPr>
          <w:p w:rsidR="003129ED" w:rsidRPr="005A389C" w:rsidRDefault="003129ED" w:rsidP="0020234E">
            <w:pPr>
              <w:spacing w:before="20"/>
              <w:jc w:val="right"/>
              <w:rPr>
                <w:b/>
                <w:color w:val="000000"/>
                <w:sz w:val="16"/>
                <w:szCs w:val="16"/>
              </w:rPr>
            </w:pPr>
          </w:p>
        </w:tc>
        <w:tc>
          <w:tcPr>
            <w:tcW w:w="1023" w:type="dxa"/>
            <w:vAlign w:val="center"/>
          </w:tcPr>
          <w:p w:rsidR="003129ED" w:rsidRPr="005A389C" w:rsidRDefault="003129ED" w:rsidP="0020234E">
            <w:pPr>
              <w:spacing w:before="20"/>
              <w:jc w:val="right"/>
              <w:rPr>
                <w:b/>
                <w:color w:val="000000"/>
                <w:sz w:val="16"/>
                <w:szCs w:val="16"/>
              </w:rPr>
            </w:pPr>
          </w:p>
        </w:tc>
      </w:tr>
      <w:tr w:rsidR="002C12BF" w:rsidRPr="005A389C" w:rsidTr="0020234E">
        <w:tc>
          <w:tcPr>
            <w:tcW w:w="3754" w:type="dxa"/>
          </w:tcPr>
          <w:p w:rsidR="002C12BF" w:rsidRPr="005A389C" w:rsidRDefault="002C12BF" w:rsidP="002C12BF">
            <w:pPr>
              <w:spacing w:before="20"/>
              <w:ind w:left="176"/>
              <w:jc w:val="both"/>
              <w:rPr>
                <w:sz w:val="16"/>
                <w:szCs w:val="16"/>
              </w:rPr>
            </w:pPr>
            <w:r>
              <w:rPr>
                <w:sz w:val="16"/>
                <w:szCs w:val="16"/>
              </w:rPr>
              <w:t>No</w:t>
            </w:r>
          </w:p>
        </w:tc>
        <w:tc>
          <w:tcPr>
            <w:tcW w:w="994" w:type="dxa"/>
            <w:shd w:val="clear" w:color="auto" w:fill="auto"/>
          </w:tcPr>
          <w:p w:rsidR="002C12BF" w:rsidRPr="001E46EF" w:rsidRDefault="002C12BF" w:rsidP="002C12BF">
            <w:pPr>
              <w:jc w:val="right"/>
              <w:rPr>
                <w:sz w:val="16"/>
              </w:rPr>
            </w:pPr>
            <w:r>
              <w:rPr>
                <w:sz w:val="16"/>
              </w:rPr>
              <w:t>27.3</w:t>
            </w:r>
          </w:p>
        </w:tc>
        <w:tc>
          <w:tcPr>
            <w:tcW w:w="1055" w:type="dxa"/>
            <w:shd w:val="clear" w:color="auto" w:fill="auto"/>
          </w:tcPr>
          <w:p w:rsidR="002C12BF" w:rsidRPr="001E46EF" w:rsidRDefault="002C12BF" w:rsidP="002C12BF">
            <w:pPr>
              <w:jc w:val="right"/>
              <w:rPr>
                <w:sz w:val="16"/>
              </w:rPr>
            </w:pPr>
            <w:r w:rsidRPr="002C12BF">
              <w:rPr>
                <w:sz w:val="16"/>
              </w:rPr>
              <w:t>1</w:t>
            </w:r>
            <w:r>
              <w:rPr>
                <w:sz w:val="16"/>
              </w:rPr>
              <w:t>.00</w:t>
            </w:r>
          </w:p>
        </w:tc>
        <w:tc>
          <w:tcPr>
            <w:tcW w:w="1274" w:type="dxa"/>
            <w:gridSpan w:val="2"/>
          </w:tcPr>
          <w:p w:rsidR="002C12BF" w:rsidRPr="001E46EF" w:rsidRDefault="002C12BF" w:rsidP="002C12BF">
            <w:pPr>
              <w:spacing w:before="20"/>
              <w:jc w:val="right"/>
              <w:rPr>
                <w:sz w:val="16"/>
              </w:rPr>
            </w:pPr>
          </w:p>
        </w:tc>
        <w:tc>
          <w:tcPr>
            <w:tcW w:w="1023" w:type="dxa"/>
          </w:tcPr>
          <w:p w:rsidR="002C12BF" w:rsidRPr="001E46EF" w:rsidRDefault="002C12BF" w:rsidP="002C12BF">
            <w:pPr>
              <w:spacing w:before="20"/>
              <w:jc w:val="right"/>
              <w:rPr>
                <w:sz w:val="16"/>
              </w:rPr>
            </w:pPr>
          </w:p>
        </w:tc>
      </w:tr>
      <w:tr w:rsidR="002C12BF" w:rsidRPr="00C03CD2" w:rsidTr="0020234E">
        <w:tc>
          <w:tcPr>
            <w:tcW w:w="3754" w:type="dxa"/>
          </w:tcPr>
          <w:p w:rsidR="002C12BF" w:rsidRPr="005A389C" w:rsidRDefault="002C12BF" w:rsidP="002C12BF">
            <w:pPr>
              <w:spacing w:before="20"/>
              <w:ind w:left="176"/>
              <w:jc w:val="both"/>
              <w:rPr>
                <w:sz w:val="16"/>
                <w:szCs w:val="16"/>
              </w:rPr>
            </w:pPr>
            <w:r>
              <w:rPr>
                <w:sz w:val="16"/>
                <w:szCs w:val="16"/>
              </w:rPr>
              <w:t>Yes</w:t>
            </w:r>
          </w:p>
        </w:tc>
        <w:tc>
          <w:tcPr>
            <w:tcW w:w="994" w:type="dxa"/>
            <w:shd w:val="clear" w:color="auto" w:fill="auto"/>
          </w:tcPr>
          <w:p w:rsidR="002C12BF" w:rsidRPr="001E46EF" w:rsidRDefault="002C12BF" w:rsidP="002C12BF">
            <w:pPr>
              <w:jc w:val="right"/>
              <w:rPr>
                <w:sz w:val="16"/>
              </w:rPr>
            </w:pPr>
            <w:r>
              <w:rPr>
                <w:sz w:val="16"/>
              </w:rPr>
              <w:t>33.3</w:t>
            </w:r>
          </w:p>
        </w:tc>
        <w:tc>
          <w:tcPr>
            <w:tcW w:w="1055" w:type="dxa"/>
            <w:shd w:val="clear" w:color="auto" w:fill="auto"/>
          </w:tcPr>
          <w:p w:rsidR="002C12BF" w:rsidRPr="001E46EF" w:rsidRDefault="002C12BF" w:rsidP="002C12BF">
            <w:pPr>
              <w:keepNext/>
              <w:jc w:val="right"/>
              <w:rPr>
                <w:sz w:val="16"/>
              </w:rPr>
            </w:pPr>
            <w:r w:rsidRPr="002C12BF">
              <w:rPr>
                <w:sz w:val="16"/>
              </w:rPr>
              <w:t>1.33</w:t>
            </w:r>
          </w:p>
        </w:tc>
        <w:tc>
          <w:tcPr>
            <w:tcW w:w="1274" w:type="dxa"/>
            <w:gridSpan w:val="2"/>
          </w:tcPr>
          <w:p w:rsidR="002C12BF" w:rsidRPr="001E46EF" w:rsidRDefault="002C12BF" w:rsidP="002C12BF">
            <w:pPr>
              <w:spacing w:before="20"/>
              <w:jc w:val="right"/>
              <w:rPr>
                <w:sz w:val="16"/>
              </w:rPr>
            </w:pPr>
            <w:r>
              <w:rPr>
                <w:sz w:val="16"/>
              </w:rPr>
              <w:t>(</w:t>
            </w:r>
            <w:r w:rsidRPr="002C12BF">
              <w:rPr>
                <w:sz w:val="16"/>
              </w:rPr>
              <w:t>0.5</w:t>
            </w:r>
            <w:r>
              <w:rPr>
                <w:sz w:val="16"/>
              </w:rPr>
              <w:t>0, 3.55)</w:t>
            </w:r>
          </w:p>
        </w:tc>
        <w:tc>
          <w:tcPr>
            <w:tcW w:w="1023" w:type="dxa"/>
            <w:shd w:val="clear" w:color="auto" w:fill="auto"/>
          </w:tcPr>
          <w:p w:rsidR="002C12BF" w:rsidRPr="001E46EF" w:rsidRDefault="002C12BF" w:rsidP="002C12BF">
            <w:pPr>
              <w:spacing w:before="20"/>
              <w:jc w:val="right"/>
              <w:rPr>
                <w:sz w:val="16"/>
              </w:rPr>
            </w:pPr>
            <w:r>
              <w:rPr>
                <w:sz w:val="16"/>
              </w:rPr>
              <w:t>0.56</w:t>
            </w:r>
          </w:p>
        </w:tc>
      </w:tr>
      <w:tr w:rsidR="003129ED" w:rsidRPr="005A389C" w:rsidTr="0020234E">
        <w:tc>
          <w:tcPr>
            <w:tcW w:w="5803" w:type="dxa"/>
            <w:gridSpan w:val="3"/>
            <w:vAlign w:val="center"/>
          </w:tcPr>
          <w:p w:rsidR="003129ED" w:rsidRPr="005A389C" w:rsidRDefault="003129ED" w:rsidP="0020234E">
            <w:pPr>
              <w:spacing w:before="20"/>
              <w:rPr>
                <w:b/>
                <w:color w:val="000000"/>
                <w:sz w:val="16"/>
                <w:szCs w:val="16"/>
              </w:rPr>
            </w:pPr>
            <w:r>
              <w:rPr>
                <w:b/>
                <w:sz w:val="16"/>
                <w:szCs w:val="16"/>
              </w:rPr>
              <w:t>Being a victim of partner/ex-partner violence (excl. financial vi</w:t>
            </w:r>
            <w:r w:rsidRPr="005A389C">
              <w:rPr>
                <w:b/>
                <w:sz w:val="16"/>
                <w:szCs w:val="16"/>
              </w:rPr>
              <w:t>olence)</w:t>
            </w:r>
          </w:p>
        </w:tc>
        <w:tc>
          <w:tcPr>
            <w:tcW w:w="1274" w:type="dxa"/>
            <w:gridSpan w:val="2"/>
          </w:tcPr>
          <w:p w:rsidR="003129ED" w:rsidRPr="005A389C" w:rsidRDefault="003129ED" w:rsidP="0020234E">
            <w:pPr>
              <w:spacing w:before="20"/>
              <w:jc w:val="right"/>
              <w:rPr>
                <w:b/>
                <w:color w:val="000000"/>
                <w:sz w:val="16"/>
                <w:szCs w:val="16"/>
              </w:rPr>
            </w:pPr>
          </w:p>
        </w:tc>
        <w:tc>
          <w:tcPr>
            <w:tcW w:w="1023" w:type="dxa"/>
          </w:tcPr>
          <w:p w:rsidR="003129ED" w:rsidRPr="005A389C" w:rsidRDefault="003129ED" w:rsidP="0020234E">
            <w:pPr>
              <w:spacing w:before="20"/>
              <w:jc w:val="right"/>
              <w:rPr>
                <w:color w:val="000000"/>
                <w:sz w:val="16"/>
                <w:szCs w:val="16"/>
              </w:rPr>
            </w:pPr>
          </w:p>
        </w:tc>
      </w:tr>
      <w:tr w:rsidR="0020234E" w:rsidRPr="005A389C" w:rsidTr="0020234E">
        <w:tc>
          <w:tcPr>
            <w:tcW w:w="3754" w:type="dxa"/>
            <w:vAlign w:val="bottom"/>
          </w:tcPr>
          <w:p w:rsidR="0020234E" w:rsidRPr="005A389C" w:rsidRDefault="0020234E" w:rsidP="0020234E">
            <w:pPr>
              <w:spacing w:before="20"/>
              <w:ind w:left="176"/>
              <w:jc w:val="both"/>
              <w:rPr>
                <w:sz w:val="16"/>
                <w:szCs w:val="16"/>
              </w:rPr>
            </w:pPr>
            <w:r w:rsidRPr="005A389C">
              <w:rPr>
                <w:sz w:val="16"/>
                <w:szCs w:val="16"/>
              </w:rPr>
              <w:t>No</w:t>
            </w:r>
          </w:p>
        </w:tc>
        <w:tc>
          <w:tcPr>
            <w:tcW w:w="994" w:type="dxa"/>
          </w:tcPr>
          <w:p w:rsidR="0020234E" w:rsidRPr="00C80003" w:rsidRDefault="0020234E" w:rsidP="0020234E">
            <w:pPr>
              <w:jc w:val="right"/>
              <w:rPr>
                <w:sz w:val="16"/>
              </w:rPr>
            </w:pPr>
            <w:r>
              <w:rPr>
                <w:sz w:val="16"/>
              </w:rPr>
              <w:t>8.9</w:t>
            </w:r>
          </w:p>
        </w:tc>
        <w:tc>
          <w:tcPr>
            <w:tcW w:w="1055" w:type="dxa"/>
          </w:tcPr>
          <w:p w:rsidR="0020234E" w:rsidRPr="00C80003" w:rsidRDefault="0020234E" w:rsidP="0020234E">
            <w:pPr>
              <w:jc w:val="right"/>
              <w:rPr>
                <w:sz w:val="16"/>
              </w:rPr>
            </w:pPr>
            <w:r w:rsidRPr="0020234E">
              <w:rPr>
                <w:sz w:val="16"/>
              </w:rPr>
              <w:t>1</w:t>
            </w:r>
            <w:r>
              <w:rPr>
                <w:sz w:val="16"/>
              </w:rPr>
              <w:t>.00</w:t>
            </w:r>
          </w:p>
        </w:tc>
        <w:tc>
          <w:tcPr>
            <w:tcW w:w="1274" w:type="dxa"/>
            <w:gridSpan w:val="2"/>
          </w:tcPr>
          <w:p w:rsidR="0020234E" w:rsidRPr="00C80003" w:rsidRDefault="0020234E" w:rsidP="0020234E">
            <w:pPr>
              <w:jc w:val="right"/>
              <w:rPr>
                <w:sz w:val="16"/>
              </w:rPr>
            </w:pPr>
          </w:p>
        </w:tc>
        <w:tc>
          <w:tcPr>
            <w:tcW w:w="1023" w:type="dxa"/>
            <w:shd w:val="clear" w:color="auto" w:fill="auto"/>
          </w:tcPr>
          <w:p w:rsidR="0020234E" w:rsidRPr="00C80003" w:rsidRDefault="0020234E" w:rsidP="0020234E">
            <w:pPr>
              <w:jc w:val="right"/>
              <w:rPr>
                <w:sz w:val="16"/>
              </w:rPr>
            </w:pPr>
          </w:p>
        </w:tc>
      </w:tr>
      <w:tr w:rsidR="0020234E" w:rsidRPr="00C03CD2" w:rsidTr="0020234E">
        <w:tc>
          <w:tcPr>
            <w:tcW w:w="3754" w:type="dxa"/>
            <w:vAlign w:val="bottom"/>
          </w:tcPr>
          <w:p w:rsidR="0020234E" w:rsidRPr="005A389C" w:rsidRDefault="0020234E" w:rsidP="0020234E">
            <w:pPr>
              <w:spacing w:before="20"/>
              <w:ind w:left="176"/>
              <w:jc w:val="both"/>
              <w:rPr>
                <w:sz w:val="16"/>
                <w:szCs w:val="16"/>
              </w:rPr>
            </w:pPr>
            <w:r w:rsidRPr="005A389C">
              <w:rPr>
                <w:sz w:val="16"/>
                <w:szCs w:val="16"/>
              </w:rPr>
              <w:t>Yes</w:t>
            </w:r>
          </w:p>
        </w:tc>
        <w:tc>
          <w:tcPr>
            <w:tcW w:w="994" w:type="dxa"/>
          </w:tcPr>
          <w:p w:rsidR="0020234E" w:rsidRPr="00C80003" w:rsidRDefault="0020234E" w:rsidP="0020234E">
            <w:pPr>
              <w:jc w:val="right"/>
              <w:rPr>
                <w:sz w:val="16"/>
              </w:rPr>
            </w:pPr>
            <w:r w:rsidRPr="0020234E">
              <w:rPr>
                <w:sz w:val="16"/>
              </w:rPr>
              <w:t>70</w:t>
            </w:r>
            <w:r>
              <w:rPr>
                <w:sz w:val="16"/>
              </w:rPr>
              <w:t>.0</w:t>
            </w:r>
          </w:p>
        </w:tc>
        <w:tc>
          <w:tcPr>
            <w:tcW w:w="1055" w:type="dxa"/>
          </w:tcPr>
          <w:p w:rsidR="0020234E" w:rsidRPr="00C80003" w:rsidRDefault="0020234E" w:rsidP="0020234E">
            <w:pPr>
              <w:jc w:val="right"/>
              <w:rPr>
                <w:sz w:val="16"/>
              </w:rPr>
            </w:pPr>
            <w:r w:rsidRPr="0020234E">
              <w:rPr>
                <w:sz w:val="16"/>
              </w:rPr>
              <w:t>23.8</w:t>
            </w:r>
            <w:r>
              <w:rPr>
                <w:sz w:val="16"/>
              </w:rPr>
              <w:t>0</w:t>
            </w:r>
          </w:p>
        </w:tc>
        <w:tc>
          <w:tcPr>
            <w:tcW w:w="1274" w:type="dxa"/>
            <w:gridSpan w:val="2"/>
          </w:tcPr>
          <w:p w:rsidR="0020234E" w:rsidRPr="00C80003" w:rsidRDefault="0020234E" w:rsidP="0020234E">
            <w:pPr>
              <w:jc w:val="right"/>
              <w:rPr>
                <w:sz w:val="16"/>
              </w:rPr>
            </w:pPr>
            <w:r>
              <w:rPr>
                <w:sz w:val="16"/>
              </w:rPr>
              <w:t>(</w:t>
            </w:r>
            <w:r w:rsidRPr="0020234E">
              <w:rPr>
                <w:sz w:val="16"/>
              </w:rPr>
              <w:t>9.8</w:t>
            </w:r>
            <w:r>
              <w:rPr>
                <w:sz w:val="16"/>
              </w:rPr>
              <w:t>0, 57.81)</w:t>
            </w:r>
          </w:p>
        </w:tc>
        <w:tc>
          <w:tcPr>
            <w:tcW w:w="1023" w:type="dxa"/>
            <w:shd w:val="clear" w:color="auto" w:fill="D9D9D9" w:themeFill="background1" w:themeFillShade="D9"/>
          </w:tcPr>
          <w:p w:rsidR="0020234E" w:rsidRPr="00C80003" w:rsidRDefault="0020234E" w:rsidP="0020234E">
            <w:pPr>
              <w:jc w:val="right"/>
              <w:rPr>
                <w:sz w:val="16"/>
              </w:rPr>
            </w:pPr>
            <w:r>
              <w:rPr>
                <w:color w:val="000000"/>
                <w:sz w:val="16"/>
                <w:szCs w:val="16"/>
              </w:rPr>
              <w:t>&lt;0.0001</w:t>
            </w:r>
          </w:p>
        </w:tc>
      </w:tr>
      <w:tr w:rsidR="003129ED" w:rsidRPr="005A389C" w:rsidTr="0020234E">
        <w:tc>
          <w:tcPr>
            <w:tcW w:w="8100" w:type="dxa"/>
            <w:gridSpan w:val="6"/>
            <w:vAlign w:val="bottom"/>
          </w:tcPr>
          <w:p w:rsidR="003129ED" w:rsidRPr="005A389C" w:rsidRDefault="003129ED" w:rsidP="0020234E">
            <w:pPr>
              <w:keepNext/>
              <w:spacing w:before="20"/>
              <w:rPr>
                <w:color w:val="000000"/>
                <w:sz w:val="16"/>
                <w:szCs w:val="16"/>
              </w:rPr>
            </w:pPr>
            <w:r w:rsidRPr="005A389C">
              <w:rPr>
                <w:b/>
                <w:sz w:val="16"/>
                <w:szCs w:val="16"/>
              </w:rPr>
              <w:t xml:space="preserve">Financial violence - Taken anything from </w:t>
            </w:r>
            <w:r>
              <w:rPr>
                <w:b/>
                <w:sz w:val="16"/>
                <w:szCs w:val="16"/>
              </w:rPr>
              <w:t>partner/ex-partner</w:t>
            </w:r>
            <w:r w:rsidRPr="005A389C">
              <w:rPr>
                <w:b/>
                <w:sz w:val="16"/>
                <w:szCs w:val="16"/>
              </w:rPr>
              <w:t xml:space="preserve"> purse/wallet without permission</w:t>
            </w:r>
          </w:p>
        </w:tc>
      </w:tr>
      <w:tr w:rsidR="002C12BF" w:rsidRPr="005A389C" w:rsidTr="0020234E">
        <w:tc>
          <w:tcPr>
            <w:tcW w:w="3754" w:type="dxa"/>
          </w:tcPr>
          <w:p w:rsidR="002C12BF" w:rsidRPr="005A389C" w:rsidRDefault="002C12BF" w:rsidP="002C12BF">
            <w:pPr>
              <w:keepNext/>
              <w:spacing w:before="20"/>
              <w:ind w:left="176"/>
              <w:jc w:val="both"/>
              <w:rPr>
                <w:sz w:val="16"/>
                <w:szCs w:val="16"/>
              </w:rPr>
            </w:pPr>
            <w:r w:rsidRPr="005A389C">
              <w:rPr>
                <w:sz w:val="16"/>
                <w:szCs w:val="16"/>
              </w:rPr>
              <w:t>No</w:t>
            </w:r>
          </w:p>
        </w:tc>
        <w:tc>
          <w:tcPr>
            <w:tcW w:w="994" w:type="dxa"/>
          </w:tcPr>
          <w:p w:rsidR="002C12BF" w:rsidRPr="009D543D" w:rsidRDefault="002C12BF" w:rsidP="002C12BF">
            <w:pPr>
              <w:jc w:val="right"/>
              <w:rPr>
                <w:sz w:val="16"/>
              </w:rPr>
            </w:pPr>
            <w:r>
              <w:rPr>
                <w:sz w:val="16"/>
              </w:rPr>
              <w:t>24.2</w:t>
            </w:r>
          </w:p>
        </w:tc>
        <w:tc>
          <w:tcPr>
            <w:tcW w:w="1055" w:type="dxa"/>
          </w:tcPr>
          <w:p w:rsidR="002C12BF" w:rsidRPr="009D543D" w:rsidRDefault="002C12BF" w:rsidP="002C12BF">
            <w:pPr>
              <w:jc w:val="right"/>
              <w:rPr>
                <w:sz w:val="16"/>
              </w:rPr>
            </w:pPr>
            <w:r w:rsidRPr="002C12BF">
              <w:rPr>
                <w:sz w:val="16"/>
              </w:rPr>
              <w:t>1</w:t>
            </w:r>
            <w:r>
              <w:rPr>
                <w:sz w:val="16"/>
              </w:rPr>
              <w:t>.00</w:t>
            </w:r>
          </w:p>
        </w:tc>
        <w:tc>
          <w:tcPr>
            <w:tcW w:w="1274" w:type="dxa"/>
            <w:gridSpan w:val="2"/>
          </w:tcPr>
          <w:p w:rsidR="002C12BF" w:rsidRPr="009D543D" w:rsidRDefault="002C12BF" w:rsidP="002C12BF">
            <w:pPr>
              <w:spacing w:before="20"/>
              <w:jc w:val="right"/>
              <w:rPr>
                <w:sz w:val="16"/>
              </w:rPr>
            </w:pPr>
          </w:p>
        </w:tc>
        <w:tc>
          <w:tcPr>
            <w:tcW w:w="1023" w:type="dxa"/>
          </w:tcPr>
          <w:p w:rsidR="002C12BF" w:rsidRPr="009D543D" w:rsidRDefault="002C12BF" w:rsidP="002C12BF">
            <w:pPr>
              <w:spacing w:before="20"/>
              <w:jc w:val="right"/>
              <w:rPr>
                <w:sz w:val="16"/>
              </w:rPr>
            </w:pPr>
          </w:p>
        </w:tc>
      </w:tr>
      <w:tr w:rsidR="002C12BF" w:rsidRPr="00C03CD2" w:rsidTr="0020234E">
        <w:tc>
          <w:tcPr>
            <w:tcW w:w="3754" w:type="dxa"/>
          </w:tcPr>
          <w:p w:rsidR="002C12BF" w:rsidRPr="005A389C" w:rsidRDefault="002C12BF" w:rsidP="002C12BF">
            <w:pPr>
              <w:keepNext/>
              <w:spacing w:before="20"/>
              <w:ind w:left="176"/>
              <w:jc w:val="both"/>
              <w:rPr>
                <w:sz w:val="16"/>
                <w:szCs w:val="16"/>
              </w:rPr>
            </w:pPr>
            <w:r w:rsidRPr="005A389C">
              <w:rPr>
                <w:sz w:val="16"/>
                <w:szCs w:val="16"/>
              </w:rPr>
              <w:t>Yes</w:t>
            </w:r>
          </w:p>
        </w:tc>
        <w:tc>
          <w:tcPr>
            <w:tcW w:w="994" w:type="dxa"/>
          </w:tcPr>
          <w:p w:rsidR="002C12BF" w:rsidRPr="009D543D" w:rsidRDefault="002C12BF" w:rsidP="002C12BF">
            <w:pPr>
              <w:jc w:val="right"/>
              <w:rPr>
                <w:sz w:val="16"/>
              </w:rPr>
            </w:pPr>
            <w:r>
              <w:rPr>
                <w:sz w:val="16"/>
              </w:rPr>
              <w:t>66.</w:t>
            </w:r>
            <w:r w:rsidRPr="002C12BF">
              <w:rPr>
                <w:sz w:val="16"/>
              </w:rPr>
              <w:t>7</w:t>
            </w:r>
          </w:p>
        </w:tc>
        <w:tc>
          <w:tcPr>
            <w:tcW w:w="1055" w:type="dxa"/>
          </w:tcPr>
          <w:p w:rsidR="002C12BF" w:rsidRPr="009D543D" w:rsidRDefault="002C12BF" w:rsidP="002C12BF">
            <w:pPr>
              <w:jc w:val="right"/>
              <w:rPr>
                <w:sz w:val="16"/>
              </w:rPr>
            </w:pPr>
            <w:r w:rsidRPr="002C12BF">
              <w:rPr>
                <w:sz w:val="16"/>
              </w:rPr>
              <w:t>6.28</w:t>
            </w:r>
          </w:p>
        </w:tc>
        <w:tc>
          <w:tcPr>
            <w:tcW w:w="1274" w:type="dxa"/>
            <w:gridSpan w:val="2"/>
          </w:tcPr>
          <w:p w:rsidR="002C12BF" w:rsidRPr="009D543D" w:rsidRDefault="002C12BF" w:rsidP="002C12BF">
            <w:pPr>
              <w:spacing w:before="20"/>
              <w:jc w:val="right"/>
              <w:rPr>
                <w:sz w:val="16"/>
              </w:rPr>
            </w:pPr>
            <w:r>
              <w:rPr>
                <w:sz w:val="16"/>
              </w:rPr>
              <w:t>(</w:t>
            </w:r>
            <w:r w:rsidRPr="002C12BF">
              <w:rPr>
                <w:sz w:val="16"/>
              </w:rPr>
              <w:t>2.01</w:t>
            </w:r>
            <w:r>
              <w:rPr>
                <w:sz w:val="16"/>
              </w:rPr>
              <w:t>, 19.57)</w:t>
            </w:r>
          </w:p>
        </w:tc>
        <w:tc>
          <w:tcPr>
            <w:tcW w:w="1023" w:type="dxa"/>
            <w:shd w:val="clear" w:color="auto" w:fill="D9D9D9" w:themeFill="background1" w:themeFillShade="D9"/>
          </w:tcPr>
          <w:p w:rsidR="002C12BF" w:rsidRPr="009D543D" w:rsidRDefault="002C12BF" w:rsidP="002C12BF">
            <w:pPr>
              <w:spacing w:before="20"/>
              <w:jc w:val="right"/>
              <w:rPr>
                <w:sz w:val="16"/>
              </w:rPr>
            </w:pPr>
            <w:r>
              <w:rPr>
                <w:sz w:val="16"/>
              </w:rPr>
              <w:t>0.002</w:t>
            </w:r>
          </w:p>
        </w:tc>
      </w:tr>
      <w:tr w:rsidR="003129ED" w:rsidRPr="005A389C" w:rsidTr="0020234E">
        <w:tc>
          <w:tcPr>
            <w:tcW w:w="8100" w:type="dxa"/>
            <w:gridSpan w:val="6"/>
            <w:vAlign w:val="bottom"/>
          </w:tcPr>
          <w:p w:rsidR="003129ED" w:rsidRPr="005A389C" w:rsidRDefault="003129ED" w:rsidP="0020234E">
            <w:pPr>
              <w:spacing w:before="20"/>
              <w:rPr>
                <w:color w:val="000000"/>
                <w:sz w:val="16"/>
                <w:szCs w:val="16"/>
              </w:rPr>
            </w:pPr>
            <w:r w:rsidRPr="005A389C">
              <w:rPr>
                <w:b/>
                <w:sz w:val="16"/>
                <w:szCs w:val="16"/>
              </w:rPr>
              <w:t xml:space="preserve">Financial violence - Taken anything from </w:t>
            </w:r>
            <w:r>
              <w:rPr>
                <w:b/>
                <w:sz w:val="16"/>
                <w:szCs w:val="16"/>
              </w:rPr>
              <w:t>partner/ex-partner</w:t>
            </w:r>
            <w:r w:rsidRPr="005A389C">
              <w:rPr>
                <w:b/>
                <w:sz w:val="16"/>
                <w:szCs w:val="16"/>
              </w:rPr>
              <w:t xml:space="preserve"> bank account without permission</w:t>
            </w:r>
          </w:p>
        </w:tc>
      </w:tr>
      <w:tr w:rsidR="002C12BF" w:rsidRPr="005A389C" w:rsidTr="0020234E">
        <w:tc>
          <w:tcPr>
            <w:tcW w:w="3754" w:type="dxa"/>
          </w:tcPr>
          <w:p w:rsidR="002C12BF" w:rsidRPr="005A389C" w:rsidRDefault="002C12BF" w:rsidP="002C12BF">
            <w:pPr>
              <w:spacing w:before="20"/>
              <w:ind w:left="176"/>
              <w:jc w:val="both"/>
              <w:rPr>
                <w:sz w:val="16"/>
                <w:szCs w:val="16"/>
              </w:rPr>
            </w:pPr>
            <w:r w:rsidRPr="005A389C">
              <w:rPr>
                <w:sz w:val="16"/>
                <w:szCs w:val="16"/>
              </w:rPr>
              <w:t>No</w:t>
            </w:r>
          </w:p>
        </w:tc>
        <w:tc>
          <w:tcPr>
            <w:tcW w:w="994" w:type="dxa"/>
          </w:tcPr>
          <w:p w:rsidR="002C12BF" w:rsidRPr="009D543D" w:rsidRDefault="002C12BF" w:rsidP="002C12BF">
            <w:pPr>
              <w:jc w:val="right"/>
              <w:rPr>
                <w:sz w:val="16"/>
              </w:rPr>
            </w:pPr>
            <w:r>
              <w:rPr>
                <w:sz w:val="16"/>
              </w:rPr>
              <w:t>25.3</w:t>
            </w:r>
          </w:p>
        </w:tc>
        <w:tc>
          <w:tcPr>
            <w:tcW w:w="1055" w:type="dxa"/>
          </w:tcPr>
          <w:p w:rsidR="002C12BF" w:rsidRPr="009D543D" w:rsidRDefault="002C12BF" w:rsidP="002C12BF">
            <w:pPr>
              <w:jc w:val="right"/>
              <w:rPr>
                <w:sz w:val="16"/>
              </w:rPr>
            </w:pPr>
            <w:r w:rsidRPr="002C12BF">
              <w:rPr>
                <w:sz w:val="16"/>
              </w:rPr>
              <w:t>1</w:t>
            </w:r>
            <w:r>
              <w:rPr>
                <w:sz w:val="16"/>
              </w:rPr>
              <w:t>.00</w:t>
            </w:r>
          </w:p>
        </w:tc>
        <w:tc>
          <w:tcPr>
            <w:tcW w:w="1274" w:type="dxa"/>
            <w:gridSpan w:val="2"/>
          </w:tcPr>
          <w:p w:rsidR="002C12BF" w:rsidRPr="009D543D" w:rsidRDefault="002C12BF" w:rsidP="002C12BF">
            <w:pPr>
              <w:spacing w:before="20"/>
              <w:jc w:val="right"/>
              <w:rPr>
                <w:sz w:val="16"/>
              </w:rPr>
            </w:pPr>
          </w:p>
        </w:tc>
        <w:tc>
          <w:tcPr>
            <w:tcW w:w="1023" w:type="dxa"/>
          </w:tcPr>
          <w:p w:rsidR="002C12BF" w:rsidRPr="009D543D" w:rsidRDefault="002C12BF" w:rsidP="002C12BF">
            <w:pPr>
              <w:spacing w:before="20"/>
              <w:jc w:val="right"/>
              <w:rPr>
                <w:sz w:val="16"/>
              </w:rPr>
            </w:pPr>
          </w:p>
        </w:tc>
      </w:tr>
      <w:tr w:rsidR="002C12BF" w:rsidRPr="00C03CD2" w:rsidTr="0020234E">
        <w:tc>
          <w:tcPr>
            <w:tcW w:w="3754" w:type="dxa"/>
          </w:tcPr>
          <w:p w:rsidR="002C12BF" w:rsidRPr="005A389C" w:rsidRDefault="002C12BF" w:rsidP="002C12BF">
            <w:pPr>
              <w:spacing w:before="20"/>
              <w:ind w:left="176"/>
              <w:jc w:val="both"/>
              <w:rPr>
                <w:sz w:val="16"/>
                <w:szCs w:val="16"/>
              </w:rPr>
            </w:pPr>
            <w:r w:rsidRPr="005A389C">
              <w:rPr>
                <w:sz w:val="16"/>
                <w:szCs w:val="16"/>
              </w:rPr>
              <w:t>Yes</w:t>
            </w:r>
          </w:p>
        </w:tc>
        <w:tc>
          <w:tcPr>
            <w:tcW w:w="994" w:type="dxa"/>
          </w:tcPr>
          <w:p w:rsidR="002C12BF" w:rsidRPr="009D543D" w:rsidRDefault="002C12BF" w:rsidP="002C12BF">
            <w:pPr>
              <w:jc w:val="right"/>
              <w:rPr>
                <w:sz w:val="16"/>
              </w:rPr>
            </w:pPr>
            <w:r w:rsidRPr="002C12BF">
              <w:rPr>
                <w:sz w:val="16"/>
              </w:rPr>
              <w:t>70</w:t>
            </w:r>
            <w:r>
              <w:rPr>
                <w:sz w:val="16"/>
              </w:rPr>
              <w:t>.0</w:t>
            </w:r>
          </w:p>
        </w:tc>
        <w:tc>
          <w:tcPr>
            <w:tcW w:w="1055" w:type="dxa"/>
          </w:tcPr>
          <w:p w:rsidR="002C12BF" w:rsidRPr="009D543D" w:rsidRDefault="002C12BF" w:rsidP="002C12BF">
            <w:pPr>
              <w:keepNext/>
              <w:jc w:val="right"/>
              <w:rPr>
                <w:sz w:val="16"/>
              </w:rPr>
            </w:pPr>
            <w:r w:rsidRPr="002C12BF">
              <w:rPr>
                <w:sz w:val="16"/>
              </w:rPr>
              <w:t>6.88</w:t>
            </w:r>
          </w:p>
        </w:tc>
        <w:tc>
          <w:tcPr>
            <w:tcW w:w="1274" w:type="dxa"/>
            <w:gridSpan w:val="2"/>
          </w:tcPr>
          <w:p w:rsidR="002C12BF" w:rsidRPr="009D543D" w:rsidRDefault="002C12BF" w:rsidP="002C12BF">
            <w:pPr>
              <w:spacing w:before="20"/>
              <w:jc w:val="right"/>
              <w:rPr>
                <w:sz w:val="16"/>
              </w:rPr>
            </w:pPr>
            <w:r>
              <w:rPr>
                <w:sz w:val="16"/>
              </w:rPr>
              <w:t>(</w:t>
            </w:r>
            <w:r w:rsidRPr="002C12BF">
              <w:rPr>
                <w:sz w:val="16"/>
              </w:rPr>
              <w:t>1.7</w:t>
            </w:r>
            <w:r>
              <w:rPr>
                <w:sz w:val="16"/>
              </w:rPr>
              <w:t>0, 27.91)</w:t>
            </w:r>
          </w:p>
        </w:tc>
        <w:tc>
          <w:tcPr>
            <w:tcW w:w="1023" w:type="dxa"/>
            <w:shd w:val="clear" w:color="auto" w:fill="D9D9D9" w:themeFill="background1" w:themeFillShade="D9"/>
          </w:tcPr>
          <w:p w:rsidR="002C12BF" w:rsidRPr="009D543D" w:rsidRDefault="002C12BF" w:rsidP="002C12BF">
            <w:pPr>
              <w:spacing w:before="20"/>
              <w:jc w:val="right"/>
              <w:rPr>
                <w:sz w:val="16"/>
              </w:rPr>
            </w:pPr>
            <w:r>
              <w:rPr>
                <w:sz w:val="16"/>
              </w:rPr>
              <w:t>0.007</w:t>
            </w:r>
          </w:p>
        </w:tc>
      </w:tr>
      <w:tr w:rsidR="003129ED" w:rsidRPr="005A389C" w:rsidTr="0020234E">
        <w:tc>
          <w:tcPr>
            <w:tcW w:w="5803" w:type="dxa"/>
            <w:gridSpan w:val="3"/>
            <w:vAlign w:val="bottom"/>
          </w:tcPr>
          <w:p w:rsidR="003129ED" w:rsidRPr="005A389C" w:rsidRDefault="003129ED" w:rsidP="0020234E">
            <w:pPr>
              <w:keepNext/>
              <w:spacing w:before="20"/>
              <w:rPr>
                <w:color w:val="000000"/>
                <w:sz w:val="16"/>
                <w:szCs w:val="16"/>
              </w:rPr>
            </w:pPr>
            <w:r w:rsidRPr="005A389C">
              <w:rPr>
                <w:b/>
                <w:sz w:val="16"/>
                <w:szCs w:val="16"/>
              </w:rPr>
              <w:t>Being a victim of any financial violence</w:t>
            </w:r>
            <w:r>
              <w:rPr>
                <w:b/>
                <w:sz w:val="16"/>
                <w:szCs w:val="16"/>
              </w:rPr>
              <w:t xml:space="preserve"> by partner/ex-partner</w:t>
            </w:r>
          </w:p>
        </w:tc>
        <w:tc>
          <w:tcPr>
            <w:tcW w:w="991" w:type="dxa"/>
            <w:vAlign w:val="center"/>
          </w:tcPr>
          <w:p w:rsidR="003129ED" w:rsidRPr="005A389C" w:rsidRDefault="003129ED" w:rsidP="0020234E">
            <w:pPr>
              <w:keepNext/>
              <w:spacing w:before="20"/>
              <w:jc w:val="right"/>
              <w:rPr>
                <w:color w:val="000000"/>
                <w:sz w:val="16"/>
                <w:szCs w:val="16"/>
              </w:rPr>
            </w:pPr>
          </w:p>
        </w:tc>
        <w:tc>
          <w:tcPr>
            <w:tcW w:w="283" w:type="dxa"/>
            <w:vAlign w:val="center"/>
          </w:tcPr>
          <w:p w:rsidR="003129ED" w:rsidRPr="005A389C" w:rsidRDefault="003129ED" w:rsidP="0020234E">
            <w:pPr>
              <w:keepNext/>
              <w:spacing w:before="20"/>
              <w:jc w:val="right"/>
              <w:rPr>
                <w:color w:val="000000"/>
                <w:sz w:val="16"/>
                <w:szCs w:val="16"/>
              </w:rPr>
            </w:pPr>
          </w:p>
        </w:tc>
        <w:tc>
          <w:tcPr>
            <w:tcW w:w="1023" w:type="dxa"/>
            <w:vAlign w:val="center"/>
          </w:tcPr>
          <w:p w:rsidR="003129ED" w:rsidRPr="005A389C" w:rsidRDefault="003129ED" w:rsidP="0020234E">
            <w:pPr>
              <w:keepNext/>
              <w:spacing w:before="20"/>
              <w:jc w:val="right"/>
              <w:rPr>
                <w:color w:val="000000"/>
                <w:sz w:val="16"/>
                <w:szCs w:val="16"/>
              </w:rPr>
            </w:pPr>
          </w:p>
        </w:tc>
      </w:tr>
      <w:tr w:rsidR="002C12BF" w:rsidRPr="005A389C" w:rsidTr="0020234E">
        <w:tc>
          <w:tcPr>
            <w:tcW w:w="3754" w:type="dxa"/>
          </w:tcPr>
          <w:p w:rsidR="002C12BF" w:rsidRPr="005A389C" w:rsidRDefault="002C12BF" w:rsidP="002C12BF">
            <w:pPr>
              <w:keepNext/>
              <w:spacing w:before="20"/>
              <w:ind w:left="176"/>
              <w:jc w:val="both"/>
              <w:rPr>
                <w:sz w:val="16"/>
                <w:szCs w:val="16"/>
              </w:rPr>
            </w:pPr>
            <w:r w:rsidRPr="005A389C">
              <w:rPr>
                <w:sz w:val="16"/>
                <w:szCs w:val="16"/>
              </w:rPr>
              <w:t>No</w:t>
            </w:r>
          </w:p>
        </w:tc>
        <w:tc>
          <w:tcPr>
            <w:tcW w:w="994" w:type="dxa"/>
          </w:tcPr>
          <w:p w:rsidR="002C12BF" w:rsidRPr="009D543D" w:rsidRDefault="002C12BF" w:rsidP="002C12BF">
            <w:pPr>
              <w:jc w:val="right"/>
              <w:rPr>
                <w:sz w:val="16"/>
              </w:rPr>
            </w:pPr>
            <w:r w:rsidRPr="002C12BF">
              <w:rPr>
                <w:sz w:val="16"/>
              </w:rPr>
              <w:t>25</w:t>
            </w:r>
            <w:r>
              <w:rPr>
                <w:sz w:val="16"/>
              </w:rPr>
              <w:t>.0</w:t>
            </w:r>
          </w:p>
        </w:tc>
        <w:tc>
          <w:tcPr>
            <w:tcW w:w="1055" w:type="dxa"/>
          </w:tcPr>
          <w:p w:rsidR="002C12BF" w:rsidRPr="009D543D" w:rsidRDefault="002C12BF" w:rsidP="002C12BF">
            <w:pPr>
              <w:jc w:val="right"/>
              <w:rPr>
                <w:sz w:val="16"/>
              </w:rPr>
            </w:pPr>
            <w:r w:rsidRPr="002C12BF">
              <w:rPr>
                <w:sz w:val="16"/>
              </w:rPr>
              <w:t>1</w:t>
            </w:r>
            <w:r>
              <w:rPr>
                <w:sz w:val="16"/>
              </w:rPr>
              <w:t>.00</w:t>
            </w:r>
          </w:p>
        </w:tc>
        <w:tc>
          <w:tcPr>
            <w:tcW w:w="1274" w:type="dxa"/>
            <w:gridSpan w:val="2"/>
          </w:tcPr>
          <w:p w:rsidR="002C12BF" w:rsidRPr="009D543D" w:rsidRDefault="002C12BF" w:rsidP="002C12BF">
            <w:pPr>
              <w:spacing w:before="20"/>
              <w:jc w:val="right"/>
              <w:rPr>
                <w:sz w:val="16"/>
              </w:rPr>
            </w:pPr>
          </w:p>
        </w:tc>
        <w:tc>
          <w:tcPr>
            <w:tcW w:w="1023" w:type="dxa"/>
          </w:tcPr>
          <w:p w:rsidR="002C12BF" w:rsidRPr="009D543D" w:rsidRDefault="002C12BF" w:rsidP="002C12BF">
            <w:pPr>
              <w:spacing w:before="20"/>
              <w:jc w:val="right"/>
              <w:rPr>
                <w:sz w:val="16"/>
              </w:rPr>
            </w:pPr>
          </w:p>
        </w:tc>
      </w:tr>
      <w:tr w:rsidR="002C12BF" w:rsidRPr="00C03CD2" w:rsidTr="002C12BF">
        <w:tc>
          <w:tcPr>
            <w:tcW w:w="3754" w:type="dxa"/>
          </w:tcPr>
          <w:p w:rsidR="002C12BF" w:rsidRPr="005A389C" w:rsidRDefault="002C12BF" w:rsidP="002C12BF">
            <w:pPr>
              <w:keepNext/>
              <w:spacing w:before="20"/>
              <w:ind w:left="176"/>
              <w:jc w:val="both"/>
              <w:rPr>
                <w:sz w:val="16"/>
                <w:szCs w:val="16"/>
              </w:rPr>
            </w:pPr>
            <w:r w:rsidRPr="005A389C">
              <w:rPr>
                <w:sz w:val="16"/>
                <w:szCs w:val="16"/>
              </w:rPr>
              <w:t>Yes</w:t>
            </w:r>
          </w:p>
        </w:tc>
        <w:tc>
          <w:tcPr>
            <w:tcW w:w="994" w:type="dxa"/>
          </w:tcPr>
          <w:p w:rsidR="002C12BF" w:rsidRPr="009D543D" w:rsidRDefault="002C12BF" w:rsidP="002C12BF">
            <w:pPr>
              <w:jc w:val="right"/>
              <w:rPr>
                <w:sz w:val="16"/>
              </w:rPr>
            </w:pPr>
            <w:r>
              <w:rPr>
                <w:sz w:val="16"/>
              </w:rPr>
              <w:t>42.9</w:t>
            </w:r>
          </w:p>
        </w:tc>
        <w:tc>
          <w:tcPr>
            <w:tcW w:w="1055" w:type="dxa"/>
          </w:tcPr>
          <w:p w:rsidR="002C12BF" w:rsidRPr="009D543D" w:rsidRDefault="002C12BF" w:rsidP="002C12BF">
            <w:pPr>
              <w:keepNext/>
              <w:jc w:val="right"/>
              <w:rPr>
                <w:sz w:val="16"/>
              </w:rPr>
            </w:pPr>
            <w:r w:rsidRPr="002C12BF">
              <w:rPr>
                <w:sz w:val="16"/>
              </w:rPr>
              <w:t>2.25</w:t>
            </w:r>
          </w:p>
        </w:tc>
        <w:tc>
          <w:tcPr>
            <w:tcW w:w="1274" w:type="dxa"/>
            <w:gridSpan w:val="2"/>
          </w:tcPr>
          <w:p w:rsidR="002C12BF" w:rsidRPr="009D543D" w:rsidRDefault="002C12BF" w:rsidP="002C12BF">
            <w:pPr>
              <w:keepNext/>
              <w:spacing w:before="20"/>
              <w:jc w:val="right"/>
              <w:rPr>
                <w:sz w:val="16"/>
              </w:rPr>
            </w:pPr>
            <w:r>
              <w:rPr>
                <w:sz w:val="16"/>
              </w:rPr>
              <w:t>(</w:t>
            </w:r>
            <w:r w:rsidRPr="002C12BF">
              <w:rPr>
                <w:sz w:val="16"/>
              </w:rPr>
              <w:t>0.97</w:t>
            </w:r>
            <w:r>
              <w:rPr>
                <w:sz w:val="16"/>
              </w:rPr>
              <w:t>, 5.23)</w:t>
            </w:r>
          </w:p>
        </w:tc>
        <w:tc>
          <w:tcPr>
            <w:tcW w:w="1023" w:type="dxa"/>
            <w:shd w:val="clear" w:color="auto" w:fill="auto"/>
          </w:tcPr>
          <w:p w:rsidR="002C12BF" w:rsidRPr="009D543D" w:rsidRDefault="002C12BF" w:rsidP="002C12BF">
            <w:pPr>
              <w:keepNext/>
              <w:spacing w:before="20"/>
              <w:jc w:val="right"/>
              <w:rPr>
                <w:sz w:val="16"/>
              </w:rPr>
            </w:pPr>
            <w:r>
              <w:rPr>
                <w:sz w:val="16"/>
              </w:rPr>
              <w:t>0.06</w:t>
            </w:r>
          </w:p>
        </w:tc>
      </w:tr>
      <w:tr w:rsidR="003129ED" w:rsidRPr="005A389C" w:rsidTr="0020234E">
        <w:tc>
          <w:tcPr>
            <w:tcW w:w="4748" w:type="dxa"/>
            <w:gridSpan w:val="2"/>
            <w:vAlign w:val="bottom"/>
          </w:tcPr>
          <w:p w:rsidR="003129ED" w:rsidRPr="005A389C" w:rsidRDefault="003129ED" w:rsidP="0020234E">
            <w:pPr>
              <w:spacing w:before="20"/>
              <w:rPr>
                <w:b/>
                <w:bCs/>
                <w:color w:val="000000"/>
                <w:sz w:val="16"/>
                <w:szCs w:val="16"/>
              </w:rPr>
            </w:pPr>
            <w:r w:rsidRPr="005A389C">
              <w:rPr>
                <w:b/>
                <w:sz w:val="16"/>
                <w:szCs w:val="16"/>
              </w:rPr>
              <w:t>Any financial violence perpetration</w:t>
            </w:r>
            <w:r>
              <w:rPr>
                <w:b/>
                <w:sz w:val="16"/>
                <w:szCs w:val="16"/>
              </w:rPr>
              <w:t xml:space="preserve"> to partner/ex-partner</w:t>
            </w:r>
          </w:p>
        </w:tc>
        <w:tc>
          <w:tcPr>
            <w:tcW w:w="1055" w:type="dxa"/>
            <w:vAlign w:val="center"/>
          </w:tcPr>
          <w:p w:rsidR="003129ED" w:rsidRPr="005A389C" w:rsidRDefault="003129ED" w:rsidP="0020234E">
            <w:pPr>
              <w:spacing w:before="20"/>
              <w:jc w:val="right"/>
              <w:rPr>
                <w:color w:val="000000"/>
                <w:sz w:val="16"/>
                <w:szCs w:val="16"/>
              </w:rPr>
            </w:pPr>
          </w:p>
        </w:tc>
        <w:tc>
          <w:tcPr>
            <w:tcW w:w="991" w:type="dxa"/>
            <w:vAlign w:val="center"/>
          </w:tcPr>
          <w:p w:rsidR="003129ED" w:rsidRPr="005A389C" w:rsidRDefault="003129ED" w:rsidP="0020234E">
            <w:pPr>
              <w:spacing w:before="20"/>
              <w:jc w:val="right"/>
              <w:rPr>
                <w:color w:val="000000"/>
                <w:sz w:val="16"/>
                <w:szCs w:val="16"/>
              </w:rPr>
            </w:pPr>
          </w:p>
        </w:tc>
        <w:tc>
          <w:tcPr>
            <w:tcW w:w="283" w:type="dxa"/>
            <w:vAlign w:val="center"/>
          </w:tcPr>
          <w:p w:rsidR="003129ED" w:rsidRPr="005A389C" w:rsidRDefault="003129ED" w:rsidP="0020234E">
            <w:pPr>
              <w:spacing w:before="20"/>
              <w:jc w:val="right"/>
              <w:rPr>
                <w:color w:val="000000"/>
                <w:sz w:val="16"/>
                <w:szCs w:val="16"/>
              </w:rPr>
            </w:pPr>
          </w:p>
        </w:tc>
        <w:tc>
          <w:tcPr>
            <w:tcW w:w="1023" w:type="dxa"/>
            <w:vAlign w:val="center"/>
          </w:tcPr>
          <w:p w:rsidR="003129ED" w:rsidRPr="005A389C" w:rsidRDefault="003129ED" w:rsidP="0020234E">
            <w:pPr>
              <w:spacing w:before="20"/>
              <w:jc w:val="right"/>
              <w:rPr>
                <w:color w:val="000000"/>
                <w:sz w:val="16"/>
                <w:szCs w:val="16"/>
              </w:rPr>
            </w:pPr>
          </w:p>
        </w:tc>
      </w:tr>
      <w:tr w:rsidR="002C12BF" w:rsidRPr="005A389C" w:rsidTr="0020234E">
        <w:tc>
          <w:tcPr>
            <w:tcW w:w="3754" w:type="dxa"/>
          </w:tcPr>
          <w:p w:rsidR="002C12BF" w:rsidRPr="005A389C" w:rsidRDefault="002C12BF" w:rsidP="002C12BF">
            <w:pPr>
              <w:spacing w:before="20"/>
              <w:ind w:left="176"/>
              <w:jc w:val="both"/>
              <w:rPr>
                <w:sz w:val="16"/>
                <w:szCs w:val="16"/>
              </w:rPr>
            </w:pPr>
            <w:r w:rsidRPr="005A389C">
              <w:rPr>
                <w:sz w:val="16"/>
                <w:szCs w:val="16"/>
              </w:rPr>
              <w:t>No</w:t>
            </w:r>
          </w:p>
        </w:tc>
        <w:tc>
          <w:tcPr>
            <w:tcW w:w="994" w:type="dxa"/>
          </w:tcPr>
          <w:p w:rsidR="002C12BF" w:rsidRPr="009D543D" w:rsidRDefault="002C12BF" w:rsidP="002C12BF">
            <w:pPr>
              <w:jc w:val="right"/>
              <w:rPr>
                <w:sz w:val="16"/>
              </w:rPr>
            </w:pPr>
            <w:r>
              <w:rPr>
                <w:sz w:val="16"/>
              </w:rPr>
              <w:t>21.4</w:t>
            </w:r>
          </w:p>
        </w:tc>
        <w:tc>
          <w:tcPr>
            <w:tcW w:w="1055" w:type="dxa"/>
          </w:tcPr>
          <w:p w:rsidR="002C12BF" w:rsidRPr="009D543D" w:rsidRDefault="002C12BF" w:rsidP="002C12BF">
            <w:pPr>
              <w:jc w:val="right"/>
              <w:rPr>
                <w:sz w:val="16"/>
              </w:rPr>
            </w:pPr>
            <w:r w:rsidRPr="002C12BF">
              <w:rPr>
                <w:sz w:val="16"/>
              </w:rPr>
              <w:t>1</w:t>
            </w:r>
            <w:r>
              <w:rPr>
                <w:sz w:val="16"/>
              </w:rPr>
              <w:t>.00</w:t>
            </w:r>
          </w:p>
        </w:tc>
        <w:tc>
          <w:tcPr>
            <w:tcW w:w="1274" w:type="dxa"/>
            <w:gridSpan w:val="2"/>
          </w:tcPr>
          <w:p w:rsidR="002C12BF" w:rsidRPr="009D543D" w:rsidRDefault="002C12BF" w:rsidP="002C12BF">
            <w:pPr>
              <w:spacing w:before="20"/>
              <w:jc w:val="right"/>
              <w:rPr>
                <w:sz w:val="16"/>
              </w:rPr>
            </w:pPr>
          </w:p>
        </w:tc>
        <w:tc>
          <w:tcPr>
            <w:tcW w:w="1023" w:type="dxa"/>
          </w:tcPr>
          <w:p w:rsidR="002C12BF" w:rsidRPr="009D543D" w:rsidRDefault="002C12BF" w:rsidP="002C12BF">
            <w:pPr>
              <w:spacing w:before="20"/>
              <w:jc w:val="right"/>
              <w:rPr>
                <w:sz w:val="16"/>
              </w:rPr>
            </w:pPr>
          </w:p>
        </w:tc>
      </w:tr>
      <w:tr w:rsidR="002C12BF" w:rsidRPr="00C03CD2" w:rsidTr="0020234E">
        <w:tc>
          <w:tcPr>
            <w:tcW w:w="3754" w:type="dxa"/>
          </w:tcPr>
          <w:p w:rsidR="002C12BF" w:rsidRPr="005A389C" w:rsidRDefault="002C12BF" w:rsidP="002C12BF">
            <w:pPr>
              <w:spacing w:before="20"/>
              <w:ind w:left="176"/>
              <w:jc w:val="both"/>
              <w:rPr>
                <w:sz w:val="16"/>
                <w:szCs w:val="16"/>
              </w:rPr>
            </w:pPr>
            <w:r w:rsidRPr="005A389C">
              <w:rPr>
                <w:sz w:val="16"/>
                <w:szCs w:val="16"/>
              </w:rPr>
              <w:t>Yes</w:t>
            </w:r>
          </w:p>
        </w:tc>
        <w:tc>
          <w:tcPr>
            <w:tcW w:w="994" w:type="dxa"/>
          </w:tcPr>
          <w:p w:rsidR="002C12BF" w:rsidRPr="009D543D" w:rsidRDefault="002C12BF" w:rsidP="002C12BF">
            <w:pPr>
              <w:jc w:val="right"/>
              <w:rPr>
                <w:sz w:val="16"/>
              </w:rPr>
            </w:pPr>
            <w:r>
              <w:rPr>
                <w:sz w:val="16"/>
              </w:rPr>
              <w:t>66.</w:t>
            </w:r>
            <w:r w:rsidRPr="002C12BF">
              <w:rPr>
                <w:sz w:val="16"/>
              </w:rPr>
              <w:t>7</w:t>
            </w:r>
          </w:p>
        </w:tc>
        <w:tc>
          <w:tcPr>
            <w:tcW w:w="1055" w:type="dxa"/>
          </w:tcPr>
          <w:p w:rsidR="002C12BF" w:rsidRPr="009D543D" w:rsidRDefault="002C12BF" w:rsidP="002C12BF">
            <w:pPr>
              <w:keepNext/>
              <w:jc w:val="right"/>
              <w:rPr>
                <w:sz w:val="16"/>
              </w:rPr>
            </w:pPr>
            <w:r w:rsidRPr="002C12BF">
              <w:rPr>
                <w:sz w:val="16"/>
              </w:rPr>
              <w:t>7.33</w:t>
            </w:r>
          </w:p>
        </w:tc>
        <w:tc>
          <w:tcPr>
            <w:tcW w:w="1274" w:type="dxa"/>
            <w:gridSpan w:val="2"/>
          </w:tcPr>
          <w:p w:rsidR="002C12BF" w:rsidRPr="009D543D" w:rsidRDefault="002C12BF" w:rsidP="002C12BF">
            <w:pPr>
              <w:spacing w:before="20"/>
              <w:jc w:val="right"/>
              <w:rPr>
                <w:sz w:val="16"/>
              </w:rPr>
            </w:pPr>
            <w:r>
              <w:rPr>
                <w:sz w:val="16"/>
              </w:rPr>
              <w:t>(</w:t>
            </w:r>
            <w:r w:rsidRPr="002C12BF">
              <w:rPr>
                <w:sz w:val="16"/>
              </w:rPr>
              <w:t>2.87</w:t>
            </w:r>
            <w:r>
              <w:rPr>
                <w:sz w:val="16"/>
              </w:rPr>
              <w:t>, 18.77)</w:t>
            </w:r>
          </w:p>
        </w:tc>
        <w:tc>
          <w:tcPr>
            <w:tcW w:w="1023" w:type="dxa"/>
            <w:shd w:val="clear" w:color="auto" w:fill="D9D9D9" w:themeFill="background1" w:themeFillShade="D9"/>
          </w:tcPr>
          <w:p w:rsidR="002C12BF" w:rsidRPr="009D543D" w:rsidRDefault="002C12BF" w:rsidP="002C12BF">
            <w:pPr>
              <w:spacing w:before="20"/>
              <w:jc w:val="right"/>
              <w:rPr>
                <w:sz w:val="16"/>
              </w:rPr>
            </w:pPr>
            <w:r>
              <w:rPr>
                <w:color w:val="000000"/>
                <w:sz w:val="16"/>
                <w:szCs w:val="16"/>
              </w:rPr>
              <w:t>&lt;0.0001</w:t>
            </w:r>
          </w:p>
        </w:tc>
      </w:tr>
      <w:tr w:rsidR="003129ED" w:rsidRPr="00CD409B" w:rsidTr="0020234E">
        <w:tc>
          <w:tcPr>
            <w:tcW w:w="5803" w:type="dxa"/>
            <w:gridSpan w:val="3"/>
            <w:shd w:val="clear" w:color="auto" w:fill="auto"/>
            <w:vAlign w:val="bottom"/>
          </w:tcPr>
          <w:p w:rsidR="003129ED" w:rsidRPr="00CD409B" w:rsidRDefault="003129ED" w:rsidP="00290DE5">
            <w:pPr>
              <w:spacing w:before="20"/>
              <w:rPr>
                <w:b/>
                <w:color w:val="000000"/>
                <w:sz w:val="16"/>
                <w:szCs w:val="16"/>
              </w:rPr>
            </w:pPr>
            <w:r w:rsidRPr="00CD409B">
              <w:rPr>
                <w:b/>
                <w:sz w:val="16"/>
                <w:szCs w:val="16"/>
              </w:rPr>
              <w:t xml:space="preserve">Violence </w:t>
            </w:r>
            <w:r w:rsidR="00290DE5">
              <w:rPr>
                <w:b/>
                <w:sz w:val="16"/>
                <w:szCs w:val="16"/>
              </w:rPr>
              <w:t>victim</w:t>
            </w:r>
            <w:r w:rsidRPr="00CD409B">
              <w:rPr>
                <w:b/>
                <w:sz w:val="16"/>
                <w:szCs w:val="16"/>
              </w:rPr>
              <w:t xml:space="preserve"> - </w:t>
            </w:r>
            <w:r w:rsidR="00290DE5">
              <w:rPr>
                <w:b/>
                <w:sz w:val="16"/>
                <w:szCs w:val="16"/>
              </w:rPr>
              <w:t>Been i</w:t>
            </w:r>
            <w:r w:rsidRPr="00CD409B">
              <w:rPr>
                <w:b/>
                <w:sz w:val="16"/>
                <w:szCs w:val="16"/>
              </w:rPr>
              <w:t xml:space="preserve">nsulted or talked down to </w:t>
            </w:r>
            <w:r w:rsidR="00290DE5">
              <w:rPr>
                <w:b/>
                <w:sz w:val="16"/>
                <w:szCs w:val="16"/>
              </w:rPr>
              <w:t xml:space="preserve">by </w:t>
            </w:r>
            <w:r>
              <w:rPr>
                <w:b/>
                <w:sz w:val="16"/>
                <w:szCs w:val="16"/>
              </w:rPr>
              <w:t>partner/ex-partner</w:t>
            </w:r>
          </w:p>
        </w:tc>
        <w:tc>
          <w:tcPr>
            <w:tcW w:w="991" w:type="dxa"/>
            <w:vAlign w:val="center"/>
          </w:tcPr>
          <w:p w:rsidR="003129ED" w:rsidRPr="00CD409B" w:rsidRDefault="003129ED" w:rsidP="0020234E">
            <w:pPr>
              <w:spacing w:before="20"/>
              <w:jc w:val="right"/>
              <w:rPr>
                <w:b/>
                <w:color w:val="000000"/>
                <w:sz w:val="16"/>
                <w:szCs w:val="16"/>
              </w:rPr>
            </w:pPr>
          </w:p>
        </w:tc>
        <w:tc>
          <w:tcPr>
            <w:tcW w:w="283" w:type="dxa"/>
            <w:vAlign w:val="center"/>
          </w:tcPr>
          <w:p w:rsidR="003129ED" w:rsidRPr="00CD409B" w:rsidRDefault="003129ED" w:rsidP="0020234E">
            <w:pPr>
              <w:spacing w:before="20"/>
              <w:jc w:val="right"/>
              <w:rPr>
                <w:b/>
                <w:color w:val="000000"/>
                <w:sz w:val="16"/>
                <w:szCs w:val="16"/>
              </w:rPr>
            </w:pPr>
          </w:p>
        </w:tc>
        <w:tc>
          <w:tcPr>
            <w:tcW w:w="1023" w:type="dxa"/>
            <w:vAlign w:val="center"/>
          </w:tcPr>
          <w:p w:rsidR="003129ED" w:rsidRPr="00CD409B" w:rsidRDefault="003129ED" w:rsidP="0020234E">
            <w:pPr>
              <w:spacing w:before="20"/>
              <w:jc w:val="right"/>
              <w:rPr>
                <w:b/>
                <w:color w:val="000000"/>
                <w:sz w:val="16"/>
                <w:szCs w:val="16"/>
              </w:rPr>
            </w:pPr>
          </w:p>
        </w:tc>
      </w:tr>
      <w:tr w:rsidR="00290DE5" w:rsidRPr="00CD409B" w:rsidTr="0020234E">
        <w:tc>
          <w:tcPr>
            <w:tcW w:w="3754" w:type="dxa"/>
            <w:shd w:val="clear" w:color="auto" w:fill="auto"/>
          </w:tcPr>
          <w:p w:rsidR="00290DE5" w:rsidRPr="00CD409B" w:rsidRDefault="00290DE5" w:rsidP="00290DE5">
            <w:pPr>
              <w:spacing w:before="20"/>
              <w:ind w:left="176"/>
              <w:jc w:val="both"/>
              <w:rPr>
                <w:sz w:val="16"/>
                <w:szCs w:val="16"/>
              </w:rPr>
            </w:pPr>
            <w:r w:rsidRPr="00CD409B">
              <w:rPr>
                <w:sz w:val="16"/>
                <w:szCs w:val="16"/>
              </w:rPr>
              <w:t>No</w:t>
            </w:r>
          </w:p>
        </w:tc>
        <w:tc>
          <w:tcPr>
            <w:tcW w:w="994" w:type="dxa"/>
            <w:shd w:val="clear" w:color="auto" w:fill="auto"/>
          </w:tcPr>
          <w:p w:rsidR="00290DE5" w:rsidRPr="004B113A" w:rsidRDefault="00290DE5" w:rsidP="00290DE5">
            <w:pPr>
              <w:jc w:val="right"/>
              <w:rPr>
                <w:sz w:val="16"/>
              </w:rPr>
            </w:pPr>
            <w:r w:rsidRPr="00290DE5">
              <w:rPr>
                <w:sz w:val="16"/>
              </w:rPr>
              <w:t>13.6</w:t>
            </w:r>
          </w:p>
        </w:tc>
        <w:tc>
          <w:tcPr>
            <w:tcW w:w="1055" w:type="dxa"/>
            <w:shd w:val="clear" w:color="auto" w:fill="auto"/>
          </w:tcPr>
          <w:p w:rsidR="00290DE5" w:rsidRPr="004B113A" w:rsidRDefault="00290DE5" w:rsidP="00290DE5">
            <w:pPr>
              <w:jc w:val="right"/>
              <w:rPr>
                <w:sz w:val="16"/>
              </w:rPr>
            </w:pPr>
            <w:r w:rsidRPr="00290DE5">
              <w:rPr>
                <w:sz w:val="16"/>
              </w:rPr>
              <w:t>1</w:t>
            </w:r>
            <w:r>
              <w:rPr>
                <w:sz w:val="16"/>
              </w:rPr>
              <w:t>.00</w:t>
            </w:r>
          </w:p>
        </w:tc>
        <w:tc>
          <w:tcPr>
            <w:tcW w:w="1274" w:type="dxa"/>
            <w:gridSpan w:val="2"/>
          </w:tcPr>
          <w:p w:rsidR="00290DE5" w:rsidRPr="004B113A" w:rsidRDefault="00290DE5" w:rsidP="00290DE5">
            <w:pPr>
              <w:spacing w:before="20"/>
              <w:jc w:val="right"/>
              <w:rPr>
                <w:sz w:val="16"/>
              </w:rPr>
            </w:pPr>
          </w:p>
        </w:tc>
        <w:tc>
          <w:tcPr>
            <w:tcW w:w="1023" w:type="dxa"/>
          </w:tcPr>
          <w:p w:rsidR="00290DE5" w:rsidRPr="004B113A" w:rsidRDefault="00290DE5" w:rsidP="00290DE5">
            <w:pPr>
              <w:spacing w:before="20"/>
              <w:jc w:val="right"/>
              <w:rPr>
                <w:sz w:val="16"/>
              </w:rPr>
            </w:pPr>
          </w:p>
        </w:tc>
      </w:tr>
      <w:tr w:rsidR="00290DE5" w:rsidRPr="00C03CD2" w:rsidTr="0020234E">
        <w:tc>
          <w:tcPr>
            <w:tcW w:w="3754" w:type="dxa"/>
            <w:shd w:val="clear" w:color="auto" w:fill="auto"/>
          </w:tcPr>
          <w:p w:rsidR="00290DE5" w:rsidRPr="00CD409B" w:rsidRDefault="00290DE5" w:rsidP="00290DE5">
            <w:pPr>
              <w:spacing w:before="20"/>
              <w:ind w:left="176"/>
              <w:jc w:val="both"/>
              <w:rPr>
                <w:sz w:val="16"/>
                <w:szCs w:val="16"/>
              </w:rPr>
            </w:pPr>
            <w:r w:rsidRPr="00CD409B">
              <w:rPr>
                <w:sz w:val="16"/>
                <w:szCs w:val="16"/>
              </w:rPr>
              <w:t>Yes</w:t>
            </w:r>
          </w:p>
        </w:tc>
        <w:tc>
          <w:tcPr>
            <w:tcW w:w="994" w:type="dxa"/>
            <w:shd w:val="clear" w:color="auto" w:fill="auto"/>
          </w:tcPr>
          <w:p w:rsidR="00290DE5" w:rsidRPr="004B113A" w:rsidRDefault="00290DE5" w:rsidP="00290DE5">
            <w:pPr>
              <w:jc w:val="right"/>
              <w:rPr>
                <w:sz w:val="16"/>
              </w:rPr>
            </w:pPr>
            <w:r>
              <w:rPr>
                <w:sz w:val="16"/>
              </w:rPr>
              <w:t>75.7</w:t>
            </w:r>
          </w:p>
        </w:tc>
        <w:tc>
          <w:tcPr>
            <w:tcW w:w="1055" w:type="dxa"/>
            <w:shd w:val="clear" w:color="auto" w:fill="auto"/>
          </w:tcPr>
          <w:p w:rsidR="00290DE5" w:rsidRPr="004B113A" w:rsidRDefault="00290DE5" w:rsidP="00290DE5">
            <w:pPr>
              <w:keepNext/>
              <w:jc w:val="right"/>
              <w:rPr>
                <w:sz w:val="16"/>
              </w:rPr>
            </w:pPr>
            <w:r w:rsidRPr="00290DE5">
              <w:rPr>
                <w:sz w:val="16"/>
              </w:rPr>
              <w:t>19.76</w:t>
            </w:r>
          </w:p>
        </w:tc>
        <w:tc>
          <w:tcPr>
            <w:tcW w:w="1274" w:type="dxa"/>
            <w:gridSpan w:val="2"/>
          </w:tcPr>
          <w:p w:rsidR="00290DE5" w:rsidRPr="004B113A" w:rsidRDefault="00290DE5" w:rsidP="00290DE5">
            <w:pPr>
              <w:spacing w:before="20"/>
              <w:jc w:val="right"/>
              <w:rPr>
                <w:sz w:val="16"/>
              </w:rPr>
            </w:pPr>
            <w:r>
              <w:rPr>
                <w:sz w:val="16"/>
              </w:rPr>
              <w:t>(</w:t>
            </w:r>
            <w:r w:rsidRPr="00290DE5">
              <w:rPr>
                <w:sz w:val="16"/>
              </w:rPr>
              <w:t>7.97</w:t>
            </w:r>
            <w:r>
              <w:rPr>
                <w:sz w:val="16"/>
              </w:rPr>
              <w:t>, 49.02)</w:t>
            </w:r>
          </w:p>
        </w:tc>
        <w:tc>
          <w:tcPr>
            <w:tcW w:w="1023" w:type="dxa"/>
            <w:shd w:val="clear" w:color="auto" w:fill="D9D9D9" w:themeFill="background1" w:themeFillShade="D9"/>
          </w:tcPr>
          <w:p w:rsidR="00290DE5" w:rsidRPr="004B113A" w:rsidRDefault="00290DE5" w:rsidP="00290DE5">
            <w:pPr>
              <w:spacing w:before="20"/>
              <w:jc w:val="right"/>
              <w:rPr>
                <w:sz w:val="16"/>
              </w:rPr>
            </w:pPr>
            <w:r>
              <w:rPr>
                <w:color w:val="000000"/>
                <w:sz w:val="16"/>
                <w:szCs w:val="16"/>
              </w:rPr>
              <w:t>&lt;0.0001</w:t>
            </w:r>
          </w:p>
        </w:tc>
      </w:tr>
      <w:tr w:rsidR="003129ED" w:rsidRPr="00CD409B" w:rsidTr="0020234E">
        <w:tc>
          <w:tcPr>
            <w:tcW w:w="5803" w:type="dxa"/>
            <w:gridSpan w:val="3"/>
            <w:shd w:val="clear" w:color="auto" w:fill="auto"/>
            <w:vAlign w:val="bottom"/>
          </w:tcPr>
          <w:p w:rsidR="003129ED" w:rsidRPr="00CD409B" w:rsidRDefault="003129ED" w:rsidP="00290DE5">
            <w:pPr>
              <w:rPr>
                <w:sz w:val="16"/>
                <w:szCs w:val="16"/>
              </w:rPr>
            </w:pPr>
            <w:r w:rsidRPr="00CD409B">
              <w:rPr>
                <w:b/>
                <w:sz w:val="16"/>
                <w:szCs w:val="16"/>
              </w:rPr>
              <w:t xml:space="preserve">Violence </w:t>
            </w:r>
            <w:r w:rsidR="00290DE5">
              <w:rPr>
                <w:b/>
                <w:sz w:val="16"/>
                <w:szCs w:val="16"/>
              </w:rPr>
              <w:t>victim</w:t>
            </w:r>
            <w:r w:rsidRPr="00CD409B">
              <w:rPr>
                <w:b/>
                <w:sz w:val="16"/>
                <w:szCs w:val="16"/>
              </w:rPr>
              <w:t xml:space="preserve"> - </w:t>
            </w:r>
            <w:r w:rsidR="00290DE5">
              <w:rPr>
                <w:b/>
                <w:sz w:val="16"/>
                <w:szCs w:val="16"/>
              </w:rPr>
              <w:t>Been s</w:t>
            </w:r>
            <w:r w:rsidRPr="00CD409B">
              <w:rPr>
                <w:b/>
                <w:sz w:val="16"/>
                <w:szCs w:val="16"/>
              </w:rPr>
              <w:t xml:space="preserve">creamed or cursed at </w:t>
            </w:r>
            <w:r w:rsidR="00290DE5">
              <w:rPr>
                <w:b/>
                <w:sz w:val="16"/>
                <w:szCs w:val="16"/>
              </w:rPr>
              <w:t xml:space="preserve">by </w:t>
            </w:r>
            <w:r>
              <w:rPr>
                <w:b/>
                <w:sz w:val="16"/>
                <w:szCs w:val="16"/>
              </w:rPr>
              <w:t>partner/ex-partner</w:t>
            </w:r>
          </w:p>
        </w:tc>
        <w:tc>
          <w:tcPr>
            <w:tcW w:w="991" w:type="dxa"/>
            <w:vAlign w:val="center"/>
          </w:tcPr>
          <w:p w:rsidR="003129ED" w:rsidRPr="00CD409B" w:rsidRDefault="003129ED" w:rsidP="0020234E">
            <w:pPr>
              <w:spacing w:before="20"/>
              <w:jc w:val="right"/>
              <w:rPr>
                <w:color w:val="000000"/>
                <w:sz w:val="16"/>
                <w:szCs w:val="16"/>
              </w:rPr>
            </w:pPr>
          </w:p>
        </w:tc>
        <w:tc>
          <w:tcPr>
            <w:tcW w:w="283" w:type="dxa"/>
            <w:vAlign w:val="center"/>
          </w:tcPr>
          <w:p w:rsidR="003129ED" w:rsidRPr="00CD409B" w:rsidRDefault="003129ED" w:rsidP="0020234E">
            <w:pPr>
              <w:spacing w:before="20"/>
              <w:jc w:val="right"/>
              <w:rPr>
                <w:color w:val="000000"/>
                <w:sz w:val="16"/>
                <w:szCs w:val="16"/>
              </w:rPr>
            </w:pPr>
          </w:p>
        </w:tc>
        <w:tc>
          <w:tcPr>
            <w:tcW w:w="1023" w:type="dxa"/>
            <w:vAlign w:val="center"/>
          </w:tcPr>
          <w:p w:rsidR="003129ED" w:rsidRPr="00CD409B" w:rsidRDefault="003129ED" w:rsidP="0020234E">
            <w:pPr>
              <w:spacing w:before="20"/>
              <w:jc w:val="right"/>
              <w:rPr>
                <w:color w:val="000000"/>
                <w:sz w:val="16"/>
                <w:szCs w:val="16"/>
              </w:rPr>
            </w:pPr>
          </w:p>
        </w:tc>
      </w:tr>
      <w:tr w:rsidR="00290DE5" w:rsidRPr="00CD409B" w:rsidTr="0020234E">
        <w:tc>
          <w:tcPr>
            <w:tcW w:w="3754" w:type="dxa"/>
            <w:shd w:val="clear" w:color="auto" w:fill="auto"/>
          </w:tcPr>
          <w:p w:rsidR="00290DE5" w:rsidRPr="00CD409B" w:rsidRDefault="00290DE5" w:rsidP="00290DE5">
            <w:pPr>
              <w:spacing w:before="20"/>
              <w:ind w:left="176"/>
              <w:jc w:val="both"/>
              <w:rPr>
                <w:sz w:val="16"/>
                <w:szCs w:val="16"/>
              </w:rPr>
            </w:pPr>
            <w:r w:rsidRPr="00CD409B">
              <w:rPr>
                <w:sz w:val="16"/>
                <w:szCs w:val="16"/>
              </w:rPr>
              <w:t>No</w:t>
            </w:r>
          </w:p>
        </w:tc>
        <w:tc>
          <w:tcPr>
            <w:tcW w:w="994" w:type="dxa"/>
            <w:shd w:val="clear" w:color="auto" w:fill="auto"/>
          </w:tcPr>
          <w:p w:rsidR="00290DE5" w:rsidRPr="008757D4" w:rsidRDefault="00290DE5" w:rsidP="00290DE5">
            <w:pPr>
              <w:jc w:val="right"/>
              <w:rPr>
                <w:sz w:val="16"/>
              </w:rPr>
            </w:pPr>
            <w:r>
              <w:rPr>
                <w:sz w:val="16"/>
              </w:rPr>
              <w:t>9.6</w:t>
            </w:r>
          </w:p>
        </w:tc>
        <w:tc>
          <w:tcPr>
            <w:tcW w:w="1055" w:type="dxa"/>
            <w:shd w:val="clear" w:color="auto" w:fill="auto"/>
          </w:tcPr>
          <w:p w:rsidR="00290DE5" w:rsidRPr="008757D4" w:rsidRDefault="00290DE5" w:rsidP="00290DE5">
            <w:pPr>
              <w:jc w:val="right"/>
              <w:rPr>
                <w:sz w:val="16"/>
              </w:rPr>
            </w:pPr>
            <w:r w:rsidRPr="00290DE5">
              <w:rPr>
                <w:sz w:val="16"/>
              </w:rPr>
              <w:t>1</w:t>
            </w:r>
            <w:r>
              <w:rPr>
                <w:sz w:val="16"/>
              </w:rPr>
              <w:t>.00</w:t>
            </w:r>
          </w:p>
        </w:tc>
        <w:tc>
          <w:tcPr>
            <w:tcW w:w="1274" w:type="dxa"/>
            <w:gridSpan w:val="2"/>
          </w:tcPr>
          <w:p w:rsidR="00290DE5" w:rsidRPr="008757D4" w:rsidRDefault="00290DE5" w:rsidP="00290DE5">
            <w:pPr>
              <w:spacing w:before="20"/>
              <w:jc w:val="right"/>
              <w:rPr>
                <w:sz w:val="16"/>
              </w:rPr>
            </w:pPr>
          </w:p>
        </w:tc>
        <w:tc>
          <w:tcPr>
            <w:tcW w:w="1023" w:type="dxa"/>
          </w:tcPr>
          <w:p w:rsidR="00290DE5" w:rsidRPr="008757D4" w:rsidRDefault="00290DE5" w:rsidP="00290DE5">
            <w:pPr>
              <w:spacing w:before="20"/>
              <w:jc w:val="right"/>
              <w:rPr>
                <w:sz w:val="16"/>
              </w:rPr>
            </w:pPr>
          </w:p>
        </w:tc>
      </w:tr>
      <w:tr w:rsidR="00290DE5" w:rsidRPr="00C03CD2" w:rsidTr="0020234E">
        <w:tc>
          <w:tcPr>
            <w:tcW w:w="3754" w:type="dxa"/>
            <w:shd w:val="clear" w:color="auto" w:fill="auto"/>
          </w:tcPr>
          <w:p w:rsidR="00290DE5" w:rsidRPr="00CD409B" w:rsidRDefault="00290DE5" w:rsidP="00290DE5">
            <w:pPr>
              <w:spacing w:before="20"/>
              <w:ind w:left="176"/>
              <w:jc w:val="both"/>
              <w:rPr>
                <w:sz w:val="16"/>
                <w:szCs w:val="16"/>
              </w:rPr>
            </w:pPr>
            <w:r w:rsidRPr="00CD409B">
              <w:rPr>
                <w:sz w:val="16"/>
                <w:szCs w:val="16"/>
              </w:rPr>
              <w:t>Yes</w:t>
            </w:r>
          </w:p>
        </w:tc>
        <w:tc>
          <w:tcPr>
            <w:tcW w:w="994" w:type="dxa"/>
            <w:shd w:val="clear" w:color="auto" w:fill="auto"/>
          </w:tcPr>
          <w:p w:rsidR="00290DE5" w:rsidRPr="008757D4" w:rsidRDefault="00290DE5" w:rsidP="00290DE5">
            <w:pPr>
              <w:jc w:val="right"/>
              <w:rPr>
                <w:sz w:val="16"/>
              </w:rPr>
            </w:pPr>
            <w:r>
              <w:rPr>
                <w:sz w:val="16"/>
              </w:rPr>
              <w:t>72.3</w:t>
            </w:r>
          </w:p>
        </w:tc>
        <w:tc>
          <w:tcPr>
            <w:tcW w:w="1055" w:type="dxa"/>
            <w:shd w:val="clear" w:color="auto" w:fill="auto"/>
          </w:tcPr>
          <w:p w:rsidR="00290DE5" w:rsidRPr="008757D4" w:rsidRDefault="00290DE5" w:rsidP="00290DE5">
            <w:pPr>
              <w:keepNext/>
              <w:jc w:val="right"/>
              <w:rPr>
                <w:sz w:val="16"/>
              </w:rPr>
            </w:pPr>
            <w:r w:rsidRPr="00290DE5">
              <w:rPr>
                <w:sz w:val="16"/>
              </w:rPr>
              <w:t>24.73</w:t>
            </w:r>
          </w:p>
        </w:tc>
        <w:tc>
          <w:tcPr>
            <w:tcW w:w="1274" w:type="dxa"/>
            <w:gridSpan w:val="2"/>
          </w:tcPr>
          <w:p w:rsidR="00290DE5" w:rsidRPr="008757D4" w:rsidRDefault="00290DE5" w:rsidP="00290DE5">
            <w:pPr>
              <w:spacing w:before="20"/>
              <w:jc w:val="right"/>
              <w:rPr>
                <w:sz w:val="16"/>
              </w:rPr>
            </w:pPr>
            <w:r>
              <w:rPr>
                <w:sz w:val="16"/>
              </w:rPr>
              <w:t>(</w:t>
            </w:r>
            <w:r w:rsidRPr="00290DE5">
              <w:rPr>
                <w:sz w:val="16"/>
              </w:rPr>
              <w:t>10.14</w:t>
            </w:r>
            <w:r>
              <w:rPr>
                <w:sz w:val="16"/>
              </w:rPr>
              <w:t>, 60.30)</w:t>
            </w:r>
          </w:p>
        </w:tc>
        <w:tc>
          <w:tcPr>
            <w:tcW w:w="1023" w:type="dxa"/>
            <w:shd w:val="clear" w:color="auto" w:fill="D9D9D9" w:themeFill="background1" w:themeFillShade="D9"/>
          </w:tcPr>
          <w:p w:rsidR="00290DE5" w:rsidRPr="008757D4" w:rsidRDefault="00290DE5" w:rsidP="00290DE5">
            <w:pPr>
              <w:spacing w:before="20"/>
              <w:jc w:val="right"/>
              <w:rPr>
                <w:sz w:val="16"/>
              </w:rPr>
            </w:pPr>
            <w:r>
              <w:rPr>
                <w:color w:val="000000"/>
                <w:sz w:val="16"/>
                <w:szCs w:val="16"/>
              </w:rPr>
              <w:t>&lt;0.0001</w:t>
            </w:r>
          </w:p>
        </w:tc>
      </w:tr>
      <w:tr w:rsidR="003129ED" w:rsidRPr="00157091" w:rsidTr="0020234E">
        <w:tc>
          <w:tcPr>
            <w:tcW w:w="4748" w:type="dxa"/>
            <w:gridSpan w:val="2"/>
            <w:vAlign w:val="bottom"/>
          </w:tcPr>
          <w:p w:rsidR="003129ED" w:rsidRPr="00157091" w:rsidRDefault="003129ED" w:rsidP="0020234E">
            <w:pPr>
              <w:spacing w:before="20"/>
              <w:rPr>
                <w:color w:val="000000"/>
                <w:sz w:val="16"/>
                <w:szCs w:val="16"/>
              </w:rPr>
            </w:pPr>
            <w:r w:rsidRPr="00157091">
              <w:rPr>
                <w:b/>
                <w:sz w:val="16"/>
                <w:szCs w:val="16"/>
              </w:rPr>
              <w:t xml:space="preserve">Mental health issue in </w:t>
            </w:r>
            <w:r>
              <w:rPr>
                <w:b/>
                <w:sz w:val="16"/>
                <w:szCs w:val="16"/>
              </w:rPr>
              <w:t>partner/ex-partner</w:t>
            </w:r>
            <w:r w:rsidRPr="00157091">
              <w:rPr>
                <w:b/>
                <w:sz w:val="16"/>
                <w:szCs w:val="16"/>
              </w:rPr>
              <w:t xml:space="preserve"> in past 12 months</w:t>
            </w:r>
          </w:p>
        </w:tc>
        <w:tc>
          <w:tcPr>
            <w:tcW w:w="1055" w:type="dxa"/>
            <w:vAlign w:val="center"/>
          </w:tcPr>
          <w:p w:rsidR="003129ED" w:rsidRPr="00157091" w:rsidRDefault="003129ED" w:rsidP="0020234E">
            <w:pPr>
              <w:spacing w:before="20"/>
              <w:jc w:val="right"/>
              <w:rPr>
                <w:color w:val="000000"/>
                <w:sz w:val="16"/>
                <w:szCs w:val="16"/>
              </w:rPr>
            </w:pPr>
          </w:p>
        </w:tc>
        <w:tc>
          <w:tcPr>
            <w:tcW w:w="991" w:type="dxa"/>
            <w:vAlign w:val="center"/>
          </w:tcPr>
          <w:p w:rsidR="003129ED" w:rsidRPr="00157091" w:rsidRDefault="003129ED" w:rsidP="0020234E">
            <w:pPr>
              <w:spacing w:before="20"/>
              <w:jc w:val="right"/>
              <w:rPr>
                <w:color w:val="000000"/>
                <w:sz w:val="16"/>
                <w:szCs w:val="16"/>
              </w:rPr>
            </w:pPr>
          </w:p>
        </w:tc>
        <w:tc>
          <w:tcPr>
            <w:tcW w:w="283" w:type="dxa"/>
            <w:vAlign w:val="center"/>
          </w:tcPr>
          <w:p w:rsidR="003129ED" w:rsidRPr="00157091" w:rsidRDefault="003129ED" w:rsidP="0020234E">
            <w:pPr>
              <w:spacing w:before="20"/>
              <w:jc w:val="right"/>
              <w:rPr>
                <w:color w:val="000000"/>
                <w:sz w:val="16"/>
                <w:szCs w:val="16"/>
              </w:rPr>
            </w:pPr>
          </w:p>
        </w:tc>
        <w:tc>
          <w:tcPr>
            <w:tcW w:w="1023" w:type="dxa"/>
            <w:vAlign w:val="center"/>
          </w:tcPr>
          <w:p w:rsidR="003129ED" w:rsidRPr="00157091" w:rsidRDefault="003129ED" w:rsidP="0020234E">
            <w:pPr>
              <w:spacing w:before="20"/>
              <w:jc w:val="right"/>
              <w:rPr>
                <w:color w:val="000000"/>
                <w:sz w:val="16"/>
                <w:szCs w:val="16"/>
              </w:rPr>
            </w:pPr>
          </w:p>
        </w:tc>
      </w:tr>
      <w:tr w:rsidR="002C12BF" w:rsidRPr="00157091" w:rsidTr="0020234E">
        <w:tc>
          <w:tcPr>
            <w:tcW w:w="3754" w:type="dxa"/>
          </w:tcPr>
          <w:p w:rsidR="002C12BF" w:rsidRPr="00157091" w:rsidRDefault="002C12BF" w:rsidP="002C12BF">
            <w:pPr>
              <w:spacing w:before="20"/>
              <w:ind w:left="176"/>
              <w:jc w:val="both"/>
              <w:rPr>
                <w:sz w:val="16"/>
                <w:szCs w:val="16"/>
              </w:rPr>
            </w:pPr>
            <w:r w:rsidRPr="00157091">
              <w:rPr>
                <w:sz w:val="16"/>
                <w:szCs w:val="16"/>
              </w:rPr>
              <w:t>No</w:t>
            </w:r>
          </w:p>
        </w:tc>
        <w:tc>
          <w:tcPr>
            <w:tcW w:w="994" w:type="dxa"/>
          </w:tcPr>
          <w:p w:rsidR="002C12BF" w:rsidRPr="009D543D" w:rsidRDefault="002C12BF" w:rsidP="002C12BF">
            <w:pPr>
              <w:jc w:val="right"/>
              <w:rPr>
                <w:sz w:val="16"/>
              </w:rPr>
            </w:pPr>
            <w:r>
              <w:rPr>
                <w:sz w:val="16"/>
              </w:rPr>
              <w:t>27.2</w:t>
            </w:r>
          </w:p>
        </w:tc>
        <w:tc>
          <w:tcPr>
            <w:tcW w:w="1055" w:type="dxa"/>
          </w:tcPr>
          <w:p w:rsidR="002C12BF" w:rsidRPr="009D543D" w:rsidRDefault="002C12BF" w:rsidP="002C12BF">
            <w:pPr>
              <w:jc w:val="right"/>
              <w:rPr>
                <w:sz w:val="16"/>
              </w:rPr>
            </w:pPr>
            <w:r w:rsidRPr="002C12BF">
              <w:rPr>
                <w:sz w:val="16"/>
              </w:rPr>
              <w:t>1</w:t>
            </w:r>
            <w:r>
              <w:rPr>
                <w:sz w:val="16"/>
              </w:rPr>
              <w:t>.00</w:t>
            </w:r>
          </w:p>
        </w:tc>
        <w:tc>
          <w:tcPr>
            <w:tcW w:w="1274" w:type="dxa"/>
            <w:gridSpan w:val="2"/>
          </w:tcPr>
          <w:p w:rsidR="002C12BF" w:rsidRPr="009D543D" w:rsidRDefault="002C12BF" w:rsidP="002C12BF">
            <w:pPr>
              <w:spacing w:before="20"/>
              <w:jc w:val="right"/>
              <w:rPr>
                <w:sz w:val="16"/>
              </w:rPr>
            </w:pPr>
          </w:p>
        </w:tc>
        <w:tc>
          <w:tcPr>
            <w:tcW w:w="1023" w:type="dxa"/>
          </w:tcPr>
          <w:p w:rsidR="002C12BF" w:rsidRPr="009D543D" w:rsidRDefault="002C12BF" w:rsidP="002C12BF">
            <w:pPr>
              <w:spacing w:before="20"/>
              <w:jc w:val="right"/>
              <w:rPr>
                <w:sz w:val="16"/>
              </w:rPr>
            </w:pPr>
          </w:p>
        </w:tc>
      </w:tr>
      <w:tr w:rsidR="002C12BF" w:rsidRPr="00C03CD2" w:rsidTr="002C12BF">
        <w:tc>
          <w:tcPr>
            <w:tcW w:w="3754" w:type="dxa"/>
          </w:tcPr>
          <w:p w:rsidR="002C12BF" w:rsidRPr="00157091" w:rsidRDefault="002C12BF" w:rsidP="002C12BF">
            <w:pPr>
              <w:spacing w:before="20"/>
              <w:ind w:left="176"/>
              <w:jc w:val="both"/>
              <w:rPr>
                <w:sz w:val="16"/>
                <w:szCs w:val="16"/>
              </w:rPr>
            </w:pPr>
            <w:r w:rsidRPr="00157091">
              <w:rPr>
                <w:sz w:val="16"/>
                <w:szCs w:val="16"/>
              </w:rPr>
              <w:t>Yes</w:t>
            </w:r>
          </w:p>
        </w:tc>
        <w:tc>
          <w:tcPr>
            <w:tcW w:w="994" w:type="dxa"/>
          </w:tcPr>
          <w:p w:rsidR="002C12BF" w:rsidRPr="009D543D" w:rsidRDefault="002C12BF" w:rsidP="002C12BF">
            <w:pPr>
              <w:jc w:val="right"/>
              <w:rPr>
                <w:sz w:val="16"/>
              </w:rPr>
            </w:pPr>
            <w:r w:rsidRPr="002C12BF">
              <w:rPr>
                <w:sz w:val="16"/>
              </w:rPr>
              <w:t>50</w:t>
            </w:r>
            <w:r>
              <w:rPr>
                <w:sz w:val="16"/>
              </w:rPr>
              <w:t>.0</w:t>
            </w:r>
          </w:p>
        </w:tc>
        <w:tc>
          <w:tcPr>
            <w:tcW w:w="1055" w:type="dxa"/>
          </w:tcPr>
          <w:p w:rsidR="002C12BF" w:rsidRPr="009D543D" w:rsidRDefault="002C12BF" w:rsidP="002C12BF">
            <w:pPr>
              <w:keepNext/>
              <w:jc w:val="right"/>
              <w:rPr>
                <w:sz w:val="16"/>
              </w:rPr>
            </w:pPr>
            <w:r w:rsidRPr="002C12BF">
              <w:rPr>
                <w:sz w:val="16"/>
              </w:rPr>
              <w:t>2.68</w:t>
            </w:r>
          </w:p>
        </w:tc>
        <w:tc>
          <w:tcPr>
            <w:tcW w:w="1274" w:type="dxa"/>
            <w:gridSpan w:val="2"/>
          </w:tcPr>
          <w:p w:rsidR="002C12BF" w:rsidRPr="009D543D" w:rsidRDefault="002C12BF" w:rsidP="002C12BF">
            <w:pPr>
              <w:spacing w:before="20"/>
              <w:jc w:val="right"/>
              <w:rPr>
                <w:sz w:val="16"/>
              </w:rPr>
            </w:pPr>
            <w:r>
              <w:rPr>
                <w:sz w:val="16"/>
              </w:rPr>
              <w:t>(</w:t>
            </w:r>
            <w:r w:rsidRPr="002C12BF">
              <w:rPr>
                <w:sz w:val="16"/>
              </w:rPr>
              <w:t>0.74</w:t>
            </w:r>
            <w:r>
              <w:rPr>
                <w:sz w:val="16"/>
              </w:rPr>
              <w:t>, 9.75)</w:t>
            </w:r>
          </w:p>
        </w:tc>
        <w:tc>
          <w:tcPr>
            <w:tcW w:w="1023" w:type="dxa"/>
            <w:shd w:val="clear" w:color="auto" w:fill="auto"/>
          </w:tcPr>
          <w:p w:rsidR="002C12BF" w:rsidRPr="009D543D" w:rsidRDefault="002C12BF" w:rsidP="002C12BF">
            <w:pPr>
              <w:spacing w:before="20"/>
              <w:jc w:val="right"/>
              <w:rPr>
                <w:sz w:val="16"/>
              </w:rPr>
            </w:pPr>
            <w:r>
              <w:rPr>
                <w:sz w:val="16"/>
              </w:rPr>
              <w:t>0.13</w:t>
            </w:r>
          </w:p>
        </w:tc>
      </w:tr>
      <w:tr w:rsidR="003129ED" w:rsidRPr="00157091" w:rsidTr="0020234E">
        <w:tc>
          <w:tcPr>
            <w:tcW w:w="4748" w:type="dxa"/>
            <w:gridSpan w:val="2"/>
            <w:vAlign w:val="bottom"/>
          </w:tcPr>
          <w:p w:rsidR="003129ED" w:rsidRPr="00157091" w:rsidRDefault="003129ED" w:rsidP="0020234E">
            <w:pPr>
              <w:keepNext/>
              <w:spacing w:before="20"/>
              <w:rPr>
                <w:b/>
                <w:bCs/>
                <w:color w:val="000000"/>
                <w:sz w:val="16"/>
                <w:szCs w:val="16"/>
              </w:rPr>
            </w:pPr>
            <w:r w:rsidRPr="00157091">
              <w:rPr>
                <w:b/>
                <w:sz w:val="16"/>
                <w:szCs w:val="16"/>
              </w:rPr>
              <w:t xml:space="preserve">Alcohol issue in </w:t>
            </w:r>
            <w:r>
              <w:rPr>
                <w:b/>
                <w:sz w:val="16"/>
                <w:szCs w:val="16"/>
              </w:rPr>
              <w:t>partner/ex-partner</w:t>
            </w:r>
            <w:r w:rsidRPr="00157091">
              <w:rPr>
                <w:b/>
                <w:sz w:val="16"/>
                <w:szCs w:val="16"/>
              </w:rPr>
              <w:t xml:space="preserve"> in past 12 months</w:t>
            </w:r>
          </w:p>
        </w:tc>
        <w:tc>
          <w:tcPr>
            <w:tcW w:w="1055" w:type="dxa"/>
            <w:vAlign w:val="center"/>
          </w:tcPr>
          <w:p w:rsidR="003129ED" w:rsidRPr="00157091" w:rsidRDefault="003129ED" w:rsidP="0020234E">
            <w:pPr>
              <w:keepNext/>
              <w:spacing w:before="20"/>
              <w:jc w:val="right"/>
              <w:rPr>
                <w:color w:val="000000"/>
                <w:sz w:val="16"/>
                <w:szCs w:val="16"/>
              </w:rPr>
            </w:pPr>
          </w:p>
        </w:tc>
        <w:tc>
          <w:tcPr>
            <w:tcW w:w="991" w:type="dxa"/>
            <w:vAlign w:val="center"/>
          </w:tcPr>
          <w:p w:rsidR="003129ED" w:rsidRPr="00157091" w:rsidRDefault="003129ED" w:rsidP="0020234E">
            <w:pPr>
              <w:keepNext/>
              <w:spacing w:before="20"/>
              <w:jc w:val="right"/>
              <w:rPr>
                <w:color w:val="000000"/>
                <w:sz w:val="16"/>
                <w:szCs w:val="16"/>
              </w:rPr>
            </w:pPr>
          </w:p>
        </w:tc>
        <w:tc>
          <w:tcPr>
            <w:tcW w:w="283" w:type="dxa"/>
            <w:vAlign w:val="center"/>
          </w:tcPr>
          <w:p w:rsidR="003129ED" w:rsidRPr="00157091" w:rsidRDefault="003129ED" w:rsidP="0020234E">
            <w:pPr>
              <w:keepNext/>
              <w:spacing w:before="20"/>
              <w:jc w:val="right"/>
              <w:rPr>
                <w:color w:val="000000"/>
                <w:sz w:val="16"/>
                <w:szCs w:val="16"/>
              </w:rPr>
            </w:pPr>
          </w:p>
        </w:tc>
        <w:tc>
          <w:tcPr>
            <w:tcW w:w="1023" w:type="dxa"/>
            <w:vAlign w:val="center"/>
          </w:tcPr>
          <w:p w:rsidR="003129ED" w:rsidRPr="00157091" w:rsidRDefault="003129ED" w:rsidP="0020234E">
            <w:pPr>
              <w:keepNext/>
              <w:spacing w:before="20"/>
              <w:jc w:val="right"/>
              <w:rPr>
                <w:color w:val="000000"/>
                <w:sz w:val="16"/>
                <w:szCs w:val="16"/>
              </w:rPr>
            </w:pPr>
          </w:p>
        </w:tc>
      </w:tr>
      <w:tr w:rsidR="00052C31" w:rsidRPr="00157091" w:rsidTr="0020234E">
        <w:tc>
          <w:tcPr>
            <w:tcW w:w="3754" w:type="dxa"/>
          </w:tcPr>
          <w:p w:rsidR="00052C31" w:rsidRPr="00157091" w:rsidRDefault="00052C31" w:rsidP="00052C31">
            <w:pPr>
              <w:keepNext/>
              <w:spacing w:before="20"/>
              <w:ind w:left="176"/>
              <w:jc w:val="both"/>
              <w:rPr>
                <w:sz w:val="16"/>
                <w:szCs w:val="16"/>
              </w:rPr>
            </w:pPr>
            <w:r w:rsidRPr="00157091">
              <w:rPr>
                <w:sz w:val="16"/>
                <w:szCs w:val="16"/>
              </w:rPr>
              <w:t>No</w:t>
            </w:r>
          </w:p>
        </w:tc>
        <w:tc>
          <w:tcPr>
            <w:tcW w:w="994" w:type="dxa"/>
          </w:tcPr>
          <w:p w:rsidR="00052C31" w:rsidRPr="00165192" w:rsidRDefault="00052C31" w:rsidP="00052C31">
            <w:pPr>
              <w:jc w:val="right"/>
              <w:rPr>
                <w:sz w:val="16"/>
              </w:rPr>
            </w:pPr>
            <w:r>
              <w:rPr>
                <w:sz w:val="16"/>
              </w:rPr>
              <w:t>24.</w:t>
            </w:r>
            <w:r w:rsidRPr="00052C31">
              <w:rPr>
                <w:sz w:val="16"/>
              </w:rPr>
              <w:t>7</w:t>
            </w:r>
          </w:p>
        </w:tc>
        <w:tc>
          <w:tcPr>
            <w:tcW w:w="1055" w:type="dxa"/>
          </w:tcPr>
          <w:p w:rsidR="00052C31" w:rsidRPr="00165192" w:rsidRDefault="00052C31" w:rsidP="00052C31">
            <w:pPr>
              <w:jc w:val="right"/>
              <w:rPr>
                <w:sz w:val="16"/>
              </w:rPr>
            </w:pPr>
            <w:r>
              <w:rPr>
                <w:sz w:val="16"/>
              </w:rPr>
              <w:t>1.00</w:t>
            </w:r>
          </w:p>
        </w:tc>
        <w:tc>
          <w:tcPr>
            <w:tcW w:w="1274" w:type="dxa"/>
            <w:gridSpan w:val="2"/>
          </w:tcPr>
          <w:p w:rsidR="00052C31" w:rsidRPr="00165192" w:rsidRDefault="00052C31" w:rsidP="00052C31">
            <w:pPr>
              <w:spacing w:before="20"/>
              <w:jc w:val="right"/>
              <w:rPr>
                <w:sz w:val="16"/>
              </w:rPr>
            </w:pPr>
          </w:p>
        </w:tc>
        <w:tc>
          <w:tcPr>
            <w:tcW w:w="1023" w:type="dxa"/>
          </w:tcPr>
          <w:p w:rsidR="00052C31" w:rsidRPr="00165192" w:rsidRDefault="00052C31" w:rsidP="00052C31">
            <w:pPr>
              <w:spacing w:before="20"/>
              <w:jc w:val="right"/>
              <w:rPr>
                <w:sz w:val="16"/>
              </w:rPr>
            </w:pPr>
          </w:p>
        </w:tc>
      </w:tr>
      <w:tr w:rsidR="00052C31" w:rsidRPr="00C03CD2" w:rsidTr="0020234E">
        <w:tc>
          <w:tcPr>
            <w:tcW w:w="3754" w:type="dxa"/>
          </w:tcPr>
          <w:p w:rsidR="00052C31" w:rsidRPr="00157091" w:rsidRDefault="00052C31" w:rsidP="00052C31">
            <w:pPr>
              <w:spacing w:before="20"/>
              <w:ind w:left="176"/>
              <w:jc w:val="both"/>
              <w:rPr>
                <w:sz w:val="16"/>
                <w:szCs w:val="16"/>
              </w:rPr>
            </w:pPr>
            <w:r w:rsidRPr="00157091">
              <w:rPr>
                <w:sz w:val="16"/>
                <w:szCs w:val="16"/>
              </w:rPr>
              <w:t>Yes</w:t>
            </w:r>
          </w:p>
        </w:tc>
        <w:tc>
          <w:tcPr>
            <w:tcW w:w="994" w:type="dxa"/>
          </w:tcPr>
          <w:p w:rsidR="00052C31" w:rsidRPr="00165192" w:rsidRDefault="00052C31" w:rsidP="00052C31">
            <w:pPr>
              <w:jc w:val="right"/>
              <w:rPr>
                <w:sz w:val="16"/>
              </w:rPr>
            </w:pPr>
            <w:r>
              <w:rPr>
                <w:sz w:val="16"/>
              </w:rPr>
              <w:t>66.</w:t>
            </w:r>
            <w:r w:rsidRPr="00052C31">
              <w:rPr>
                <w:sz w:val="16"/>
              </w:rPr>
              <w:t>7</w:t>
            </w:r>
          </w:p>
        </w:tc>
        <w:tc>
          <w:tcPr>
            <w:tcW w:w="1055" w:type="dxa"/>
          </w:tcPr>
          <w:p w:rsidR="00052C31" w:rsidRPr="00165192" w:rsidRDefault="00052C31" w:rsidP="00052C31">
            <w:pPr>
              <w:keepNext/>
              <w:jc w:val="right"/>
              <w:rPr>
                <w:sz w:val="16"/>
              </w:rPr>
            </w:pPr>
            <w:r w:rsidRPr="00052C31">
              <w:rPr>
                <w:sz w:val="16"/>
              </w:rPr>
              <w:t>6.11</w:t>
            </w:r>
          </w:p>
        </w:tc>
        <w:tc>
          <w:tcPr>
            <w:tcW w:w="1274" w:type="dxa"/>
            <w:gridSpan w:val="2"/>
          </w:tcPr>
          <w:p w:rsidR="00052C31" w:rsidRPr="00165192" w:rsidRDefault="00052C31" w:rsidP="00052C31">
            <w:pPr>
              <w:spacing w:before="20"/>
              <w:jc w:val="right"/>
              <w:rPr>
                <w:sz w:val="16"/>
              </w:rPr>
            </w:pPr>
            <w:r>
              <w:rPr>
                <w:sz w:val="16"/>
              </w:rPr>
              <w:t>(</w:t>
            </w:r>
            <w:r w:rsidRPr="00052C31">
              <w:rPr>
                <w:sz w:val="16"/>
              </w:rPr>
              <w:t>1.46</w:t>
            </w:r>
            <w:r>
              <w:rPr>
                <w:sz w:val="16"/>
              </w:rPr>
              <w:t>, 25.64)</w:t>
            </w:r>
          </w:p>
        </w:tc>
        <w:tc>
          <w:tcPr>
            <w:tcW w:w="1023" w:type="dxa"/>
            <w:shd w:val="clear" w:color="auto" w:fill="D9D9D9" w:themeFill="background1" w:themeFillShade="D9"/>
          </w:tcPr>
          <w:p w:rsidR="00052C31" w:rsidRPr="00165192" w:rsidRDefault="00290DE5" w:rsidP="00052C31">
            <w:pPr>
              <w:spacing w:before="20"/>
              <w:jc w:val="right"/>
              <w:rPr>
                <w:sz w:val="16"/>
              </w:rPr>
            </w:pPr>
            <w:r>
              <w:rPr>
                <w:sz w:val="16"/>
              </w:rPr>
              <w:t>0.01</w:t>
            </w:r>
          </w:p>
        </w:tc>
      </w:tr>
      <w:tr w:rsidR="003129ED" w:rsidRPr="00157091" w:rsidTr="0020234E">
        <w:tc>
          <w:tcPr>
            <w:tcW w:w="3754" w:type="dxa"/>
            <w:vAlign w:val="bottom"/>
          </w:tcPr>
          <w:p w:rsidR="003129ED" w:rsidRPr="00157091" w:rsidRDefault="003129ED" w:rsidP="0020234E">
            <w:pPr>
              <w:keepNext/>
              <w:spacing w:before="20"/>
              <w:jc w:val="both"/>
              <w:rPr>
                <w:b/>
                <w:sz w:val="16"/>
                <w:szCs w:val="16"/>
              </w:rPr>
            </w:pPr>
            <w:r w:rsidRPr="00157091">
              <w:rPr>
                <w:b/>
                <w:sz w:val="16"/>
                <w:szCs w:val="16"/>
              </w:rPr>
              <w:t xml:space="preserve">Drug issue in </w:t>
            </w:r>
            <w:r>
              <w:rPr>
                <w:b/>
                <w:sz w:val="16"/>
                <w:szCs w:val="16"/>
              </w:rPr>
              <w:t>partner/ex-partner</w:t>
            </w:r>
            <w:r w:rsidRPr="00157091">
              <w:rPr>
                <w:b/>
                <w:sz w:val="16"/>
                <w:szCs w:val="16"/>
              </w:rPr>
              <w:t xml:space="preserve"> in past 12 months</w:t>
            </w:r>
          </w:p>
        </w:tc>
        <w:tc>
          <w:tcPr>
            <w:tcW w:w="994" w:type="dxa"/>
            <w:vAlign w:val="center"/>
          </w:tcPr>
          <w:p w:rsidR="003129ED" w:rsidRPr="00157091" w:rsidRDefault="003129ED" w:rsidP="0020234E">
            <w:pPr>
              <w:keepNext/>
              <w:spacing w:before="20"/>
              <w:jc w:val="right"/>
              <w:rPr>
                <w:b/>
                <w:bCs/>
                <w:color w:val="000000"/>
                <w:sz w:val="16"/>
                <w:szCs w:val="16"/>
              </w:rPr>
            </w:pPr>
          </w:p>
        </w:tc>
        <w:tc>
          <w:tcPr>
            <w:tcW w:w="1055" w:type="dxa"/>
            <w:vAlign w:val="center"/>
          </w:tcPr>
          <w:p w:rsidR="003129ED" w:rsidRPr="00157091" w:rsidRDefault="003129ED" w:rsidP="0020234E">
            <w:pPr>
              <w:keepNext/>
              <w:spacing w:before="20"/>
              <w:jc w:val="right"/>
              <w:rPr>
                <w:color w:val="000000"/>
                <w:sz w:val="16"/>
                <w:szCs w:val="16"/>
              </w:rPr>
            </w:pPr>
          </w:p>
        </w:tc>
        <w:tc>
          <w:tcPr>
            <w:tcW w:w="991" w:type="dxa"/>
            <w:vAlign w:val="center"/>
          </w:tcPr>
          <w:p w:rsidR="003129ED" w:rsidRPr="00157091" w:rsidRDefault="003129ED" w:rsidP="0020234E">
            <w:pPr>
              <w:keepNext/>
              <w:spacing w:before="20"/>
              <w:jc w:val="right"/>
              <w:rPr>
                <w:color w:val="000000"/>
                <w:sz w:val="16"/>
                <w:szCs w:val="16"/>
              </w:rPr>
            </w:pPr>
          </w:p>
        </w:tc>
        <w:tc>
          <w:tcPr>
            <w:tcW w:w="283" w:type="dxa"/>
            <w:vAlign w:val="center"/>
          </w:tcPr>
          <w:p w:rsidR="003129ED" w:rsidRPr="00157091" w:rsidRDefault="003129ED" w:rsidP="0020234E">
            <w:pPr>
              <w:keepNext/>
              <w:spacing w:before="20"/>
              <w:jc w:val="right"/>
              <w:rPr>
                <w:color w:val="000000"/>
                <w:sz w:val="16"/>
                <w:szCs w:val="16"/>
              </w:rPr>
            </w:pPr>
          </w:p>
        </w:tc>
        <w:tc>
          <w:tcPr>
            <w:tcW w:w="1023" w:type="dxa"/>
            <w:vAlign w:val="center"/>
          </w:tcPr>
          <w:p w:rsidR="003129ED" w:rsidRPr="00157091" w:rsidRDefault="003129ED" w:rsidP="0020234E">
            <w:pPr>
              <w:keepNext/>
              <w:spacing w:before="20"/>
              <w:jc w:val="right"/>
              <w:rPr>
                <w:color w:val="000000"/>
                <w:sz w:val="16"/>
                <w:szCs w:val="16"/>
              </w:rPr>
            </w:pPr>
          </w:p>
        </w:tc>
      </w:tr>
      <w:tr w:rsidR="00052C31" w:rsidRPr="00157091" w:rsidTr="0068664B">
        <w:tc>
          <w:tcPr>
            <w:tcW w:w="3754" w:type="dxa"/>
          </w:tcPr>
          <w:p w:rsidR="00052C31" w:rsidRPr="00157091" w:rsidRDefault="00052C31" w:rsidP="00052C31">
            <w:pPr>
              <w:keepNext/>
              <w:spacing w:before="20"/>
              <w:ind w:left="176"/>
              <w:jc w:val="both"/>
              <w:rPr>
                <w:sz w:val="16"/>
                <w:szCs w:val="16"/>
              </w:rPr>
            </w:pPr>
            <w:r w:rsidRPr="00157091">
              <w:rPr>
                <w:sz w:val="16"/>
                <w:szCs w:val="16"/>
              </w:rPr>
              <w:t>No</w:t>
            </w:r>
          </w:p>
        </w:tc>
        <w:tc>
          <w:tcPr>
            <w:tcW w:w="994" w:type="dxa"/>
          </w:tcPr>
          <w:p w:rsidR="00052C31" w:rsidRPr="009D543D" w:rsidRDefault="00052C31" w:rsidP="00052C31">
            <w:pPr>
              <w:jc w:val="right"/>
              <w:rPr>
                <w:sz w:val="16"/>
              </w:rPr>
            </w:pPr>
            <w:r w:rsidRPr="00052C31">
              <w:rPr>
                <w:sz w:val="16"/>
              </w:rPr>
              <w:t>25</w:t>
            </w:r>
            <w:r>
              <w:rPr>
                <w:sz w:val="16"/>
              </w:rPr>
              <w:t>.0</w:t>
            </w:r>
          </w:p>
        </w:tc>
        <w:tc>
          <w:tcPr>
            <w:tcW w:w="1055" w:type="dxa"/>
          </w:tcPr>
          <w:p w:rsidR="00052C31" w:rsidRPr="009D543D" w:rsidRDefault="00052C31" w:rsidP="00052C31">
            <w:pPr>
              <w:jc w:val="right"/>
              <w:rPr>
                <w:sz w:val="16"/>
              </w:rPr>
            </w:pPr>
            <w:r w:rsidRPr="00052C31">
              <w:rPr>
                <w:sz w:val="16"/>
              </w:rPr>
              <w:t>1</w:t>
            </w:r>
            <w:r>
              <w:rPr>
                <w:sz w:val="16"/>
              </w:rPr>
              <w:t>.00</w:t>
            </w:r>
          </w:p>
        </w:tc>
        <w:tc>
          <w:tcPr>
            <w:tcW w:w="1274" w:type="dxa"/>
            <w:gridSpan w:val="2"/>
          </w:tcPr>
          <w:p w:rsidR="00052C31" w:rsidRPr="009D543D" w:rsidRDefault="00052C31" w:rsidP="00052C31">
            <w:pPr>
              <w:spacing w:before="20"/>
              <w:jc w:val="right"/>
              <w:rPr>
                <w:sz w:val="16"/>
              </w:rPr>
            </w:pPr>
          </w:p>
        </w:tc>
        <w:tc>
          <w:tcPr>
            <w:tcW w:w="1023" w:type="dxa"/>
          </w:tcPr>
          <w:p w:rsidR="00052C31" w:rsidRPr="009D543D" w:rsidRDefault="00052C31" w:rsidP="00052C31">
            <w:pPr>
              <w:spacing w:before="20"/>
              <w:jc w:val="right"/>
              <w:rPr>
                <w:sz w:val="16"/>
              </w:rPr>
            </w:pPr>
          </w:p>
        </w:tc>
      </w:tr>
      <w:tr w:rsidR="00052C31" w:rsidRPr="00C03CD2" w:rsidTr="0068664B">
        <w:tc>
          <w:tcPr>
            <w:tcW w:w="3754" w:type="dxa"/>
          </w:tcPr>
          <w:p w:rsidR="00052C31" w:rsidRPr="00157091" w:rsidRDefault="00052C31" w:rsidP="00052C31">
            <w:pPr>
              <w:spacing w:before="20"/>
              <w:ind w:left="176"/>
              <w:jc w:val="both"/>
              <w:rPr>
                <w:sz w:val="16"/>
                <w:szCs w:val="16"/>
              </w:rPr>
            </w:pPr>
            <w:r w:rsidRPr="00157091">
              <w:rPr>
                <w:sz w:val="16"/>
                <w:szCs w:val="16"/>
              </w:rPr>
              <w:t>Yes</w:t>
            </w:r>
          </w:p>
        </w:tc>
        <w:tc>
          <w:tcPr>
            <w:tcW w:w="994" w:type="dxa"/>
          </w:tcPr>
          <w:p w:rsidR="00052C31" w:rsidRPr="009D543D" w:rsidRDefault="00052C31" w:rsidP="00052C31">
            <w:pPr>
              <w:jc w:val="right"/>
              <w:rPr>
                <w:sz w:val="16"/>
              </w:rPr>
            </w:pPr>
            <w:r w:rsidRPr="00052C31">
              <w:rPr>
                <w:sz w:val="16"/>
              </w:rPr>
              <w:t>75</w:t>
            </w:r>
            <w:r>
              <w:rPr>
                <w:sz w:val="16"/>
              </w:rPr>
              <w:t>.0</w:t>
            </w:r>
          </w:p>
        </w:tc>
        <w:tc>
          <w:tcPr>
            <w:tcW w:w="1055" w:type="dxa"/>
          </w:tcPr>
          <w:p w:rsidR="00052C31" w:rsidRPr="009D543D" w:rsidRDefault="00052C31" w:rsidP="00052C31">
            <w:pPr>
              <w:keepNext/>
              <w:jc w:val="right"/>
              <w:rPr>
                <w:sz w:val="16"/>
              </w:rPr>
            </w:pPr>
            <w:r w:rsidRPr="00052C31">
              <w:rPr>
                <w:sz w:val="16"/>
              </w:rPr>
              <w:t>9</w:t>
            </w:r>
            <w:r>
              <w:rPr>
                <w:sz w:val="16"/>
              </w:rPr>
              <w:t>.00</w:t>
            </w:r>
          </w:p>
        </w:tc>
        <w:tc>
          <w:tcPr>
            <w:tcW w:w="1274" w:type="dxa"/>
            <w:gridSpan w:val="2"/>
          </w:tcPr>
          <w:p w:rsidR="00052C31" w:rsidRPr="009D543D" w:rsidRDefault="00052C31" w:rsidP="00052C31">
            <w:pPr>
              <w:spacing w:before="20"/>
              <w:jc w:val="right"/>
              <w:rPr>
                <w:sz w:val="16"/>
              </w:rPr>
            </w:pPr>
            <w:r>
              <w:rPr>
                <w:sz w:val="16"/>
              </w:rPr>
              <w:t>(</w:t>
            </w:r>
            <w:r w:rsidRPr="00052C31">
              <w:rPr>
                <w:sz w:val="16"/>
              </w:rPr>
              <w:t>1.74</w:t>
            </w:r>
            <w:r>
              <w:rPr>
                <w:sz w:val="16"/>
              </w:rPr>
              <w:t>, 46.47)</w:t>
            </w:r>
          </w:p>
        </w:tc>
        <w:tc>
          <w:tcPr>
            <w:tcW w:w="1023" w:type="dxa"/>
            <w:shd w:val="clear" w:color="auto" w:fill="D9D9D9" w:themeFill="background1" w:themeFillShade="D9"/>
          </w:tcPr>
          <w:p w:rsidR="00052C31" w:rsidRPr="009D543D" w:rsidRDefault="00052C31" w:rsidP="00052C31">
            <w:pPr>
              <w:spacing w:before="20"/>
              <w:jc w:val="right"/>
              <w:rPr>
                <w:sz w:val="16"/>
              </w:rPr>
            </w:pPr>
            <w:r>
              <w:rPr>
                <w:sz w:val="16"/>
              </w:rPr>
              <w:t>0.009</w:t>
            </w:r>
          </w:p>
        </w:tc>
      </w:tr>
      <w:tr w:rsidR="003129ED" w:rsidRPr="003D5665" w:rsidTr="0068664B">
        <w:tc>
          <w:tcPr>
            <w:tcW w:w="4748" w:type="dxa"/>
            <w:gridSpan w:val="2"/>
            <w:shd w:val="clear" w:color="auto" w:fill="auto"/>
            <w:vAlign w:val="bottom"/>
          </w:tcPr>
          <w:p w:rsidR="003129ED" w:rsidRPr="003D5665" w:rsidRDefault="003129ED" w:rsidP="0020234E">
            <w:pPr>
              <w:keepNext/>
              <w:adjustRightInd w:val="0"/>
              <w:rPr>
                <w:color w:val="000000"/>
                <w:sz w:val="16"/>
                <w:szCs w:val="16"/>
              </w:rPr>
            </w:pPr>
            <w:r w:rsidRPr="003D5665">
              <w:rPr>
                <w:b/>
                <w:sz w:val="16"/>
                <w:szCs w:val="16"/>
              </w:rPr>
              <w:t>Strengths and Difficulties Questionnaire - Hyperactivity</w:t>
            </w:r>
          </w:p>
        </w:tc>
        <w:tc>
          <w:tcPr>
            <w:tcW w:w="1055" w:type="dxa"/>
            <w:shd w:val="clear" w:color="auto" w:fill="auto"/>
            <w:vAlign w:val="center"/>
          </w:tcPr>
          <w:p w:rsidR="003129ED" w:rsidRPr="003D5665" w:rsidRDefault="003129ED" w:rsidP="0020234E">
            <w:pPr>
              <w:keepNext/>
              <w:adjustRightInd w:val="0"/>
              <w:jc w:val="right"/>
              <w:rPr>
                <w:color w:val="000000"/>
                <w:sz w:val="16"/>
                <w:szCs w:val="16"/>
              </w:rPr>
            </w:pPr>
          </w:p>
        </w:tc>
        <w:tc>
          <w:tcPr>
            <w:tcW w:w="991" w:type="dxa"/>
            <w:vAlign w:val="center"/>
          </w:tcPr>
          <w:p w:rsidR="003129ED" w:rsidRPr="003D5665" w:rsidRDefault="003129ED" w:rsidP="0020234E">
            <w:pPr>
              <w:keepNext/>
              <w:spacing w:before="20"/>
              <w:jc w:val="right"/>
              <w:rPr>
                <w:color w:val="000000"/>
                <w:sz w:val="16"/>
                <w:szCs w:val="16"/>
              </w:rPr>
            </w:pPr>
          </w:p>
        </w:tc>
        <w:tc>
          <w:tcPr>
            <w:tcW w:w="283" w:type="dxa"/>
            <w:vAlign w:val="center"/>
          </w:tcPr>
          <w:p w:rsidR="003129ED" w:rsidRPr="003D5665" w:rsidRDefault="003129ED" w:rsidP="0020234E">
            <w:pPr>
              <w:keepNext/>
              <w:spacing w:before="20"/>
              <w:jc w:val="right"/>
              <w:rPr>
                <w:color w:val="000000"/>
                <w:sz w:val="16"/>
                <w:szCs w:val="16"/>
              </w:rPr>
            </w:pPr>
          </w:p>
        </w:tc>
        <w:tc>
          <w:tcPr>
            <w:tcW w:w="1023" w:type="dxa"/>
            <w:vAlign w:val="center"/>
          </w:tcPr>
          <w:p w:rsidR="003129ED" w:rsidRPr="003D5665" w:rsidRDefault="003129ED" w:rsidP="0020234E">
            <w:pPr>
              <w:keepNext/>
              <w:spacing w:before="20"/>
              <w:jc w:val="right"/>
              <w:rPr>
                <w:color w:val="000000"/>
                <w:sz w:val="16"/>
                <w:szCs w:val="16"/>
              </w:rPr>
            </w:pPr>
          </w:p>
        </w:tc>
      </w:tr>
      <w:tr w:rsidR="00A04B63" w:rsidRPr="003D5665" w:rsidTr="0020234E">
        <w:tc>
          <w:tcPr>
            <w:tcW w:w="3754" w:type="dxa"/>
            <w:shd w:val="clear" w:color="auto" w:fill="auto"/>
          </w:tcPr>
          <w:p w:rsidR="00A04B63" w:rsidRPr="003D5665" w:rsidRDefault="00A04B63" w:rsidP="00A04B63">
            <w:pPr>
              <w:keepNext/>
              <w:spacing w:before="20"/>
              <w:ind w:left="176"/>
              <w:jc w:val="both"/>
              <w:rPr>
                <w:sz w:val="16"/>
                <w:szCs w:val="16"/>
              </w:rPr>
            </w:pPr>
            <w:r w:rsidRPr="003D5665">
              <w:rPr>
                <w:sz w:val="16"/>
                <w:szCs w:val="16"/>
              </w:rPr>
              <w:t>Normal</w:t>
            </w:r>
          </w:p>
        </w:tc>
        <w:tc>
          <w:tcPr>
            <w:tcW w:w="994" w:type="dxa"/>
            <w:shd w:val="clear" w:color="auto" w:fill="auto"/>
          </w:tcPr>
          <w:p w:rsidR="00A04B63" w:rsidRPr="001D4A04" w:rsidRDefault="00A04B63" w:rsidP="00A04B63">
            <w:pPr>
              <w:jc w:val="right"/>
              <w:rPr>
                <w:sz w:val="16"/>
              </w:rPr>
            </w:pPr>
            <w:r>
              <w:rPr>
                <w:sz w:val="16"/>
              </w:rPr>
              <w:t>25.2</w:t>
            </w:r>
          </w:p>
        </w:tc>
        <w:tc>
          <w:tcPr>
            <w:tcW w:w="1055" w:type="dxa"/>
            <w:shd w:val="clear" w:color="auto" w:fill="auto"/>
          </w:tcPr>
          <w:p w:rsidR="00A04B63" w:rsidRPr="001D4A04" w:rsidRDefault="00A04B63" w:rsidP="00A04B63">
            <w:pPr>
              <w:jc w:val="right"/>
              <w:rPr>
                <w:sz w:val="16"/>
              </w:rPr>
            </w:pPr>
            <w:r w:rsidRPr="00A04B63">
              <w:rPr>
                <w:sz w:val="16"/>
              </w:rPr>
              <w:t>1</w:t>
            </w:r>
            <w:r>
              <w:rPr>
                <w:sz w:val="16"/>
              </w:rPr>
              <w:t>.00</w:t>
            </w:r>
          </w:p>
        </w:tc>
        <w:tc>
          <w:tcPr>
            <w:tcW w:w="1274" w:type="dxa"/>
            <w:gridSpan w:val="2"/>
          </w:tcPr>
          <w:p w:rsidR="00A04B63" w:rsidRPr="001D4A04" w:rsidRDefault="00A04B63" w:rsidP="00A04B63">
            <w:pPr>
              <w:spacing w:before="20"/>
              <w:jc w:val="right"/>
              <w:rPr>
                <w:sz w:val="16"/>
              </w:rPr>
            </w:pPr>
          </w:p>
        </w:tc>
        <w:tc>
          <w:tcPr>
            <w:tcW w:w="1023" w:type="dxa"/>
          </w:tcPr>
          <w:p w:rsidR="00A04B63" w:rsidRPr="001D4A04" w:rsidRDefault="00A04B63" w:rsidP="00A04B63">
            <w:pPr>
              <w:spacing w:before="20"/>
              <w:jc w:val="right"/>
              <w:rPr>
                <w:sz w:val="16"/>
              </w:rPr>
            </w:pPr>
          </w:p>
        </w:tc>
      </w:tr>
      <w:tr w:rsidR="00A04B63" w:rsidRPr="00C03CD2" w:rsidTr="00A04B63">
        <w:tc>
          <w:tcPr>
            <w:tcW w:w="3754" w:type="dxa"/>
            <w:shd w:val="clear" w:color="auto" w:fill="auto"/>
          </w:tcPr>
          <w:p w:rsidR="00A04B63" w:rsidRPr="003D5665" w:rsidRDefault="00A04B63" w:rsidP="00A04B63">
            <w:pPr>
              <w:spacing w:before="20"/>
              <w:ind w:left="176"/>
              <w:jc w:val="both"/>
              <w:rPr>
                <w:sz w:val="16"/>
                <w:szCs w:val="16"/>
              </w:rPr>
            </w:pPr>
            <w:r w:rsidRPr="003D5665">
              <w:rPr>
                <w:sz w:val="16"/>
                <w:szCs w:val="16"/>
              </w:rPr>
              <w:t>Borderline or abnormal</w:t>
            </w:r>
          </w:p>
        </w:tc>
        <w:tc>
          <w:tcPr>
            <w:tcW w:w="994" w:type="dxa"/>
            <w:shd w:val="clear" w:color="auto" w:fill="auto"/>
          </w:tcPr>
          <w:p w:rsidR="00A04B63" w:rsidRPr="001D4A04" w:rsidRDefault="00A04B63" w:rsidP="00A04B63">
            <w:pPr>
              <w:jc w:val="right"/>
              <w:rPr>
                <w:sz w:val="16"/>
              </w:rPr>
            </w:pPr>
            <w:r>
              <w:rPr>
                <w:sz w:val="16"/>
              </w:rPr>
              <w:t>58.3</w:t>
            </w:r>
          </w:p>
        </w:tc>
        <w:tc>
          <w:tcPr>
            <w:tcW w:w="1055" w:type="dxa"/>
            <w:shd w:val="clear" w:color="auto" w:fill="auto"/>
          </w:tcPr>
          <w:p w:rsidR="00A04B63" w:rsidRPr="001D4A04" w:rsidRDefault="00A04B63" w:rsidP="00A04B63">
            <w:pPr>
              <w:keepNext/>
              <w:jc w:val="right"/>
              <w:rPr>
                <w:sz w:val="16"/>
              </w:rPr>
            </w:pPr>
            <w:r w:rsidRPr="00A04B63">
              <w:rPr>
                <w:sz w:val="16"/>
              </w:rPr>
              <w:t>4.16</w:t>
            </w:r>
          </w:p>
        </w:tc>
        <w:tc>
          <w:tcPr>
            <w:tcW w:w="1274" w:type="dxa"/>
            <w:gridSpan w:val="2"/>
          </w:tcPr>
          <w:p w:rsidR="00A04B63" w:rsidRPr="001D4A04" w:rsidRDefault="00A04B63" w:rsidP="00A04B63">
            <w:pPr>
              <w:spacing w:before="20"/>
              <w:jc w:val="right"/>
              <w:rPr>
                <w:sz w:val="16"/>
              </w:rPr>
            </w:pPr>
            <w:r>
              <w:rPr>
                <w:sz w:val="16"/>
              </w:rPr>
              <w:t>(</w:t>
            </w:r>
            <w:r w:rsidRPr="00A04B63">
              <w:rPr>
                <w:sz w:val="16"/>
              </w:rPr>
              <w:t>1.25</w:t>
            </w:r>
            <w:r>
              <w:rPr>
                <w:sz w:val="16"/>
              </w:rPr>
              <w:t>, 13.91)</w:t>
            </w:r>
          </w:p>
        </w:tc>
        <w:tc>
          <w:tcPr>
            <w:tcW w:w="1023" w:type="dxa"/>
            <w:shd w:val="clear" w:color="auto" w:fill="D9D9D9" w:themeFill="background1" w:themeFillShade="D9"/>
          </w:tcPr>
          <w:p w:rsidR="00A04B63" w:rsidRPr="001D4A04" w:rsidRDefault="00A04B63" w:rsidP="00A04B63">
            <w:pPr>
              <w:spacing w:before="20"/>
              <w:jc w:val="right"/>
              <w:rPr>
                <w:sz w:val="16"/>
              </w:rPr>
            </w:pPr>
            <w:r>
              <w:rPr>
                <w:sz w:val="16"/>
              </w:rPr>
              <w:t>0.02</w:t>
            </w:r>
          </w:p>
        </w:tc>
      </w:tr>
      <w:tr w:rsidR="003129ED" w:rsidRPr="003D5665" w:rsidTr="0020234E">
        <w:tc>
          <w:tcPr>
            <w:tcW w:w="4748" w:type="dxa"/>
            <w:gridSpan w:val="2"/>
            <w:shd w:val="clear" w:color="auto" w:fill="auto"/>
            <w:vAlign w:val="bottom"/>
          </w:tcPr>
          <w:p w:rsidR="003129ED" w:rsidRPr="003D5665" w:rsidRDefault="003129ED" w:rsidP="0020234E">
            <w:pPr>
              <w:spacing w:before="20"/>
              <w:rPr>
                <w:b/>
                <w:bCs/>
                <w:color w:val="000000"/>
                <w:sz w:val="16"/>
                <w:szCs w:val="16"/>
              </w:rPr>
            </w:pPr>
            <w:r w:rsidRPr="003D5665">
              <w:rPr>
                <w:b/>
                <w:sz w:val="16"/>
                <w:szCs w:val="16"/>
              </w:rPr>
              <w:t>Strengths and Difficulties Questionnaire - Emotional symptoms</w:t>
            </w:r>
          </w:p>
        </w:tc>
        <w:tc>
          <w:tcPr>
            <w:tcW w:w="1055" w:type="dxa"/>
            <w:shd w:val="clear" w:color="auto" w:fill="auto"/>
            <w:vAlign w:val="center"/>
          </w:tcPr>
          <w:p w:rsidR="003129ED" w:rsidRPr="003D5665" w:rsidRDefault="003129ED" w:rsidP="0020234E">
            <w:pPr>
              <w:spacing w:before="20"/>
              <w:jc w:val="right"/>
              <w:rPr>
                <w:color w:val="000000"/>
                <w:sz w:val="16"/>
                <w:szCs w:val="16"/>
              </w:rPr>
            </w:pPr>
          </w:p>
        </w:tc>
        <w:tc>
          <w:tcPr>
            <w:tcW w:w="991" w:type="dxa"/>
            <w:vAlign w:val="center"/>
          </w:tcPr>
          <w:p w:rsidR="003129ED" w:rsidRPr="003D5665" w:rsidRDefault="003129ED" w:rsidP="0020234E">
            <w:pPr>
              <w:spacing w:before="20"/>
              <w:jc w:val="right"/>
              <w:rPr>
                <w:color w:val="000000"/>
                <w:sz w:val="16"/>
                <w:szCs w:val="16"/>
              </w:rPr>
            </w:pPr>
          </w:p>
        </w:tc>
        <w:tc>
          <w:tcPr>
            <w:tcW w:w="283" w:type="dxa"/>
            <w:vAlign w:val="center"/>
          </w:tcPr>
          <w:p w:rsidR="003129ED" w:rsidRPr="003D5665" w:rsidRDefault="003129ED" w:rsidP="0020234E">
            <w:pPr>
              <w:spacing w:before="20"/>
              <w:jc w:val="right"/>
              <w:rPr>
                <w:color w:val="000000"/>
                <w:sz w:val="16"/>
                <w:szCs w:val="16"/>
              </w:rPr>
            </w:pPr>
          </w:p>
        </w:tc>
        <w:tc>
          <w:tcPr>
            <w:tcW w:w="1023" w:type="dxa"/>
            <w:vAlign w:val="center"/>
          </w:tcPr>
          <w:p w:rsidR="003129ED" w:rsidRPr="003D5665" w:rsidRDefault="003129ED" w:rsidP="0020234E">
            <w:pPr>
              <w:spacing w:before="20"/>
              <w:jc w:val="right"/>
              <w:rPr>
                <w:color w:val="000000"/>
                <w:sz w:val="16"/>
                <w:szCs w:val="16"/>
              </w:rPr>
            </w:pPr>
          </w:p>
        </w:tc>
      </w:tr>
      <w:tr w:rsidR="00A04B63" w:rsidRPr="003D5665" w:rsidTr="007D0690">
        <w:tc>
          <w:tcPr>
            <w:tcW w:w="3754" w:type="dxa"/>
            <w:shd w:val="clear" w:color="auto" w:fill="auto"/>
          </w:tcPr>
          <w:p w:rsidR="00A04B63" w:rsidRPr="003D5665" w:rsidRDefault="00A04B63" w:rsidP="00A04B63">
            <w:pPr>
              <w:spacing w:before="20"/>
              <w:ind w:left="176"/>
              <w:jc w:val="both"/>
              <w:rPr>
                <w:sz w:val="16"/>
                <w:szCs w:val="16"/>
              </w:rPr>
            </w:pPr>
            <w:r w:rsidRPr="003D5665">
              <w:rPr>
                <w:sz w:val="16"/>
                <w:szCs w:val="16"/>
              </w:rPr>
              <w:t>Normal</w:t>
            </w:r>
          </w:p>
        </w:tc>
        <w:tc>
          <w:tcPr>
            <w:tcW w:w="994" w:type="dxa"/>
            <w:shd w:val="clear" w:color="auto" w:fill="auto"/>
          </w:tcPr>
          <w:p w:rsidR="00A04B63" w:rsidRPr="001D4A04" w:rsidRDefault="00A04B63" w:rsidP="00A04B63">
            <w:pPr>
              <w:jc w:val="right"/>
              <w:rPr>
                <w:sz w:val="16"/>
              </w:rPr>
            </w:pPr>
            <w:r>
              <w:rPr>
                <w:sz w:val="16"/>
              </w:rPr>
              <w:t>24.1</w:t>
            </w:r>
          </w:p>
        </w:tc>
        <w:tc>
          <w:tcPr>
            <w:tcW w:w="1055" w:type="dxa"/>
            <w:shd w:val="clear" w:color="auto" w:fill="auto"/>
          </w:tcPr>
          <w:p w:rsidR="00A04B63" w:rsidRPr="001D4A04" w:rsidRDefault="00A04B63" w:rsidP="00A04B63">
            <w:pPr>
              <w:jc w:val="right"/>
              <w:rPr>
                <w:sz w:val="16"/>
              </w:rPr>
            </w:pPr>
            <w:r w:rsidRPr="00A04B63">
              <w:rPr>
                <w:sz w:val="16"/>
              </w:rPr>
              <w:t>1</w:t>
            </w:r>
            <w:r>
              <w:rPr>
                <w:sz w:val="16"/>
              </w:rPr>
              <w:t>.00</w:t>
            </w:r>
          </w:p>
        </w:tc>
        <w:tc>
          <w:tcPr>
            <w:tcW w:w="1274" w:type="dxa"/>
            <w:gridSpan w:val="2"/>
          </w:tcPr>
          <w:p w:rsidR="00A04B63" w:rsidRPr="001D4A04" w:rsidRDefault="00A04B63" w:rsidP="00A04B63">
            <w:pPr>
              <w:spacing w:before="20"/>
              <w:jc w:val="right"/>
              <w:rPr>
                <w:sz w:val="16"/>
              </w:rPr>
            </w:pPr>
          </w:p>
        </w:tc>
        <w:tc>
          <w:tcPr>
            <w:tcW w:w="1023" w:type="dxa"/>
          </w:tcPr>
          <w:p w:rsidR="00A04B63" w:rsidRPr="001D4A04" w:rsidRDefault="00A04B63" w:rsidP="00A04B63">
            <w:pPr>
              <w:spacing w:before="20"/>
              <w:jc w:val="right"/>
              <w:rPr>
                <w:sz w:val="16"/>
              </w:rPr>
            </w:pPr>
          </w:p>
        </w:tc>
      </w:tr>
      <w:tr w:rsidR="00A04B63" w:rsidRPr="00C03CD2" w:rsidTr="007D0690">
        <w:tc>
          <w:tcPr>
            <w:tcW w:w="3754" w:type="dxa"/>
            <w:shd w:val="clear" w:color="auto" w:fill="auto"/>
          </w:tcPr>
          <w:p w:rsidR="00A04B63" w:rsidRPr="003D5665" w:rsidRDefault="00A04B63" w:rsidP="00A04B63">
            <w:pPr>
              <w:spacing w:before="20"/>
              <w:ind w:left="176"/>
              <w:jc w:val="both"/>
              <w:rPr>
                <w:sz w:val="16"/>
                <w:szCs w:val="16"/>
              </w:rPr>
            </w:pPr>
            <w:r w:rsidRPr="003D5665">
              <w:rPr>
                <w:sz w:val="16"/>
                <w:szCs w:val="16"/>
              </w:rPr>
              <w:t>Borderline or abnormal</w:t>
            </w:r>
          </w:p>
        </w:tc>
        <w:tc>
          <w:tcPr>
            <w:tcW w:w="994" w:type="dxa"/>
            <w:shd w:val="clear" w:color="auto" w:fill="auto"/>
          </w:tcPr>
          <w:p w:rsidR="00A04B63" w:rsidRPr="001D4A04" w:rsidRDefault="00A04B63" w:rsidP="00A04B63">
            <w:pPr>
              <w:jc w:val="right"/>
              <w:rPr>
                <w:sz w:val="16"/>
              </w:rPr>
            </w:pPr>
            <w:r>
              <w:rPr>
                <w:sz w:val="16"/>
              </w:rPr>
              <w:t>81.8</w:t>
            </w:r>
          </w:p>
        </w:tc>
        <w:tc>
          <w:tcPr>
            <w:tcW w:w="1055" w:type="dxa"/>
            <w:shd w:val="clear" w:color="auto" w:fill="auto"/>
          </w:tcPr>
          <w:p w:rsidR="00A04B63" w:rsidRPr="001D4A04" w:rsidRDefault="00A04B63" w:rsidP="00A04B63">
            <w:pPr>
              <w:keepNext/>
              <w:jc w:val="right"/>
              <w:rPr>
                <w:sz w:val="16"/>
              </w:rPr>
            </w:pPr>
            <w:r w:rsidRPr="00A04B63">
              <w:rPr>
                <w:sz w:val="16"/>
              </w:rPr>
              <w:t>14.14</w:t>
            </w:r>
          </w:p>
        </w:tc>
        <w:tc>
          <w:tcPr>
            <w:tcW w:w="1274" w:type="dxa"/>
            <w:gridSpan w:val="2"/>
          </w:tcPr>
          <w:p w:rsidR="00A04B63" w:rsidRPr="001D4A04" w:rsidRDefault="00A04B63" w:rsidP="00A04B63">
            <w:pPr>
              <w:spacing w:before="20"/>
              <w:jc w:val="right"/>
              <w:rPr>
                <w:sz w:val="16"/>
              </w:rPr>
            </w:pPr>
            <w:r>
              <w:rPr>
                <w:sz w:val="16"/>
              </w:rPr>
              <w:t>(</w:t>
            </w:r>
            <w:r w:rsidRPr="00A04B63">
              <w:rPr>
                <w:sz w:val="16"/>
              </w:rPr>
              <w:t>2.92</w:t>
            </w:r>
            <w:r>
              <w:rPr>
                <w:sz w:val="16"/>
              </w:rPr>
              <w:t>, 68.57)</w:t>
            </w:r>
          </w:p>
        </w:tc>
        <w:tc>
          <w:tcPr>
            <w:tcW w:w="1023" w:type="dxa"/>
            <w:shd w:val="clear" w:color="auto" w:fill="D9D9D9" w:themeFill="background1" w:themeFillShade="D9"/>
          </w:tcPr>
          <w:p w:rsidR="00A04B63" w:rsidRPr="001D4A04" w:rsidRDefault="00A04B63" w:rsidP="00A04B63">
            <w:pPr>
              <w:spacing w:before="20"/>
              <w:jc w:val="right"/>
              <w:rPr>
                <w:sz w:val="16"/>
              </w:rPr>
            </w:pPr>
            <w:r>
              <w:rPr>
                <w:sz w:val="16"/>
              </w:rPr>
              <w:t>0.001</w:t>
            </w:r>
          </w:p>
        </w:tc>
      </w:tr>
      <w:tr w:rsidR="003129ED" w:rsidRPr="003D5665" w:rsidTr="007D0690">
        <w:tc>
          <w:tcPr>
            <w:tcW w:w="4748" w:type="dxa"/>
            <w:gridSpan w:val="2"/>
            <w:shd w:val="clear" w:color="auto" w:fill="auto"/>
            <w:vAlign w:val="bottom"/>
          </w:tcPr>
          <w:p w:rsidR="003129ED" w:rsidRPr="003D5665" w:rsidRDefault="003129ED" w:rsidP="0068664B">
            <w:pPr>
              <w:keepNext/>
              <w:spacing w:before="20"/>
              <w:rPr>
                <w:b/>
                <w:bCs/>
                <w:color w:val="000000"/>
                <w:sz w:val="16"/>
                <w:szCs w:val="16"/>
              </w:rPr>
            </w:pPr>
            <w:r w:rsidRPr="003D5665">
              <w:rPr>
                <w:b/>
                <w:sz w:val="16"/>
                <w:szCs w:val="16"/>
              </w:rPr>
              <w:t>Strengths and Difficulties Questionnaire - Conduct problems</w:t>
            </w:r>
          </w:p>
        </w:tc>
        <w:tc>
          <w:tcPr>
            <w:tcW w:w="1055" w:type="dxa"/>
            <w:vAlign w:val="center"/>
          </w:tcPr>
          <w:p w:rsidR="003129ED" w:rsidRPr="003D5665" w:rsidRDefault="003129ED" w:rsidP="0068664B">
            <w:pPr>
              <w:keepNext/>
              <w:spacing w:before="20"/>
              <w:jc w:val="right"/>
              <w:rPr>
                <w:b/>
                <w:color w:val="000000"/>
                <w:sz w:val="16"/>
                <w:szCs w:val="16"/>
              </w:rPr>
            </w:pPr>
          </w:p>
        </w:tc>
        <w:tc>
          <w:tcPr>
            <w:tcW w:w="991" w:type="dxa"/>
            <w:vAlign w:val="center"/>
          </w:tcPr>
          <w:p w:rsidR="003129ED" w:rsidRPr="003D5665" w:rsidRDefault="003129ED" w:rsidP="0068664B">
            <w:pPr>
              <w:keepNext/>
              <w:spacing w:before="20"/>
              <w:jc w:val="right"/>
              <w:rPr>
                <w:b/>
                <w:color w:val="000000"/>
                <w:sz w:val="16"/>
                <w:szCs w:val="16"/>
              </w:rPr>
            </w:pPr>
          </w:p>
        </w:tc>
        <w:tc>
          <w:tcPr>
            <w:tcW w:w="283" w:type="dxa"/>
            <w:vAlign w:val="center"/>
          </w:tcPr>
          <w:p w:rsidR="003129ED" w:rsidRPr="003D5665" w:rsidRDefault="003129ED" w:rsidP="0068664B">
            <w:pPr>
              <w:keepNext/>
              <w:spacing w:before="20"/>
              <w:jc w:val="right"/>
              <w:rPr>
                <w:b/>
                <w:color w:val="000000"/>
                <w:sz w:val="16"/>
                <w:szCs w:val="16"/>
              </w:rPr>
            </w:pPr>
          </w:p>
        </w:tc>
        <w:tc>
          <w:tcPr>
            <w:tcW w:w="1023" w:type="dxa"/>
            <w:vAlign w:val="center"/>
          </w:tcPr>
          <w:p w:rsidR="003129ED" w:rsidRPr="003D5665" w:rsidRDefault="003129ED" w:rsidP="0068664B">
            <w:pPr>
              <w:keepNext/>
              <w:spacing w:before="20"/>
              <w:jc w:val="right"/>
              <w:rPr>
                <w:b/>
                <w:color w:val="000000"/>
                <w:sz w:val="16"/>
                <w:szCs w:val="16"/>
              </w:rPr>
            </w:pPr>
          </w:p>
        </w:tc>
      </w:tr>
      <w:tr w:rsidR="00A04B63" w:rsidRPr="003D5665" w:rsidTr="0020234E">
        <w:tc>
          <w:tcPr>
            <w:tcW w:w="3754" w:type="dxa"/>
            <w:shd w:val="clear" w:color="auto" w:fill="auto"/>
          </w:tcPr>
          <w:p w:rsidR="00A04B63" w:rsidRPr="003D5665" w:rsidRDefault="00A04B63" w:rsidP="0068664B">
            <w:pPr>
              <w:keepNext/>
              <w:spacing w:before="20"/>
              <w:ind w:left="176"/>
              <w:jc w:val="both"/>
              <w:rPr>
                <w:sz w:val="16"/>
                <w:szCs w:val="16"/>
              </w:rPr>
            </w:pPr>
            <w:r w:rsidRPr="003D5665">
              <w:rPr>
                <w:sz w:val="16"/>
                <w:szCs w:val="16"/>
              </w:rPr>
              <w:t>Normal</w:t>
            </w:r>
          </w:p>
        </w:tc>
        <w:tc>
          <w:tcPr>
            <w:tcW w:w="994" w:type="dxa"/>
            <w:shd w:val="clear" w:color="auto" w:fill="auto"/>
          </w:tcPr>
          <w:p w:rsidR="00A04B63" w:rsidRPr="001D4A04" w:rsidRDefault="00A04B63" w:rsidP="0068664B">
            <w:pPr>
              <w:keepNext/>
              <w:jc w:val="right"/>
              <w:rPr>
                <w:sz w:val="16"/>
              </w:rPr>
            </w:pPr>
            <w:r>
              <w:rPr>
                <w:sz w:val="16"/>
              </w:rPr>
              <w:t>24.3</w:t>
            </w:r>
          </w:p>
        </w:tc>
        <w:tc>
          <w:tcPr>
            <w:tcW w:w="1055" w:type="dxa"/>
            <w:shd w:val="clear" w:color="auto" w:fill="auto"/>
          </w:tcPr>
          <w:p w:rsidR="00A04B63" w:rsidRPr="001D4A04" w:rsidRDefault="00A04B63" w:rsidP="0068664B">
            <w:pPr>
              <w:keepNext/>
              <w:jc w:val="right"/>
              <w:rPr>
                <w:sz w:val="16"/>
              </w:rPr>
            </w:pPr>
            <w:r w:rsidRPr="00A04B63">
              <w:rPr>
                <w:sz w:val="16"/>
              </w:rPr>
              <w:t>1</w:t>
            </w:r>
            <w:r>
              <w:rPr>
                <w:sz w:val="16"/>
              </w:rPr>
              <w:t>.00</w:t>
            </w:r>
          </w:p>
        </w:tc>
        <w:tc>
          <w:tcPr>
            <w:tcW w:w="1274" w:type="dxa"/>
            <w:gridSpan w:val="2"/>
          </w:tcPr>
          <w:p w:rsidR="00A04B63" w:rsidRPr="001D4A04" w:rsidRDefault="00A04B63" w:rsidP="0068664B">
            <w:pPr>
              <w:keepNext/>
              <w:spacing w:before="20"/>
              <w:jc w:val="right"/>
              <w:rPr>
                <w:sz w:val="16"/>
              </w:rPr>
            </w:pPr>
          </w:p>
        </w:tc>
        <w:tc>
          <w:tcPr>
            <w:tcW w:w="1023" w:type="dxa"/>
          </w:tcPr>
          <w:p w:rsidR="00A04B63" w:rsidRPr="001D4A04" w:rsidRDefault="00A04B63" w:rsidP="0068664B">
            <w:pPr>
              <w:keepNext/>
              <w:spacing w:before="20"/>
              <w:jc w:val="right"/>
              <w:rPr>
                <w:sz w:val="16"/>
              </w:rPr>
            </w:pPr>
          </w:p>
        </w:tc>
      </w:tr>
      <w:tr w:rsidR="00A04B63" w:rsidRPr="00C03CD2" w:rsidTr="00A04B63">
        <w:tc>
          <w:tcPr>
            <w:tcW w:w="3754" w:type="dxa"/>
            <w:shd w:val="clear" w:color="auto" w:fill="auto"/>
          </w:tcPr>
          <w:p w:rsidR="00A04B63" w:rsidRPr="003D5665" w:rsidRDefault="00A04B63" w:rsidP="00A04B63">
            <w:pPr>
              <w:spacing w:before="20"/>
              <w:ind w:left="176"/>
              <w:jc w:val="both"/>
              <w:rPr>
                <w:sz w:val="16"/>
                <w:szCs w:val="16"/>
              </w:rPr>
            </w:pPr>
            <w:r w:rsidRPr="003D5665">
              <w:rPr>
                <w:sz w:val="16"/>
                <w:szCs w:val="16"/>
              </w:rPr>
              <w:t>Borderline or abnormal</w:t>
            </w:r>
          </w:p>
        </w:tc>
        <w:tc>
          <w:tcPr>
            <w:tcW w:w="994" w:type="dxa"/>
            <w:shd w:val="clear" w:color="auto" w:fill="auto"/>
          </w:tcPr>
          <w:p w:rsidR="00A04B63" w:rsidRPr="001D4A04" w:rsidRDefault="00A04B63" w:rsidP="00A04B63">
            <w:pPr>
              <w:jc w:val="right"/>
              <w:rPr>
                <w:sz w:val="16"/>
              </w:rPr>
            </w:pPr>
            <w:r w:rsidRPr="00A04B63">
              <w:rPr>
                <w:sz w:val="16"/>
              </w:rPr>
              <w:t>62.5</w:t>
            </w:r>
          </w:p>
        </w:tc>
        <w:tc>
          <w:tcPr>
            <w:tcW w:w="1055" w:type="dxa"/>
            <w:shd w:val="clear" w:color="auto" w:fill="auto"/>
          </w:tcPr>
          <w:p w:rsidR="00A04B63" w:rsidRPr="001D4A04" w:rsidRDefault="00A04B63" w:rsidP="00A04B63">
            <w:pPr>
              <w:keepNext/>
              <w:jc w:val="right"/>
              <w:rPr>
                <w:sz w:val="16"/>
              </w:rPr>
            </w:pPr>
            <w:r w:rsidRPr="00A04B63">
              <w:rPr>
                <w:sz w:val="16"/>
              </w:rPr>
              <w:t>5.19</w:t>
            </w:r>
          </w:p>
        </w:tc>
        <w:tc>
          <w:tcPr>
            <w:tcW w:w="1274" w:type="dxa"/>
            <w:gridSpan w:val="2"/>
          </w:tcPr>
          <w:p w:rsidR="00A04B63" w:rsidRPr="001D4A04" w:rsidRDefault="00A04B63" w:rsidP="00A04B63">
            <w:pPr>
              <w:spacing w:before="20"/>
              <w:jc w:val="right"/>
              <w:rPr>
                <w:sz w:val="16"/>
              </w:rPr>
            </w:pPr>
            <w:r>
              <w:rPr>
                <w:sz w:val="16"/>
              </w:rPr>
              <w:t>(</w:t>
            </w:r>
            <w:r w:rsidRPr="00A04B63">
              <w:rPr>
                <w:sz w:val="16"/>
              </w:rPr>
              <w:t>1.18</w:t>
            </w:r>
            <w:r>
              <w:rPr>
                <w:sz w:val="16"/>
              </w:rPr>
              <w:t>, 22.83)</w:t>
            </w:r>
          </w:p>
        </w:tc>
        <w:tc>
          <w:tcPr>
            <w:tcW w:w="1023" w:type="dxa"/>
            <w:shd w:val="clear" w:color="auto" w:fill="D9D9D9" w:themeFill="background1" w:themeFillShade="D9"/>
          </w:tcPr>
          <w:p w:rsidR="00A04B63" w:rsidRPr="001D4A04" w:rsidRDefault="00A04B63" w:rsidP="00A04B63">
            <w:pPr>
              <w:spacing w:before="20"/>
              <w:jc w:val="right"/>
              <w:rPr>
                <w:sz w:val="16"/>
              </w:rPr>
            </w:pPr>
            <w:r>
              <w:rPr>
                <w:sz w:val="16"/>
              </w:rPr>
              <w:t>0.03</w:t>
            </w:r>
          </w:p>
        </w:tc>
      </w:tr>
      <w:tr w:rsidR="003129ED" w:rsidRPr="003D5665" w:rsidTr="0020234E">
        <w:tc>
          <w:tcPr>
            <w:tcW w:w="4748" w:type="dxa"/>
            <w:gridSpan w:val="2"/>
            <w:shd w:val="clear" w:color="auto" w:fill="auto"/>
            <w:vAlign w:val="bottom"/>
          </w:tcPr>
          <w:p w:rsidR="003129ED" w:rsidRPr="003D5665" w:rsidRDefault="003129ED" w:rsidP="0020234E">
            <w:pPr>
              <w:keepNext/>
              <w:spacing w:before="20"/>
              <w:rPr>
                <w:b/>
                <w:bCs/>
                <w:color w:val="000000"/>
                <w:sz w:val="16"/>
                <w:szCs w:val="16"/>
              </w:rPr>
            </w:pPr>
            <w:r w:rsidRPr="003D5665">
              <w:rPr>
                <w:b/>
                <w:sz w:val="16"/>
                <w:szCs w:val="16"/>
              </w:rPr>
              <w:t>Strengths and Difficulties Questionnaire - Peer problems</w:t>
            </w:r>
          </w:p>
        </w:tc>
        <w:tc>
          <w:tcPr>
            <w:tcW w:w="1055" w:type="dxa"/>
            <w:vAlign w:val="center"/>
          </w:tcPr>
          <w:p w:rsidR="003129ED" w:rsidRPr="003D5665" w:rsidRDefault="003129ED" w:rsidP="0020234E">
            <w:pPr>
              <w:keepNext/>
              <w:spacing w:before="20"/>
              <w:jc w:val="right"/>
              <w:rPr>
                <w:b/>
                <w:color w:val="000000"/>
                <w:sz w:val="16"/>
                <w:szCs w:val="16"/>
              </w:rPr>
            </w:pPr>
          </w:p>
        </w:tc>
        <w:tc>
          <w:tcPr>
            <w:tcW w:w="991" w:type="dxa"/>
            <w:vAlign w:val="center"/>
          </w:tcPr>
          <w:p w:rsidR="003129ED" w:rsidRPr="003D5665" w:rsidRDefault="003129ED" w:rsidP="0020234E">
            <w:pPr>
              <w:keepNext/>
              <w:spacing w:before="20"/>
              <w:jc w:val="right"/>
              <w:rPr>
                <w:b/>
                <w:color w:val="000000"/>
                <w:sz w:val="16"/>
                <w:szCs w:val="16"/>
              </w:rPr>
            </w:pPr>
          </w:p>
        </w:tc>
        <w:tc>
          <w:tcPr>
            <w:tcW w:w="283" w:type="dxa"/>
            <w:vAlign w:val="center"/>
          </w:tcPr>
          <w:p w:rsidR="003129ED" w:rsidRPr="003D5665" w:rsidRDefault="003129ED" w:rsidP="0020234E">
            <w:pPr>
              <w:keepNext/>
              <w:spacing w:before="20"/>
              <w:jc w:val="right"/>
              <w:rPr>
                <w:b/>
                <w:color w:val="000000"/>
                <w:sz w:val="16"/>
                <w:szCs w:val="16"/>
              </w:rPr>
            </w:pPr>
          </w:p>
        </w:tc>
        <w:tc>
          <w:tcPr>
            <w:tcW w:w="1023" w:type="dxa"/>
            <w:vAlign w:val="center"/>
          </w:tcPr>
          <w:p w:rsidR="003129ED" w:rsidRPr="003D5665" w:rsidRDefault="003129ED" w:rsidP="0020234E">
            <w:pPr>
              <w:keepNext/>
              <w:spacing w:before="20"/>
              <w:jc w:val="right"/>
              <w:rPr>
                <w:b/>
                <w:color w:val="000000"/>
                <w:sz w:val="16"/>
                <w:szCs w:val="16"/>
              </w:rPr>
            </w:pPr>
          </w:p>
        </w:tc>
      </w:tr>
      <w:tr w:rsidR="00A04B63" w:rsidRPr="003D5665" w:rsidTr="0020234E">
        <w:tc>
          <w:tcPr>
            <w:tcW w:w="3754" w:type="dxa"/>
            <w:shd w:val="clear" w:color="auto" w:fill="auto"/>
          </w:tcPr>
          <w:p w:rsidR="00A04B63" w:rsidRPr="003D5665" w:rsidRDefault="00A04B63" w:rsidP="00A04B63">
            <w:pPr>
              <w:keepNext/>
              <w:spacing w:before="20"/>
              <w:ind w:left="176"/>
              <w:jc w:val="both"/>
              <w:rPr>
                <w:sz w:val="16"/>
                <w:szCs w:val="16"/>
              </w:rPr>
            </w:pPr>
            <w:r w:rsidRPr="003D5665">
              <w:rPr>
                <w:sz w:val="16"/>
                <w:szCs w:val="16"/>
              </w:rPr>
              <w:t>Normal</w:t>
            </w:r>
          </w:p>
        </w:tc>
        <w:tc>
          <w:tcPr>
            <w:tcW w:w="994" w:type="dxa"/>
          </w:tcPr>
          <w:p w:rsidR="00A04B63" w:rsidRPr="00202A99" w:rsidRDefault="00A04B63" w:rsidP="00A04B63">
            <w:pPr>
              <w:jc w:val="right"/>
              <w:rPr>
                <w:sz w:val="16"/>
              </w:rPr>
            </w:pPr>
            <w:r>
              <w:rPr>
                <w:sz w:val="16"/>
              </w:rPr>
              <w:t>23.6</w:t>
            </w:r>
          </w:p>
        </w:tc>
        <w:tc>
          <w:tcPr>
            <w:tcW w:w="1055" w:type="dxa"/>
          </w:tcPr>
          <w:p w:rsidR="00A04B63" w:rsidRPr="00202A99" w:rsidRDefault="00A04B63" w:rsidP="00A04B63">
            <w:pPr>
              <w:jc w:val="right"/>
              <w:rPr>
                <w:sz w:val="16"/>
              </w:rPr>
            </w:pPr>
            <w:r w:rsidRPr="00A04B63">
              <w:rPr>
                <w:sz w:val="16"/>
              </w:rPr>
              <w:t>1</w:t>
            </w:r>
            <w:r>
              <w:rPr>
                <w:sz w:val="16"/>
              </w:rPr>
              <w:t>.00</w:t>
            </w:r>
          </w:p>
        </w:tc>
        <w:tc>
          <w:tcPr>
            <w:tcW w:w="1274" w:type="dxa"/>
            <w:gridSpan w:val="2"/>
          </w:tcPr>
          <w:p w:rsidR="00A04B63" w:rsidRPr="00202A99" w:rsidRDefault="00A04B63" w:rsidP="00A04B63">
            <w:pPr>
              <w:spacing w:before="20"/>
              <w:jc w:val="right"/>
              <w:rPr>
                <w:sz w:val="16"/>
              </w:rPr>
            </w:pPr>
          </w:p>
        </w:tc>
        <w:tc>
          <w:tcPr>
            <w:tcW w:w="1023" w:type="dxa"/>
          </w:tcPr>
          <w:p w:rsidR="00A04B63" w:rsidRPr="00202A99" w:rsidRDefault="00A04B63" w:rsidP="00A04B63">
            <w:pPr>
              <w:spacing w:before="20"/>
              <w:jc w:val="right"/>
              <w:rPr>
                <w:sz w:val="16"/>
              </w:rPr>
            </w:pPr>
          </w:p>
        </w:tc>
      </w:tr>
      <w:tr w:rsidR="00A04B63" w:rsidRPr="00C03CD2" w:rsidTr="00A04B63">
        <w:tc>
          <w:tcPr>
            <w:tcW w:w="3754" w:type="dxa"/>
            <w:shd w:val="clear" w:color="auto" w:fill="auto"/>
          </w:tcPr>
          <w:p w:rsidR="00A04B63" w:rsidRPr="003D5665" w:rsidRDefault="00A04B63" w:rsidP="00A04B63">
            <w:pPr>
              <w:keepNext/>
              <w:spacing w:before="20"/>
              <w:ind w:left="176"/>
              <w:jc w:val="both"/>
              <w:rPr>
                <w:sz w:val="16"/>
                <w:szCs w:val="16"/>
              </w:rPr>
            </w:pPr>
            <w:r w:rsidRPr="003D5665">
              <w:rPr>
                <w:sz w:val="16"/>
                <w:szCs w:val="16"/>
              </w:rPr>
              <w:t>Borderline or abnormal</w:t>
            </w:r>
          </w:p>
        </w:tc>
        <w:tc>
          <w:tcPr>
            <w:tcW w:w="994" w:type="dxa"/>
          </w:tcPr>
          <w:p w:rsidR="00A04B63" w:rsidRPr="00202A99" w:rsidRDefault="00A04B63" w:rsidP="00A04B63">
            <w:pPr>
              <w:jc w:val="right"/>
              <w:rPr>
                <w:sz w:val="16"/>
              </w:rPr>
            </w:pPr>
            <w:r>
              <w:rPr>
                <w:sz w:val="16"/>
              </w:rPr>
              <w:t>53.3</w:t>
            </w:r>
          </w:p>
        </w:tc>
        <w:tc>
          <w:tcPr>
            <w:tcW w:w="1055" w:type="dxa"/>
          </w:tcPr>
          <w:p w:rsidR="00A04B63" w:rsidRPr="00202A99" w:rsidRDefault="00A04B63" w:rsidP="00A04B63">
            <w:pPr>
              <w:keepNext/>
              <w:jc w:val="right"/>
              <w:rPr>
                <w:sz w:val="16"/>
              </w:rPr>
            </w:pPr>
            <w:r w:rsidRPr="00A04B63">
              <w:rPr>
                <w:sz w:val="16"/>
              </w:rPr>
              <w:t>3.71</w:t>
            </w:r>
          </w:p>
        </w:tc>
        <w:tc>
          <w:tcPr>
            <w:tcW w:w="1274" w:type="dxa"/>
            <w:gridSpan w:val="2"/>
          </w:tcPr>
          <w:p w:rsidR="00A04B63" w:rsidRPr="00202A99" w:rsidRDefault="00A04B63" w:rsidP="00A04B63">
            <w:pPr>
              <w:keepNext/>
              <w:spacing w:before="20"/>
              <w:jc w:val="right"/>
              <w:rPr>
                <w:sz w:val="16"/>
              </w:rPr>
            </w:pPr>
            <w:r>
              <w:rPr>
                <w:sz w:val="16"/>
              </w:rPr>
              <w:t>(</w:t>
            </w:r>
            <w:r w:rsidRPr="00A04B63">
              <w:rPr>
                <w:sz w:val="16"/>
              </w:rPr>
              <w:t>1.25</w:t>
            </w:r>
            <w:r>
              <w:rPr>
                <w:sz w:val="16"/>
              </w:rPr>
              <w:t>, 10.99)</w:t>
            </w:r>
          </w:p>
        </w:tc>
        <w:tc>
          <w:tcPr>
            <w:tcW w:w="1023" w:type="dxa"/>
            <w:shd w:val="clear" w:color="auto" w:fill="D9D9D9" w:themeFill="background1" w:themeFillShade="D9"/>
          </w:tcPr>
          <w:p w:rsidR="00A04B63" w:rsidRPr="00202A99" w:rsidRDefault="00A04B63" w:rsidP="00A04B63">
            <w:pPr>
              <w:keepNext/>
              <w:spacing w:before="20"/>
              <w:jc w:val="right"/>
              <w:rPr>
                <w:sz w:val="16"/>
              </w:rPr>
            </w:pPr>
            <w:r>
              <w:rPr>
                <w:sz w:val="16"/>
              </w:rPr>
              <w:t>0.02</w:t>
            </w:r>
          </w:p>
        </w:tc>
      </w:tr>
      <w:tr w:rsidR="003129ED" w:rsidRPr="003D5665" w:rsidTr="0020234E">
        <w:tc>
          <w:tcPr>
            <w:tcW w:w="6794" w:type="dxa"/>
            <w:gridSpan w:val="4"/>
            <w:vAlign w:val="bottom"/>
          </w:tcPr>
          <w:p w:rsidR="003129ED" w:rsidRPr="003D5665" w:rsidRDefault="003129ED" w:rsidP="0020234E">
            <w:pPr>
              <w:spacing w:before="20"/>
              <w:rPr>
                <w:color w:val="000000"/>
                <w:sz w:val="16"/>
                <w:szCs w:val="16"/>
              </w:rPr>
            </w:pPr>
            <w:r w:rsidRPr="003D5665">
              <w:rPr>
                <w:b/>
                <w:sz w:val="16"/>
                <w:szCs w:val="16"/>
              </w:rPr>
              <w:t>Strengths and Difficulties Questionnaire - Total score excluding prosocial behaviour</w:t>
            </w:r>
          </w:p>
        </w:tc>
        <w:tc>
          <w:tcPr>
            <w:tcW w:w="283" w:type="dxa"/>
            <w:vAlign w:val="center"/>
          </w:tcPr>
          <w:p w:rsidR="003129ED" w:rsidRPr="003D5665" w:rsidRDefault="003129ED" w:rsidP="0020234E">
            <w:pPr>
              <w:spacing w:before="20"/>
              <w:jc w:val="right"/>
              <w:rPr>
                <w:color w:val="000000"/>
                <w:sz w:val="16"/>
                <w:szCs w:val="16"/>
              </w:rPr>
            </w:pPr>
          </w:p>
        </w:tc>
        <w:tc>
          <w:tcPr>
            <w:tcW w:w="1023" w:type="dxa"/>
            <w:vAlign w:val="center"/>
          </w:tcPr>
          <w:p w:rsidR="003129ED" w:rsidRPr="003D5665" w:rsidRDefault="003129ED" w:rsidP="0020234E">
            <w:pPr>
              <w:spacing w:before="20"/>
              <w:jc w:val="right"/>
              <w:rPr>
                <w:color w:val="000000"/>
                <w:sz w:val="16"/>
                <w:szCs w:val="16"/>
              </w:rPr>
            </w:pPr>
          </w:p>
        </w:tc>
      </w:tr>
      <w:tr w:rsidR="00A04B63" w:rsidRPr="003D5665" w:rsidTr="007D0690">
        <w:tc>
          <w:tcPr>
            <w:tcW w:w="3754" w:type="dxa"/>
          </w:tcPr>
          <w:p w:rsidR="00A04B63" w:rsidRPr="003D5665" w:rsidRDefault="00A04B63" w:rsidP="00A04B63">
            <w:pPr>
              <w:spacing w:before="20"/>
              <w:ind w:left="176"/>
              <w:jc w:val="both"/>
              <w:rPr>
                <w:sz w:val="16"/>
                <w:szCs w:val="16"/>
              </w:rPr>
            </w:pPr>
            <w:r w:rsidRPr="003D5665">
              <w:rPr>
                <w:sz w:val="16"/>
                <w:szCs w:val="16"/>
              </w:rPr>
              <w:t>Normal</w:t>
            </w:r>
          </w:p>
        </w:tc>
        <w:tc>
          <w:tcPr>
            <w:tcW w:w="994" w:type="dxa"/>
          </w:tcPr>
          <w:p w:rsidR="00A04B63" w:rsidRPr="00202A99" w:rsidRDefault="00A04B63" w:rsidP="00A04B63">
            <w:pPr>
              <w:jc w:val="right"/>
              <w:rPr>
                <w:sz w:val="16"/>
              </w:rPr>
            </w:pPr>
            <w:r>
              <w:rPr>
                <w:sz w:val="16"/>
              </w:rPr>
              <w:t>23.9</w:t>
            </w:r>
          </w:p>
        </w:tc>
        <w:tc>
          <w:tcPr>
            <w:tcW w:w="1055" w:type="dxa"/>
          </w:tcPr>
          <w:p w:rsidR="00A04B63" w:rsidRPr="00202A99" w:rsidRDefault="00A04B63" w:rsidP="00A04B63">
            <w:pPr>
              <w:jc w:val="right"/>
              <w:rPr>
                <w:sz w:val="16"/>
              </w:rPr>
            </w:pPr>
            <w:r w:rsidRPr="00A04B63">
              <w:rPr>
                <w:sz w:val="16"/>
              </w:rPr>
              <w:t>1</w:t>
            </w:r>
            <w:r>
              <w:rPr>
                <w:sz w:val="16"/>
              </w:rPr>
              <w:t>.00</w:t>
            </w:r>
          </w:p>
        </w:tc>
        <w:tc>
          <w:tcPr>
            <w:tcW w:w="1274" w:type="dxa"/>
            <w:gridSpan w:val="2"/>
          </w:tcPr>
          <w:p w:rsidR="00A04B63" w:rsidRPr="00202A99" w:rsidRDefault="00A04B63" w:rsidP="00A04B63">
            <w:pPr>
              <w:spacing w:before="20"/>
              <w:jc w:val="right"/>
              <w:rPr>
                <w:sz w:val="16"/>
              </w:rPr>
            </w:pPr>
          </w:p>
        </w:tc>
        <w:tc>
          <w:tcPr>
            <w:tcW w:w="1023" w:type="dxa"/>
          </w:tcPr>
          <w:p w:rsidR="00A04B63" w:rsidRPr="00202A99" w:rsidRDefault="00A04B63" w:rsidP="00A04B63">
            <w:pPr>
              <w:spacing w:before="20"/>
              <w:jc w:val="right"/>
              <w:rPr>
                <w:sz w:val="16"/>
              </w:rPr>
            </w:pPr>
          </w:p>
        </w:tc>
      </w:tr>
      <w:tr w:rsidR="00A04B63" w:rsidRPr="00C03CD2" w:rsidTr="007D0690">
        <w:tc>
          <w:tcPr>
            <w:tcW w:w="3754" w:type="dxa"/>
            <w:tcBorders>
              <w:bottom w:val="single" w:sz="4" w:space="0" w:color="auto"/>
            </w:tcBorders>
          </w:tcPr>
          <w:p w:rsidR="00A04B63" w:rsidRPr="003D5665" w:rsidRDefault="00A04B63" w:rsidP="00A04B63">
            <w:pPr>
              <w:spacing w:before="20"/>
              <w:ind w:left="176"/>
              <w:jc w:val="both"/>
              <w:rPr>
                <w:sz w:val="16"/>
                <w:szCs w:val="16"/>
              </w:rPr>
            </w:pPr>
            <w:r w:rsidRPr="003D5665">
              <w:rPr>
                <w:sz w:val="16"/>
                <w:szCs w:val="16"/>
              </w:rPr>
              <w:t>Borderline or abnormal</w:t>
            </w:r>
          </w:p>
        </w:tc>
        <w:tc>
          <w:tcPr>
            <w:tcW w:w="994" w:type="dxa"/>
            <w:tcBorders>
              <w:bottom w:val="single" w:sz="4" w:space="0" w:color="auto"/>
            </w:tcBorders>
          </w:tcPr>
          <w:p w:rsidR="00A04B63" w:rsidRPr="00202A99" w:rsidRDefault="00A04B63" w:rsidP="00A04B63">
            <w:pPr>
              <w:jc w:val="right"/>
              <w:rPr>
                <w:sz w:val="16"/>
              </w:rPr>
            </w:pPr>
            <w:r>
              <w:rPr>
                <w:sz w:val="16"/>
              </w:rPr>
              <w:t>58.3</w:t>
            </w:r>
          </w:p>
        </w:tc>
        <w:tc>
          <w:tcPr>
            <w:tcW w:w="1055" w:type="dxa"/>
            <w:tcBorders>
              <w:bottom w:val="single" w:sz="4" w:space="0" w:color="auto"/>
            </w:tcBorders>
          </w:tcPr>
          <w:p w:rsidR="00A04B63" w:rsidRPr="00202A99" w:rsidRDefault="00A04B63" w:rsidP="00A04B63">
            <w:pPr>
              <w:keepNext/>
              <w:jc w:val="right"/>
              <w:rPr>
                <w:sz w:val="16"/>
              </w:rPr>
            </w:pPr>
            <w:r w:rsidRPr="00A04B63">
              <w:rPr>
                <w:sz w:val="16"/>
              </w:rPr>
              <w:t>4.46</w:t>
            </w:r>
          </w:p>
        </w:tc>
        <w:tc>
          <w:tcPr>
            <w:tcW w:w="1274" w:type="dxa"/>
            <w:gridSpan w:val="2"/>
            <w:tcBorders>
              <w:bottom w:val="single" w:sz="4" w:space="0" w:color="auto"/>
            </w:tcBorders>
          </w:tcPr>
          <w:p w:rsidR="00A04B63" w:rsidRPr="00202A99" w:rsidRDefault="00A04B63" w:rsidP="00A04B63">
            <w:pPr>
              <w:spacing w:before="20"/>
              <w:jc w:val="right"/>
              <w:rPr>
                <w:sz w:val="16"/>
              </w:rPr>
            </w:pPr>
            <w:r>
              <w:rPr>
                <w:sz w:val="16"/>
              </w:rPr>
              <w:t>(</w:t>
            </w:r>
            <w:r w:rsidRPr="00A04B63">
              <w:rPr>
                <w:sz w:val="16"/>
              </w:rPr>
              <w:t>1.33</w:t>
            </w:r>
            <w:r>
              <w:rPr>
                <w:sz w:val="16"/>
              </w:rPr>
              <w:t>, 14.98)</w:t>
            </w:r>
          </w:p>
        </w:tc>
        <w:tc>
          <w:tcPr>
            <w:tcW w:w="1023" w:type="dxa"/>
            <w:tcBorders>
              <w:bottom w:val="single" w:sz="4" w:space="0" w:color="auto"/>
            </w:tcBorders>
            <w:shd w:val="clear" w:color="auto" w:fill="D9D9D9" w:themeFill="background1" w:themeFillShade="D9"/>
          </w:tcPr>
          <w:p w:rsidR="00A04B63" w:rsidRPr="00202A99" w:rsidRDefault="00A04B63" w:rsidP="00A04B63">
            <w:pPr>
              <w:spacing w:before="20"/>
              <w:jc w:val="right"/>
              <w:rPr>
                <w:sz w:val="16"/>
              </w:rPr>
            </w:pPr>
            <w:r>
              <w:rPr>
                <w:sz w:val="16"/>
              </w:rPr>
              <w:t>0.02</w:t>
            </w:r>
          </w:p>
        </w:tc>
      </w:tr>
      <w:tr w:rsidR="003129ED" w:rsidRPr="00524031" w:rsidTr="007D0690">
        <w:tc>
          <w:tcPr>
            <w:tcW w:w="4748" w:type="dxa"/>
            <w:gridSpan w:val="2"/>
            <w:tcBorders>
              <w:top w:val="single" w:sz="4" w:space="0" w:color="auto"/>
            </w:tcBorders>
            <w:vAlign w:val="bottom"/>
          </w:tcPr>
          <w:p w:rsidR="003129ED" w:rsidRPr="00524031" w:rsidRDefault="003129ED" w:rsidP="007D0690">
            <w:pPr>
              <w:keepNext/>
              <w:rPr>
                <w:color w:val="000000"/>
                <w:sz w:val="16"/>
                <w:szCs w:val="16"/>
                <w:lang w:eastAsia="en-NZ"/>
              </w:rPr>
            </w:pPr>
            <w:r w:rsidRPr="00524031">
              <w:rPr>
                <w:b/>
                <w:sz w:val="16"/>
                <w:szCs w:val="16"/>
              </w:rPr>
              <w:lastRenderedPageBreak/>
              <w:t>Victorian Problem Gambling Family Impact score (quartiles)</w:t>
            </w:r>
          </w:p>
        </w:tc>
        <w:tc>
          <w:tcPr>
            <w:tcW w:w="1055" w:type="dxa"/>
            <w:tcBorders>
              <w:top w:val="single" w:sz="4" w:space="0" w:color="auto"/>
            </w:tcBorders>
            <w:shd w:val="clear" w:color="auto" w:fill="auto"/>
            <w:vAlign w:val="center"/>
          </w:tcPr>
          <w:p w:rsidR="003129ED" w:rsidRPr="00524031" w:rsidRDefault="003129ED" w:rsidP="007D0690">
            <w:pPr>
              <w:keepNext/>
              <w:jc w:val="right"/>
              <w:rPr>
                <w:color w:val="000000"/>
                <w:sz w:val="16"/>
                <w:szCs w:val="16"/>
                <w:lang w:eastAsia="en-NZ"/>
              </w:rPr>
            </w:pPr>
          </w:p>
        </w:tc>
        <w:tc>
          <w:tcPr>
            <w:tcW w:w="991" w:type="dxa"/>
            <w:tcBorders>
              <w:top w:val="single" w:sz="4" w:space="0" w:color="auto"/>
              <w:left w:val="nil"/>
            </w:tcBorders>
            <w:vAlign w:val="center"/>
          </w:tcPr>
          <w:p w:rsidR="003129ED" w:rsidRPr="00524031" w:rsidRDefault="003129ED" w:rsidP="007D0690">
            <w:pPr>
              <w:keepNext/>
              <w:spacing w:before="20"/>
              <w:jc w:val="right"/>
              <w:rPr>
                <w:b/>
                <w:color w:val="000000"/>
                <w:sz w:val="16"/>
                <w:szCs w:val="16"/>
              </w:rPr>
            </w:pPr>
          </w:p>
        </w:tc>
        <w:tc>
          <w:tcPr>
            <w:tcW w:w="283" w:type="dxa"/>
            <w:tcBorders>
              <w:top w:val="single" w:sz="4" w:space="0" w:color="auto"/>
            </w:tcBorders>
            <w:vAlign w:val="center"/>
          </w:tcPr>
          <w:p w:rsidR="003129ED" w:rsidRPr="00524031" w:rsidRDefault="003129ED" w:rsidP="007D0690">
            <w:pPr>
              <w:keepNext/>
              <w:spacing w:before="20"/>
              <w:jc w:val="right"/>
              <w:rPr>
                <w:b/>
                <w:color w:val="000000"/>
                <w:sz w:val="16"/>
                <w:szCs w:val="16"/>
              </w:rPr>
            </w:pPr>
          </w:p>
        </w:tc>
        <w:tc>
          <w:tcPr>
            <w:tcW w:w="1023" w:type="dxa"/>
            <w:tcBorders>
              <w:top w:val="single" w:sz="4" w:space="0" w:color="auto"/>
            </w:tcBorders>
            <w:vAlign w:val="center"/>
          </w:tcPr>
          <w:p w:rsidR="003129ED" w:rsidRPr="00524031" w:rsidRDefault="003129ED" w:rsidP="007D0690">
            <w:pPr>
              <w:keepNext/>
              <w:spacing w:before="20"/>
              <w:jc w:val="right"/>
              <w:rPr>
                <w:b/>
                <w:color w:val="000000"/>
                <w:sz w:val="16"/>
                <w:szCs w:val="16"/>
              </w:rPr>
            </w:pPr>
          </w:p>
        </w:tc>
      </w:tr>
      <w:tr w:rsidR="007A4ECD" w:rsidRPr="00524031" w:rsidTr="0020234E">
        <w:tc>
          <w:tcPr>
            <w:tcW w:w="3754" w:type="dxa"/>
          </w:tcPr>
          <w:p w:rsidR="007A4ECD" w:rsidRPr="00524031" w:rsidRDefault="007A4ECD" w:rsidP="007D0690">
            <w:pPr>
              <w:keepNext/>
              <w:spacing w:before="20"/>
              <w:ind w:left="176"/>
              <w:jc w:val="both"/>
              <w:rPr>
                <w:sz w:val="16"/>
                <w:szCs w:val="16"/>
              </w:rPr>
            </w:pPr>
            <w:r w:rsidRPr="00524031">
              <w:rPr>
                <w:sz w:val="16"/>
                <w:szCs w:val="16"/>
              </w:rPr>
              <w:t>18 or less</w:t>
            </w:r>
          </w:p>
        </w:tc>
        <w:tc>
          <w:tcPr>
            <w:tcW w:w="994" w:type="dxa"/>
            <w:tcBorders>
              <w:top w:val="nil"/>
              <w:left w:val="nil"/>
            </w:tcBorders>
            <w:shd w:val="clear" w:color="auto" w:fill="auto"/>
          </w:tcPr>
          <w:p w:rsidR="007A4ECD" w:rsidRPr="005658ED" w:rsidRDefault="007A4ECD" w:rsidP="007D0690">
            <w:pPr>
              <w:keepNext/>
              <w:jc w:val="right"/>
              <w:rPr>
                <w:sz w:val="16"/>
              </w:rPr>
            </w:pPr>
            <w:r>
              <w:rPr>
                <w:sz w:val="16"/>
              </w:rPr>
              <w:t>12.8</w:t>
            </w:r>
          </w:p>
        </w:tc>
        <w:tc>
          <w:tcPr>
            <w:tcW w:w="1055" w:type="dxa"/>
            <w:tcBorders>
              <w:top w:val="nil"/>
            </w:tcBorders>
            <w:shd w:val="clear" w:color="auto" w:fill="auto"/>
          </w:tcPr>
          <w:p w:rsidR="007A4ECD" w:rsidRPr="005658ED" w:rsidRDefault="007A4ECD" w:rsidP="007D0690">
            <w:pPr>
              <w:keepNext/>
              <w:jc w:val="right"/>
              <w:rPr>
                <w:sz w:val="16"/>
              </w:rPr>
            </w:pPr>
            <w:r w:rsidRPr="007A4ECD">
              <w:rPr>
                <w:sz w:val="16"/>
              </w:rPr>
              <w:t>1</w:t>
            </w:r>
            <w:r>
              <w:rPr>
                <w:sz w:val="16"/>
              </w:rPr>
              <w:t>.00</w:t>
            </w:r>
          </w:p>
        </w:tc>
        <w:tc>
          <w:tcPr>
            <w:tcW w:w="1274" w:type="dxa"/>
            <w:gridSpan w:val="2"/>
            <w:tcBorders>
              <w:left w:val="nil"/>
            </w:tcBorders>
          </w:tcPr>
          <w:p w:rsidR="007A4ECD" w:rsidRPr="005658ED" w:rsidRDefault="007A4ECD" w:rsidP="007D0690">
            <w:pPr>
              <w:keepNext/>
              <w:spacing w:before="20"/>
              <w:jc w:val="right"/>
              <w:rPr>
                <w:sz w:val="16"/>
              </w:rPr>
            </w:pPr>
          </w:p>
        </w:tc>
        <w:tc>
          <w:tcPr>
            <w:tcW w:w="1023" w:type="dxa"/>
            <w:shd w:val="clear" w:color="auto" w:fill="auto"/>
          </w:tcPr>
          <w:p w:rsidR="007A4ECD" w:rsidRPr="005658ED" w:rsidRDefault="007A4ECD" w:rsidP="007D0690">
            <w:pPr>
              <w:keepNext/>
              <w:spacing w:before="20"/>
              <w:jc w:val="right"/>
              <w:rPr>
                <w:sz w:val="16"/>
              </w:rPr>
            </w:pPr>
          </w:p>
        </w:tc>
      </w:tr>
      <w:tr w:rsidR="007A4ECD" w:rsidRPr="00524031" w:rsidTr="0020234E">
        <w:tc>
          <w:tcPr>
            <w:tcW w:w="3754" w:type="dxa"/>
          </w:tcPr>
          <w:p w:rsidR="007A4ECD" w:rsidRPr="00524031" w:rsidRDefault="007A4ECD" w:rsidP="007D0690">
            <w:pPr>
              <w:keepNext/>
              <w:spacing w:before="20"/>
              <w:ind w:left="176"/>
              <w:jc w:val="both"/>
              <w:rPr>
                <w:sz w:val="16"/>
                <w:szCs w:val="16"/>
              </w:rPr>
            </w:pPr>
            <w:r w:rsidRPr="00524031">
              <w:rPr>
                <w:sz w:val="16"/>
                <w:szCs w:val="16"/>
              </w:rPr>
              <w:t>19 - 31.5</w:t>
            </w:r>
          </w:p>
        </w:tc>
        <w:tc>
          <w:tcPr>
            <w:tcW w:w="994" w:type="dxa"/>
            <w:tcBorders>
              <w:top w:val="nil"/>
              <w:left w:val="nil"/>
            </w:tcBorders>
            <w:shd w:val="clear" w:color="auto" w:fill="auto"/>
          </w:tcPr>
          <w:p w:rsidR="007A4ECD" w:rsidRPr="005658ED" w:rsidRDefault="007A4ECD" w:rsidP="007D0690">
            <w:pPr>
              <w:keepNext/>
              <w:jc w:val="right"/>
              <w:rPr>
                <w:sz w:val="16"/>
              </w:rPr>
            </w:pPr>
            <w:r>
              <w:rPr>
                <w:sz w:val="16"/>
              </w:rPr>
              <w:t>21.1</w:t>
            </w:r>
          </w:p>
        </w:tc>
        <w:tc>
          <w:tcPr>
            <w:tcW w:w="1055" w:type="dxa"/>
            <w:tcBorders>
              <w:top w:val="nil"/>
            </w:tcBorders>
            <w:shd w:val="clear" w:color="auto" w:fill="auto"/>
          </w:tcPr>
          <w:p w:rsidR="007A4ECD" w:rsidRPr="005658ED" w:rsidRDefault="007A4ECD" w:rsidP="007D0690">
            <w:pPr>
              <w:keepNext/>
              <w:jc w:val="right"/>
              <w:rPr>
                <w:sz w:val="16"/>
              </w:rPr>
            </w:pPr>
            <w:r w:rsidRPr="007A4ECD">
              <w:rPr>
                <w:sz w:val="16"/>
              </w:rPr>
              <w:t>1.81</w:t>
            </w:r>
          </w:p>
        </w:tc>
        <w:tc>
          <w:tcPr>
            <w:tcW w:w="1274" w:type="dxa"/>
            <w:gridSpan w:val="2"/>
            <w:tcBorders>
              <w:top w:val="nil"/>
              <w:left w:val="nil"/>
            </w:tcBorders>
            <w:shd w:val="clear" w:color="auto" w:fill="auto"/>
          </w:tcPr>
          <w:p w:rsidR="007A4ECD" w:rsidRPr="005658ED" w:rsidRDefault="007A4ECD" w:rsidP="007D0690">
            <w:pPr>
              <w:keepNext/>
              <w:jc w:val="right"/>
              <w:rPr>
                <w:sz w:val="16"/>
              </w:rPr>
            </w:pPr>
            <w:r>
              <w:rPr>
                <w:sz w:val="16"/>
              </w:rPr>
              <w:t>(</w:t>
            </w:r>
            <w:r w:rsidRPr="007A4ECD">
              <w:rPr>
                <w:sz w:val="16"/>
              </w:rPr>
              <w:t>0.54</w:t>
            </w:r>
            <w:r>
              <w:rPr>
                <w:sz w:val="16"/>
              </w:rPr>
              <w:t xml:space="preserve">, </w:t>
            </w:r>
            <w:r w:rsidRPr="007A4ECD">
              <w:rPr>
                <w:sz w:val="16"/>
              </w:rPr>
              <w:t>6.14</w:t>
            </w:r>
            <w:r>
              <w:rPr>
                <w:sz w:val="16"/>
              </w:rPr>
              <w:t>)</w:t>
            </w:r>
          </w:p>
        </w:tc>
        <w:tc>
          <w:tcPr>
            <w:tcW w:w="1023" w:type="dxa"/>
            <w:tcBorders>
              <w:top w:val="nil"/>
            </w:tcBorders>
            <w:shd w:val="clear" w:color="auto" w:fill="auto"/>
          </w:tcPr>
          <w:p w:rsidR="007A4ECD" w:rsidRPr="005658ED" w:rsidRDefault="007A4ECD" w:rsidP="007D0690">
            <w:pPr>
              <w:keepNext/>
              <w:jc w:val="right"/>
              <w:rPr>
                <w:sz w:val="16"/>
              </w:rPr>
            </w:pPr>
          </w:p>
        </w:tc>
      </w:tr>
      <w:tr w:rsidR="007A4ECD" w:rsidRPr="00524031" w:rsidTr="0020234E">
        <w:tc>
          <w:tcPr>
            <w:tcW w:w="3754" w:type="dxa"/>
          </w:tcPr>
          <w:p w:rsidR="007A4ECD" w:rsidRPr="00524031" w:rsidRDefault="007A4ECD" w:rsidP="007A4ECD">
            <w:pPr>
              <w:spacing w:before="20"/>
              <w:ind w:left="176"/>
              <w:jc w:val="both"/>
              <w:rPr>
                <w:sz w:val="16"/>
                <w:szCs w:val="16"/>
              </w:rPr>
            </w:pPr>
            <w:r>
              <w:rPr>
                <w:sz w:val="16"/>
                <w:szCs w:val="16"/>
              </w:rPr>
              <w:t>32</w:t>
            </w:r>
            <w:r w:rsidRPr="00524031">
              <w:rPr>
                <w:sz w:val="16"/>
                <w:szCs w:val="16"/>
              </w:rPr>
              <w:t xml:space="preserve"> - 45</w:t>
            </w:r>
          </w:p>
        </w:tc>
        <w:tc>
          <w:tcPr>
            <w:tcW w:w="994" w:type="dxa"/>
            <w:tcBorders>
              <w:top w:val="nil"/>
              <w:left w:val="nil"/>
            </w:tcBorders>
            <w:shd w:val="clear" w:color="auto" w:fill="auto"/>
          </w:tcPr>
          <w:p w:rsidR="007A4ECD" w:rsidRPr="005658ED" w:rsidRDefault="007A4ECD" w:rsidP="007A4ECD">
            <w:pPr>
              <w:jc w:val="right"/>
              <w:rPr>
                <w:sz w:val="16"/>
              </w:rPr>
            </w:pPr>
            <w:r w:rsidRPr="007A4ECD">
              <w:rPr>
                <w:sz w:val="16"/>
              </w:rPr>
              <w:t>35</w:t>
            </w:r>
            <w:r>
              <w:rPr>
                <w:sz w:val="16"/>
              </w:rPr>
              <w:t>.0</w:t>
            </w:r>
          </w:p>
        </w:tc>
        <w:tc>
          <w:tcPr>
            <w:tcW w:w="1055" w:type="dxa"/>
            <w:tcBorders>
              <w:top w:val="nil"/>
            </w:tcBorders>
            <w:shd w:val="clear" w:color="auto" w:fill="auto"/>
          </w:tcPr>
          <w:p w:rsidR="007A4ECD" w:rsidRPr="005658ED" w:rsidRDefault="007A4ECD" w:rsidP="007A4ECD">
            <w:pPr>
              <w:jc w:val="right"/>
              <w:rPr>
                <w:sz w:val="16"/>
              </w:rPr>
            </w:pPr>
            <w:r w:rsidRPr="007A4ECD">
              <w:rPr>
                <w:sz w:val="16"/>
              </w:rPr>
              <w:t>3.66</w:t>
            </w:r>
          </w:p>
        </w:tc>
        <w:tc>
          <w:tcPr>
            <w:tcW w:w="1274" w:type="dxa"/>
            <w:gridSpan w:val="2"/>
            <w:tcBorders>
              <w:left w:val="nil"/>
            </w:tcBorders>
          </w:tcPr>
          <w:p w:rsidR="007A4ECD" w:rsidRPr="005658ED" w:rsidRDefault="007A4ECD" w:rsidP="007A4ECD">
            <w:pPr>
              <w:spacing w:before="20"/>
              <w:jc w:val="right"/>
              <w:rPr>
                <w:sz w:val="16"/>
              </w:rPr>
            </w:pPr>
            <w:r>
              <w:rPr>
                <w:sz w:val="16"/>
              </w:rPr>
              <w:t>(</w:t>
            </w:r>
            <w:r w:rsidRPr="007A4ECD">
              <w:rPr>
                <w:sz w:val="16"/>
              </w:rPr>
              <w:t>1.17</w:t>
            </w:r>
            <w:r>
              <w:rPr>
                <w:sz w:val="16"/>
              </w:rPr>
              <w:t xml:space="preserve">, </w:t>
            </w:r>
            <w:r w:rsidRPr="007A4ECD">
              <w:rPr>
                <w:sz w:val="16"/>
              </w:rPr>
              <w:t>11.47</w:t>
            </w:r>
            <w:r>
              <w:rPr>
                <w:sz w:val="16"/>
              </w:rPr>
              <w:t>)</w:t>
            </w:r>
          </w:p>
        </w:tc>
        <w:tc>
          <w:tcPr>
            <w:tcW w:w="1023" w:type="dxa"/>
            <w:shd w:val="clear" w:color="auto" w:fill="auto"/>
          </w:tcPr>
          <w:p w:rsidR="007A4ECD" w:rsidRPr="005658ED" w:rsidRDefault="007A4ECD" w:rsidP="007A4ECD">
            <w:pPr>
              <w:spacing w:before="20"/>
              <w:jc w:val="right"/>
              <w:rPr>
                <w:sz w:val="16"/>
              </w:rPr>
            </w:pPr>
          </w:p>
        </w:tc>
      </w:tr>
      <w:tr w:rsidR="007A4ECD" w:rsidRPr="003F15C0" w:rsidTr="0020234E">
        <w:tc>
          <w:tcPr>
            <w:tcW w:w="3754" w:type="dxa"/>
            <w:tcBorders>
              <w:bottom w:val="single" w:sz="4" w:space="0" w:color="auto"/>
            </w:tcBorders>
          </w:tcPr>
          <w:p w:rsidR="007A4ECD" w:rsidRPr="00524031" w:rsidRDefault="007A4ECD" w:rsidP="007A4ECD">
            <w:pPr>
              <w:spacing w:before="20"/>
              <w:ind w:left="176"/>
              <w:jc w:val="both"/>
              <w:rPr>
                <w:sz w:val="16"/>
                <w:szCs w:val="16"/>
              </w:rPr>
            </w:pPr>
            <w:r>
              <w:rPr>
                <w:sz w:val="16"/>
                <w:szCs w:val="16"/>
              </w:rPr>
              <w:t>45.5</w:t>
            </w:r>
            <w:r w:rsidRPr="00524031">
              <w:rPr>
                <w:sz w:val="16"/>
                <w:szCs w:val="16"/>
              </w:rPr>
              <w:t xml:space="preserve"> or more</w:t>
            </w:r>
          </w:p>
        </w:tc>
        <w:tc>
          <w:tcPr>
            <w:tcW w:w="994" w:type="dxa"/>
            <w:tcBorders>
              <w:top w:val="nil"/>
              <w:left w:val="nil"/>
              <w:bottom w:val="single" w:sz="4" w:space="0" w:color="auto"/>
            </w:tcBorders>
            <w:shd w:val="clear" w:color="auto" w:fill="auto"/>
          </w:tcPr>
          <w:p w:rsidR="007A4ECD" w:rsidRPr="005658ED" w:rsidRDefault="007A4ECD" w:rsidP="007A4ECD">
            <w:pPr>
              <w:jc w:val="right"/>
              <w:rPr>
                <w:sz w:val="16"/>
              </w:rPr>
            </w:pPr>
            <w:r>
              <w:rPr>
                <w:sz w:val="16"/>
              </w:rPr>
              <w:t>45.7</w:t>
            </w:r>
          </w:p>
        </w:tc>
        <w:tc>
          <w:tcPr>
            <w:tcW w:w="1055" w:type="dxa"/>
            <w:tcBorders>
              <w:top w:val="nil"/>
              <w:bottom w:val="single" w:sz="4" w:space="0" w:color="auto"/>
            </w:tcBorders>
            <w:shd w:val="clear" w:color="auto" w:fill="auto"/>
          </w:tcPr>
          <w:p w:rsidR="007A4ECD" w:rsidRPr="005658ED" w:rsidRDefault="007A4ECD" w:rsidP="007A4ECD">
            <w:pPr>
              <w:jc w:val="right"/>
              <w:rPr>
                <w:sz w:val="16"/>
              </w:rPr>
            </w:pPr>
            <w:r w:rsidRPr="007A4ECD">
              <w:rPr>
                <w:sz w:val="16"/>
              </w:rPr>
              <w:t>5.73</w:t>
            </w:r>
          </w:p>
        </w:tc>
        <w:tc>
          <w:tcPr>
            <w:tcW w:w="1274" w:type="dxa"/>
            <w:gridSpan w:val="2"/>
            <w:tcBorders>
              <w:top w:val="nil"/>
              <w:left w:val="nil"/>
              <w:bottom w:val="single" w:sz="4" w:space="0" w:color="auto"/>
            </w:tcBorders>
            <w:shd w:val="clear" w:color="auto" w:fill="auto"/>
          </w:tcPr>
          <w:p w:rsidR="007A4ECD" w:rsidRPr="005658ED" w:rsidRDefault="007A4ECD" w:rsidP="007A4ECD">
            <w:pPr>
              <w:jc w:val="right"/>
              <w:rPr>
                <w:sz w:val="16"/>
              </w:rPr>
            </w:pPr>
            <w:r>
              <w:rPr>
                <w:sz w:val="16"/>
              </w:rPr>
              <w:t>(</w:t>
            </w:r>
            <w:r w:rsidRPr="007A4ECD">
              <w:rPr>
                <w:sz w:val="16"/>
              </w:rPr>
              <w:t>1.81</w:t>
            </w:r>
            <w:r>
              <w:rPr>
                <w:sz w:val="16"/>
              </w:rPr>
              <w:t xml:space="preserve">, </w:t>
            </w:r>
            <w:r w:rsidRPr="007A4ECD">
              <w:rPr>
                <w:sz w:val="16"/>
              </w:rPr>
              <w:t>18.09</w:t>
            </w:r>
            <w:r>
              <w:rPr>
                <w:sz w:val="16"/>
              </w:rPr>
              <w:t>)</w:t>
            </w:r>
          </w:p>
        </w:tc>
        <w:tc>
          <w:tcPr>
            <w:tcW w:w="1023" w:type="dxa"/>
            <w:tcBorders>
              <w:top w:val="nil"/>
              <w:bottom w:val="single" w:sz="4" w:space="0" w:color="auto"/>
            </w:tcBorders>
            <w:shd w:val="clear" w:color="auto" w:fill="D9D9D9" w:themeFill="background1" w:themeFillShade="D9"/>
          </w:tcPr>
          <w:p w:rsidR="007A4ECD" w:rsidRPr="005658ED" w:rsidRDefault="007A4ECD" w:rsidP="007A4ECD">
            <w:pPr>
              <w:jc w:val="right"/>
              <w:rPr>
                <w:sz w:val="16"/>
              </w:rPr>
            </w:pPr>
            <w:r>
              <w:rPr>
                <w:sz w:val="16"/>
              </w:rPr>
              <w:t>0.01</w:t>
            </w:r>
          </w:p>
        </w:tc>
      </w:tr>
    </w:tbl>
    <w:p w:rsidR="003129ED" w:rsidRDefault="003129ED" w:rsidP="003129ED">
      <w:pPr>
        <w:pStyle w:val="RepNormal"/>
      </w:pPr>
    </w:p>
    <w:p w:rsidR="003129ED" w:rsidRDefault="003129ED" w:rsidP="003129ED">
      <w:pPr>
        <w:pStyle w:val="RepNormal"/>
      </w:pPr>
    </w:p>
    <w:p w:rsidR="003129ED" w:rsidRDefault="003129ED" w:rsidP="003129ED">
      <w:pPr>
        <w:pStyle w:val="RepNormal"/>
      </w:pPr>
    </w:p>
    <w:p w:rsidR="001079B5" w:rsidRDefault="001079B5" w:rsidP="001079B5">
      <w:pPr>
        <w:pStyle w:val="RepNormal"/>
      </w:pPr>
    </w:p>
    <w:p w:rsidR="00BB76DD" w:rsidRDefault="00BB76DD">
      <w:pPr>
        <w:spacing w:after="200" w:line="276" w:lineRule="auto"/>
        <w:rPr>
          <w:rFonts w:eastAsiaTheme="majorEastAsia" w:cstheme="majorBidi"/>
          <w:b/>
          <w:bCs/>
          <w:caps/>
          <w:sz w:val="22"/>
          <w:szCs w:val="28"/>
          <w:lang w:eastAsia="en-US"/>
        </w:rPr>
      </w:pPr>
      <w:r>
        <w:rPr>
          <w:rFonts w:eastAsiaTheme="majorEastAsia" w:cstheme="majorBidi"/>
          <w:b/>
          <w:bCs/>
          <w:caps/>
          <w:sz w:val="22"/>
          <w:szCs w:val="28"/>
          <w:lang w:eastAsia="en-US"/>
        </w:rPr>
        <w:br w:type="page"/>
      </w:r>
    </w:p>
    <w:p w:rsidR="00BB76DD" w:rsidRDefault="00BB76DD" w:rsidP="00BB76DD">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202" w:name="_Toc458518071"/>
      <w:r w:rsidRPr="00EB4F7D">
        <w:lastRenderedPageBreak/>
        <w:t xml:space="preserve">APPENDIX </w:t>
      </w:r>
      <w:r>
        <w:t>6</w:t>
      </w:r>
      <w:r w:rsidRPr="00EB4F7D">
        <w:t xml:space="preserve">: </w:t>
      </w:r>
      <w:r>
        <w:br/>
        <w:t>Problem gambling and family violence questions</w:t>
      </w:r>
      <w:bookmarkEnd w:id="202"/>
    </w:p>
    <w:p w:rsidR="00BB76DD" w:rsidRDefault="00BB76DD" w:rsidP="00BB76DD"/>
    <w:p w:rsidR="002A3304" w:rsidRPr="00707C6D" w:rsidRDefault="00BB76DD" w:rsidP="00BB76DD">
      <w:pPr>
        <w:rPr>
          <w:rFonts w:eastAsiaTheme="majorEastAsia"/>
          <w:sz w:val="22"/>
          <w:lang w:eastAsia="en-US"/>
        </w:rPr>
      </w:pPr>
      <w:r w:rsidRPr="00707C6D">
        <w:rPr>
          <w:rFonts w:eastAsiaTheme="majorEastAsia"/>
          <w:b/>
          <w:i/>
          <w:sz w:val="22"/>
          <w:lang w:eastAsia="en-US"/>
        </w:rPr>
        <w:t>Problem Gambling Severity Index</w:t>
      </w:r>
    </w:p>
    <w:p w:rsidR="00BB76DD" w:rsidRPr="00707C6D" w:rsidRDefault="00BB76DD" w:rsidP="00BB76DD">
      <w:pPr>
        <w:rPr>
          <w:rFonts w:eastAsiaTheme="majorEastAsia"/>
          <w:sz w:val="22"/>
          <w:lang w:eastAsia="en-US"/>
        </w:rPr>
      </w:pPr>
    </w:p>
    <w:p w:rsidR="00BB76DD" w:rsidRPr="00707C6D" w:rsidRDefault="00BB76DD" w:rsidP="00BB76DD">
      <w:pPr>
        <w:rPr>
          <w:rFonts w:eastAsiaTheme="majorEastAsia"/>
          <w:sz w:val="22"/>
          <w:lang w:eastAsia="en-US"/>
        </w:rPr>
      </w:pPr>
      <w:r w:rsidRPr="00707C6D">
        <w:rPr>
          <w:rFonts w:eastAsiaTheme="majorEastAsia"/>
          <w:sz w:val="22"/>
          <w:lang w:eastAsia="en-US"/>
        </w:rPr>
        <w:t>Thinking about the last 12 months...</w:t>
      </w:r>
    </w:p>
    <w:p w:rsidR="00BB76DD" w:rsidRPr="00707C6D" w:rsidRDefault="00BB76DD" w:rsidP="00BB76DD">
      <w:pPr>
        <w:rPr>
          <w:rFonts w:eastAsiaTheme="majorEastAsia"/>
          <w:sz w:val="22"/>
          <w:lang w:eastAsia="en-US"/>
        </w:rPr>
      </w:pPr>
    </w:p>
    <w:p w:rsidR="00BB76DD" w:rsidRDefault="00707C6D" w:rsidP="00B35E65">
      <w:pPr>
        <w:pStyle w:val="ListParagraph"/>
        <w:numPr>
          <w:ilvl w:val="0"/>
          <w:numId w:val="50"/>
        </w:numPr>
        <w:rPr>
          <w:rFonts w:eastAsiaTheme="majorEastAsia"/>
          <w:sz w:val="22"/>
          <w:lang w:eastAsia="en-US"/>
        </w:rPr>
      </w:pPr>
      <w:r w:rsidRPr="00707C6D">
        <w:rPr>
          <w:rFonts w:eastAsiaTheme="majorEastAsia"/>
          <w:sz w:val="22"/>
          <w:lang w:eastAsia="en-US"/>
        </w:rPr>
        <w:t>Have you bet more</w:t>
      </w:r>
      <w:r>
        <w:rPr>
          <w:rFonts w:eastAsiaTheme="majorEastAsia"/>
          <w:sz w:val="22"/>
          <w:lang w:eastAsia="en-US"/>
        </w:rPr>
        <w:t xml:space="preserve"> than you could really afford to lose?</w:t>
      </w:r>
    </w:p>
    <w:p w:rsidR="00707C6D" w:rsidRDefault="00707C6D" w:rsidP="00B35E65">
      <w:pPr>
        <w:pStyle w:val="ListParagraph"/>
        <w:numPr>
          <w:ilvl w:val="0"/>
          <w:numId w:val="50"/>
        </w:numPr>
        <w:rPr>
          <w:rFonts w:eastAsiaTheme="majorEastAsia"/>
          <w:sz w:val="22"/>
          <w:lang w:eastAsia="en-US"/>
        </w:rPr>
      </w:pPr>
      <w:r>
        <w:rPr>
          <w:rFonts w:eastAsiaTheme="majorEastAsia"/>
          <w:sz w:val="22"/>
          <w:lang w:eastAsia="en-US"/>
        </w:rPr>
        <w:t>Have you needed to gamble with larger amounts of money to get the same feeling of excitement?</w:t>
      </w:r>
    </w:p>
    <w:p w:rsidR="00707C6D" w:rsidRDefault="00707C6D" w:rsidP="00B35E65">
      <w:pPr>
        <w:pStyle w:val="ListParagraph"/>
        <w:numPr>
          <w:ilvl w:val="0"/>
          <w:numId w:val="50"/>
        </w:numPr>
        <w:rPr>
          <w:rFonts w:eastAsiaTheme="majorEastAsia"/>
          <w:sz w:val="22"/>
          <w:lang w:eastAsia="en-US"/>
        </w:rPr>
      </w:pPr>
      <w:r>
        <w:rPr>
          <w:rFonts w:eastAsiaTheme="majorEastAsia"/>
          <w:sz w:val="22"/>
          <w:lang w:eastAsia="en-US"/>
        </w:rPr>
        <w:t>When you gambled, did you go back another day to try to win back the money you lost?</w:t>
      </w:r>
    </w:p>
    <w:p w:rsidR="00707C6D" w:rsidRDefault="00707C6D" w:rsidP="00B35E65">
      <w:pPr>
        <w:pStyle w:val="ListParagraph"/>
        <w:numPr>
          <w:ilvl w:val="0"/>
          <w:numId w:val="50"/>
        </w:numPr>
        <w:rPr>
          <w:rFonts w:eastAsiaTheme="majorEastAsia"/>
          <w:sz w:val="22"/>
          <w:lang w:eastAsia="en-US"/>
        </w:rPr>
      </w:pPr>
      <w:r>
        <w:rPr>
          <w:rFonts w:eastAsiaTheme="majorEastAsia"/>
          <w:sz w:val="22"/>
          <w:lang w:eastAsia="en-US"/>
        </w:rPr>
        <w:t>Have you borrowed money or sold anything to get money to gamble?</w:t>
      </w:r>
    </w:p>
    <w:p w:rsidR="00707C6D" w:rsidRDefault="00707C6D" w:rsidP="00B35E65">
      <w:pPr>
        <w:pStyle w:val="ListParagraph"/>
        <w:numPr>
          <w:ilvl w:val="0"/>
          <w:numId w:val="50"/>
        </w:numPr>
        <w:rPr>
          <w:rFonts w:eastAsiaTheme="majorEastAsia"/>
          <w:sz w:val="22"/>
          <w:lang w:eastAsia="en-US"/>
        </w:rPr>
      </w:pPr>
      <w:r>
        <w:rPr>
          <w:rFonts w:eastAsiaTheme="majorEastAsia"/>
          <w:sz w:val="22"/>
          <w:lang w:eastAsia="en-US"/>
        </w:rPr>
        <w:t>Have you felt that you might have a problem with gambling?</w:t>
      </w:r>
    </w:p>
    <w:p w:rsidR="00707C6D" w:rsidRDefault="00707C6D" w:rsidP="00B35E65">
      <w:pPr>
        <w:pStyle w:val="ListParagraph"/>
        <w:numPr>
          <w:ilvl w:val="0"/>
          <w:numId w:val="50"/>
        </w:numPr>
        <w:rPr>
          <w:rFonts w:eastAsiaTheme="majorEastAsia"/>
          <w:sz w:val="22"/>
          <w:lang w:eastAsia="en-US"/>
        </w:rPr>
      </w:pPr>
      <w:r>
        <w:rPr>
          <w:rFonts w:eastAsiaTheme="majorEastAsia"/>
          <w:sz w:val="22"/>
          <w:lang w:eastAsia="en-US"/>
        </w:rPr>
        <w:t>Has gambling caused you any health problems, including stress or anxiety?</w:t>
      </w:r>
    </w:p>
    <w:p w:rsidR="00707C6D" w:rsidRDefault="00707C6D" w:rsidP="00B35E65">
      <w:pPr>
        <w:pStyle w:val="ListParagraph"/>
        <w:numPr>
          <w:ilvl w:val="0"/>
          <w:numId w:val="50"/>
        </w:numPr>
        <w:rPr>
          <w:rFonts w:eastAsiaTheme="majorEastAsia"/>
          <w:sz w:val="22"/>
          <w:lang w:eastAsia="en-US"/>
        </w:rPr>
      </w:pPr>
      <w:r>
        <w:rPr>
          <w:rFonts w:eastAsiaTheme="majorEastAsia"/>
          <w:sz w:val="22"/>
          <w:lang w:eastAsia="en-US"/>
        </w:rPr>
        <w:t>Have people criticised your betting or told you that you had a gambling problem?</w:t>
      </w:r>
    </w:p>
    <w:p w:rsidR="00707C6D" w:rsidRDefault="00707C6D" w:rsidP="00B35E65">
      <w:pPr>
        <w:pStyle w:val="ListParagraph"/>
        <w:numPr>
          <w:ilvl w:val="0"/>
          <w:numId w:val="50"/>
        </w:numPr>
        <w:rPr>
          <w:rFonts w:eastAsiaTheme="majorEastAsia"/>
          <w:sz w:val="22"/>
          <w:lang w:eastAsia="en-US"/>
        </w:rPr>
      </w:pPr>
      <w:r>
        <w:rPr>
          <w:rFonts w:eastAsiaTheme="majorEastAsia"/>
          <w:sz w:val="22"/>
          <w:lang w:eastAsia="en-US"/>
        </w:rPr>
        <w:t>Has your gambling caused any financial problems for you or your household?</w:t>
      </w:r>
    </w:p>
    <w:p w:rsidR="00707C6D" w:rsidRDefault="00707C6D" w:rsidP="00B35E65">
      <w:pPr>
        <w:pStyle w:val="ListParagraph"/>
        <w:numPr>
          <w:ilvl w:val="0"/>
          <w:numId w:val="50"/>
        </w:numPr>
        <w:rPr>
          <w:rFonts w:eastAsiaTheme="majorEastAsia"/>
          <w:sz w:val="22"/>
          <w:lang w:eastAsia="en-US"/>
        </w:rPr>
      </w:pPr>
      <w:r>
        <w:rPr>
          <w:rFonts w:eastAsiaTheme="majorEastAsia"/>
          <w:sz w:val="22"/>
          <w:lang w:eastAsia="en-US"/>
        </w:rPr>
        <w:t>Have you felt guilty about the way you gamble or what happens when you gamble?</w:t>
      </w:r>
    </w:p>
    <w:p w:rsidR="00707C6D" w:rsidRDefault="00707C6D" w:rsidP="00707C6D">
      <w:pPr>
        <w:rPr>
          <w:rFonts w:eastAsiaTheme="majorEastAsia"/>
          <w:sz w:val="22"/>
          <w:lang w:eastAsia="en-US"/>
        </w:rPr>
      </w:pPr>
    </w:p>
    <w:p w:rsidR="00707C6D" w:rsidRPr="00707C6D" w:rsidRDefault="00707C6D" w:rsidP="00707C6D">
      <w:pPr>
        <w:rPr>
          <w:rFonts w:eastAsiaTheme="majorEastAsia"/>
          <w:sz w:val="22"/>
          <w:lang w:eastAsia="en-US"/>
        </w:rPr>
      </w:pPr>
      <w:r>
        <w:rPr>
          <w:rFonts w:eastAsiaTheme="majorEastAsia"/>
          <w:sz w:val="22"/>
          <w:lang w:eastAsia="en-US"/>
        </w:rPr>
        <w:t>Scored: 0 = never, 1 = sometimes, 2 = most of the time, 3 = almost always</w:t>
      </w:r>
    </w:p>
    <w:p w:rsidR="00BB76DD" w:rsidRPr="009A06DB" w:rsidRDefault="00BB76DD" w:rsidP="009A06DB">
      <w:pPr>
        <w:rPr>
          <w:rFonts w:eastAsiaTheme="majorEastAsia"/>
          <w:sz w:val="22"/>
          <w:szCs w:val="22"/>
          <w:lang w:eastAsia="en-US"/>
        </w:rPr>
      </w:pPr>
    </w:p>
    <w:p w:rsidR="009A06DB" w:rsidRDefault="009A06DB" w:rsidP="009A06DB">
      <w:pPr>
        <w:rPr>
          <w:rFonts w:eastAsiaTheme="majorEastAsia"/>
          <w:sz w:val="22"/>
          <w:szCs w:val="22"/>
          <w:lang w:eastAsia="en-US"/>
        </w:rPr>
      </w:pPr>
    </w:p>
    <w:p w:rsidR="009A06DB" w:rsidRDefault="009A06DB" w:rsidP="009A06DB">
      <w:pPr>
        <w:rPr>
          <w:rFonts w:eastAsiaTheme="majorEastAsia"/>
          <w:sz w:val="22"/>
          <w:szCs w:val="22"/>
          <w:lang w:eastAsia="en-US"/>
        </w:rPr>
      </w:pPr>
      <w:r>
        <w:rPr>
          <w:rFonts w:eastAsiaTheme="majorEastAsia"/>
          <w:b/>
          <w:i/>
          <w:sz w:val="22"/>
          <w:szCs w:val="22"/>
          <w:lang w:eastAsia="en-US"/>
        </w:rPr>
        <w:t xml:space="preserve">HITS </w:t>
      </w:r>
      <w:r w:rsidR="007F60B6">
        <w:rPr>
          <w:rFonts w:eastAsiaTheme="majorEastAsia"/>
          <w:b/>
          <w:i/>
          <w:sz w:val="22"/>
          <w:szCs w:val="22"/>
          <w:lang w:eastAsia="en-US"/>
        </w:rPr>
        <w:t>scale</w:t>
      </w:r>
      <w:r>
        <w:rPr>
          <w:rFonts w:eastAsiaTheme="majorEastAsia"/>
          <w:b/>
          <w:i/>
          <w:sz w:val="22"/>
          <w:szCs w:val="22"/>
          <w:lang w:eastAsia="en-US"/>
        </w:rPr>
        <w:t xml:space="preserve"> and sexual abuse question</w:t>
      </w:r>
    </w:p>
    <w:p w:rsidR="009A06DB" w:rsidRDefault="009A06DB" w:rsidP="009A06DB">
      <w:pPr>
        <w:rPr>
          <w:rFonts w:eastAsiaTheme="majorEastAsia"/>
          <w:sz w:val="22"/>
          <w:szCs w:val="22"/>
          <w:lang w:eastAsia="en-US"/>
        </w:rPr>
      </w:pPr>
    </w:p>
    <w:p w:rsidR="009A06DB" w:rsidRDefault="009A06DB" w:rsidP="009A06DB">
      <w:pPr>
        <w:rPr>
          <w:rFonts w:eastAsiaTheme="majorEastAsia"/>
          <w:sz w:val="22"/>
          <w:szCs w:val="22"/>
          <w:lang w:eastAsia="en-US"/>
        </w:rPr>
      </w:pPr>
      <w:r>
        <w:rPr>
          <w:rFonts w:eastAsiaTheme="majorEastAsia"/>
          <w:b/>
          <w:sz w:val="22"/>
          <w:szCs w:val="22"/>
          <w:lang w:eastAsia="en-US"/>
        </w:rPr>
        <w:t>Victimisation</w:t>
      </w:r>
    </w:p>
    <w:p w:rsidR="009A06DB" w:rsidRDefault="009A06DB" w:rsidP="009A06DB">
      <w:pPr>
        <w:rPr>
          <w:rFonts w:eastAsiaTheme="majorEastAsia"/>
          <w:sz w:val="22"/>
          <w:szCs w:val="22"/>
          <w:lang w:eastAsia="en-US"/>
        </w:rPr>
      </w:pPr>
    </w:p>
    <w:p w:rsidR="009A06DB" w:rsidRDefault="009A06DB" w:rsidP="009A06DB">
      <w:pPr>
        <w:jc w:val="both"/>
        <w:rPr>
          <w:rFonts w:eastAsiaTheme="majorEastAsia"/>
          <w:sz w:val="22"/>
          <w:szCs w:val="22"/>
          <w:lang w:eastAsia="en-US"/>
        </w:rPr>
      </w:pPr>
      <w:r>
        <w:rPr>
          <w:rFonts w:eastAsiaTheme="majorEastAsia"/>
          <w:sz w:val="22"/>
          <w:szCs w:val="22"/>
          <w:lang w:eastAsia="en-US"/>
        </w:rPr>
        <w:t>In the last 12 months before you started counselling on [date], has a current or ex-partner or a family /whānau member...</w:t>
      </w:r>
    </w:p>
    <w:p w:rsidR="009A06DB" w:rsidRDefault="009A06DB" w:rsidP="009A06DB">
      <w:pPr>
        <w:jc w:val="both"/>
        <w:rPr>
          <w:rFonts w:eastAsiaTheme="majorEastAsia"/>
          <w:sz w:val="22"/>
          <w:szCs w:val="22"/>
          <w:lang w:eastAsia="en-US"/>
        </w:rPr>
      </w:pPr>
    </w:p>
    <w:p w:rsidR="009A06DB" w:rsidRDefault="009A06DB"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Physically hurt you?</w:t>
      </w:r>
    </w:p>
    <w:p w:rsidR="009A06DB" w:rsidRDefault="009A06DB"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Insulted or talked down to you?</w:t>
      </w:r>
    </w:p>
    <w:p w:rsidR="009A06DB" w:rsidRDefault="009A06DB"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Threatened you with harm?</w:t>
      </w:r>
    </w:p>
    <w:p w:rsidR="009A06DB" w:rsidRDefault="009A06DB"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Screamed or cursed at you?</w:t>
      </w:r>
    </w:p>
    <w:p w:rsidR="009A06DB" w:rsidRDefault="009A06DB"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Forced you to have sexual activities?</w:t>
      </w:r>
    </w:p>
    <w:p w:rsidR="009A06DB" w:rsidRDefault="009A06DB" w:rsidP="009A06DB">
      <w:pPr>
        <w:jc w:val="both"/>
        <w:rPr>
          <w:rFonts w:eastAsiaTheme="majorEastAsia"/>
          <w:sz w:val="22"/>
          <w:szCs w:val="22"/>
          <w:lang w:eastAsia="en-US"/>
        </w:rPr>
      </w:pPr>
    </w:p>
    <w:p w:rsidR="009A06DB" w:rsidRDefault="009A06DB" w:rsidP="009A06DB">
      <w:pPr>
        <w:jc w:val="both"/>
        <w:rPr>
          <w:rFonts w:eastAsiaTheme="majorEastAsia"/>
          <w:sz w:val="22"/>
          <w:szCs w:val="22"/>
          <w:lang w:eastAsia="en-US"/>
        </w:rPr>
      </w:pPr>
      <w:r>
        <w:rPr>
          <w:rFonts w:eastAsiaTheme="majorEastAsia"/>
          <w:sz w:val="22"/>
          <w:szCs w:val="22"/>
          <w:lang w:eastAsia="en-US"/>
        </w:rPr>
        <w:t xml:space="preserve">Scored: </w:t>
      </w:r>
      <w:r w:rsidR="005E1DB9">
        <w:rPr>
          <w:rFonts w:eastAsiaTheme="majorEastAsia"/>
          <w:sz w:val="22"/>
          <w:szCs w:val="22"/>
          <w:lang w:eastAsia="en-US"/>
        </w:rPr>
        <w:t>Yes/ No</w:t>
      </w:r>
    </w:p>
    <w:p w:rsidR="005E1DB9" w:rsidRDefault="005E1DB9" w:rsidP="009A06DB">
      <w:pPr>
        <w:jc w:val="both"/>
        <w:rPr>
          <w:rFonts w:eastAsiaTheme="majorEastAsia"/>
          <w:sz w:val="22"/>
          <w:szCs w:val="22"/>
          <w:lang w:eastAsia="en-US"/>
        </w:rPr>
      </w:pPr>
    </w:p>
    <w:p w:rsidR="005E1DB9" w:rsidRDefault="005E1DB9" w:rsidP="005E1DB9">
      <w:pPr>
        <w:rPr>
          <w:rFonts w:eastAsiaTheme="majorEastAsia"/>
          <w:b/>
          <w:sz w:val="22"/>
          <w:szCs w:val="22"/>
          <w:lang w:eastAsia="en-US"/>
        </w:rPr>
      </w:pPr>
    </w:p>
    <w:p w:rsidR="005E1DB9" w:rsidRDefault="005E1DB9" w:rsidP="005E1DB9">
      <w:pPr>
        <w:rPr>
          <w:rFonts w:eastAsiaTheme="majorEastAsia"/>
          <w:sz w:val="22"/>
          <w:szCs w:val="22"/>
          <w:lang w:eastAsia="en-US"/>
        </w:rPr>
      </w:pPr>
      <w:r>
        <w:rPr>
          <w:rFonts w:eastAsiaTheme="majorEastAsia"/>
          <w:b/>
          <w:sz w:val="22"/>
          <w:szCs w:val="22"/>
          <w:lang w:eastAsia="en-US"/>
        </w:rPr>
        <w:t>Perpetration</w:t>
      </w:r>
    </w:p>
    <w:p w:rsidR="005E1DB9" w:rsidRDefault="005E1DB9" w:rsidP="005E1DB9">
      <w:pPr>
        <w:rPr>
          <w:rFonts w:eastAsiaTheme="majorEastAsia"/>
          <w:sz w:val="22"/>
          <w:szCs w:val="22"/>
          <w:lang w:eastAsia="en-US"/>
        </w:rPr>
      </w:pPr>
    </w:p>
    <w:p w:rsidR="005E1DB9" w:rsidRDefault="005E1DB9" w:rsidP="005E1DB9">
      <w:pPr>
        <w:jc w:val="both"/>
        <w:rPr>
          <w:rFonts w:eastAsiaTheme="majorEastAsia"/>
          <w:sz w:val="22"/>
          <w:szCs w:val="22"/>
          <w:lang w:eastAsia="en-US"/>
        </w:rPr>
      </w:pPr>
      <w:r>
        <w:rPr>
          <w:rFonts w:eastAsiaTheme="majorEastAsia"/>
          <w:sz w:val="22"/>
          <w:szCs w:val="22"/>
          <w:lang w:eastAsia="en-US"/>
        </w:rPr>
        <w:t>In the last 12 months before you started counselling on [date], have you...</w:t>
      </w:r>
    </w:p>
    <w:p w:rsidR="005E1DB9" w:rsidRDefault="005E1DB9" w:rsidP="005E1DB9">
      <w:pPr>
        <w:jc w:val="both"/>
        <w:rPr>
          <w:rFonts w:eastAsiaTheme="majorEastAsia"/>
          <w:sz w:val="22"/>
          <w:szCs w:val="22"/>
          <w:lang w:eastAsia="en-US"/>
        </w:rPr>
      </w:pPr>
    </w:p>
    <w:p w:rsidR="005E1DB9" w:rsidRDefault="005E1DB9"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Physically hurt a current or ex-partner or family/whānau member?</w:t>
      </w:r>
    </w:p>
    <w:p w:rsidR="005E1DB9" w:rsidRDefault="005E1DB9"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Insulted or talked down to a current or ex-partner or family/whānau member?</w:t>
      </w:r>
    </w:p>
    <w:p w:rsidR="005E1DB9" w:rsidRDefault="005E1DB9"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Threatened a current or ex-partner or family/whānau member with harm?</w:t>
      </w:r>
    </w:p>
    <w:p w:rsidR="005E1DB9" w:rsidRDefault="005E1DB9"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Screamed or cursed at a current or ex-partner or family/whānau member?</w:t>
      </w:r>
    </w:p>
    <w:p w:rsidR="005E1DB9" w:rsidRDefault="005E1DB9" w:rsidP="00B35E65">
      <w:pPr>
        <w:pStyle w:val="ListParagraph"/>
        <w:numPr>
          <w:ilvl w:val="0"/>
          <w:numId w:val="51"/>
        </w:numPr>
        <w:jc w:val="both"/>
        <w:rPr>
          <w:rFonts w:eastAsiaTheme="majorEastAsia"/>
          <w:sz w:val="22"/>
          <w:szCs w:val="22"/>
          <w:lang w:eastAsia="en-US"/>
        </w:rPr>
      </w:pPr>
      <w:r>
        <w:rPr>
          <w:rFonts w:eastAsiaTheme="majorEastAsia"/>
          <w:sz w:val="22"/>
          <w:szCs w:val="22"/>
          <w:lang w:eastAsia="en-US"/>
        </w:rPr>
        <w:t>Forced a current or ex-partner or family/whānau member to have sexual activities?</w:t>
      </w:r>
    </w:p>
    <w:p w:rsidR="005E1DB9" w:rsidRDefault="005E1DB9" w:rsidP="005E1DB9">
      <w:pPr>
        <w:jc w:val="both"/>
        <w:rPr>
          <w:rFonts w:eastAsiaTheme="majorEastAsia"/>
          <w:sz w:val="22"/>
          <w:szCs w:val="22"/>
          <w:lang w:eastAsia="en-US"/>
        </w:rPr>
      </w:pPr>
    </w:p>
    <w:p w:rsidR="005E1DB9" w:rsidRDefault="005E1DB9" w:rsidP="005E1DB9">
      <w:pPr>
        <w:jc w:val="both"/>
        <w:rPr>
          <w:rFonts w:eastAsiaTheme="majorEastAsia"/>
          <w:sz w:val="22"/>
          <w:szCs w:val="22"/>
          <w:lang w:eastAsia="en-US"/>
        </w:rPr>
      </w:pPr>
      <w:r>
        <w:rPr>
          <w:rFonts w:eastAsiaTheme="majorEastAsia"/>
          <w:sz w:val="22"/>
          <w:szCs w:val="22"/>
          <w:lang w:eastAsia="en-US"/>
        </w:rPr>
        <w:t>Scored: Yes/ No</w:t>
      </w:r>
    </w:p>
    <w:p w:rsidR="005E1DB9" w:rsidRDefault="005E1DB9" w:rsidP="005E1DB9">
      <w:pPr>
        <w:jc w:val="both"/>
        <w:rPr>
          <w:rFonts w:eastAsiaTheme="majorEastAsia"/>
          <w:sz w:val="22"/>
          <w:szCs w:val="22"/>
          <w:lang w:eastAsia="en-US"/>
        </w:rPr>
      </w:pPr>
    </w:p>
    <w:p w:rsidR="005E1DB9" w:rsidRDefault="005E1DB9">
      <w:pPr>
        <w:jc w:val="both"/>
        <w:rPr>
          <w:rFonts w:eastAsiaTheme="majorEastAsia"/>
          <w:sz w:val="22"/>
          <w:szCs w:val="22"/>
          <w:lang w:eastAsia="en-US"/>
        </w:rPr>
      </w:pPr>
    </w:p>
    <w:p w:rsidR="005E1DB9" w:rsidRDefault="005E1DB9" w:rsidP="005D129F">
      <w:pPr>
        <w:keepNext/>
        <w:jc w:val="both"/>
        <w:rPr>
          <w:rFonts w:eastAsiaTheme="majorEastAsia"/>
          <w:sz w:val="22"/>
          <w:szCs w:val="22"/>
          <w:lang w:eastAsia="en-US"/>
        </w:rPr>
      </w:pPr>
      <w:r>
        <w:rPr>
          <w:rFonts w:eastAsiaTheme="majorEastAsia"/>
          <w:b/>
          <w:i/>
          <w:sz w:val="22"/>
          <w:szCs w:val="22"/>
          <w:lang w:eastAsia="en-US"/>
        </w:rPr>
        <w:lastRenderedPageBreak/>
        <w:t xml:space="preserve">Financial </w:t>
      </w:r>
      <w:r w:rsidR="00EF2F8C">
        <w:rPr>
          <w:rFonts w:eastAsiaTheme="majorEastAsia"/>
          <w:b/>
          <w:i/>
          <w:sz w:val="22"/>
          <w:szCs w:val="22"/>
          <w:lang w:eastAsia="en-US"/>
        </w:rPr>
        <w:t>abuse</w:t>
      </w:r>
      <w:r>
        <w:rPr>
          <w:rFonts w:eastAsiaTheme="majorEastAsia"/>
          <w:b/>
          <w:i/>
          <w:sz w:val="22"/>
          <w:szCs w:val="22"/>
          <w:lang w:eastAsia="en-US"/>
        </w:rPr>
        <w:t xml:space="preserve"> questions</w:t>
      </w:r>
    </w:p>
    <w:p w:rsidR="005E1DB9" w:rsidRDefault="005E1DB9" w:rsidP="005D129F">
      <w:pPr>
        <w:keepNext/>
        <w:jc w:val="both"/>
        <w:rPr>
          <w:rFonts w:eastAsiaTheme="majorEastAsia"/>
          <w:sz w:val="22"/>
          <w:szCs w:val="22"/>
          <w:lang w:eastAsia="en-US"/>
        </w:rPr>
      </w:pPr>
    </w:p>
    <w:p w:rsidR="005E1DB9" w:rsidRDefault="005E1DB9" w:rsidP="00B35E65">
      <w:pPr>
        <w:pStyle w:val="ListParagraph"/>
        <w:keepNext/>
        <w:numPr>
          <w:ilvl w:val="0"/>
          <w:numId w:val="52"/>
        </w:numPr>
        <w:jc w:val="both"/>
        <w:rPr>
          <w:rFonts w:eastAsiaTheme="majorEastAsia"/>
          <w:sz w:val="22"/>
          <w:szCs w:val="22"/>
          <w:lang w:eastAsia="en-US"/>
        </w:rPr>
      </w:pPr>
      <w:r>
        <w:rPr>
          <w:rFonts w:eastAsiaTheme="majorEastAsia"/>
          <w:sz w:val="22"/>
          <w:szCs w:val="22"/>
          <w:lang w:eastAsia="en-US"/>
        </w:rPr>
        <w:t>Do you manage your own money? (Yes/No)</w:t>
      </w:r>
    </w:p>
    <w:p w:rsidR="005E1DB9" w:rsidRDefault="005E1DB9" w:rsidP="00B35E65">
      <w:pPr>
        <w:pStyle w:val="ListParagraph"/>
        <w:keepNext/>
        <w:numPr>
          <w:ilvl w:val="2"/>
          <w:numId w:val="52"/>
        </w:numPr>
        <w:ind w:left="993"/>
        <w:jc w:val="both"/>
        <w:rPr>
          <w:rFonts w:eastAsiaTheme="majorEastAsia"/>
          <w:sz w:val="22"/>
          <w:szCs w:val="22"/>
          <w:lang w:eastAsia="en-US"/>
        </w:rPr>
      </w:pPr>
      <w:r>
        <w:rPr>
          <w:rFonts w:eastAsiaTheme="majorEastAsia"/>
          <w:sz w:val="22"/>
          <w:szCs w:val="22"/>
          <w:lang w:eastAsia="en-US"/>
        </w:rPr>
        <w:t>If No, who manages your money?</w:t>
      </w:r>
    </w:p>
    <w:p w:rsidR="005E1DB9" w:rsidRDefault="005E1DB9" w:rsidP="00B35E65">
      <w:pPr>
        <w:pStyle w:val="ListParagraph"/>
        <w:keepNext/>
        <w:numPr>
          <w:ilvl w:val="0"/>
          <w:numId w:val="52"/>
        </w:numPr>
        <w:jc w:val="both"/>
        <w:rPr>
          <w:rFonts w:eastAsiaTheme="majorEastAsia"/>
          <w:sz w:val="22"/>
          <w:szCs w:val="22"/>
          <w:lang w:eastAsia="en-US"/>
        </w:rPr>
      </w:pPr>
      <w:r>
        <w:rPr>
          <w:rFonts w:eastAsiaTheme="majorEastAsia"/>
          <w:sz w:val="22"/>
          <w:szCs w:val="22"/>
          <w:lang w:eastAsia="en-US"/>
        </w:rPr>
        <w:t>Do you have any concerns about your money, valuables or property going missing? (Yes/No)</w:t>
      </w:r>
    </w:p>
    <w:p w:rsidR="005E1DB9" w:rsidRDefault="005E1DB9" w:rsidP="00B35E65">
      <w:pPr>
        <w:pStyle w:val="ListParagraph"/>
        <w:numPr>
          <w:ilvl w:val="2"/>
          <w:numId w:val="52"/>
        </w:numPr>
        <w:ind w:left="993"/>
        <w:jc w:val="both"/>
        <w:rPr>
          <w:rFonts w:eastAsiaTheme="majorEastAsia"/>
          <w:sz w:val="22"/>
          <w:szCs w:val="22"/>
          <w:lang w:eastAsia="en-US"/>
        </w:rPr>
      </w:pPr>
      <w:r>
        <w:rPr>
          <w:rFonts w:eastAsiaTheme="majorEastAsia"/>
          <w:sz w:val="22"/>
          <w:szCs w:val="22"/>
          <w:lang w:eastAsia="en-US"/>
        </w:rPr>
        <w:t>If Yes, has anyone in your family/whānau/home taken anything from your purse or wallet without your permission?</w:t>
      </w:r>
      <w:r w:rsidR="00EF2F8C">
        <w:rPr>
          <w:rFonts w:eastAsiaTheme="majorEastAsia"/>
          <w:sz w:val="22"/>
          <w:szCs w:val="22"/>
          <w:lang w:eastAsia="en-US"/>
        </w:rPr>
        <w:t xml:space="preserve"> (Yes/No)</w:t>
      </w:r>
    </w:p>
    <w:p w:rsidR="005E1DB9" w:rsidRDefault="005E1DB9" w:rsidP="00B35E65">
      <w:pPr>
        <w:pStyle w:val="ListParagraph"/>
        <w:numPr>
          <w:ilvl w:val="2"/>
          <w:numId w:val="52"/>
        </w:numPr>
        <w:ind w:left="1701"/>
        <w:jc w:val="both"/>
        <w:rPr>
          <w:rFonts w:eastAsiaTheme="majorEastAsia"/>
          <w:sz w:val="22"/>
          <w:szCs w:val="22"/>
          <w:lang w:eastAsia="en-US"/>
        </w:rPr>
      </w:pPr>
      <w:r>
        <w:rPr>
          <w:rFonts w:eastAsiaTheme="majorEastAsia"/>
          <w:sz w:val="22"/>
          <w:szCs w:val="22"/>
          <w:lang w:eastAsia="en-US"/>
        </w:rPr>
        <w:t>If Yes, who is/was that person?</w:t>
      </w:r>
    </w:p>
    <w:p w:rsidR="00EF2F8C" w:rsidRDefault="00EF2F8C" w:rsidP="00B35E65">
      <w:pPr>
        <w:pStyle w:val="ListParagraph"/>
        <w:numPr>
          <w:ilvl w:val="0"/>
          <w:numId w:val="52"/>
        </w:numPr>
        <w:jc w:val="both"/>
        <w:rPr>
          <w:rFonts w:eastAsiaTheme="majorEastAsia"/>
          <w:sz w:val="22"/>
          <w:szCs w:val="22"/>
          <w:lang w:eastAsia="en-US"/>
        </w:rPr>
      </w:pPr>
      <w:r>
        <w:rPr>
          <w:rFonts w:eastAsiaTheme="majorEastAsia"/>
          <w:sz w:val="22"/>
          <w:szCs w:val="22"/>
          <w:lang w:eastAsia="en-US"/>
        </w:rPr>
        <w:t>Has anyone in your family/whānau/home taken anything from your bank account without your permission? (Yes/No)</w:t>
      </w:r>
    </w:p>
    <w:p w:rsidR="00EF2F8C" w:rsidRDefault="00EF2F8C" w:rsidP="00B35E65">
      <w:pPr>
        <w:pStyle w:val="ListParagraph"/>
        <w:numPr>
          <w:ilvl w:val="2"/>
          <w:numId w:val="52"/>
        </w:numPr>
        <w:ind w:left="993"/>
        <w:jc w:val="both"/>
        <w:rPr>
          <w:rFonts w:eastAsiaTheme="majorEastAsia"/>
          <w:sz w:val="22"/>
          <w:szCs w:val="22"/>
          <w:lang w:eastAsia="en-US"/>
        </w:rPr>
      </w:pPr>
      <w:r>
        <w:rPr>
          <w:rFonts w:eastAsiaTheme="majorEastAsia"/>
          <w:sz w:val="22"/>
          <w:szCs w:val="22"/>
          <w:lang w:eastAsia="en-US"/>
        </w:rPr>
        <w:t>If Yes, who is/was that person?</w:t>
      </w:r>
    </w:p>
    <w:p w:rsidR="005E1DB9" w:rsidRDefault="005E1DB9" w:rsidP="00B35E65">
      <w:pPr>
        <w:pStyle w:val="ListParagraph"/>
        <w:numPr>
          <w:ilvl w:val="0"/>
          <w:numId w:val="52"/>
        </w:numPr>
        <w:jc w:val="both"/>
        <w:rPr>
          <w:rFonts w:eastAsiaTheme="majorEastAsia"/>
          <w:sz w:val="22"/>
          <w:szCs w:val="22"/>
          <w:lang w:eastAsia="en-US"/>
        </w:rPr>
      </w:pPr>
      <w:r>
        <w:rPr>
          <w:rFonts w:eastAsiaTheme="majorEastAsia"/>
          <w:sz w:val="22"/>
          <w:szCs w:val="22"/>
          <w:lang w:eastAsia="en-US"/>
        </w:rPr>
        <w:t>Has anyone in your family/whānau/home ever asked you to sign papers about money, valuables or property that you did not understand or that you did not want to sign?</w:t>
      </w:r>
      <w:r w:rsidR="00EF2F8C">
        <w:rPr>
          <w:rFonts w:eastAsiaTheme="majorEastAsia"/>
          <w:sz w:val="22"/>
          <w:szCs w:val="22"/>
          <w:lang w:eastAsia="en-US"/>
        </w:rPr>
        <w:t xml:space="preserve"> (Yes/No)</w:t>
      </w:r>
    </w:p>
    <w:p w:rsidR="005E1DB9" w:rsidRDefault="00EF2F8C" w:rsidP="00B35E65">
      <w:pPr>
        <w:pStyle w:val="ListParagraph"/>
        <w:numPr>
          <w:ilvl w:val="2"/>
          <w:numId w:val="52"/>
        </w:numPr>
        <w:ind w:left="993"/>
        <w:jc w:val="both"/>
        <w:rPr>
          <w:rFonts w:eastAsiaTheme="majorEastAsia"/>
          <w:sz w:val="22"/>
          <w:szCs w:val="22"/>
          <w:lang w:eastAsia="en-US"/>
        </w:rPr>
      </w:pPr>
      <w:r>
        <w:rPr>
          <w:rFonts w:eastAsiaTheme="majorEastAsia"/>
          <w:sz w:val="22"/>
          <w:szCs w:val="22"/>
          <w:lang w:eastAsia="en-US"/>
        </w:rPr>
        <w:t>If Yes, who is/was that person?</w:t>
      </w:r>
    </w:p>
    <w:p w:rsidR="00EF2F8C" w:rsidRDefault="00EF2F8C" w:rsidP="00B35E65">
      <w:pPr>
        <w:pStyle w:val="ListParagraph"/>
        <w:numPr>
          <w:ilvl w:val="0"/>
          <w:numId w:val="52"/>
        </w:numPr>
        <w:jc w:val="both"/>
        <w:rPr>
          <w:rFonts w:eastAsiaTheme="majorEastAsia"/>
          <w:sz w:val="22"/>
          <w:szCs w:val="22"/>
          <w:lang w:eastAsia="en-US"/>
        </w:rPr>
      </w:pPr>
      <w:r>
        <w:rPr>
          <w:rFonts w:eastAsiaTheme="majorEastAsia"/>
          <w:sz w:val="22"/>
          <w:szCs w:val="22"/>
          <w:lang w:eastAsia="en-US"/>
        </w:rPr>
        <w:t>Has anyone in your family/whānau/home forced you to gamble for them? (Yes/No)</w:t>
      </w:r>
    </w:p>
    <w:p w:rsidR="00EF2F8C" w:rsidRDefault="00EF2F8C" w:rsidP="00B35E65">
      <w:pPr>
        <w:pStyle w:val="ListParagraph"/>
        <w:numPr>
          <w:ilvl w:val="2"/>
          <w:numId w:val="52"/>
        </w:numPr>
        <w:ind w:left="993"/>
        <w:jc w:val="both"/>
        <w:rPr>
          <w:rFonts w:eastAsiaTheme="majorEastAsia"/>
          <w:sz w:val="22"/>
          <w:szCs w:val="22"/>
          <w:lang w:eastAsia="en-US"/>
        </w:rPr>
      </w:pPr>
      <w:r>
        <w:rPr>
          <w:rFonts w:eastAsiaTheme="majorEastAsia"/>
          <w:sz w:val="22"/>
          <w:szCs w:val="22"/>
          <w:lang w:eastAsia="en-US"/>
        </w:rPr>
        <w:t>If Yes, who is/was that person?</w:t>
      </w:r>
    </w:p>
    <w:p w:rsidR="00EF2F8C" w:rsidRPr="005E1DB9" w:rsidRDefault="00EF2F8C" w:rsidP="00EF2F8C">
      <w:pPr>
        <w:pStyle w:val="ListParagraph"/>
        <w:ind w:left="1080"/>
        <w:jc w:val="both"/>
        <w:rPr>
          <w:rFonts w:eastAsiaTheme="majorEastAsia"/>
          <w:sz w:val="22"/>
          <w:szCs w:val="22"/>
          <w:lang w:eastAsia="en-US"/>
        </w:rPr>
      </w:pPr>
    </w:p>
    <w:sectPr w:rsidR="00EF2F8C" w:rsidRPr="005E1DB9" w:rsidSect="006A01C6">
      <w:headerReference w:type="even" r:id="rId12"/>
      <w:headerReference w:type="default" r:id="rId13"/>
      <w:footerReference w:type="default" r:id="rId14"/>
      <w:head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6A" w:rsidRDefault="00A2676A" w:rsidP="0046000D">
      <w:r>
        <w:separator/>
      </w:r>
    </w:p>
  </w:endnote>
  <w:endnote w:type="continuationSeparator" w:id="0">
    <w:p w:rsidR="00A2676A" w:rsidRDefault="00A2676A" w:rsidP="004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6A" w:rsidRDefault="00A2676A" w:rsidP="00FA2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676A" w:rsidRDefault="00A2676A" w:rsidP="00FA2D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6A" w:rsidRDefault="00A2676A" w:rsidP="00FA2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51B7">
      <w:rPr>
        <w:rStyle w:val="PageNumber"/>
        <w:noProof/>
      </w:rPr>
      <w:t>1</w:t>
    </w:r>
    <w:r>
      <w:rPr>
        <w:rStyle w:val="PageNumber"/>
      </w:rPr>
      <w:fldChar w:fldCharType="end"/>
    </w:r>
  </w:p>
  <w:p w:rsidR="00A2676A" w:rsidRDefault="00A2676A" w:rsidP="00FA2DE1">
    <w:pPr>
      <w:rPr>
        <w:sz w:val="18"/>
        <w:szCs w:val="18"/>
      </w:rPr>
    </w:pPr>
  </w:p>
  <w:p w:rsidR="00A2676A" w:rsidRDefault="00A2676A" w:rsidP="00FA2DE1">
    <w:pPr>
      <w:rPr>
        <w:sz w:val="18"/>
        <w:szCs w:val="18"/>
      </w:rPr>
    </w:pPr>
    <w:r w:rsidRPr="004B1952">
      <w:rPr>
        <w:sz w:val="18"/>
        <w:szCs w:val="18"/>
      </w:rPr>
      <w:t>Problem gambling and family violence</w:t>
    </w:r>
    <w:r>
      <w:rPr>
        <w:sz w:val="18"/>
        <w:szCs w:val="18"/>
      </w:rPr>
      <w:t xml:space="preserve"> </w:t>
    </w:r>
    <w:r w:rsidRPr="004B1952">
      <w:rPr>
        <w:sz w:val="18"/>
        <w:szCs w:val="18"/>
      </w:rPr>
      <w:t xml:space="preserve">in help-seeking populations: </w:t>
    </w:r>
    <w:r>
      <w:rPr>
        <w:sz w:val="18"/>
        <w:szCs w:val="18"/>
      </w:rPr>
      <w:t>C</w:t>
    </w:r>
    <w:r w:rsidRPr="004B1952">
      <w:rPr>
        <w:sz w:val="18"/>
        <w:szCs w:val="18"/>
      </w:rPr>
      <w:t xml:space="preserve">o-occurrence, impact and coping </w:t>
    </w:r>
  </w:p>
  <w:p w:rsidR="00A2676A" w:rsidRPr="009E00AD" w:rsidRDefault="00A2676A" w:rsidP="00FA2DE1">
    <w:pPr>
      <w:rPr>
        <w:b/>
        <w:bCs/>
        <w:sz w:val="32"/>
        <w:szCs w:val="32"/>
      </w:rPr>
    </w:pPr>
    <w:r>
      <w:rPr>
        <w:sz w:val="18"/>
        <w:szCs w:val="18"/>
      </w:rPr>
      <w:t>Provider No: 467589</w:t>
    </w:r>
    <w:r w:rsidRPr="00D16717">
      <w:rPr>
        <w:sz w:val="18"/>
        <w:szCs w:val="18"/>
      </w:rPr>
      <w:t xml:space="preserve">, </w:t>
    </w:r>
    <w:r>
      <w:rPr>
        <w:sz w:val="18"/>
        <w:szCs w:val="18"/>
      </w:rPr>
      <w:t>Agreement</w:t>
    </w:r>
    <w:r w:rsidRPr="00D16717">
      <w:rPr>
        <w:sz w:val="18"/>
        <w:szCs w:val="18"/>
      </w:rPr>
      <w:t xml:space="preserve"> No</w:t>
    </w:r>
    <w:r>
      <w:rPr>
        <w:sz w:val="18"/>
        <w:szCs w:val="18"/>
      </w:rPr>
      <w:t>s</w:t>
    </w:r>
    <w:r w:rsidRPr="00D16717">
      <w:rPr>
        <w:sz w:val="18"/>
        <w:szCs w:val="18"/>
      </w:rPr>
      <w:t xml:space="preserve">: </w:t>
    </w:r>
    <w:r>
      <w:rPr>
        <w:sz w:val="18"/>
        <w:szCs w:val="18"/>
      </w:rPr>
      <w:t>345500/00 and 01.</w:t>
    </w:r>
  </w:p>
  <w:p w:rsidR="00A2676A" w:rsidRDefault="00A2676A" w:rsidP="00991F07">
    <w:pPr>
      <w:ind w:right="-472"/>
      <w:rPr>
        <w:sz w:val="18"/>
        <w:szCs w:val="18"/>
      </w:rPr>
    </w:pPr>
    <w:r w:rsidRPr="004B1952">
      <w:rPr>
        <w:sz w:val="18"/>
        <w:szCs w:val="18"/>
      </w:rPr>
      <w:t>Auckland University of Technology, Gambling and Addictions Research Centre</w:t>
    </w:r>
    <w:r>
      <w:rPr>
        <w:sz w:val="18"/>
        <w:szCs w:val="18"/>
      </w:rPr>
      <w:t xml:space="preserve"> and Centre for Interdisciplinary Trauma Research</w:t>
    </w:r>
  </w:p>
  <w:p w:rsidR="00A2676A" w:rsidRPr="004B1952" w:rsidRDefault="00A2676A" w:rsidP="00991F07">
    <w:pPr>
      <w:ind w:right="-472"/>
      <w:rPr>
        <w:sz w:val="18"/>
        <w:szCs w:val="18"/>
      </w:rPr>
    </w:pPr>
    <w:r w:rsidRPr="004B1952">
      <w:rPr>
        <w:sz w:val="18"/>
        <w:szCs w:val="18"/>
      </w:rPr>
      <w:t xml:space="preserve">Final </w:t>
    </w:r>
    <w:r w:rsidRPr="00466D49">
      <w:rPr>
        <w:sz w:val="18"/>
        <w:szCs w:val="18"/>
      </w:rPr>
      <w:t xml:space="preserve">Report, </w:t>
    </w:r>
    <w:r>
      <w:rPr>
        <w:sz w:val="18"/>
        <w:szCs w:val="18"/>
      </w:rPr>
      <w:t>4 November</w:t>
    </w:r>
    <w:r w:rsidRPr="00466D49">
      <w:rPr>
        <w:sz w:val="18"/>
        <w:szCs w:val="18"/>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6A" w:rsidRDefault="00A2676A" w:rsidP="0046000D">
      <w:r>
        <w:separator/>
      </w:r>
    </w:p>
  </w:footnote>
  <w:footnote w:type="continuationSeparator" w:id="0">
    <w:p w:rsidR="00A2676A" w:rsidRDefault="00A2676A" w:rsidP="0046000D">
      <w:r>
        <w:continuationSeparator/>
      </w:r>
    </w:p>
  </w:footnote>
  <w:footnote w:id="1">
    <w:p w:rsidR="00A2676A" w:rsidRPr="00BA6DE3" w:rsidRDefault="00A2676A" w:rsidP="00BA6DE3">
      <w:pPr>
        <w:pStyle w:val="FootnoteText"/>
        <w:jc w:val="both"/>
        <w:rPr>
          <w:lang w:val="en-NZ"/>
        </w:rPr>
      </w:pPr>
      <w:r>
        <w:rPr>
          <w:rStyle w:val="FootnoteReference"/>
        </w:rPr>
        <w:footnoteRef/>
      </w:r>
      <w:r>
        <w:t xml:space="preserve"> </w:t>
      </w:r>
      <w:r w:rsidRPr="00BA6DE3">
        <w:t>Family/whānau violence was defined as conduct, whether actual or threatened, by a person towards, or towards the property of, a member of the person’s family/whānau that causes that or any other member of the person’s family/whānau to fear for, or to be apprehensive about, his or her personal wellbeing or safety; with the focus in this research being on physical, psychological, emotional</w:t>
      </w:r>
      <w:r>
        <w:t>,</w:t>
      </w:r>
      <w:r w:rsidRPr="00BA6DE3">
        <w:t xml:space="preserve"> sexual </w:t>
      </w:r>
      <w:r>
        <w:t>and financial abuse (theft or misuse of money or property such as small goods and jewellery)</w:t>
      </w:r>
      <w:r w:rsidRPr="00BA6DE3">
        <w:t>.</w:t>
      </w:r>
    </w:p>
  </w:footnote>
  <w:footnote w:id="2">
    <w:p w:rsidR="00A2676A" w:rsidRPr="00106AEA" w:rsidRDefault="00A2676A" w:rsidP="00106AEA">
      <w:pPr>
        <w:pStyle w:val="FootnoteText"/>
        <w:jc w:val="both"/>
        <w:rPr>
          <w:lang w:val="en-NZ"/>
        </w:rPr>
      </w:pPr>
      <w:r>
        <w:rPr>
          <w:rStyle w:val="FootnoteReference"/>
        </w:rPr>
        <w:footnoteRef/>
      </w:r>
      <w:r>
        <w:t xml:space="preserve"> </w:t>
      </w:r>
      <w:r>
        <w:rPr>
          <w:lang w:val="en-NZ"/>
        </w:rPr>
        <w:t>The screening questionnaire was developed by the researchers and provided to the counsellors.  It included the HITS scale for screening for family/whānau violence.  Researchers and counsellors discussed the best way of conducting the screening, particularly for participants whose first language was not English.</w:t>
      </w:r>
    </w:p>
  </w:footnote>
  <w:footnote w:id="3">
    <w:p w:rsidR="00A2676A" w:rsidRPr="00EF10B3" w:rsidRDefault="00A2676A">
      <w:pPr>
        <w:pStyle w:val="FootnoteText"/>
        <w:rPr>
          <w:lang w:val="en-NZ"/>
        </w:rPr>
      </w:pPr>
      <w:r>
        <w:rPr>
          <w:rStyle w:val="FootnoteReference"/>
        </w:rPr>
        <w:footnoteRef/>
      </w:r>
      <w:r>
        <w:t xml:space="preserve"> </w:t>
      </w:r>
      <w:r>
        <w:rPr>
          <w:lang w:val="en-NZ"/>
        </w:rPr>
        <w:t>Affected others reported the main mode of problematic gambling for the problem gambler they knew.</w:t>
      </w:r>
    </w:p>
  </w:footnote>
  <w:footnote w:id="4">
    <w:p w:rsidR="00A2676A" w:rsidRPr="00E00C9E" w:rsidRDefault="00A2676A" w:rsidP="00E00C9E">
      <w:pPr>
        <w:pStyle w:val="FootnoteText"/>
        <w:jc w:val="both"/>
        <w:rPr>
          <w:lang w:val="en-NZ"/>
        </w:rPr>
      </w:pPr>
      <w:r>
        <w:rPr>
          <w:rStyle w:val="FootnoteReference"/>
        </w:rPr>
        <w:footnoteRef/>
      </w:r>
      <w:r>
        <w:t xml:space="preserve"> E</w:t>
      </w:r>
      <w:r w:rsidRPr="00E00C9E">
        <w:t xml:space="preserve">thnicity was not </w:t>
      </w:r>
      <w:r>
        <w:t xml:space="preserve">statistically significantly </w:t>
      </w:r>
      <w:r w:rsidRPr="00E00C9E">
        <w:t>associated with family/whānau violence in the multiple logistic regression analyses, controll</w:t>
      </w:r>
      <w:r>
        <w:t xml:space="preserve">ing </w:t>
      </w:r>
      <w:r w:rsidRPr="00E00C9E">
        <w:t xml:space="preserve">for </w:t>
      </w:r>
      <w:r>
        <w:t>confounding</w:t>
      </w:r>
      <w:r w:rsidRPr="00E00C9E">
        <w:t xml:space="preserve"> factors.  </w:t>
      </w:r>
      <w:r>
        <w:t>Thus</w:t>
      </w:r>
      <w:r w:rsidRPr="00E00C9E">
        <w:t xml:space="preserve"> ethnicity</w:t>
      </w:r>
      <w:r>
        <w:t xml:space="preserve"> itself</w:t>
      </w:r>
      <w:r w:rsidRPr="00E00C9E">
        <w:t xml:space="preserve"> is not a risk factor</w:t>
      </w:r>
      <w:r>
        <w:t>; it is t</w:t>
      </w:r>
      <w:r w:rsidRPr="00E00C9E">
        <w:t xml:space="preserve">he association of ethnicity with other factors </w:t>
      </w:r>
      <w:r>
        <w:t xml:space="preserve">that </w:t>
      </w:r>
      <w:r w:rsidRPr="00E00C9E">
        <w:t xml:space="preserve">means </w:t>
      </w:r>
      <w:r>
        <w:t>some</w:t>
      </w:r>
      <w:r w:rsidRPr="00E00C9E">
        <w:t xml:space="preserve"> populations are at higher risk for family/whānau violence.</w:t>
      </w:r>
    </w:p>
  </w:footnote>
  <w:footnote w:id="5">
    <w:p w:rsidR="00A2676A" w:rsidRPr="00137C92" w:rsidRDefault="00A2676A">
      <w:pPr>
        <w:pStyle w:val="FootnoteText"/>
        <w:rPr>
          <w:lang w:val="en-NZ"/>
        </w:rPr>
      </w:pPr>
      <w:r>
        <w:rPr>
          <w:rStyle w:val="FootnoteReference"/>
        </w:rPr>
        <w:footnoteRef/>
      </w:r>
      <w:r>
        <w:t xml:space="preserve"> This is in contrast to Phase 1</w:t>
      </w:r>
      <w:r w:rsidRPr="00137C92">
        <w:t xml:space="preserve"> when no </w:t>
      </w:r>
      <w:r>
        <w:t xml:space="preserve">participants reported perpetrating </w:t>
      </w:r>
      <w:r w:rsidRPr="00137C92">
        <w:t>sexual violence</w:t>
      </w:r>
      <w:r>
        <w:t>.</w:t>
      </w:r>
    </w:p>
  </w:footnote>
  <w:footnote w:id="6">
    <w:p w:rsidR="00A2676A" w:rsidRPr="000D6FF1" w:rsidRDefault="00A2676A">
      <w:pPr>
        <w:pStyle w:val="FootnoteText"/>
        <w:rPr>
          <w:lang w:val="en-NZ"/>
        </w:rPr>
      </w:pPr>
      <w:r>
        <w:rPr>
          <w:rStyle w:val="FootnoteReference"/>
        </w:rPr>
        <w:footnoteRef/>
      </w:r>
      <w:r>
        <w:t xml:space="preserve"> </w:t>
      </w:r>
      <w:r>
        <w:rPr>
          <w:lang w:val="en-NZ"/>
        </w:rPr>
        <w:t>Lesbian, gay, bisexual, transgender and intersex.</w:t>
      </w:r>
    </w:p>
  </w:footnote>
  <w:footnote w:id="7">
    <w:p w:rsidR="00A2676A" w:rsidRPr="001F0E54" w:rsidRDefault="00A2676A" w:rsidP="001F2C0E">
      <w:pPr>
        <w:pStyle w:val="FootnoteText"/>
        <w:jc w:val="both"/>
        <w:rPr>
          <w:lang w:val="en-NZ"/>
        </w:rPr>
      </w:pPr>
      <w:r w:rsidRPr="00DF6397">
        <w:rPr>
          <w:rStyle w:val="FootnoteReference"/>
        </w:rPr>
        <w:footnoteRef/>
      </w:r>
      <w:r w:rsidRPr="00DF6397">
        <w:t xml:space="preserve"> The state sector tends to define an Asian as someone from the Asian continent, excluding Indians and South Asian</w:t>
      </w:r>
      <w:r>
        <w:t xml:space="preserve"> people</w:t>
      </w:r>
      <w:r w:rsidRPr="00DF6397">
        <w:t xml:space="preserve">.  </w:t>
      </w:r>
    </w:p>
  </w:footnote>
  <w:footnote w:id="8">
    <w:p w:rsidR="00A2676A" w:rsidRPr="001211E7" w:rsidRDefault="00A2676A" w:rsidP="001211E7">
      <w:pPr>
        <w:pStyle w:val="FootnoteText"/>
        <w:jc w:val="both"/>
        <w:rPr>
          <w:lang w:val="en-NZ"/>
        </w:rPr>
      </w:pPr>
      <w:r>
        <w:rPr>
          <w:rStyle w:val="FootnoteReference"/>
        </w:rPr>
        <w:footnoteRef/>
      </w:r>
      <w:r>
        <w:t xml:space="preserve"> A</w:t>
      </w:r>
      <w:r>
        <w:rPr>
          <w:lang w:val="en-NZ"/>
        </w:rPr>
        <w:t>ffected other participants were recruited from clients presenting at services in their own right (i.e. irrespective of the gambler/s in their lives) so they may, or may not have been, related to gambler participants in this study.</w:t>
      </w:r>
    </w:p>
  </w:footnote>
  <w:footnote w:id="9">
    <w:p w:rsidR="00A2676A" w:rsidRPr="00514D0F" w:rsidRDefault="00A2676A" w:rsidP="00514D0F">
      <w:pPr>
        <w:pStyle w:val="FootnoteText"/>
        <w:jc w:val="both"/>
        <w:rPr>
          <w:lang w:val="en-NZ"/>
        </w:rPr>
      </w:pPr>
      <w:r>
        <w:rPr>
          <w:rStyle w:val="FootnoteReference"/>
        </w:rPr>
        <w:footnoteRef/>
      </w:r>
      <w:r>
        <w:t xml:space="preserve"> </w:t>
      </w:r>
      <w:r>
        <w:rPr>
          <w:lang w:val="en-NZ"/>
        </w:rPr>
        <w:t>Financial abuse includes theft or misuse of money or property (e.g. household goods and jewellery) and anecdotally is an issue in families whereby a problem gambler financially abuses a family member to obtain funds for gambling (e.g. through theft, fraud, wrongful use of power of attorney).</w:t>
      </w:r>
    </w:p>
  </w:footnote>
  <w:footnote w:id="10">
    <w:p w:rsidR="00A2676A" w:rsidRPr="00846B60" w:rsidRDefault="00A2676A" w:rsidP="00846B60">
      <w:pPr>
        <w:pStyle w:val="FootnoteText"/>
        <w:jc w:val="both"/>
        <w:rPr>
          <w:lang w:val="en-NZ"/>
        </w:rPr>
      </w:pPr>
      <w:r>
        <w:rPr>
          <w:rStyle w:val="FootnoteReference"/>
        </w:rPr>
        <w:footnoteRef/>
      </w:r>
      <w:r>
        <w:t xml:space="preserve"> </w:t>
      </w:r>
      <w:r>
        <w:rPr>
          <w:lang w:val="en-NZ"/>
        </w:rPr>
        <w:t>The screening questionnaire was developed by the researchers and provided to the counsellors.  Researchers and counsellors discussed the best way of conducting the screening, particularly for participants whose first language was not English.</w:t>
      </w:r>
    </w:p>
  </w:footnote>
  <w:footnote w:id="11">
    <w:p w:rsidR="00A2676A" w:rsidRPr="00156C54" w:rsidRDefault="00A2676A">
      <w:pPr>
        <w:pStyle w:val="FootnoteText"/>
        <w:rPr>
          <w:lang w:val="en-NZ"/>
        </w:rPr>
      </w:pPr>
      <w:r>
        <w:rPr>
          <w:rStyle w:val="FootnoteReference"/>
        </w:rPr>
        <w:footnoteRef/>
      </w:r>
      <w:r>
        <w:t xml:space="preserve"> </w:t>
      </w:r>
      <w:r>
        <w:rPr>
          <w:lang w:val="en-NZ"/>
        </w:rPr>
        <w:t xml:space="preserve">See section </w:t>
      </w:r>
      <w:r>
        <w:rPr>
          <w:lang w:val="en-NZ"/>
        </w:rPr>
        <w:fldChar w:fldCharType="begin"/>
      </w:r>
      <w:r>
        <w:rPr>
          <w:lang w:val="en-NZ"/>
        </w:rPr>
        <w:instrText xml:space="preserve"> REF _Ref456085307 \r \h </w:instrText>
      </w:r>
      <w:r>
        <w:rPr>
          <w:lang w:val="en-NZ"/>
        </w:rPr>
      </w:r>
      <w:r>
        <w:rPr>
          <w:lang w:val="en-NZ"/>
        </w:rPr>
        <w:fldChar w:fldCharType="separate"/>
      </w:r>
      <w:r>
        <w:rPr>
          <w:lang w:val="en-NZ"/>
        </w:rPr>
        <w:t>3.2</w:t>
      </w:r>
      <w:r>
        <w:rPr>
          <w:lang w:val="en-NZ"/>
        </w:rPr>
        <w:fldChar w:fldCharType="end"/>
      </w:r>
      <w:r>
        <w:rPr>
          <w:lang w:val="en-NZ"/>
        </w:rPr>
        <w:t xml:space="preserve"> on Consultation and training.</w:t>
      </w:r>
    </w:p>
  </w:footnote>
  <w:footnote w:id="12">
    <w:p w:rsidR="00A2676A" w:rsidRPr="00864D04" w:rsidRDefault="00A2676A">
      <w:pPr>
        <w:pStyle w:val="FootnoteText"/>
        <w:rPr>
          <w:lang w:val="en-NZ"/>
        </w:rPr>
      </w:pPr>
      <w:r>
        <w:rPr>
          <w:rStyle w:val="FootnoteReference"/>
        </w:rPr>
        <w:footnoteRef/>
      </w:r>
      <w:r>
        <w:t xml:space="preserve"> </w:t>
      </w:r>
      <w:r>
        <w:rPr>
          <w:lang w:val="en-NZ"/>
        </w:rPr>
        <w:t>Primary mode of gambling and demographic data collected for Phase I were not repeated in Phase II.</w:t>
      </w:r>
    </w:p>
  </w:footnote>
  <w:footnote w:id="13">
    <w:p w:rsidR="00A2676A" w:rsidRPr="00EB03DC" w:rsidRDefault="00A2676A" w:rsidP="00A9560C">
      <w:pPr>
        <w:pStyle w:val="FootnoteText"/>
        <w:jc w:val="both"/>
        <w:rPr>
          <w:lang w:val="en-NZ"/>
        </w:rPr>
      </w:pPr>
      <w:r>
        <w:rPr>
          <w:rStyle w:val="FootnoteReference"/>
        </w:rPr>
        <w:footnoteRef/>
      </w:r>
      <w:r>
        <w:t xml:space="preserve"> </w:t>
      </w:r>
      <w:r>
        <w:rPr>
          <w:lang w:val="en-NZ"/>
        </w:rPr>
        <w:t>The Phase II interviews were not recorded to re-assure participants that their responses would stay confidential and unidentifiable by other people.</w:t>
      </w:r>
    </w:p>
  </w:footnote>
  <w:footnote w:id="14">
    <w:p w:rsidR="00A2676A" w:rsidRPr="00EB03DC" w:rsidRDefault="00A2676A">
      <w:pPr>
        <w:pStyle w:val="FootnoteText"/>
        <w:rPr>
          <w:lang w:val="en-NZ"/>
        </w:rPr>
      </w:pPr>
      <w:r>
        <w:rPr>
          <w:rStyle w:val="FootnoteReference"/>
        </w:rPr>
        <w:footnoteRef/>
      </w:r>
      <w:r>
        <w:t xml:space="preserve"> </w:t>
      </w:r>
      <w:r>
        <w:rPr>
          <w:lang w:val="en-NZ"/>
        </w:rPr>
        <w:t>Open-ended responses were not collected in Phase I.</w:t>
      </w:r>
    </w:p>
  </w:footnote>
  <w:footnote w:id="15">
    <w:p w:rsidR="00A2676A" w:rsidRPr="003275F0" w:rsidRDefault="00A2676A" w:rsidP="003275F0">
      <w:pPr>
        <w:pStyle w:val="FootnoteText"/>
        <w:jc w:val="both"/>
        <w:rPr>
          <w:lang w:val="en-NZ"/>
        </w:rPr>
      </w:pPr>
      <w:r>
        <w:rPr>
          <w:rStyle w:val="FootnoteReference"/>
        </w:rPr>
        <w:footnoteRef/>
      </w:r>
      <w:r>
        <w:t xml:space="preserve"> </w:t>
      </w:r>
      <w:r>
        <w:rPr>
          <w:lang w:val="en-NZ"/>
        </w:rPr>
        <w:t>The affected other participants were recruited separately from the gambler participants and may or may not have been associated with gambler participants in this study, i.e. they were a separate cohort.  No data were collected to ascertain any relationship of affected other participants to gambler participants.</w:t>
      </w:r>
    </w:p>
  </w:footnote>
  <w:footnote w:id="16">
    <w:p w:rsidR="00A2676A" w:rsidRPr="0031461A" w:rsidRDefault="00A2676A">
      <w:pPr>
        <w:pStyle w:val="FootnoteText"/>
        <w:rPr>
          <w:lang w:val="en-NZ"/>
        </w:rPr>
      </w:pPr>
      <w:r>
        <w:rPr>
          <w:rStyle w:val="FootnoteReference"/>
        </w:rPr>
        <w:footnoteRef/>
      </w:r>
      <w:r>
        <w:t xml:space="preserve"> </w:t>
      </w:r>
      <w:r>
        <w:rPr>
          <w:lang w:val="en-NZ"/>
        </w:rPr>
        <w:t>Accessed full interventions excluding brief interventions.</w:t>
      </w:r>
    </w:p>
  </w:footnote>
  <w:footnote w:id="17">
    <w:p w:rsidR="00A2676A" w:rsidRPr="00AC0F01" w:rsidRDefault="00A2676A" w:rsidP="00AC0F01">
      <w:pPr>
        <w:pStyle w:val="FootnoteText"/>
        <w:jc w:val="both"/>
        <w:rPr>
          <w:lang w:val="en-NZ"/>
        </w:rPr>
      </w:pPr>
      <w:r>
        <w:rPr>
          <w:rStyle w:val="FootnoteReference"/>
        </w:rPr>
        <w:footnoteRef/>
      </w:r>
      <w:r>
        <w:t xml:space="preserve"> </w:t>
      </w:r>
      <w:r>
        <w:rPr>
          <w:lang w:val="en-NZ"/>
        </w:rPr>
        <w:t>This was expected as affected other participants were recruited from clients seeking help because of someone else’s gambling behaviours.</w:t>
      </w:r>
    </w:p>
  </w:footnote>
  <w:footnote w:id="18">
    <w:p w:rsidR="00A2676A" w:rsidRPr="00AC0F01" w:rsidRDefault="00A2676A" w:rsidP="00AC0F01">
      <w:pPr>
        <w:pStyle w:val="FootnoteText"/>
        <w:jc w:val="both"/>
        <w:rPr>
          <w:lang w:val="en-NZ"/>
        </w:rPr>
      </w:pPr>
      <w:r>
        <w:rPr>
          <w:rStyle w:val="FootnoteReference"/>
        </w:rPr>
        <w:footnoteRef/>
      </w:r>
      <w:r>
        <w:t xml:space="preserve"> </w:t>
      </w:r>
      <w:r>
        <w:rPr>
          <w:lang w:val="en-NZ"/>
        </w:rPr>
        <w:t>Gamblers reported whether another family/whānau member, apart from themselves, had problems with gambling.</w:t>
      </w:r>
    </w:p>
  </w:footnote>
  <w:footnote w:id="19">
    <w:p w:rsidR="00A2676A" w:rsidRPr="00EC6D93" w:rsidRDefault="00A2676A">
      <w:pPr>
        <w:pStyle w:val="FootnoteText"/>
        <w:rPr>
          <w:lang w:val="en-NZ"/>
        </w:rPr>
      </w:pPr>
      <w:r>
        <w:rPr>
          <w:rStyle w:val="FootnoteReference"/>
        </w:rPr>
        <w:footnoteRef/>
      </w:r>
      <w:r>
        <w:t xml:space="preserve"> </w:t>
      </w:r>
      <w:r>
        <w:rPr>
          <w:lang w:val="en-NZ"/>
        </w:rPr>
        <w:t>Financial violence questions were not asked in Phase I.</w:t>
      </w:r>
    </w:p>
  </w:footnote>
  <w:footnote w:id="20">
    <w:p w:rsidR="00A2676A" w:rsidRPr="0016040F" w:rsidRDefault="00A2676A" w:rsidP="008A1198">
      <w:pPr>
        <w:pStyle w:val="FootnoteText"/>
        <w:jc w:val="both"/>
        <w:rPr>
          <w:lang w:val="en-NZ"/>
        </w:rPr>
      </w:pPr>
      <w:r>
        <w:rPr>
          <w:rStyle w:val="FootnoteReference"/>
        </w:rPr>
        <w:footnoteRef/>
      </w:r>
      <w:r>
        <w:t xml:space="preserve"> Some of the quotations detailed were written verbatim by the researchers conducting the interviews and some relate to brief notes taken by the researchers.</w:t>
      </w:r>
    </w:p>
  </w:footnote>
  <w:footnote w:id="21">
    <w:p w:rsidR="00A2676A" w:rsidRPr="0016040F" w:rsidRDefault="00A2676A" w:rsidP="00513E57">
      <w:pPr>
        <w:pStyle w:val="FootnoteText"/>
        <w:jc w:val="both"/>
        <w:rPr>
          <w:lang w:val="en-NZ"/>
        </w:rPr>
      </w:pPr>
      <w:r>
        <w:rPr>
          <w:rStyle w:val="FootnoteReference"/>
        </w:rPr>
        <w:footnoteRef/>
      </w:r>
      <w:r>
        <w:t xml:space="preserve"> Some of the quotations detailed were written verbatim by the researchers conducting the interviews and some relate to brief notes taken by the researchers.</w:t>
      </w:r>
    </w:p>
  </w:footnote>
  <w:footnote w:id="22">
    <w:p w:rsidR="00A2676A" w:rsidRPr="00CB720E" w:rsidRDefault="00A2676A" w:rsidP="00B25AFA">
      <w:pPr>
        <w:pStyle w:val="FootnoteText"/>
        <w:rPr>
          <w:lang w:val="en-NZ"/>
        </w:rPr>
      </w:pPr>
      <w:r>
        <w:rPr>
          <w:rStyle w:val="FootnoteReference"/>
        </w:rPr>
        <w:footnoteRef/>
      </w:r>
      <w:r>
        <w:t xml:space="preserve"> </w:t>
      </w:r>
      <w:r>
        <w:rPr>
          <w:lang w:val="en-NZ"/>
        </w:rPr>
        <w:t>Eldest child aged 18 years or younger, where applicable.</w:t>
      </w:r>
    </w:p>
  </w:footnote>
  <w:footnote w:id="23">
    <w:p w:rsidR="00A2676A" w:rsidRPr="001209AA" w:rsidRDefault="00A2676A" w:rsidP="00B25AFA">
      <w:pPr>
        <w:pStyle w:val="FootnoteText"/>
        <w:rPr>
          <w:lang w:val="en-NZ"/>
        </w:rPr>
      </w:pPr>
      <w:r>
        <w:rPr>
          <w:rStyle w:val="FootnoteReference"/>
        </w:rPr>
        <w:footnoteRef/>
      </w:r>
      <w:r>
        <w:t xml:space="preserve"> </w:t>
      </w:r>
      <w:r>
        <w:rPr>
          <w:lang w:val="en-NZ"/>
        </w:rPr>
        <w:t>As reported by Goodman (1997).</w:t>
      </w:r>
    </w:p>
  </w:footnote>
  <w:footnote w:id="24">
    <w:p w:rsidR="00A2676A" w:rsidRPr="0016040F" w:rsidRDefault="00A2676A" w:rsidP="00B4737B">
      <w:pPr>
        <w:pStyle w:val="FootnoteText"/>
        <w:jc w:val="both"/>
        <w:rPr>
          <w:lang w:val="en-NZ"/>
        </w:rPr>
      </w:pPr>
      <w:r>
        <w:rPr>
          <w:rStyle w:val="FootnoteReference"/>
        </w:rPr>
        <w:footnoteRef/>
      </w:r>
      <w:r>
        <w:t xml:space="preserve"> Some of the quotations detailed were written verbatim by the researchers conducting the interviews and some relate to brief notes taken by the researchers.</w:t>
      </w:r>
    </w:p>
  </w:footnote>
  <w:footnote w:id="25">
    <w:p w:rsidR="00A2676A" w:rsidRPr="0016040F" w:rsidRDefault="00A2676A" w:rsidP="003151CE">
      <w:pPr>
        <w:pStyle w:val="FootnoteText"/>
        <w:jc w:val="both"/>
        <w:rPr>
          <w:lang w:val="en-NZ"/>
        </w:rPr>
      </w:pPr>
      <w:r>
        <w:rPr>
          <w:rStyle w:val="FootnoteReference"/>
        </w:rPr>
        <w:footnoteRef/>
      </w:r>
      <w:r>
        <w:t xml:space="preserve"> Some of the quotations detailed were written verbatim by the researchers conducting the interviews and some relate to brief notes taken by the researchers.</w:t>
      </w:r>
    </w:p>
  </w:footnote>
  <w:footnote w:id="26">
    <w:p w:rsidR="00A2676A" w:rsidRPr="0016040F" w:rsidRDefault="00A2676A" w:rsidP="003151CE">
      <w:pPr>
        <w:pStyle w:val="FootnoteText"/>
        <w:jc w:val="both"/>
        <w:rPr>
          <w:lang w:val="en-NZ"/>
        </w:rPr>
      </w:pPr>
      <w:r>
        <w:rPr>
          <w:rStyle w:val="FootnoteReference"/>
        </w:rPr>
        <w:footnoteRef/>
      </w:r>
      <w:r>
        <w:t xml:space="preserve"> Some of the quotations detailed were written verbatim by the researchers conducting the interviews and some relate to brief notes taken by the researchers.</w:t>
      </w:r>
    </w:p>
  </w:footnote>
  <w:footnote w:id="27">
    <w:p w:rsidR="00A2676A" w:rsidRPr="00332D9A" w:rsidRDefault="00A2676A" w:rsidP="00515791">
      <w:pPr>
        <w:pStyle w:val="FootnoteText"/>
        <w:jc w:val="both"/>
        <w:rPr>
          <w:lang w:val="en-NZ"/>
        </w:rPr>
      </w:pPr>
      <w:r>
        <w:rPr>
          <w:rStyle w:val="FootnoteReference"/>
        </w:rPr>
        <w:footnoteRef/>
      </w:r>
      <w:r>
        <w:t xml:space="preserve"> The financial abuse questions were included as variables in the model as they were worded differently from the other family violence questions.</w:t>
      </w:r>
    </w:p>
  </w:footnote>
  <w:footnote w:id="28">
    <w:p w:rsidR="00A2676A" w:rsidRPr="0016040F" w:rsidRDefault="00A2676A" w:rsidP="001025C2">
      <w:pPr>
        <w:pStyle w:val="FootnoteText"/>
        <w:jc w:val="both"/>
        <w:rPr>
          <w:lang w:val="en-NZ"/>
        </w:rPr>
      </w:pPr>
      <w:r>
        <w:rPr>
          <w:rStyle w:val="FootnoteReference"/>
        </w:rPr>
        <w:footnoteRef/>
      </w:r>
      <w:r>
        <w:t xml:space="preserve"> Some of the quotations detailed were written verbatim by the researchers conducting the interviews and some relate to brief notes taken by the researchers.</w:t>
      </w:r>
    </w:p>
  </w:footnote>
  <w:footnote w:id="29">
    <w:p w:rsidR="00A2676A" w:rsidRPr="0016040F" w:rsidRDefault="00A2676A" w:rsidP="00DC75AD">
      <w:pPr>
        <w:pStyle w:val="FootnoteText"/>
        <w:jc w:val="both"/>
        <w:rPr>
          <w:lang w:val="en-NZ"/>
        </w:rPr>
      </w:pPr>
      <w:r>
        <w:rPr>
          <w:rStyle w:val="FootnoteReference"/>
        </w:rPr>
        <w:footnoteRef/>
      </w:r>
      <w:r>
        <w:t xml:space="preserve"> Some of the quotations detailed were written verbatim by the researchers conducting the interviews and some relate to brief notes taken by the researchers.</w:t>
      </w:r>
    </w:p>
  </w:footnote>
  <w:footnote w:id="30">
    <w:p w:rsidR="00A2676A" w:rsidRPr="00332D9A" w:rsidRDefault="00A2676A" w:rsidP="00C80003">
      <w:pPr>
        <w:pStyle w:val="FootnoteText"/>
        <w:jc w:val="both"/>
        <w:rPr>
          <w:lang w:val="en-NZ"/>
        </w:rPr>
      </w:pPr>
      <w:r>
        <w:rPr>
          <w:rStyle w:val="FootnoteReference"/>
        </w:rPr>
        <w:footnoteRef/>
      </w:r>
      <w:r>
        <w:t xml:space="preserve"> The financial abuse questions were included as variables in the model as they were worded differently from the other family violence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6A" w:rsidRDefault="00A2676A" w:rsidP="00FA2DE1">
    <w:pPr>
      <w:pStyle w:val="Header"/>
      <w:jc w:val="center"/>
      <w:rPr>
        <w:szCs w:val="20"/>
      </w:rPr>
    </w:pPr>
    <w:r>
      <w:rPr>
        <w:noProof/>
        <w:lang w:eastAsia="en-NZ"/>
      </w:rPr>
      <w:drawing>
        <wp:inline distT="0" distB="0" distL="0" distR="0" wp14:anchorId="318D77EC" wp14:editId="1B3E6769">
          <wp:extent cx="5274310" cy="401320"/>
          <wp:effectExtent l="0" t="0" r="2540" b="0"/>
          <wp:docPr id="17" name="Picture 17" descr="GARC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RC log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01320"/>
                  </a:xfrm>
                  <a:prstGeom prst="rect">
                    <a:avLst/>
                  </a:prstGeom>
                  <a:noFill/>
                  <a:ln>
                    <a:noFill/>
                  </a:ln>
                </pic:spPr>
              </pic:pic>
            </a:graphicData>
          </a:graphic>
        </wp:inline>
      </w:drawing>
    </w:r>
  </w:p>
  <w:p w:rsidR="00A2676A" w:rsidRDefault="00A2676A" w:rsidP="00FA2DE1">
    <w:pPr>
      <w:pStyle w:val="Header"/>
      <w:jc w:val="center"/>
      <w:rPr>
        <w:szCs w:val="20"/>
      </w:rPr>
    </w:pPr>
  </w:p>
  <w:p w:rsidR="00A2676A" w:rsidRPr="00546382" w:rsidRDefault="00A2676A" w:rsidP="00FA2DE1">
    <w:pPr>
      <w:pStyle w:val="Header"/>
      <w:jc w:val="center"/>
      <w:rPr>
        <w:szCs w:val="20"/>
      </w:rPr>
    </w:pPr>
    <w:r>
      <w:rPr>
        <w:noProof/>
        <w:szCs w:val="20"/>
        <w:lang w:eastAsia="en-NZ"/>
      </w:rPr>
      <w:drawing>
        <wp:inline distT="0" distB="0" distL="0" distR="0" wp14:anchorId="73FB5819" wp14:editId="3B989F34">
          <wp:extent cx="4182386" cy="80012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R-final-logo.jpg"/>
                  <pic:cNvPicPr/>
                </pic:nvPicPr>
                <pic:blipFill>
                  <a:blip r:embed="rId2">
                    <a:extLst>
                      <a:ext uri="{28A0092B-C50C-407E-A947-70E740481C1C}">
                        <a14:useLocalDpi xmlns:a14="http://schemas.microsoft.com/office/drawing/2010/main" val="0"/>
                      </a:ext>
                    </a:extLst>
                  </a:blip>
                  <a:stretch>
                    <a:fillRect/>
                  </a:stretch>
                </pic:blipFill>
                <pic:spPr>
                  <a:xfrm>
                    <a:off x="0" y="0"/>
                    <a:ext cx="4212615" cy="8059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6A" w:rsidRDefault="00A26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6A" w:rsidRDefault="00A2676A" w:rsidP="00FA2DE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6A" w:rsidRDefault="00A26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649"/>
    <w:multiLevelType w:val="hybridMultilevel"/>
    <w:tmpl w:val="C19E5924"/>
    <w:lvl w:ilvl="0" w:tplc="18888DD0">
      <w:start w:val="1"/>
      <w:numFmt w:val="lowerRoman"/>
      <w:pStyle w:val="Indentlast"/>
      <w:lvlText w:val="%1."/>
      <w:lvlJc w:val="left"/>
      <w:pPr>
        <w:ind w:left="567" w:hanging="567"/>
      </w:pPr>
    </w:lvl>
    <w:lvl w:ilvl="1" w:tplc="8E749F8A">
      <w:start w:val="1"/>
      <w:numFmt w:val="decimal"/>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120983"/>
    <w:multiLevelType w:val="multilevel"/>
    <w:tmpl w:val="EFA4FC9A"/>
    <w:styleLink w:val="Styl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57698A"/>
    <w:multiLevelType w:val="hybridMultilevel"/>
    <w:tmpl w:val="72222018"/>
    <w:lvl w:ilvl="0" w:tplc="FDC06D20">
      <w:start w:val="1"/>
      <w:numFmt w:val="bullet"/>
      <w:lvlText w:val=""/>
      <w:lvlJc w:val="left"/>
      <w:pPr>
        <w:tabs>
          <w:tab w:val="num" w:pos="720"/>
        </w:tabs>
        <w:ind w:left="720" w:hanging="360"/>
      </w:pPr>
      <w:rPr>
        <w:rFonts w:ascii="Symbol" w:hAnsi="Symbol" w:hint="default"/>
        <w:color w:val="auto"/>
        <w:sz w:val="22"/>
      </w:rPr>
    </w:lvl>
    <w:lvl w:ilvl="1" w:tplc="0C09000F">
      <w:start w:val="1"/>
      <w:numFmt w:val="decimal"/>
      <w:lvlText w:val="%2."/>
      <w:lvlJc w:val="left"/>
      <w:pPr>
        <w:tabs>
          <w:tab w:val="num" w:pos="1440"/>
        </w:tabs>
        <w:ind w:left="1440" w:hanging="360"/>
      </w:pPr>
      <w:rPr>
        <w:rFonts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0A3B3E"/>
    <w:multiLevelType w:val="hybridMultilevel"/>
    <w:tmpl w:val="8518526C"/>
    <w:lvl w:ilvl="0" w:tplc="FDC06D20">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pStyle w:val="Heading3b43"/>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754592F"/>
    <w:multiLevelType w:val="multilevel"/>
    <w:tmpl w:val="E3141FD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pStyle w:val="Heading3b"/>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7713BB9"/>
    <w:multiLevelType w:val="hybridMultilevel"/>
    <w:tmpl w:val="AD2283C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6">
    <w:nsid w:val="08571360"/>
    <w:multiLevelType w:val="multilevel"/>
    <w:tmpl w:val="463E1084"/>
    <w:lvl w:ilvl="0">
      <w:start w:val="1"/>
      <w:numFmt w:val="decimal"/>
      <w:pStyle w:val="StyleBodyTextFirstline0cm"/>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892739C"/>
    <w:multiLevelType w:val="hybridMultilevel"/>
    <w:tmpl w:val="DA0A6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90C4CED"/>
    <w:multiLevelType w:val="multilevel"/>
    <w:tmpl w:val="6EFE9BE6"/>
    <w:lvl w:ilvl="0">
      <w:start w:val="1"/>
      <w:numFmt w:val="decimal"/>
      <w:lvlText w:val="%1"/>
      <w:lvlJc w:val="left"/>
      <w:pPr>
        <w:tabs>
          <w:tab w:val="num" w:pos="1800"/>
        </w:tabs>
        <w:ind w:left="1800" w:hanging="720"/>
      </w:pPr>
      <w:rPr>
        <w:rFonts w:hint="default"/>
      </w:rPr>
    </w:lvl>
    <w:lvl w:ilvl="1">
      <w:start w:val="1"/>
      <w:numFmt w:val="decimal"/>
      <w:pStyle w:val="StyleHeading2Left127cm"/>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9">
    <w:nsid w:val="09412D75"/>
    <w:multiLevelType w:val="hybridMultilevel"/>
    <w:tmpl w:val="3962EE8A"/>
    <w:lvl w:ilvl="0" w:tplc="93547F16">
      <w:start w:val="1"/>
      <w:numFmt w:val="decimal"/>
      <w:pStyle w:val="Style2"/>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96802E6"/>
    <w:multiLevelType w:val="multilevel"/>
    <w:tmpl w:val="E2F6754C"/>
    <w:lvl w:ilvl="0">
      <w:start w:val="3"/>
      <w:numFmt w:val="decimal"/>
      <w:pStyle w:val="MEB33"/>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Restart w:val="0"/>
      <w:pStyle w:val="MEB33"/>
      <w:lvlText w:val="%2.3.%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AAB614C"/>
    <w:multiLevelType w:val="hybridMultilevel"/>
    <w:tmpl w:val="BD54B3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0CD63024"/>
    <w:multiLevelType w:val="hybridMultilevel"/>
    <w:tmpl w:val="105E2B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E550848"/>
    <w:multiLevelType w:val="multilevel"/>
    <w:tmpl w:val="E146D058"/>
    <w:styleLink w:val="Heading33"/>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40D766B"/>
    <w:multiLevelType w:val="singleLevel"/>
    <w:tmpl w:val="14090019"/>
    <w:lvl w:ilvl="0">
      <w:start w:val="1"/>
      <w:numFmt w:val="lowerLetter"/>
      <w:lvlText w:val="%1."/>
      <w:lvlJc w:val="left"/>
      <w:pPr>
        <w:ind w:left="360" w:hanging="360"/>
      </w:pPr>
      <w:rPr>
        <w:rFonts w:hint="default"/>
      </w:rPr>
    </w:lvl>
  </w:abstractNum>
  <w:abstractNum w:abstractNumId="15">
    <w:nsid w:val="14675D81"/>
    <w:multiLevelType w:val="multilevel"/>
    <w:tmpl w:val="F31AC06C"/>
    <w:lvl w:ilvl="0">
      <w:start w:val="4"/>
      <w:numFmt w:val="decimal"/>
      <w:lvlText w:val="%1"/>
      <w:lvlJc w:val="left"/>
      <w:pPr>
        <w:tabs>
          <w:tab w:val="num" w:pos="357"/>
        </w:tabs>
        <w:ind w:left="357" w:hanging="357"/>
      </w:pPr>
      <w:rPr>
        <w:rFonts w:hint="default"/>
      </w:rPr>
    </w:lvl>
    <w:lvl w:ilvl="1">
      <w:start w:val="1"/>
      <w:numFmt w:val="decimal"/>
      <w:lvlRestart w:val="0"/>
      <w:pStyle w:val="MEB4"/>
      <w:lvlText w:val="%1.%2"/>
      <w:lvlJc w:val="left"/>
      <w:pPr>
        <w:tabs>
          <w:tab w:val="num" w:pos="2517"/>
        </w:tabs>
        <w:ind w:left="2517" w:hanging="720"/>
      </w:pPr>
      <w:rPr>
        <w:rFonts w:hint="default"/>
      </w:rPr>
    </w:lvl>
    <w:lvl w:ilvl="2">
      <w:start w:val="1"/>
      <w:numFmt w:val="decimal"/>
      <w:lvlText w:val="%1.%2.%3"/>
      <w:lvlJc w:val="left"/>
      <w:pPr>
        <w:tabs>
          <w:tab w:val="num" w:pos="354"/>
        </w:tabs>
        <w:ind w:left="354" w:hanging="357"/>
      </w:pPr>
      <w:rPr>
        <w:rFonts w:hint="default"/>
      </w:rPr>
    </w:lvl>
    <w:lvl w:ilvl="3">
      <w:start w:val="1"/>
      <w:numFmt w:val="decimal"/>
      <w:lvlText w:val="%1.%2.%3.%4"/>
      <w:lvlJc w:val="left"/>
      <w:pPr>
        <w:tabs>
          <w:tab w:val="num" w:pos="3957"/>
        </w:tabs>
        <w:ind w:left="3957" w:hanging="720"/>
      </w:pPr>
      <w:rPr>
        <w:rFonts w:hint="default"/>
      </w:rPr>
    </w:lvl>
    <w:lvl w:ilvl="4">
      <w:start w:val="1"/>
      <w:numFmt w:val="decimal"/>
      <w:lvlText w:val="%1.%2.%3.%4.%5"/>
      <w:lvlJc w:val="left"/>
      <w:pPr>
        <w:tabs>
          <w:tab w:val="num" w:pos="5037"/>
        </w:tabs>
        <w:ind w:left="5037" w:hanging="1080"/>
      </w:pPr>
      <w:rPr>
        <w:rFonts w:hint="default"/>
      </w:rPr>
    </w:lvl>
    <w:lvl w:ilvl="5">
      <w:start w:val="1"/>
      <w:numFmt w:val="decimal"/>
      <w:lvlText w:val="%1.%2.%3.%4.%5.%6"/>
      <w:lvlJc w:val="left"/>
      <w:pPr>
        <w:tabs>
          <w:tab w:val="num" w:pos="5757"/>
        </w:tabs>
        <w:ind w:left="5757" w:hanging="1080"/>
      </w:pPr>
      <w:rPr>
        <w:rFonts w:hint="default"/>
      </w:rPr>
    </w:lvl>
    <w:lvl w:ilvl="6">
      <w:start w:val="1"/>
      <w:numFmt w:val="decimal"/>
      <w:lvlText w:val="%1.%2.%3.%4.%5.%6.%7"/>
      <w:lvlJc w:val="left"/>
      <w:pPr>
        <w:tabs>
          <w:tab w:val="num" w:pos="6837"/>
        </w:tabs>
        <w:ind w:left="6837" w:hanging="1440"/>
      </w:pPr>
      <w:rPr>
        <w:rFonts w:hint="default"/>
      </w:rPr>
    </w:lvl>
    <w:lvl w:ilvl="7">
      <w:start w:val="1"/>
      <w:numFmt w:val="decimal"/>
      <w:lvlText w:val="%1.%2.%3.%4.%5.%6.%7.%8"/>
      <w:lvlJc w:val="left"/>
      <w:pPr>
        <w:tabs>
          <w:tab w:val="num" w:pos="7557"/>
        </w:tabs>
        <w:ind w:left="7557" w:hanging="1440"/>
      </w:pPr>
      <w:rPr>
        <w:rFonts w:hint="default"/>
      </w:rPr>
    </w:lvl>
    <w:lvl w:ilvl="8">
      <w:start w:val="1"/>
      <w:numFmt w:val="decimal"/>
      <w:lvlText w:val="%1.%2.%3.%4.%5.%6.%7.%8.%9"/>
      <w:lvlJc w:val="left"/>
      <w:pPr>
        <w:tabs>
          <w:tab w:val="num" w:pos="8637"/>
        </w:tabs>
        <w:ind w:left="8637" w:hanging="1800"/>
      </w:pPr>
      <w:rPr>
        <w:rFonts w:hint="default"/>
      </w:rPr>
    </w:lvl>
  </w:abstractNum>
  <w:abstractNum w:abstractNumId="16">
    <w:nsid w:val="165E57C7"/>
    <w:multiLevelType w:val="hybridMultilevel"/>
    <w:tmpl w:val="66A68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7CB09AA"/>
    <w:multiLevelType w:val="multilevel"/>
    <w:tmpl w:val="24984CD6"/>
    <w:lvl w:ilvl="0">
      <w:start w:val="3"/>
      <w:numFmt w:val="decimal"/>
      <w:lvlText w:val="%1"/>
      <w:lvlJc w:val="left"/>
      <w:pPr>
        <w:tabs>
          <w:tab w:val="num" w:pos="1080"/>
        </w:tabs>
        <w:ind w:left="1080" w:hanging="720"/>
      </w:pPr>
      <w:rPr>
        <w:rFonts w:hint="default"/>
      </w:rPr>
    </w:lvl>
    <w:lvl w:ilvl="1">
      <w:start w:val="1"/>
      <w:numFmt w:val="decimal"/>
      <w:pStyle w:val="Heading2b"/>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8">
    <w:nsid w:val="18E1211A"/>
    <w:multiLevelType w:val="hybridMultilevel"/>
    <w:tmpl w:val="9A9010F4"/>
    <w:lvl w:ilvl="0" w:tplc="65FABC70">
      <w:start w:val="1"/>
      <w:numFmt w:val="lowerLetter"/>
      <w:lvlText w:val="%1."/>
      <w:lvlJc w:val="left"/>
      <w:pPr>
        <w:ind w:left="567" w:hanging="567"/>
      </w:pPr>
    </w:lvl>
    <w:lvl w:ilvl="1" w:tplc="8E749F8A">
      <w:start w:val="1"/>
      <w:numFmt w:val="decimal"/>
      <w:lvlText w:val="%2."/>
      <w:lvlJc w:val="left"/>
      <w:pPr>
        <w:ind w:left="1800" w:hanging="720"/>
      </w:pPr>
    </w:lvl>
    <w:lvl w:ilvl="2" w:tplc="E7E4C192">
      <w:start w:val="2"/>
      <w:numFmt w:val="lowerLetter"/>
      <w:pStyle w:val="Heading4"/>
      <w:lvlText w:val="%3."/>
      <w:lvlJc w:val="left"/>
      <w:pPr>
        <w:ind w:left="567" w:hanging="567"/>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90D2B34"/>
    <w:multiLevelType w:val="hybridMultilevel"/>
    <w:tmpl w:val="4B7E96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1BEC6D65"/>
    <w:multiLevelType w:val="multilevel"/>
    <w:tmpl w:val="123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1121CF"/>
    <w:multiLevelType w:val="hybridMultilevel"/>
    <w:tmpl w:val="899EFA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1EF97BAB"/>
    <w:multiLevelType w:val="multilevel"/>
    <w:tmpl w:val="EA60EF1A"/>
    <w:lvl w:ilvl="0">
      <w:start w:val="2"/>
      <w:numFmt w:val="decimal"/>
      <w:lvlText w:val="%1"/>
      <w:lvlJc w:val="left"/>
      <w:pPr>
        <w:tabs>
          <w:tab w:val="num" w:pos="1080"/>
        </w:tabs>
        <w:ind w:left="1080" w:hanging="720"/>
      </w:pPr>
      <w:rPr>
        <w:rFonts w:hint="default"/>
      </w:rPr>
    </w:lvl>
    <w:lvl w:ilvl="1">
      <w:start w:val="1"/>
      <w:numFmt w:val="decimal"/>
      <w:pStyle w:val="heading2a"/>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3">
    <w:nsid w:val="2466263C"/>
    <w:multiLevelType w:val="hybridMultilevel"/>
    <w:tmpl w:val="FB36C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26C16909"/>
    <w:multiLevelType w:val="hybridMultilevel"/>
    <w:tmpl w:val="A53A09C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nsid w:val="2F633266"/>
    <w:multiLevelType w:val="multilevel"/>
    <w:tmpl w:val="7C1CDB5E"/>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Wingdings" w:eastAsia="Times New Roman" w:hAnsi="Wingdings" w:cs="Times New Roman" w:hint="default"/>
      </w:rPr>
    </w:lvl>
    <w:lvl w:ilv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800693"/>
    <w:multiLevelType w:val="hybridMultilevel"/>
    <w:tmpl w:val="30BCE8DE"/>
    <w:lvl w:ilvl="0" w:tplc="BBBA85BC">
      <w:start w:val="1"/>
      <w:numFmt w:val="bullet"/>
      <w:lvlText w:val=""/>
      <w:lvlJc w:val="left"/>
      <w:pPr>
        <w:tabs>
          <w:tab w:val="num" w:pos="720"/>
        </w:tabs>
        <w:ind w:left="720" w:hanging="360"/>
      </w:pPr>
      <w:rPr>
        <w:rFonts w:ascii="Symbol" w:hAnsi="Symbol" w:hint="default"/>
        <w:color w:val="auto"/>
        <w:sz w:val="22"/>
      </w:rPr>
    </w:lvl>
    <w:lvl w:ilvl="1" w:tplc="F648F134">
      <w:start w:val="1"/>
      <w:numFmt w:val="bullet"/>
      <w:lvlText w:val="o"/>
      <w:lvlJc w:val="left"/>
      <w:pPr>
        <w:tabs>
          <w:tab w:val="num" w:pos="1440"/>
        </w:tabs>
        <w:ind w:left="1440" w:hanging="360"/>
      </w:pPr>
      <w:rPr>
        <w:rFonts w:ascii="Courier New" w:hAnsi="Courier New" w:cs="Courier New" w:hint="default"/>
      </w:rPr>
    </w:lvl>
    <w:lvl w:ilvl="2" w:tplc="22884032" w:tentative="1">
      <w:start w:val="1"/>
      <w:numFmt w:val="bullet"/>
      <w:pStyle w:val="Heading3b44"/>
      <w:lvlText w:val=""/>
      <w:lvlJc w:val="left"/>
      <w:pPr>
        <w:tabs>
          <w:tab w:val="num" w:pos="2160"/>
        </w:tabs>
        <w:ind w:left="2160" w:hanging="360"/>
      </w:pPr>
      <w:rPr>
        <w:rFonts w:ascii="Wingdings" w:hAnsi="Wingdings" w:hint="default"/>
      </w:rPr>
    </w:lvl>
    <w:lvl w:ilvl="3" w:tplc="4086BE5E" w:tentative="1">
      <w:start w:val="1"/>
      <w:numFmt w:val="bullet"/>
      <w:lvlText w:val=""/>
      <w:lvlJc w:val="left"/>
      <w:pPr>
        <w:tabs>
          <w:tab w:val="num" w:pos="2880"/>
        </w:tabs>
        <w:ind w:left="2880" w:hanging="360"/>
      </w:pPr>
      <w:rPr>
        <w:rFonts w:ascii="Symbol" w:hAnsi="Symbol" w:hint="default"/>
      </w:rPr>
    </w:lvl>
    <w:lvl w:ilvl="4" w:tplc="CFD4B77E" w:tentative="1">
      <w:start w:val="1"/>
      <w:numFmt w:val="bullet"/>
      <w:lvlText w:val="o"/>
      <w:lvlJc w:val="left"/>
      <w:pPr>
        <w:tabs>
          <w:tab w:val="num" w:pos="3600"/>
        </w:tabs>
        <w:ind w:left="3600" w:hanging="360"/>
      </w:pPr>
      <w:rPr>
        <w:rFonts w:ascii="Courier New" w:hAnsi="Courier New" w:cs="Courier New" w:hint="default"/>
      </w:rPr>
    </w:lvl>
    <w:lvl w:ilvl="5" w:tplc="F2AC379C" w:tentative="1">
      <w:start w:val="1"/>
      <w:numFmt w:val="bullet"/>
      <w:lvlText w:val=""/>
      <w:lvlJc w:val="left"/>
      <w:pPr>
        <w:tabs>
          <w:tab w:val="num" w:pos="4320"/>
        </w:tabs>
        <w:ind w:left="4320" w:hanging="360"/>
      </w:pPr>
      <w:rPr>
        <w:rFonts w:ascii="Wingdings" w:hAnsi="Wingdings" w:hint="default"/>
      </w:rPr>
    </w:lvl>
    <w:lvl w:ilvl="6" w:tplc="CC1E3124" w:tentative="1">
      <w:start w:val="1"/>
      <w:numFmt w:val="bullet"/>
      <w:lvlText w:val=""/>
      <w:lvlJc w:val="left"/>
      <w:pPr>
        <w:tabs>
          <w:tab w:val="num" w:pos="5040"/>
        </w:tabs>
        <w:ind w:left="5040" w:hanging="360"/>
      </w:pPr>
      <w:rPr>
        <w:rFonts w:ascii="Symbol" w:hAnsi="Symbol" w:hint="default"/>
      </w:rPr>
    </w:lvl>
    <w:lvl w:ilvl="7" w:tplc="8C02B1F2" w:tentative="1">
      <w:start w:val="1"/>
      <w:numFmt w:val="bullet"/>
      <w:lvlText w:val="o"/>
      <w:lvlJc w:val="left"/>
      <w:pPr>
        <w:tabs>
          <w:tab w:val="num" w:pos="5760"/>
        </w:tabs>
        <w:ind w:left="5760" w:hanging="360"/>
      </w:pPr>
      <w:rPr>
        <w:rFonts w:ascii="Courier New" w:hAnsi="Courier New" w:cs="Courier New" w:hint="default"/>
      </w:rPr>
    </w:lvl>
    <w:lvl w:ilvl="8" w:tplc="0694B3E8" w:tentative="1">
      <w:start w:val="1"/>
      <w:numFmt w:val="bullet"/>
      <w:lvlText w:val=""/>
      <w:lvlJc w:val="left"/>
      <w:pPr>
        <w:tabs>
          <w:tab w:val="num" w:pos="6480"/>
        </w:tabs>
        <w:ind w:left="6480" w:hanging="360"/>
      </w:pPr>
      <w:rPr>
        <w:rFonts w:ascii="Wingdings" w:hAnsi="Wingdings" w:hint="default"/>
      </w:rPr>
    </w:lvl>
  </w:abstractNum>
  <w:abstractNum w:abstractNumId="27">
    <w:nsid w:val="339804C0"/>
    <w:multiLevelType w:val="hybridMultilevel"/>
    <w:tmpl w:val="B28E9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7DA657E"/>
    <w:multiLevelType w:val="hybridMultilevel"/>
    <w:tmpl w:val="B646497C"/>
    <w:lvl w:ilvl="0" w:tplc="14090019">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nsid w:val="396522DE"/>
    <w:multiLevelType w:val="hybridMultilevel"/>
    <w:tmpl w:val="97C84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A662133"/>
    <w:multiLevelType w:val="hybridMultilevel"/>
    <w:tmpl w:val="C506E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3D7F7A76"/>
    <w:multiLevelType w:val="hybridMultilevel"/>
    <w:tmpl w:val="AA949A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3F1C5D36"/>
    <w:multiLevelType w:val="multilevel"/>
    <w:tmpl w:val="3DC8AE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3a"/>
      <w:lvlText w:val="%2.%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3F531CB5"/>
    <w:multiLevelType w:val="multilevel"/>
    <w:tmpl w:val="F7CE518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Restart w:val="0"/>
      <w:pStyle w:val="MEB35"/>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46097CFB"/>
    <w:multiLevelType w:val="multilevel"/>
    <w:tmpl w:val="3620B93E"/>
    <w:lvl w:ilvl="0">
      <w:start w:val="3"/>
      <w:numFmt w:val="decimal"/>
      <w:pStyle w:val="MEB34"/>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Restart w:val="0"/>
      <w:pStyle w:val="MEB34"/>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6520516"/>
    <w:multiLevelType w:val="multilevel"/>
    <w:tmpl w:val="8AB271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Restart w:val="0"/>
      <w:pStyle w:val="MEB4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48285DAD"/>
    <w:multiLevelType w:val="multilevel"/>
    <w:tmpl w:val="7DA82172"/>
    <w:lvl w:ilvl="0">
      <w:start w:val="4"/>
      <w:numFmt w:val="decimal"/>
      <w:pStyle w:val="MEB4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0"/>
      <w:pStyle w:val="MEB4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4AB3068A"/>
    <w:multiLevelType w:val="hybridMultilevel"/>
    <w:tmpl w:val="C520E638"/>
    <w:lvl w:ilvl="0" w:tplc="2F5AF7C2">
      <w:start w:val="1"/>
      <w:numFmt w:val="bullet"/>
      <w:lvlText w:val=""/>
      <w:lvlJc w:val="left"/>
      <w:pPr>
        <w:ind w:left="360" w:hanging="360"/>
      </w:pPr>
      <w:rPr>
        <w:rFonts w:ascii="Symbol" w:hAnsi="Symbol" w:hint="default"/>
      </w:rPr>
    </w:lvl>
    <w:lvl w:ilvl="1" w:tplc="56F2D494" w:tentative="1">
      <w:start w:val="1"/>
      <w:numFmt w:val="bullet"/>
      <w:lvlText w:val="o"/>
      <w:lvlJc w:val="left"/>
      <w:pPr>
        <w:ind w:left="1080" w:hanging="360"/>
      </w:pPr>
      <w:rPr>
        <w:rFonts w:ascii="Courier New" w:hAnsi="Courier New" w:cs="Courier New" w:hint="default"/>
      </w:rPr>
    </w:lvl>
    <w:lvl w:ilvl="2" w:tplc="D1506D06" w:tentative="1">
      <w:start w:val="1"/>
      <w:numFmt w:val="bullet"/>
      <w:lvlText w:val=""/>
      <w:lvlJc w:val="left"/>
      <w:pPr>
        <w:ind w:left="1800" w:hanging="360"/>
      </w:pPr>
      <w:rPr>
        <w:rFonts w:ascii="Wingdings" w:hAnsi="Wingdings" w:hint="default"/>
      </w:rPr>
    </w:lvl>
    <w:lvl w:ilvl="3" w:tplc="EED05C20" w:tentative="1">
      <w:start w:val="1"/>
      <w:numFmt w:val="bullet"/>
      <w:lvlText w:val=""/>
      <w:lvlJc w:val="left"/>
      <w:pPr>
        <w:ind w:left="2520" w:hanging="360"/>
      </w:pPr>
      <w:rPr>
        <w:rFonts w:ascii="Symbol" w:hAnsi="Symbol" w:hint="default"/>
      </w:rPr>
    </w:lvl>
    <w:lvl w:ilvl="4" w:tplc="A972250E" w:tentative="1">
      <w:start w:val="1"/>
      <w:numFmt w:val="bullet"/>
      <w:lvlText w:val="o"/>
      <w:lvlJc w:val="left"/>
      <w:pPr>
        <w:ind w:left="3240" w:hanging="360"/>
      </w:pPr>
      <w:rPr>
        <w:rFonts w:ascii="Courier New" w:hAnsi="Courier New" w:cs="Courier New" w:hint="default"/>
      </w:rPr>
    </w:lvl>
    <w:lvl w:ilvl="5" w:tplc="E53CE9C8" w:tentative="1">
      <w:start w:val="1"/>
      <w:numFmt w:val="bullet"/>
      <w:lvlText w:val=""/>
      <w:lvlJc w:val="left"/>
      <w:pPr>
        <w:ind w:left="3960" w:hanging="360"/>
      </w:pPr>
      <w:rPr>
        <w:rFonts w:ascii="Wingdings" w:hAnsi="Wingdings" w:hint="default"/>
      </w:rPr>
    </w:lvl>
    <w:lvl w:ilvl="6" w:tplc="5676507A" w:tentative="1">
      <w:start w:val="1"/>
      <w:numFmt w:val="bullet"/>
      <w:lvlText w:val=""/>
      <w:lvlJc w:val="left"/>
      <w:pPr>
        <w:ind w:left="4680" w:hanging="360"/>
      </w:pPr>
      <w:rPr>
        <w:rFonts w:ascii="Symbol" w:hAnsi="Symbol" w:hint="default"/>
      </w:rPr>
    </w:lvl>
    <w:lvl w:ilvl="7" w:tplc="E988BA5C" w:tentative="1">
      <w:start w:val="1"/>
      <w:numFmt w:val="bullet"/>
      <w:lvlText w:val="o"/>
      <w:lvlJc w:val="left"/>
      <w:pPr>
        <w:ind w:left="5400" w:hanging="360"/>
      </w:pPr>
      <w:rPr>
        <w:rFonts w:ascii="Courier New" w:hAnsi="Courier New" w:cs="Courier New" w:hint="default"/>
      </w:rPr>
    </w:lvl>
    <w:lvl w:ilvl="8" w:tplc="D2AED3A8" w:tentative="1">
      <w:start w:val="1"/>
      <w:numFmt w:val="bullet"/>
      <w:lvlText w:val=""/>
      <w:lvlJc w:val="left"/>
      <w:pPr>
        <w:ind w:left="6120" w:hanging="360"/>
      </w:pPr>
      <w:rPr>
        <w:rFonts w:ascii="Wingdings" w:hAnsi="Wingdings" w:hint="default"/>
      </w:rPr>
    </w:lvl>
  </w:abstractNum>
  <w:abstractNum w:abstractNumId="38">
    <w:nsid w:val="4B0364F8"/>
    <w:multiLevelType w:val="multilevel"/>
    <w:tmpl w:val="F38040E6"/>
    <w:lvl w:ilvl="0">
      <w:start w:val="1"/>
      <w:numFmt w:val="decimal"/>
      <w:pStyle w:val="RepHead1"/>
      <w:lvlText w:val="%1"/>
      <w:lvlJc w:val="left"/>
      <w:pPr>
        <w:ind w:left="0" w:firstLine="0"/>
      </w:pPr>
      <w:rPr>
        <w:rFonts w:hint="default"/>
      </w:rPr>
    </w:lvl>
    <w:lvl w:ilvl="1">
      <w:start w:val="1"/>
      <w:numFmt w:val="decimal"/>
      <w:pStyle w:val="RepHead2"/>
      <w:lvlText w:val="%1.%2"/>
      <w:lvlJc w:val="left"/>
      <w:pPr>
        <w:ind w:left="0" w:firstLine="0"/>
      </w:pPr>
      <w:rPr>
        <w:rFonts w:hint="default"/>
      </w:rPr>
    </w:lvl>
    <w:lvl w:ilvl="2">
      <w:start w:val="1"/>
      <w:numFmt w:val="decimal"/>
      <w:pStyle w:val="RepHead3"/>
      <w:lvlText w:val="%1.%2.%3"/>
      <w:lvlJc w:val="left"/>
      <w:pPr>
        <w:ind w:left="0" w:firstLine="0"/>
      </w:pPr>
      <w:rPr>
        <w:rFonts w:hint="default"/>
      </w:rPr>
    </w:lvl>
    <w:lvl w:ilvl="3">
      <w:start w:val="1"/>
      <w:numFmt w:val="decimal"/>
      <w:pStyle w:val="Heading40"/>
      <w:lvlText w:val="%1.%2.%3.%4"/>
      <w:lvlJc w:val="left"/>
      <w:pPr>
        <w:ind w:left="1429" w:hanging="862"/>
      </w:pPr>
      <w:rPr>
        <w:rFonts w:hint="default"/>
      </w:rPr>
    </w:lvl>
    <w:lvl w:ilvl="4">
      <w:start w:val="1"/>
      <w:numFmt w:val="decimal"/>
      <w:pStyle w:val="Heading5"/>
      <w:lvlText w:val="%1.%2.%3.%4.%5"/>
      <w:lvlJc w:val="left"/>
      <w:pPr>
        <w:ind w:left="2268" w:hanging="1134"/>
      </w:pPr>
      <w:rPr>
        <w:rFonts w:hint="default"/>
        <w:sz w:val="22"/>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nsid w:val="4CD30793"/>
    <w:multiLevelType w:val="multilevel"/>
    <w:tmpl w:val="3300F4D4"/>
    <w:lvl w:ilvl="0">
      <w:start w:val="3"/>
      <w:numFmt w:val="decimal"/>
      <w:pStyle w:val="Heading31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4ED8680C"/>
    <w:multiLevelType w:val="multilevel"/>
    <w:tmpl w:val="A4CE15E2"/>
    <w:lvl w:ilvl="0">
      <w:start w:val="3"/>
      <w:numFmt w:val="decimal"/>
      <w:lvlText w:val="%1"/>
      <w:lvlJc w:val="left"/>
      <w:pPr>
        <w:tabs>
          <w:tab w:val="num" w:pos="4320"/>
        </w:tabs>
        <w:ind w:left="4320" w:hanging="720"/>
      </w:pPr>
      <w:rPr>
        <w:rFonts w:hint="default"/>
      </w:rPr>
    </w:lvl>
    <w:lvl w:ilvl="1">
      <w:start w:val="4"/>
      <w:numFmt w:val="decimal"/>
      <w:lvlText w:val="%1.%2"/>
      <w:lvlJc w:val="left"/>
      <w:pPr>
        <w:tabs>
          <w:tab w:val="num" w:pos="5040"/>
        </w:tabs>
        <w:ind w:left="5040" w:hanging="720"/>
      </w:pPr>
      <w:rPr>
        <w:rFonts w:hint="default"/>
      </w:rPr>
    </w:lvl>
    <w:lvl w:ilvl="2">
      <w:start w:val="1"/>
      <w:numFmt w:val="decimal"/>
      <w:pStyle w:val="Style5"/>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41">
    <w:nsid w:val="582A15AD"/>
    <w:multiLevelType w:val="multilevel"/>
    <w:tmpl w:val="22DC962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2b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59891CDE"/>
    <w:multiLevelType w:val="hybridMultilevel"/>
    <w:tmpl w:val="49CEF156"/>
    <w:lvl w:ilvl="0" w:tplc="EABCBCF4">
      <w:start w:val="1"/>
      <w:numFmt w:val="bullet"/>
      <w:lvlText w:val=""/>
      <w:lvlJc w:val="left"/>
      <w:pPr>
        <w:ind w:left="360" w:hanging="360"/>
      </w:pPr>
      <w:rPr>
        <w:rFonts w:ascii="Symbol" w:hAnsi="Symbol" w:hint="default"/>
      </w:rPr>
    </w:lvl>
    <w:lvl w:ilvl="1" w:tplc="66F88FA8" w:tentative="1">
      <w:start w:val="1"/>
      <w:numFmt w:val="bullet"/>
      <w:lvlText w:val="o"/>
      <w:lvlJc w:val="left"/>
      <w:pPr>
        <w:ind w:left="1080" w:hanging="360"/>
      </w:pPr>
      <w:rPr>
        <w:rFonts w:ascii="Courier New" w:hAnsi="Courier New" w:cs="Courier New" w:hint="default"/>
      </w:rPr>
    </w:lvl>
    <w:lvl w:ilvl="2" w:tplc="9B86F8D0" w:tentative="1">
      <w:start w:val="1"/>
      <w:numFmt w:val="bullet"/>
      <w:lvlText w:val=""/>
      <w:lvlJc w:val="left"/>
      <w:pPr>
        <w:ind w:left="1800" w:hanging="360"/>
      </w:pPr>
      <w:rPr>
        <w:rFonts w:ascii="Wingdings" w:hAnsi="Wingdings" w:hint="default"/>
      </w:rPr>
    </w:lvl>
    <w:lvl w:ilvl="3" w:tplc="0E147CA0" w:tentative="1">
      <w:start w:val="1"/>
      <w:numFmt w:val="bullet"/>
      <w:lvlText w:val=""/>
      <w:lvlJc w:val="left"/>
      <w:pPr>
        <w:ind w:left="2520" w:hanging="360"/>
      </w:pPr>
      <w:rPr>
        <w:rFonts w:ascii="Symbol" w:hAnsi="Symbol" w:hint="default"/>
      </w:rPr>
    </w:lvl>
    <w:lvl w:ilvl="4" w:tplc="9DCE6BFA" w:tentative="1">
      <w:start w:val="1"/>
      <w:numFmt w:val="bullet"/>
      <w:lvlText w:val="o"/>
      <w:lvlJc w:val="left"/>
      <w:pPr>
        <w:ind w:left="3240" w:hanging="360"/>
      </w:pPr>
      <w:rPr>
        <w:rFonts w:ascii="Courier New" w:hAnsi="Courier New" w:cs="Courier New" w:hint="default"/>
      </w:rPr>
    </w:lvl>
    <w:lvl w:ilvl="5" w:tplc="C95A0590" w:tentative="1">
      <w:start w:val="1"/>
      <w:numFmt w:val="bullet"/>
      <w:lvlText w:val=""/>
      <w:lvlJc w:val="left"/>
      <w:pPr>
        <w:ind w:left="3960" w:hanging="360"/>
      </w:pPr>
      <w:rPr>
        <w:rFonts w:ascii="Wingdings" w:hAnsi="Wingdings" w:hint="default"/>
      </w:rPr>
    </w:lvl>
    <w:lvl w:ilvl="6" w:tplc="D3F869A2" w:tentative="1">
      <w:start w:val="1"/>
      <w:numFmt w:val="bullet"/>
      <w:lvlText w:val=""/>
      <w:lvlJc w:val="left"/>
      <w:pPr>
        <w:ind w:left="4680" w:hanging="360"/>
      </w:pPr>
      <w:rPr>
        <w:rFonts w:ascii="Symbol" w:hAnsi="Symbol" w:hint="default"/>
      </w:rPr>
    </w:lvl>
    <w:lvl w:ilvl="7" w:tplc="F1FC0244" w:tentative="1">
      <w:start w:val="1"/>
      <w:numFmt w:val="bullet"/>
      <w:lvlText w:val="o"/>
      <w:lvlJc w:val="left"/>
      <w:pPr>
        <w:ind w:left="5400" w:hanging="360"/>
      </w:pPr>
      <w:rPr>
        <w:rFonts w:ascii="Courier New" w:hAnsi="Courier New" w:cs="Courier New" w:hint="default"/>
      </w:rPr>
    </w:lvl>
    <w:lvl w:ilvl="8" w:tplc="32E869FC" w:tentative="1">
      <w:start w:val="1"/>
      <w:numFmt w:val="bullet"/>
      <w:lvlText w:val=""/>
      <w:lvlJc w:val="left"/>
      <w:pPr>
        <w:ind w:left="6120" w:hanging="360"/>
      </w:pPr>
      <w:rPr>
        <w:rFonts w:ascii="Wingdings" w:hAnsi="Wingdings" w:hint="default"/>
      </w:rPr>
    </w:lvl>
  </w:abstractNum>
  <w:abstractNum w:abstractNumId="43">
    <w:nsid w:val="5EDB48A2"/>
    <w:multiLevelType w:val="hybridMultilevel"/>
    <w:tmpl w:val="4F54C36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4">
    <w:nsid w:val="5F615F8C"/>
    <w:multiLevelType w:val="multilevel"/>
    <w:tmpl w:val="73701048"/>
    <w:lvl w:ilvl="0">
      <w:start w:val="3"/>
      <w:numFmt w:val="decimal"/>
      <w:lvlText w:val="%1"/>
      <w:lvlJc w:val="left"/>
      <w:pPr>
        <w:tabs>
          <w:tab w:val="num" w:pos="1800"/>
        </w:tabs>
        <w:ind w:left="180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pStyle w:val="Heading3"/>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45">
    <w:nsid w:val="62105443"/>
    <w:multiLevelType w:val="hybridMultilevel"/>
    <w:tmpl w:val="E736A9FE"/>
    <w:lvl w:ilvl="0" w:tplc="2B4E97A6">
      <w:start w:val="1"/>
      <w:numFmt w:val="decimal"/>
      <w:pStyle w:val="Heading1"/>
      <w:lvlText w:val="%1."/>
      <w:lvlJc w:val="left"/>
      <w:pPr>
        <w:tabs>
          <w:tab w:val="num" w:pos="720"/>
        </w:tabs>
        <w:ind w:left="720" w:hanging="360"/>
      </w:pPr>
    </w:lvl>
    <w:lvl w:ilvl="1" w:tplc="45706086">
      <w:start w:val="1"/>
      <w:numFmt w:val="decimal"/>
      <w:lvlText w:val="%2."/>
      <w:lvlJc w:val="left"/>
      <w:pPr>
        <w:tabs>
          <w:tab w:val="num" w:pos="1440"/>
        </w:tabs>
        <w:ind w:left="1440" w:hanging="360"/>
      </w:pPr>
    </w:lvl>
    <w:lvl w:ilvl="2" w:tplc="63A088EC" w:tentative="1">
      <w:start w:val="1"/>
      <w:numFmt w:val="lowerRoman"/>
      <w:lvlText w:val="%3."/>
      <w:lvlJc w:val="right"/>
      <w:pPr>
        <w:tabs>
          <w:tab w:val="num" w:pos="2160"/>
        </w:tabs>
        <w:ind w:left="2160" w:hanging="180"/>
      </w:pPr>
    </w:lvl>
    <w:lvl w:ilvl="3" w:tplc="27D09A40" w:tentative="1">
      <w:start w:val="1"/>
      <w:numFmt w:val="decimal"/>
      <w:lvlText w:val="%4."/>
      <w:lvlJc w:val="left"/>
      <w:pPr>
        <w:tabs>
          <w:tab w:val="num" w:pos="2880"/>
        </w:tabs>
        <w:ind w:left="2880" w:hanging="360"/>
      </w:pPr>
    </w:lvl>
    <w:lvl w:ilvl="4" w:tplc="06AAFAD6" w:tentative="1">
      <w:start w:val="1"/>
      <w:numFmt w:val="lowerLetter"/>
      <w:lvlText w:val="%5."/>
      <w:lvlJc w:val="left"/>
      <w:pPr>
        <w:tabs>
          <w:tab w:val="num" w:pos="3600"/>
        </w:tabs>
        <w:ind w:left="3600" w:hanging="360"/>
      </w:pPr>
    </w:lvl>
    <w:lvl w:ilvl="5" w:tplc="6C5EBB3E" w:tentative="1">
      <w:start w:val="1"/>
      <w:numFmt w:val="lowerRoman"/>
      <w:lvlText w:val="%6."/>
      <w:lvlJc w:val="right"/>
      <w:pPr>
        <w:tabs>
          <w:tab w:val="num" w:pos="4320"/>
        </w:tabs>
        <w:ind w:left="4320" w:hanging="180"/>
      </w:pPr>
    </w:lvl>
    <w:lvl w:ilvl="6" w:tplc="EBACBB8A" w:tentative="1">
      <w:start w:val="1"/>
      <w:numFmt w:val="decimal"/>
      <w:lvlText w:val="%7."/>
      <w:lvlJc w:val="left"/>
      <w:pPr>
        <w:tabs>
          <w:tab w:val="num" w:pos="5040"/>
        </w:tabs>
        <w:ind w:left="5040" w:hanging="360"/>
      </w:pPr>
    </w:lvl>
    <w:lvl w:ilvl="7" w:tplc="579EB502" w:tentative="1">
      <w:start w:val="1"/>
      <w:numFmt w:val="lowerLetter"/>
      <w:lvlText w:val="%8."/>
      <w:lvlJc w:val="left"/>
      <w:pPr>
        <w:tabs>
          <w:tab w:val="num" w:pos="5760"/>
        </w:tabs>
        <w:ind w:left="5760" w:hanging="360"/>
      </w:pPr>
    </w:lvl>
    <w:lvl w:ilvl="8" w:tplc="C218B28A" w:tentative="1">
      <w:start w:val="1"/>
      <w:numFmt w:val="lowerRoman"/>
      <w:lvlText w:val="%9."/>
      <w:lvlJc w:val="right"/>
      <w:pPr>
        <w:tabs>
          <w:tab w:val="num" w:pos="6480"/>
        </w:tabs>
        <w:ind w:left="6480" w:hanging="180"/>
      </w:pPr>
    </w:lvl>
  </w:abstractNum>
  <w:abstractNum w:abstractNumId="46">
    <w:nsid w:val="62616A58"/>
    <w:multiLevelType w:val="multilevel"/>
    <w:tmpl w:val="408CC57C"/>
    <w:lvl w:ilvl="0">
      <w:start w:val="1"/>
      <w:numFmt w:val="decimal"/>
      <w:pStyle w:val="Style3"/>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37A7C4C"/>
    <w:multiLevelType w:val="hybridMultilevel"/>
    <w:tmpl w:val="873C9C2C"/>
    <w:lvl w:ilvl="0" w:tplc="89B6B22C">
      <w:start w:val="1"/>
      <w:numFmt w:val="decimal"/>
      <w:pStyle w:val="MEB51"/>
      <w:lvlText w:val="5.%1."/>
      <w:lvlJc w:val="left"/>
      <w:pPr>
        <w:tabs>
          <w:tab w:val="num" w:pos="324"/>
        </w:tabs>
        <w:ind w:left="324" w:hanging="360"/>
      </w:pPr>
      <w:rPr>
        <w:rFonts w:ascii="Times New Roman" w:hAnsi="Times New Roman" w:hint="default"/>
        <w:color w:val="auto"/>
        <w:sz w:val="22"/>
      </w:rPr>
    </w:lvl>
    <w:lvl w:ilvl="1" w:tplc="B8A8B57C" w:tentative="1">
      <w:start w:val="1"/>
      <w:numFmt w:val="lowerLetter"/>
      <w:lvlText w:val="%2."/>
      <w:lvlJc w:val="left"/>
      <w:pPr>
        <w:ind w:left="1044" w:hanging="360"/>
      </w:pPr>
    </w:lvl>
    <w:lvl w:ilvl="2" w:tplc="FFEA75CC" w:tentative="1">
      <w:start w:val="1"/>
      <w:numFmt w:val="lowerRoman"/>
      <w:lvlText w:val="%3."/>
      <w:lvlJc w:val="right"/>
      <w:pPr>
        <w:ind w:left="1764" w:hanging="180"/>
      </w:pPr>
    </w:lvl>
    <w:lvl w:ilvl="3" w:tplc="B64AA394" w:tentative="1">
      <w:start w:val="1"/>
      <w:numFmt w:val="decimal"/>
      <w:lvlText w:val="%4."/>
      <w:lvlJc w:val="left"/>
      <w:pPr>
        <w:ind w:left="2484" w:hanging="360"/>
      </w:pPr>
    </w:lvl>
    <w:lvl w:ilvl="4" w:tplc="0D68D584" w:tentative="1">
      <w:start w:val="1"/>
      <w:numFmt w:val="lowerLetter"/>
      <w:lvlText w:val="%5."/>
      <w:lvlJc w:val="left"/>
      <w:pPr>
        <w:ind w:left="3204" w:hanging="360"/>
      </w:pPr>
    </w:lvl>
    <w:lvl w:ilvl="5" w:tplc="BD88A936" w:tentative="1">
      <w:start w:val="1"/>
      <w:numFmt w:val="lowerRoman"/>
      <w:lvlText w:val="%6."/>
      <w:lvlJc w:val="right"/>
      <w:pPr>
        <w:ind w:left="3924" w:hanging="180"/>
      </w:pPr>
    </w:lvl>
    <w:lvl w:ilvl="6" w:tplc="EFCAA0EE" w:tentative="1">
      <w:start w:val="1"/>
      <w:numFmt w:val="decimal"/>
      <w:lvlText w:val="%7."/>
      <w:lvlJc w:val="left"/>
      <w:pPr>
        <w:ind w:left="4644" w:hanging="360"/>
      </w:pPr>
    </w:lvl>
    <w:lvl w:ilvl="7" w:tplc="6C2C616C" w:tentative="1">
      <w:start w:val="1"/>
      <w:numFmt w:val="lowerLetter"/>
      <w:lvlText w:val="%8."/>
      <w:lvlJc w:val="left"/>
      <w:pPr>
        <w:ind w:left="5364" w:hanging="360"/>
      </w:pPr>
    </w:lvl>
    <w:lvl w:ilvl="8" w:tplc="0532B43C" w:tentative="1">
      <w:start w:val="1"/>
      <w:numFmt w:val="lowerRoman"/>
      <w:lvlText w:val="%9."/>
      <w:lvlJc w:val="right"/>
      <w:pPr>
        <w:ind w:left="6084" w:hanging="180"/>
      </w:pPr>
    </w:lvl>
  </w:abstractNum>
  <w:abstractNum w:abstractNumId="48">
    <w:nsid w:val="688D2C9E"/>
    <w:multiLevelType w:val="singleLevel"/>
    <w:tmpl w:val="976C8326"/>
    <w:lvl w:ilvl="0">
      <w:start w:val="1"/>
      <w:numFmt w:val="bullet"/>
      <w:pStyle w:val="Source"/>
      <w:lvlText w:val=""/>
      <w:lvlJc w:val="left"/>
      <w:pPr>
        <w:tabs>
          <w:tab w:val="num" w:pos="360"/>
        </w:tabs>
        <w:ind w:left="284" w:hanging="284"/>
      </w:pPr>
      <w:rPr>
        <w:rFonts w:ascii="Symbol" w:hAnsi="Symbol" w:hint="default"/>
        <w:sz w:val="18"/>
      </w:rPr>
    </w:lvl>
  </w:abstractNum>
  <w:abstractNum w:abstractNumId="49">
    <w:nsid w:val="696B718B"/>
    <w:multiLevelType w:val="multilevel"/>
    <w:tmpl w:val="7166DAFE"/>
    <w:lvl w:ilvl="0">
      <w:start w:val="1"/>
      <w:numFmt w:val="decimal"/>
      <w:pStyle w:val="StyleArial11ptBoldJustifiedLinespacingMultiple13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0">
    <w:nsid w:val="6AD2403C"/>
    <w:multiLevelType w:val="hybridMultilevel"/>
    <w:tmpl w:val="9DD43FE4"/>
    <w:lvl w:ilvl="0" w:tplc="D630A052">
      <w:start w:val="1"/>
      <w:numFmt w:val="bullet"/>
      <w:lvlText w:val=""/>
      <w:lvlJc w:val="left"/>
      <w:pPr>
        <w:ind w:left="360" w:hanging="360"/>
      </w:pPr>
      <w:rPr>
        <w:rFonts w:ascii="Symbol" w:hAnsi="Symbol" w:hint="default"/>
      </w:rPr>
    </w:lvl>
    <w:lvl w:ilvl="1" w:tplc="E954D8B8">
      <w:start w:val="1"/>
      <w:numFmt w:val="bullet"/>
      <w:lvlText w:val="o"/>
      <w:lvlJc w:val="left"/>
      <w:pPr>
        <w:ind w:left="1080" w:hanging="360"/>
      </w:pPr>
      <w:rPr>
        <w:rFonts w:ascii="Courier New" w:hAnsi="Courier New" w:cs="Courier New" w:hint="default"/>
      </w:rPr>
    </w:lvl>
    <w:lvl w:ilvl="2" w:tplc="88DE1568" w:tentative="1">
      <w:start w:val="1"/>
      <w:numFmt w:val="bullet"/>
      <w:lvlText w:val=""/>
      <w:lvlJc w:val="left"/>
      <w:pPr>
        <w:ind w:left="1800" w:hanging="360"/>
      </w:pPr>
      <w:rPr>
        <w:rFonts w:ascii="Wingdings" w:hAnsi="Wingdings" w:hint="default"/>
      </w:rPr>
    </w:lvl>
    <w:lvl w:ilvl="3" w:tplc="90385AC6" w:tentative="1">
      <w:start w:val="1"/>
      <w:numFmt w:val="bullet"/>
      <w:lvlText w:val=""/>
      <w:lvlJc w:val="left"/>
      <w:pPr>
        <w:ind w:left="2520" w:hanging="360"/>
      </w:pPr>
      <w:rPr>
        <w:rFonts w:ascii="Symbol" w:hAnsi="Symbol" w:hint="default"/>
      </w:rPr>
    </w:lvl>
    <w:lvl w:ilvl="4" w:tplc="E35CD3EE" w:tentative="1">
      <w:start w:val="1"/>
      <w:numFmt w:val="bullet"/>
      <w:lvlText w:val="o"/>
      <w:lvlJc w:val="left"/>
      <w:pPr>
        <w:ind w:left="3240" w:hanging="360"/>
      </w:pPr>
      <w:rPr>
        <w:rFonts w:ascii="Courier New" w:hAnsi="Courier New" w:cs="Courier New" w:hint="default"/>
      </w:rPr>
    </w:lvl>
    <w:lvl w:ilvl="5" w:tplc="DE42194A" w:tentative="1">
      <w:start w:val="1"/>
      <w:numFmt w:val="bullet"/>
      <w:lvlText w:val=""/>
      <w:lvlJc w:val="left"/>
      <w:pPr>
        <w:ind w:left="3960" w:hanging="360"/>
      </w:pPr>
      <w:rPr>
        <w:rFonts w:ascii="Wingdings" w:hAnsi="Wingdings" w:hint="default"/>
      </w:rPr>
    </w:lvl>
    <w:lvl w:ilvl="6" w:tplc="7416DB12" w:tentative="1">
      <w:start w:val="1"/>
      <w:numFmt w:val="bullet"/>
      <w:lvlText w:val=""/>
      <w:lvlJc w:val="left"/>
      <w:pPr>
        <w:ind w:left="4680" w:hanging="360"/>
      </w:pPr>
      <w:rPr>
        <w:rFonts w:ascii="Symbol" w:hAnsi="Symbol" w:hint="default"/>
      </w:rPr>
    </w:lvl>
    <w:lvl w:ilvl="7" w:tplc="00F4FA7E" w:tentative="1">
      <w:start w:val="1"/>
      <w:numFmt w:val="bullet"/>
      <w:lvlText w:val="o"/>
      <w:lvlJc w:val="left"/>
      <w:pPr>
        <w:ind w:left="5400" w:hanging="360"/>
      </w:pPr>
      <w:rPr>
        <w:rFonts w:ascii="Courier New" w:hAnsi="Courier New" w:cs="Courier New" w:hint="default"/>
      </w:rPr>
    </w:lvl>
    <w:lvl w:ilvl="8" w:tplc="6506FB46" w:tentative="1">
      <w:start w:val="1"/>
      <w:numFmt w:val="bullet"/>
      <w:lvlText w:val=""/>
      <w:lvlJc w:val="left"/>
      <w:pPr>
        <w:ind w:left="6120" w:hanging="360"/>
      </w:pPr>
      <w:rPr>
        <w:rFonts w:ascii="Wingdings" w:hAnsi="Wingdings" w:hint="default"/>
      </w:rPr>
    </w:lvl>
  </w:abstractNum>
  <w:abstractNum w:abstractNumId="51">
    <w:nsid w:val="6CF66435"/>
    <w:multiLevelType w:val="hybridMultilevel"/>
    <w:tmpl w:val="5E044802"/>
    <w:lvl w:ilvl="0" w:tplc="14090001">
      <w:start w:val="1"/>
      <w:numFmt w:val="bullet"/>
      <w:pStyle w:val="Bullet"/>
      <w:lvlText w:val=""/>
      <w:lvlJc w:val="left"/>
      <w:pPr>
        <w:ind w:left="454" w:hanging="454"/>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52">
    <w:nsid w:val="70872DFE"/>
    <w:multiLevelType w:val="hybridMultilevel"/>
    <w:tmpl w:val="5F74659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53">
    <w:nsid w:val="76B6090A"/>
    <w:multiLevelType w:val="hybridMultilevel"/>
    <w:tmpl w:val="D772C33E"/>
    <w:lvl w:ilvl="0" w:tplc="CD42F778">
      <w:start w:val="1"/>
      <w:numFmt w:val="bullet"/>
      <w:lvlText w:val=""/>
      <w:lvlJc w:val="left"/>
      <w:pPr>
        <w:ind w:left="735" w:hanging="375"/>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nsid w:val="77432A15"/>
    <w:multiLevelType w:val="multilevel"/>
    <w:tmpl w:val="5456E5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Restart w:val="0"/>
      <w:pStyle w:val="MEB26"/>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45"/>
  </w:num>
  <w:num w:numId="3">
    <w:abstractNumId w:val="22"/>
  </w:num>
  <w:num w:numId="4">
    <w:abstractNumId w:val="8"/>
  </w:num>
  <w:num w:numId="5">
    <w:abstractNumId w:val="26"/>
  </w:num>
  <w:num w:numId="6">
    <w:abstractNumId w:val="3"/>
  </w:num>
  <w:num w:numId="7">
    <w:abstractNumId w:val="6"/>
  </w:num>
  <w:num w:numId="8">
    <w:abstractNumId w:val="17"/>
  </w:num>
  <w:num w:numId="9">
    <w:abstractNumId w:val="46"/>
  </w:num>
  <w:num w:numId="10">
    <w:abstractNumId w:val="13"/>
  </w:num>
  <w:num w:numId="11">
    <w:abstractNumId w:val="41"/>
  </w:num>
  <w:num w:numId="12">
    <w:abstractNumId w:val="32"/>
  </w:num>
  <w:num w:numId="13">
    <w:abstractNumId w:val="4"/>
  </w:num>
  <w:num w:numId="14">
    <w:abstractNumId w:val="39"/>
  </w:num>
  <w:num w:numId="15">
    <w:abstractNumId w:val="44"/>
  </w:num>
  <w:num w:numId="16">
    <w:abstractNumId w:val="40"/>
  </w:num>
  <w:num w:numId="17">
    <w:abstractNumId w:val="36"/>
  </w:num>
  <w:num w:numId="18">
    <w:abstractNumId w:val="49"/>
  </w:num>
  <w:num w:numId="19">
    <w:abstractNumId w:val="54"/>
  </w:num>
  <w:num w:numId="20">
    <w:abstractNumId w:val="34"/>
  </w:num>
  <w:num w:numId="21">
    <w:abstractNumId w:val="33"/>
  </w:num>
  <w:num w:numId="22">
    <w:abstractNumId w:val="10"/>
  </w:num>
  <w:num w:numId="23">
    <w:abstractNumId w:val="15"/>
  </w:num>
  <w:num w:numId="24">
    <w:abstractNumId w:val="35"/>
  </w:num>
  <w:num w:numId="25">
    <w:abstractNumId w:val="38"/>
  </w:num>
  <w:num w:numId="26">
    <w:abstractNumId w:val="25"/>
  </w:num>
  <w:num w:numId="27">
    <w:abstractNumId w:val="20"/>
  </w:num>
  <w:num w:numId="28">
    <w:abstractNumId w:val="2"/>
  </w:num>
  <w:num w:numId="29">
    <w:abstractNumId w:val="27"/>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16"/>
  </w:num>
  <w:num w:numId="33">
    <w:abstractNumId w:val="12"/>
  </w:num>
  <w:num w:numId="34">
    <w:abstractNumId w:val="43"/>
  </w:num>
  <w:num w:numId="35">
    <w:abstractNumId w:val="47"/>
  </w:num>
  <w:num w:numId="36">
    <w:abstractNumId w:val="51"/>
  </w:num>
  <w:num w:numId="37">
    <w:abstractNumId w:val="48"/>
  </w:num>
  <w:num w:numId="38">
    <w:abstractNumId w:val="18"/>
  </w:num>
  <w:num w:numId="39">
    <w:abstractNumId w:val="0"/>
  </w:num>
  <w:num w:numId="40">
    <w:abstractNumId w:val="50"/>
  </w:num>
  <w:num w:numId="41">
    <w:abstractNumId w:val="21"/>
  </w:num>
  <w:num w:numId="42">
    <w:abstractNumId w:val="19"/>
  </w:num>
  <w:num w:numId="43">
    <w:abstractNumId w:val="11"/>
  </w:num>
  <w:num w:numId="44">
    <w:abstractNumId w:val="42"/>
  </w:num>
  <w:num w:numId="45">
    <w:abstractNumId w:val="37"/>
  </w:num>
  <w:num w:numId="46">
    <w:abstractNumId w:val="31"/>
  </w:num>
  <w:num w:numId="47">
    <w:abstractNumId w:val="30"/>
  </w:num>
  <w:num w:numId="48">
    <w:abstractNumId w:val="29"/>
  </w:num>
  <w:num w:numId="49">
    <w:abstractNumId w:val="1"/>
  </w:num>
  <w:num w:numId="50">
    <w:abstractNumId w:val="14"/>
  </w:num>
  <w:num w:numId="51">
    <w:abstractNumId w:val="24"/>
  </w:num>
  <w:num w:numId="52">
    <w:abstractNumId w:val="28"/>
  </w:num>
  <w:num w:numId="53">
    <w:abstractNumId w:val="5"/>
  </w:num>
  <w:num w:numId="54">
    <w:abstractNumId w:val="7"/>
  </w:num>
  <w:num w:numId="55">
    <w:abstractNumId w:val="23"/>
  </w:num>
  <w:num w:numId="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_6th_AUTX4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46000D"/>
    <w:rsid w:val="000007D7"/>
    <w:rsid w:val="00002880"/>
    <w:rsid w:val="00002886"/>
    <w:rsid w:val="000035D4"/>
    <w:rsid w:val="000042F2"/>
    <w:rsid w:val="00004AE3"/>
    <w:rsid w:val="00004BC6"/>
    <w:rsid w:val="00004F0E"/>
    <w:rsid w:val="000051D6"/>
    <w:rsid w:val="00005711"/>
    <w:rsid w:val="0000757C"/>
    <w:rsid w:val="00007E71"/>
    <w:rsid w:val="0001015B"/>
    <w:rsid w:val="0001043F"/>
    <w:rsid w:val="000105F7"/>
    <w:rsid w:val="00010982"/>
    <w:rsid w:val="0001121F"/>
    <w:rsid w:val="00011249"/>
    <w:rsid w:val="00011575"/>
    <w:rsid w:val="000117C3"/>
    <w:rsid w:val="00012172"/>
    <w:rsid w:val="00012510"/>
    <w:rsid w:val="00012B25"/>
    <w:rsid w:val="00012F9B"/>
    <w:rsid w:val="00013045"/>
    <w:rsid w:val="0001318F"/>
    <w:rsid w:val="000137B8"/>
    <w:rsid w:val="00013AA4"/>
    <w:rsid w:val="00014319"/>
    <w:rsid w:val="0001466E"/>
    <w:rsid w:val="00014CDC"/>
    <w:rsid w:val="000150D6"/>
    <w:rsid w:val="000151F3"/>
    <w:rsid w:val="0001554B"/>
    <w:rsid w:val="00016065"/>
    <w:rsid w:val="00016500"/>
    <w:rsid w:val="00016706"/>
    <w:rsid w:val="00016999"/>
    <w:rsid w:val="000169CC"/>
    <w:rsid w:val="00016C99"/>
    <w:rsid w:val="000200AB"/>
    <w:rsid w:val="00020616"/>
    <w:rsid w:val="000212DB"/>
    <w:rsid w:val="000212DD"/>
    <w:rsid w:val="00021F37"/>
    <w:rsid w:val="00022229"/>
    <w:rsid w:val="0002365F"/>
    <w:rsid w:val="00023AAF"/>
    <w:rsid w:val="00024686"/>
    <w:rsid w:val="00024743"/>
    <w:rsid w:val="0002496C"/>
    <w:rsid w:val="00024C76"/>
    <w:rsid w:val="000251C1"/>
    <w:rsid w:val="000266CD"/>
    <w:rsid w:val="0002675B"/>
    <w:rsid w:val="000307E1"/>
    <w:rsid w:val="00030AB5"/>
    <w:rsid w:val="00030EB0"/>
    <w:rsid w:val="00031D2A"/>
    <w:rsid w:val="0003210A"/>
    <w:rsid w:val="00032C88"/>
    <w:rsid w:val="00033449"/>
    <w:rsid w:val="00033490"/>
    <w:rsid w:val="00033E87"/>
    <w:rsid w:val="000342CB"/>
    <w:rsid w:val="0003439D"/>
    <w:rsid w:val="000348C7"/>
    <w:rsid w:val="00034A35"/>
    <w:rsid w:val="00034C44"/>
    <w:rsid w:val="00035DE8"/>
    <w:rsid w:val="0004135F"/>
    <w:rsid w:val="00041543"/>
    <w:rsid w:val="0004229D"/>
    <w:rsid w:val="0004350D"/>
    <w:rsid w:val="0004365C"/>
    <w:rsid w:val="00044403"/>
    <w:rsid w:val="0004471D"/>
    <w:rsid w:val="0004485E"/>
    <w:rsid w:val="00044928"/>
    <w:rsid w:val="000449D8"/>
    <w:rsid w:val="00044F21"/>
    <w:rsid w:val="000453ED"/>
    <w:rsid w:val="0004552E"/>
    <w:rsid w:val="00046F4D"/>
    <w:rsid w:val="00047427"/>
    <w:rsid w:val="00047877"/>
    <w:rsid w:val="00050994"/>
    <w:rsid w:val="00050BD9"/>
    <w:rsid w:val="00051B95"/>
    <w:rsid w:val="00051CE8"/>
    <w:rsid w:val="00051D3D"/>
    <w:rsid w:val="00052C31"/>
    <w:rsid w:val="00052CAA"/>
    <w:rsid w:val="00053289"/>
    <w:rsid w:val="00053724"/>
    <w:rsid w:val="00053E81"/>
    <w:rsid w:val="00053F88"/>
    <w:rsid w:val="00054F72"/>
    <w:rsid w:val="000554C2"/>
    <w:rsid w:val="00055AF5"/>
    <w:rsid w:val="00055EE5"/>
    <w:rsid w:val="00056073"/>
    <w:rsid w:val="0005612C"/>
    <w:rsid w:val="00056B25"/>
    <w:rsid w:val="00056CB9"/>
    <w:rsid w:val="000578B6"/>
    <w:rsid w:val="00057FDA"/>
    <w:rsid w:val="00060466"/>
    <w:rsid w:val="0006065E"/>
    <w:rsid w:val="0006088B"/>
    <w:rsid w:val="00061E1C"/>
    <w:rsid w:val="00062286"/>
    <w:rsid w:val="00062ED5"/>
    <w:rsid w:val="00063459"/>
    <w:rsid w:val="000636D3"/>
    <w:rsid w:val="00064CDE"/>
    <w:rsid w:val="00064D71"/>
    <w:rsid w:val="0006505A"/>
    <w:rsid w:val="0006524B"/>
    <w:rsid w:val="000658A6"/>
    <w:rsid w:val="00067745"/>
    <w:rsid w:val="00067EE1"/>
    <w:rsid w:val="000707E3"/>
    <w:rsid w:val="00070C5F"/>
    <w:rsid w:val="0007172B"/>
    <w:rsid w:val="00071835"/>
    <w:rsid w:val="00072207"/>
    <w:rsid w:val="000726C0"/>
    <w:rsid w:val="00072819"/>
    <w:rsid w:val="000729F4"/>
    <w:rsid w:val="00072C75"/>
    <w:rsid w:val="0007323B"/>
    <w:rsid w:val="000732F4"/>
    <w:rsid w:val="00073F45"/>
    <w:rsid w:val="00074142"/>
    <w:rsid w:val="00074249"/>
    <w:rsid w:val="000749F7"/>
    <w:rsid w:val="00074DE6"/>
    <w:rsid w:val="000751A1"/>
    <w:rsid w:val="000753D9"/>
    <w:rsid w:val="00075A1C"/>
    <w:rsid w:val="00076099"/>
    <w:rsid w:val="000767CE"/>
    <w:rsid w:val="00077211"/>
    <w:rsid w:val="00077600"/>
    <w:rsid w:val="000800AC"/>
    <w:rsid w:val="00080F91"/>
    <w:rsid w:val="00081141"/>
    <w:rsid w:val="000820D4"/>
    <w:rsid w:val="0008232D"/>
    <w:rsid w:val="00082830"/>
    <w:rsid w:val="000829C0"/>
    <w:rsid w:val="00083136"/>
    <w:rsid w:val="000840D2"/>
    <w:rsid w:val="0008498E"/>
    <w:rsid w:val="000849D6"/>
    <w:rsid w:val="0008521E"/>
    <w:rsid w:val="000852D3"/>
    <w:rsid w:val="00085704"/>
    <w:rsid w:val="00085C09"/>
    <w:rsid w:val="000861EA"/>
    <w:rsid w:val="0008678C"/>
    <w:rsid w:val="000869C3"/>
    <w:rsid w:val="0008733A"/>
    <w:rsid w:val="000874C3"/>
    <w:rsid w:val="00087EEC"/>
    <w:rsid w:val="00091307"/>
    <w:rsid w:val="00091C8F"/>
    <w:rsid w:val="00092923"/>
    <w:rsid w:val="00093710"/>
    <w:rsid w:val="000944AC"/>
    <w:rsid w:val="000957F2"/>
    <w:rsid w:val="000964C8"/>
    <w:rsid w:val="00096DA7"/>
    <w:rsid w:val="0009706E"/>
    <w:rsid w:val="000970BD"/>
    <w:rsid w:val="00097437"/>
    <w:rsid w:val="000A05B2"/>
    <w:rsid w:val="000A086D"/>
    <w:rsid w:val="000A0E1E"/>
    <w:rsid w:val="000A0FA7"/>
    <w:rsid w:val="000A1AF6"/>
    <w:rsid w:val="000A232C"/>
    <w:rsid w:val="000A2937"/>
    <w:rsid w:val="000A2A16"/>
    <w:rsid w:val="000A305E"/>
    <w:rsid w:val="000A35EC"/>
    <w:rsid w:val="000A4B56"/>
    <w:rsid w:val="000A61A2"/>
    <w:rsid w:val="000A6F24"/>
    <w:rsid w:val="000A71D4"/>
    <w:rsid w:val="000A7218"/>
    <w:rsid w:val="000A7E9D"/>
    <w:rsid w:val="000B00FA"/>
    <w:rsid w:val="000B15CB"/>
    <w:rsid w:val="000B194B"/>
    <w:rsid w:val="000B1B98"/>
    <w:rsid w:val="000B1C40"/>
    <w:rsid w:val="000B2BC1"/>
    <w:rsid w:val="000B2F5D"/>
    <w:rsid w:val="000B3F44"/>
    <w:rsid w:val="000B44FD"/>
    <w:rsid w:val="000B53F2"/>
    <w:rsid w:val="000B55E6"/>
    <w:rsid w:val="000B577C"/>
    <w:rsid w:val="000B5D6A"/>
    <w:rsid w:val="000B6E77"/>
    <w:rsid w:val="000C07DE"/>
    <w:rsid w:val="000C0CED"/>
    <w:rsid w:val="000C16A6"/>
    <w:rsid w:val="000C16CE"/>
    <w:rsid w:val="000C1888"/>
    <w:rsid w:val="000C2421"/>
    <w:rsid w:val="000C2C6E"/>
    <w:rsid w:val="000C36D2"/>
    <w:rsid w:val="000C39FE"/>
    <w:rsid w:val="000C3A14"/>
    <w:rsid w:val="000C43F2"/>
    <w:rsid w:val="000C4D92"/>
    <w:rsid w:val="000C552D"/>
    <w:rsid w:val="000C5676"/>
    <w:rsid w:val="000C5B8B"/>
    <w:rsid w:val="000C5CED"/>
    <w:rsid w:val="000C61A4"/>
    <w:rsid w:val="000C6C0A"/>
    <w:rsid w:val="000C7A2D"/>
    <w:rsid w:val="000C7C57"/>
    <w:rsid w:val="000D0868"/>
    <w:rsid w:val="000D0FF2"/>
    <w:rsid w:val="000D1328"/>
    <w:rsid w:val="000D14A4"/>
    <w:rsid w:val="000D1BEB"/>
    <w:rsid w:val="000D1CF7"/>
    <w:rsid w:val="000D228B"/>
    <w:rsid w:val="000D32A0"/>
    <w:rsid w:val="000D52FA"/>
    <w:rsid w:val="000D583A"/>
    <w:rsid w:val="000D6FF1"/>
    <w:rsid w:val="000D737D"/>
    <w:rsid w:val="000D78A0"/>
    <w:rsid w:val="000D7B04"/>
    <w:rsid w:val="000D7C94"/>
    <w:rsid w:val="000D7F14"/>
    <w:rsid w:val="000E05F3"/>
    <w:rsid w:val="000E0DEC"/>
    <w:rsid w:val="000E217D"/>
    <w:rsid w:val="000E23E5"/>
    <w:rsid w:val="000E2C81"/>
    <w:rsid w:val="000E335A"/>
    <w:rsid w:val="000E3ABA"/>
    <w:rsid w:val="000E49E0"/>
    <w:rsid w:val="000E4E46"/>
    <w:rsid w:val="000E4E7A"/>
    <w:rsid w:val="000E5527"/>
    <w:rsid w:val="000E5910"/>
    <w:rsid w:val="000E5C13"/>
    <w:rsid w:val="000E61E8"/>
    <w:rsid w:val="000E7E58"/>
    <w:rsid w:val="000F0ABA"/>
    <w:rsid w:val="000F2AC9"/>
    <w:rsid w:val="000F32B5"/>
    <w:rsid w:val="000F3B0B"/>
    <w:rsid w:val="000F3E91"/>
    <w:rsid w:val="000F41FA"/>
    <w:rsid w:val="000F4946"/>
    <w:rsid w:val="000F4976"/>
    <w:rsid w:val="000F4CC9"/>
    <w:rsid w:val="000F51C7"/>
    <w:rsid w:val="000F5C60"/>
    <w:rsid w:val="000F5ECA"/>
    <w:rsid w:val="000F5F72"/>
    <w:rsid w:val="000F7766"/>
    <w:rsid w:val="000F77F0"/>
    <w:rsid w:val="000F7BE3"/>
    <w:rsid w:val="000F7C89"/>
    <w:rsid w:val="00100591"/>
    <w:rsid w:val="00100DB7"/>
    <w:rsid w:val="001025C2"/>
    <w:rsid w:val="0010267F"/>
    <w:rsid w:val="001036A7"/>
    <w:rsid w:val="00103E26"/>
    <w:rsid w:val="00105A3E"/>
    <w:rsid w:val="00105D5D"/>
    <w:rsid w:val="001061A2"/>
    <w:rsid w:val="00106338"/>
    <w:rsid w:val="0010638C"/>
    <w:rsid w:val="00106649"/>
    <w:rsid w:val="00106AEA"/>
    <w:rsid w:val="001070E4"/>
    <w:rsid w:val="001079B5"/>
    <w:rsid w:val="00111001"/>
    <w:rsid w:val="00111273"/>
    <w:rsid w:val="00111BC4"/>
    <w:rsid w:val="00112851"/>
    <w:rsid w:val="00112995"/>
    <w:rsid w:val="00113474"/>
    <w:rsid w:val="00114DD7"/>
    <w:rsid w:val="001152D8"/>
    <w:rsid w:val="001152E3"/>
    <w:rsid w:val="00115866"/>
    <w:rsid w:val="00115C77"/>
    <w:rsid w:val="00115DBC"/>
    <w:rsid w:val="00115DDD"/>
    <w:rsid w:val="00116AFE"/>
    <w:rsid w:val="00117076"/>
    <w:rsid w:val="00117081"/>
    <w:rsid w:val="001178EC"/>
    <w:rsid w:val="00117B2C"/>
    <w:rsid w:val="00117B47"/>
    <w:rsid w:val="0012009A"/>
    <w:rsid w:val="001209AA"/>
    <w:rsid w:val="001211E7"/>
    <w:rsid w:val="001212D3"/>
    <w:rsid w:val="00121488"/>
    <w:rsid w:val="00122988"/>
    <w:rsid w:val="001231E2"/>
    <w:rsid w:val="00124125"/>
    <w:rsid w:val="00125B14"/>
    <w:rsid w:val="00126663"/>
    <w:rsid w:val="00126A08"/>
    <w:rsid w:val="00126D8F"/>
    <w:rsid w:val="001272C6"/>
    <w:rsid w:val="00131061"/>
    <w:rsid w:val="00131521"/>
    <w:rsid w:val="00131FD1"/>
    <w:rsid w:val="00133492"/>
    <w:rsid w:val="001338C2"/>
    <w:rsid w:val="00134237"/>
    <w:rsid w:val="001346AE"/>
    <w:rsid w:val="00134743"/>
    <w:rsid w:val="001365C2"/>
    <w:rsid w:val="001373B1"/>
    <w:rsid w:val="00137970"/>
    <w:rsid w:val="00137ABD"/>
    <w:rsid w:val="00137C92"/>
    <w:rsid w:val="001413D0"/>
    <w:rsid w:val="00141938"/>
    <w:rsid w:val="00141A1E"/>
    <w:rsid w:val="00141F60"/>
    <w:rsid w:val="001422FF"/>
    <w:rsid w:val="001426D6"/>
    <w:rsid w:val="00143B01"/>
    <w:rsid w:val="00143E7B"/>
    <w:rsid w:val="00143ED2"/>
    <w:rsid w:val="001443B6"/>
    <w:rsid w:val="001444E7"/>
    <w:rsid w:val="001453DE"/>
    <w:rsid w:val="00145EA9"/>
    <w:rsid w:val="0014690E"/>
    <w:rsid w:val="00146B76"/>
    <w:rsid w:val="00147DD0"/>
    <w:rsid w:val="00151242"/>
    <w:rsid w:val="00151C5E"/>
    <w:rsid w:val="00152BE7"/>
    <w:rsid w:val="00152D6F"/>
    <w:rsid w:val="00152EA3"/>
    <w:rsid w:val="00154C6F"/>
    <w:rsid w:val="0015573D"/>
    <w:rsid w:val="00155858"/>
    <w:rsid w:val="00155883"/>
    <w:rsid w:val="00156335"/>
    <w:rsid w:val="00156C54"/>
    <w:rsid w:val="00156DB8"/>
    <w:rsid w:val="00157091"/>
    <w:rsid w:val="0016040F"/>
    <w:rsid w:val="00160D2A"/>
    <w:rsid w:val="00161AD7"/>
    <w:rsid w:val="00162D75"/>
    <w:rsid w:val="00163491"/>
    <w:rsid w:val="001636BB"/>
    <w:rsid w:val="00164CC1"/>
    <w:rsid w:val="00165192"/>
    <w:rsid w:val="00165A9C"/>
    <w:rsid w:val="00165A9F"/>
    <w:rsid w:val="001667EE"/>
    <w:rsid w:val="00166B0C"/>
    <w:rsid w:val="00167462"/>
    <w:rsid w:val="0016780E"/>
    <w:rsid w:val="00170072"/>
    <w:rsid w:val="0017015F"/>
    <w:rsid w:val="001705FE"/>
    <w:rsid w:val="0017101B"/>
    <w:rsid w:val="001712F5"/>
    <w:rsid w:val="0017195F"/>
    <w:rsid w:val="00171C8E"/>
    <w:rsid w:val="00171D70"/>
    <w:rsid w:val="00171EB3"/>
    <w:rsid w:val="00172BEF"/>
    <w:rsid w:val="00172E85"/>
    <w:rsid w:val="0017316A"/>
    <w:rsid w:val="0017445A"/>
    <w:rsid w:val="0017509F"/>
    <w:rsid w:val="00175D24"/>
    <w:rsid w:val="00176C1E"/>
    <w:rsid w:val="001775B6"/>
    <w:rsid w:val="00182B67"/>
    <w:rsid w:val="00183C3D"/>
    <w:rsid w:val="00184BB5"/>
    <w:rsid w:val="001869D6"/>
    <w:rsid w:val="00186A59"/>
    <w:rsid w:val="00186CB6"/>
    <w:rsid w:val="00187EC6"/>
    <w:rsid w:val="00190FF6"/>
    <w:rsid w:val="00191157"/>
    <w:rsid w:val="001917EC"/>
    <w:rsid w:val="0019205B"/>
    <w:rsid w:val="001924D0"/>
    <w:rsid w:val="00192910"/>
    <w:rsid w:val="00192D5A"/>
    <w:rsid w:val="001936D7"/>
    <w:rsid w:val="00193FEF"/>
    <w:rsid w:val="00195C98"/>
    <w:rsid w:val="00196752"/>
    <w:rsid w:val="001977E0"/>
    <w:rsid w:val="00197B25"/>
    <w:rsid w:val="001A0837"/>
    <w:rsid w:val="001A0841"/>
    <w:rsid w:val="001A1327"/>
    <w:rsid w:val="001A28F5"/>
    <w:rsid w:val="001A2B66"/>
    <w:rsid w:val="001A324A"/>
    <w:rsid w:val="001A348E"/>
    <w:rsid w:val="001A34FE"/>
    <w:rsid w:val="001A395F"/>
    <w:rsid w:val="001A3E85"/>
    <w:rsid w:val="001A40D0"/>
    <w:rsid w:val="001A52AB"/>
    <w:rsid w:val="001A5D66"/>
    <w:rsid w:val="001A6591"/>
    <w:rsid w:val="001A70AB"/>
    <w:rsid w:val="001A74E5"/>
    <w:rsid w:val="001B0CDC"/>
    <w:rsid w:val="001B0D5F"/>
    <w:rsid w:val="001B0D9A"/>
    <w:rsid w:val="001B3DCF"/>
    <w:rsid w:val="001B4733"/>
    <w:rsid w:val="001B5132"/>
    <w:rsid w:val="001B52A7"/>
    <w:rsid w:val="001B66F4"/>
    <w:rsid w:val="001B6917"/>
    <w:rsid w:val="001B6B6E"/>
    <w:rsid w:val="001B746E"/>
    <w:rsid w:val="001B7696"/>
    <w:rsid w:val="001B7D4B"/>
    <w:rsid w:val="001B7EC5"/>
    <w:rsid w:val="001C05B0"/>
    <w:rsid w:val="001C0CB1"/>
    <w:rsid w:val="001C1096"/>
    <w:rsid w:val="001C1461"/>
    <w:rsid w:val="001C1D3C"/>
    <w:rsid w:val="001C26B8"/>
    <w:rsid w:val="001C26C6"/>
    <w:rsid w:val="001C276E"/>
    <w:rsid w:val="001C3660"/>
    <w:rsid w:val="001C3E65"/>
    <w:rsid w:val="001C42D5"/>
    <w:rsid w:val="001C63AE"/>
    <w:rsid w:val="001D05EE"/>
    <w:rsid w:val="001D076A"/>
    <w:rsid w:val="001D1C4C"/>
    <w:rsid w:val="001D24E1"/>
    <w:rsid w:val="001D2761"/>
    <w:rsid w:val="001D3C12"/>
    <w:rsid w:val="001D3D9A"/>
    <w:rsid w:val="001D491B"/>
    <w:rsid w:val="001D4A04"/>
    <w:rsid w:val="001D5304"/>
    <w:rsid w:val="001D5A68"/>
    <w:rsid w:val="001D6137"/>
    <w:rsid w:val="001D66E3"/>
    <w:rsid w:val="001D6D9C"/>
    <w:rsid w:val="001E0024"/>
    <w:rsid w:val="001E1042"/>
    <w:rsid w:val="001E10C2"/>
    <w:rsid w:val="001E10FC"/>
    <w:rsid w:val="001E1677"/>
    <w:rsid w:val="001E1721"/>
    <w:rsid w:val="001E17BD"/>
    <w:rsid w:val="001E2638"/>
    <w:rsid w:val="001E3537"/>
    <w:rsid w:val="001E46EF"/>
    <w:rsid w:val="001E4AD8"/>
    <w:rsid w:val="001E52C2"/>
    <w:rsid w:val="001E53FD"/>
    <w:rsid w:val="001E5B7B"/>
    <w:rsid w:val="001E608D"/>
    <w:rsid w:val="001E66CD"/>
    <w:rsid w:val="001E768C"/>
    <w:rsid w:val="001E7BFA"/>
    <w:rsid w:val="001E7E30"/>
    <w:rsid w:val="001F069A"/>
    <w:rsid w:val="001F07EF"/>
    <w:rsid w:val="001F0975"/>
    <w:rsid w:val="001F2308"/>
    <w:rsid w:val="001F2C0E"/>
    <w:rsid w:val="001F2E37"/>
    <w:rsid w:val="001F2EE6"/>
    <w:rsid w:val="001F30CF"/>
    <w:rsid w:val="001F3B69"/>
    <w:rsid w:val="001F476B"/>
    <w:rsid w:val="001F4809"/>
    <w:rsid w:val="001F5161"/>
    <w:rsid w:val="001F560E"/>
    <w:rsid w:val="001F5BBB"/>
    <w:rsid w:val="001F6207"/>
    <w:rsid w:val="001F632A"/>
    <w:rsid w:val="001F6B73"/>
    <w:rsid w:val="001F7A6B"/>
    <w:rsid w:val="001F7D58"/>
    <w:rsid w:val="00200041"/>
    <w:rsid w:val="002001E4"/>
    <w:rsid w:val="0020089D"/>
    <w:rsid w:val="00201132"/>
    <w:rsid w:val="002014F0"/>
    <w:rsid w:val="0020162A"/>
    <w:rsid w:val="00201660"/>
    <w:rsid w:val="00201854"/>
    <w:rsid w:val="0020234E"/>
    <w:rsid w:val="00202A99"/>
    <w:rsid w:val="0020337F"/>
    <w:rsid w:val="00203A04"/>
    <w:rsid w:val="00204164"/>
    <w:rsid w:val="002046D2"/>
    <w:rsid w:val="00207639"/>
    <w:rsid w:val="00207AEA"/>
    <w:rsid w:val="00211A32"/>
    <w:rsid w:val="00211FB1"/>
    <w:rsid w:val="002120A5"/>
    <w:rsid w:val="00212E1E"/>
    <w:rsid w:val="00213996"/>
    <w:rsid w:val="0021491D"/>
    <w:rsid w:val="002149A7"/>
    <w:rsid w:val="00214BBF"/>
    <w:rsid w:val="00214E20"/>
    <w:rsid w:val="0021560A"/>
    <w:rsid w:val="00215D91"/>
    <w:rsid w:val="00216014"/>
    <w:rsid w:val="00216785"/>
    <w:rsid w:val="00216963"/>
    <w:rsid w:val="00216C6E"/>
    <w:rsid w:val="00216F7D"/>
    <w:rsid w:val="002204F9"/>
    <w:rsid w:val="002206F3"/>
    <w:rsid w:val="00220C54"/>
    <w:rsid w:val="00220CD1"/>
    <w:rsid w:val="00220D49"/>
    <w:rsid w:val="00220F9D"/>
    <w:rsid w:val="002228EA"/>
    <w:rsid w:val="00223DC9"/>
    <w:rsid w:val="00224AF5"/>
    <w:rsid w:val="00224D51"/>
    <w:rsid w:val="00225161"/>
    <w:rsid w:val="002251F7"/>
    <w:rsid w:val="002253FC"/>
    <w:rsid w:val="00225E3F"/>
    <w:rsid w:val="00225E61"/>
    <w:rsid w:val="002265E4"/>
    <w:rsid w:val="002268A4"/>
    <w:rsid w:val="0023051A"/>
    <w:rsid w:val="00230A6C"/>
    <w:rsid w:val="002332A1"/>
    <w:rsid w:val="002332E5"/>
    <w:rsid w:val="002339DB"/>
    <w:rsid w:val="00234FBE"/>
    <w:rsid w:val="00235578"/>
    <w:rsid w:val="00235D1C"/>
    <w:rsid w:val="002378AE"/>
    <w:rsid w:val="00237BDE"/>
    <w:rsid w:val="0024139A"/>
    <w:rsid w:val="00241534"/>
    <w:rsid w:val="00241DB9"/>
    <w:rsid w:val="00242393"/>
    <w:rsid w:val="002431C8"/>
    <w:rsid w:val="0024390A"/>
    <w:rsid w:val="002439DB"/>
    <w:rsid w:val="00245102"/>
    <w:rsid w:val="00245A4D"/>
    <w:rsid w:val="00245C82"/>
    <w:rsid w:val="002466C4"/>
    <w:rsid w:val="0024688F"/>
    <w:rsid w:val="00246C34"/>
    <w:rsid w:val="002474B5"/>
    <w:rsid w:val="002479F8"/>
    <w:rsid w:val="00247A56"/>
    <w:rsid w:val="00247EE5"/>
    <w:rsid w:val="00247FA5"/>
    <w:rsid w:val="00250D9C"/>
    <w:rsid w:val="00251337"/>
    <w:rsid w:val="002525DA"/>
    <w:rsid w:val="00254191"/>
    <w:rsid w:val="002545FC"/>
    <w:rsid w:val="0025463A"/>
    <w:rsid w:val="00254733"/>
    <w:rsid w:val="002548B0"/>
    <w:rsid w:val="00254A10"/>
    <w:rsid w:val="00254D19"/>
    <w:rsid w:val="00254F35"/>
    <w:rsid w:val="002555F3"/>
    <w:rsid w:val="002557A0"/>
    <w:rsid w:val="00255A28"/>
    <w:rsid w:val="00255F91"/>
    <w:rsid w:val="002564A9"/>
    <w:rsid w:val="0025664C"/>
    <w:rsid w:val="002576F0"/>
    <w:rsid w:val="0026090F"/>
    <w:rsid w:val="002614FA"/>
    <w:rsid w:val="00261A0C"/>
    <w:rsid w:val="00262054"/>
    <w:rsid w:val="00263B60"/>
    <w:rsid w:val="00263B84"/>
    <w:rsid w:val="00264CF4"/>
    <w:rsid w:val="002651AB"/>
    <w:rsid w:val="0026524D"/>
    <w:rsid w:val="00265BF8"/>
    <w:rsid w:val="00266214"/>
    <w:rsid w:val="0026641C"/>
    <w:rsid w:val="00266AF4"/>
    <w:rsid w:val="002675CD"/>
    <w:rsid w:val="0026795A"/>
    <w:rsid w:val="00267DED"/>
    <w:rsid w:val="00267E48"/>
    <w:rsid w:val="00267F4E"/>
    <w:rsid w:val="002707AE"/>
    <w:rsid w:val="0027123C"/>
    <w:rsid w:val="0027125D"/>
    <w:rsid w:val="00271821"/>
    <w:rsid w:val="00271DE3"/>
    <w:rsid w:val="00271FDA"/>
    <w:rsid w:val="00272477"/>
    <w:rsid w:val="00272558"/>
    <w:rsid w:val="00272AEF"/>
    <w:rsid w:val="00272D90"/>
    <w:rsid w:val="00272ED2"/>
    <w:rsid w:val="002734F8"/>
    <w:rsid w:val="002740B8"/>
    <w:rsid w:val="002750D1"/>
    <w:rsid w:val="0027513B"/>
    <w:rsid w:val="00276578"/>
    <w:rsid w:val="00276AC6"/>
    <w:rsid w:val="00277BC4"/>
    <w:rsid w:val="00277DE7"/>
    <w:rsid w:val="002800EB"/>
    <w:rsid w:val="002804F5"/>
    <w:rsid w:val="002814BF"/>
    <w:rsid w:val="0028150A"/>
    <w:rsid w:val="0028169D"/>
    <w:rsid w:val="002816F2"/>
    <w:rsid w:val="0028181F"/>
    <w:rsid w:val="002830C7"/>
    <w:rsid w:val="002837F8"/>
    <w:rsid w:val="00284A29"/>
    <w:rsid w:val="0028573F"/>
    <w:rsid w:val="00285B6F"/>
    <w:rsid w:val="0028671C"/>
    <w:rsid w:val="002871D4"/>
    <w:rsid w:val="002903BE"/>
    <w:rsid w:val="002909C1"/>
    <w:rsid w:val="00290DE5"/>
    <w:rsid w:val="002916F7"/>
    <w:rsid w:val="00291768"/>
    <w:rsid w:val="002917E7"/>
    <w:rsid w:val="00291CB0"/>
    <w:rsid w:val="002920DA"/>
    <w:rsid w:val="0029226F"/>
    <w:rsid w:val="002929ED"/>
    <w:rsid w:val="0029343C"/>
    <w:rsid w:val="002936C9"/>
    <w:rsid w:val="00293C54"/>
    <w:rsid w:val="002944CC"/>
    <w:rsid w:val="00295671"/>
    <w:rsid w:val="002966AB"/>
    <w:rsid w:val="00297756"/>
    <w:rsid w:val="00297A6B"/>
    <w:rsid w:val="002A0600"/>
    <w:rsid w:val="002A0743"/>
    <w:rsid w:val="002A0C54"/>
    <w:rsid w:val="002A170E"/>
    <w:rsid w:val="002A3304"/>
    <w:rsid w:val="002A331E"/>
    <w:rsid w:val="002A362A"/>
    <w:rsid w:val="002A389E"/>
    <w:rsid w:val="002A3F66"/>
    <w:rsid w:val="002A43EE"/>
    <w:rsid w:val="002A467B"/>
    <w:rsid w:val="002A537E"/>
    <w:rsid w:val="002A5E5D"/>
    <w:rsid w:val="002A5F58"/>
    <w:rsid w:val="002A624A"/>
    <w:rsid w:val="002A665B"/>
    <w:rsid w:val="002A66D8"/>
    <w:rsid w:val="002A6AA7"/>
    <w:rsid w:val="002B0186"/>
    <w:rsid w:val="002B0F49"/>
    <w:rsid w:val="002B1B84"/>
    <w:rsid w:val="002B20E6"/>
    <w:rsid w:val="002B24E7"/>
    <w:rsid w:val="002B2907"/>
    <w:rsid w:val="002B2C2A"/>
    <w:rsid w:val="002B3404"/>
    <w:rsid w:val="002B3FF3"/>
    <w:rsid w:val="002B43C2"/>
    <w:rsid w:val="002B44B0"/>
    <w:rsid w:val="002B4A90"/>
    <w:rsid w:val="002B4F09"/>
    <w:rsid w:val="002B4F71"/>
    <w:rsid w:val="002B5EA2"/>
    <w:rsid w:val="002B6E0A"/>
    <w:rsid w:val="002C04BB"/>
    <w:rsid w:val="002C0904"/>
    <w:rsid w:val="002C0BC6"/>
    <w:rsid w:val="002C12BF"/>
    <w:rsid w:val="002C1C91"/>
    <w:rsid w:val="002C22CC"/>
    <w:rsid w:val="002C22EC"/>
    <w:rsid w:val="002C2697"/>
    <w:rsid w:val="002C2FF0"/>
    <w:rsid w:val="002C32DC"/>
    <w:rsid w:val="002C3A39"/>
    <w:rsid w:val="002C3C56"/>
    <w:rsid w:val="002C3D4F"/>
    <w:rsid w:val="002C3EE8"/>
    <w:rsid w:val="002C47A2"/>
    <w:rsid w:val="002C4DD9"/>
    <w:rsid w:val="002C598F"/>
    <w:rsid w:val="002C6399"/>
    <w:rsid w:val="002C6C21"/>
    <w:rsid w:val="002C7CCD"/>
    <w:rsid w:val="002D0619"/>
    <w:rsid w:val="002D0BC1"/>
    <w:rsid w:val="002D1FD7"/>
    <w:rsid w:val="002D200B"/>
    <w:rsid w:val="002D2F78"/>
    <w:rsid w:val="002D3B0E"/>
    <w:rsid w:val="002D4B9A"/>
    <w:rsid w:val="002D7D01"/>
    <w:rsid w:val="002D7D17"/>
    <w:rsid w:val="002E1DF0"/>
    <w:rsid w:val="002E1FBC"/>
    <w:rsid w:val="002E28BF"/>
    <w:rsid w:val="002E3015"/>
    <w:rsid w:val="002E460E"/>
    <w:rsid w:val="002E4CE4"/>
    <w:rsid w:val="002E4DC8"/>
    <w:rsid w:val="002E504A"/>
    <w:rsid w:val="002E5EFF"/>
    <w:rsid w:val="002E5F4B"/>
    <w:rsid w:val="002E6474"/>
    <w:rsid w:val="002E73B3"/>
    <w:rsid w:val="002E77CC"/>
    <w:rsid w:val="002E7DE3"/>
    <w:rsid w:val="002E7E24"/>
    <w:rsid w:val="002F0180"/>
    <w:rsid w:val="002F03DF"/>
    <w:rsid w:val="002F098D"/>
    <w:rsid w:val="002F1342"/>
    <w:rsid w:val="002F1F57"/>
    <w:rsid w:val="002F3030"/>
    <w:rsid w:val="002F3049"/>
    <w:rsid w:val="002F375B"/>
    <w:rsid w:val="002F386B"/>
    <w:rsid w:val="002F38F1"/>
    <w:rsid w:val="002F3CDB"/>
    <w:rsid w:val="002F4305"/>
    <w:rsid w:val="002F4D40"/>
    <w:rsid w:val="002F4DD6"/>
    <w:rsid w:val="002F519F"/>
    <w:rsid w:val="002F5343"/>
    <w:rsid w:val="002F577B"/>
    <w:rsid w:val="002F57A8"/>
    <w:rsid w:val="002F6929"/>
    <w:rsid w:val="003009A7"/>
    <w:rsid w:val="00301929"/>
    <w:rsid w:val="00301AB2"/>
    <w:rsid w:val="00301ABB"/>
    <w:rsid w:val="0030334D"/>
    <w:rsid w:val="00303746"/>
    <w:rsid w:val="00304968"/>
    <w:rsid w:val="00304CFD"/>
    <w:rsid w:val="003055FD"/>
    <w:rsid w:val="00305BEE"/>
    <w:rsid w:val="00305BF4"/>
    <w:rsid w:val="003060C8"/>
    <w:rsid w:val="00306E9A"/>
    <w:rsid w:val="00306FE8"/>
    <w:rsid w:val="00307400"/>
    <w:rsid w:val="00310755"/>
    <w:rsid w:val="00310E36"/>
    <w:rsid w:val="003120E1"/>
    <w:rsid w:val="00312116"/>
    <w:rsid w:val="00312250"/>
    <w:rsid w:val="0031283E"/>
    <w:rsid w:val="003129ED"/>
    <w:rsid w:val="00314255"/>
    <w:rsid w:val="0031461A"/>
    <w:rsid w:val="00314BDC"/>
    <w:rsid w:val="00314C32"/>
    <w:rsid w:val="003151CE"/>
    <w:rsid w:val="003153D8"/>
    <w:rsid w:val="0031633E"/>
    <w:rsid w:val="003164AD"/>
    <w:rsid w:val="00317213"/>
    <w:rsid w:val="00317A06"/>
    <w:rsid w:val="00320810"/>
    <w:rsid w:val="003209A2"/>
    <w:rsid w:val="00321149"/>
    <w:rsid w:val="00322080"/>
    <w:rsid w:val="003220BB"/>
    <w:rsid w:val="00322D94"/>
    <w:rsid w:val="003231CD"/>
    <w:rsid w:val="0032400E"/>
    <w:rsid w:val="00324D1B"/>
    <w:rsid w:val="003253F4"/>
    <w:rsid w:val="003275F0"/>
    <w:rsid w:val="00327777"/>
    <w:rsid w:val="00327A30"/>
    <w:rsid w:val="0033036C"/>
    <w:rsid w:val="0033129E"/>
    <w:rsid w:val="0033157E"/>
    <w:rsid w:val="003319FF"/>
    <w:rsid w:val="003323BD"/>
    <w:rsid w:val="00332D9A"/>
    <w:rsid w:val="00332F1B"/>
    <w:rsid w:val="0033328E"/>
    <w:rsid w:val="00333AF0"/>
    <w:rsid w:val="00333BB3"/>
    <w:rsid w:val="003351E1"/>
    <w:rsid w:val="003364C3"/>
    <w:rsid w:val="003364E2"/>
    <w:rsid w:val="003367E2"/>
    <w:rsid w:val="00336A1E"/>
    <w:rsid w:val="00337006"/>
    <w:rsid w:val="003375D0"/>
    <w:rsid w:val="0033770F"/>
    <w:rsid w:val="00337808"/>
    <w:rsid w:val="00337A4F"/>
    <w:rsid w:val="00337A77"/>
    <w:rsid w:val="003421AB"/>
    <w:rsid w:val="00343BB6"/>
    <w:rsid w:val="003441E1"/>
    <w:rsid w:val="00345BFA"/>
    <w:rsid w:val="00345F2E"/>
    <w:rsid w:val="00346020"/>
    <w:rsid w:val="00346B5C"/>
    <w:rsid w:val="00346DA0"/>
    <w:rsid w:val="00347998"/>
    <w:rsid w:val="00347A47"/>
    <w:rsid w:val="00347D57"/>
    <w:rsid w:val="003505EB"/>
    <w:rsid w:val="00350A06"/>
    <w:rsid w:val="00350E50"/>
    <w:rsid w:val="00352711"/>
    <w:rsid w:val="00353617"/>
    <w:rsid w:val="00353945"/>
    <w:rsid w:val="0035398E"/>
    <w:rsid w:val="00353BAC"/>
    <w:rsid w:val="00353FB6"/>
    <w:rsid w:val="00354497"/>
    <w:rsid w:val="00354F11"/>
    <w:rsid w:val="003556A5"/>
    <w:rsid w:val="00355D92"/>
    <w:rsid w:val="00355F33"/>
    <w:rsid w:val="003571B4"/>
    <w:rsid w:val="0035758E"/>
    <w:rsid w:val="00357DD7"/>
    <w:rsid w:val="003603D7"/>
    <w:rsid w:val="00360400"/>
    <w:rsid w:val="003604CB"/>
    <w:rsid w:val="00360554"/>
    <w:rsid w:val="0036095C"/>
    <w:rsid w:val="00360BA9"/>
    <w:rsid w:val="003611A1"/>
    <w:rsid w:val="003614B3"/>
    <w:rsid w:val="00362ECA"/>
    <w:rsid w:val="00363317"/>
    <w:rsid w:val="0036375E"/>
    <w:rsid w:val="0036377D"/>
    <w:rsid w:val="00364074"/>
    <w:rsid w:val="0036514C"/>
    <w:rsid w:val="00365337"/>
    <w:rsid w:val="00365610"/>
    <w:rsid w:val="003668B1"/>
    <w:rsid w:val="00366B74"/>
    <w:rsid w:val="00367A39"/>
    <w:rsid w:val="00367D6B"/>
    <w:rsid w:val="00370A83"/>
    <w:rsid w:val="003712C7"/>
    <w:rsid w:val="00371D49"/>
    <w:rsid w:val="003729D0"/>
    <w:rsid w:val="00373277"/>
    <w:rsid w:val="00373938"/>
    <w:rsid w:val="003739B0"/>
    <w:rsid w:val="00374EAA"/>
    <w:rsid w:val="0037548E"/>
    <w:rsid w:val="00375BBA"/>
    <w:rsid w:val="003764A6"/>
    <w:rsid w:val="003769ED"/>
    <w:rsid w:val="00376C2B"/>
    <w:rsid w:val="00376F36"/>
    <w:rsid w:val="0038095A"/>
    <w:rsid w:val="00380BD1"/>
    <w:rsid w:val="00382233"/>
    <w:rsid w:val="00383939"/>
    <w:rsid w:val="00383F99"/>
    <w:rsid w:val="003842CB"/>
    <w:rsid w:val="003843CB"/>
    <w:rsid w:val="00384819"/>
    <w:rsid w:val="00385FCE"/>
    <w:rsid w:val="00386591"/>
    <w:rsid w:val="00386FE7"/>
    <w:rsid w:val="003879DF"/>
    <w:rsid w:val="00387A8F"/>
    <w:rsid w:val="00390233"/>
    <w:rsid w:val="0039059B"/>
    <w:rsid w:val="00390851"/>
    <w:rsid w:val="00391475"/>
    <w:rsid w:val="0039147C"/>
    <w:rsid w:val="003915BB"/>
    <w:rsid w:val="003922E1"/>
    <w:rsid w:val="003928CA"/>
    <w:rsid w:val="00392C65"/>
    <w:rsid w:val="00392F67"/>
    <w:rsid w:val="00393200"/>
    <w:rsid w:val="003934BD"/>
    <w:rsid w:val="00394439"/>
    <w:rsid w:val="003948A1"/>
    <w:rsid w:val="00394F34"/>
    <w:rsid w:val="00395438"/>
    <w:rsid w:val="00395541"/>
    <w:rsid w:val="00396893"/>
    <w:rsid w:val="00397B37"/>
    <w:rsid w:val="00397C59"/>
    <w:rsid w:val="003A016C"/>
    <w:rsid w:val="003A01BC"/>
    <w:rsid w:val="003A132B"/>
    <w:rsid w:val="003A30FA"/>
    <w:rsid w:val="003A3165"/>
    <w:rsid w:val="003A31D4"/>
    <w:rsid w:val="003A35E6"/>
    <w:rsid w:val="003A40BA"/>
    <w:rsid w:val="003A4AB0"/>
    <w:rsid w:val="003A5F64"/>
    <w:rsid w:val="003A6D7F"/>
    <w:rsid w:val="003A6E50"/>
    <w:rsid w:val="003A6F06"/>
    <w:rsid w:val="003A788C"/>
    <w:rsid w:val="003B00AF"/>
    <w:rsid w:val="003B0A22"/>
    <w:rsid w:val="003B17CF"/>
    <w:rsid w:val="003B273D"/>
    <w:rsid w:val="003B3614"/>
    <w:rsid w:val="003B3B5C"/>
    <w:rsid w:val="003B3E90"/>
    <w:rsid w:val="003B450A"/>
    <w:rsid w:val="003B5458"/>
    <w:rsid w:val="003B552A"/>
    <w:rsid w:val="003B5637"/>
    <w:rsid w:val="003B568F"/>
    <w:rsid w:val="003B593D"/>
    <w:rsid w:val="003B5A8F"/>
    <w:rsid w:val="003B5B1B"/>
    <w:rsid w:val="003B5B20"/>
    <w:rsid w:val="003B6148"/>
    <w:rsid w:val="003B6C5D"/>
    <w:rsid w:val="003C0154"/>
    <w:rsid w:val="003C0218"/>
    <w:rsid w:val="003C0ECD"/>
    <w:rsid w:val="003C118C"/>
    <w:rsid w:val="003C230F"/>
    <w:rsid w:val="003C2C92"/>
    <w:rsid w:val="003C2DEE"/>
    <w:rsid w:val="003C2F83"/>
    <w:rsid w:val="003C3AB4"/>
    <w:rsid w:val="003C48AC"/>
    <w:rsid w:val="003C4CBA"/>
    <w:rsid w:val="003C4D2B"/>
    <w:rsid w:val="003C59C8"/>
    <w:rsid w:val="003C68A6"/>
    <w:rsid w:val="003C7096"/>
    <w:rsid w:val="003C7C5F"/>
    <w:rsid w:val="003D0D44"/>
    <w:rsid w:val="003D1BC9"/>
    <w:rsid w:val="003D1FB9"/>
    <w:rsid w:val="003D2404"/>
    <w:rsid w:val="003D332C"/>
    <w:rsid w:val="003D413F"/>
    <w:rsid w:val="003D520F"/>
    <w:rsid w:val="003D5665"/>
    <w:rsid w:val="003D635A"/>
    <w:rsid w:val="003D77FF"/>
    <w:rsid w:val="003E00B6"/>
    <w:rsid w:val="003E015E"/>
    <w:rsid w:val="003E08A6"/>
    <w:rsid w:val="003E0991"/>
    <w:rsid w:val="003E0C27"/>
    <w:rsid w:val="003E1395"/>
    <w:rsid w:val="003E2EE9"/>
    <w:rsid w:val="003E3BC7"/>
    <w:rsid w:val="003E3BCC"/>
    <w:rsid w:val="003E4BC5"/>
    <w:rsid w:val="003E4E0D"/>
    <w:rsid w:val="003E51B5"/>
    <w:rsid w:val="003E56EB"/>
    <w:rsid w:val="003E5F46"/>
    <w:rsid w:val="003E6338"/>
    <w:rsid w:val="003E6663"/>
    <w:rsid w:val="003F034F"/>
    <w:rsid w:val="003F0372"/>
    <w:rsid w:val="003F1AB0"/>
    <w:rsid w:val="003F1C72"/>
    <w:rsid w:val="003F2642"/>
    <w:rsid w:val="003F28C6"/>
    <w:rsid w:val="003F46ED"/>
    <w:rsid w:val="003F4829"/>
    <w:rsid w:val="003F4DF9"/>
    <w:rsid w:val="003F4EFB"/>
    <w:rsid w:val="003F50C6"/>
    <w:rsid w:val="003F5509"/>
    <w:rsid w:val="003F583A"/>
    <w:rsid w:val="003F7254"/>
    <w:rsid w:val="003F7261"/>
    <w:rsid w:val="003F78E7"/>
    <w:rsid w:val="0040052F"/>
    <w:rsid w:val="00401590"/>
    <w:rsid w:val="004017AF"/>
    <w:rsid w:val="00402303"/>
    <w:rsid w:val="00404A64"/>
    <w:rsid w:val="00406510"/>
    <w:rsid w:val="00406813"/>
    <w:rsid w:val="00406894"/>
    <w:rsid w:val="00407D1A"/>
    <w:rsid w:val="00407FC5"/>
    <w:rsid w:val="00411391"/>
    <w:rsid w:val="004115A0"/>
    <w:rsid w:val="00411CBE"/>
    <w:rsid w:val="004125CD"/>
    <w:rsid w:val="00412BF8"/>
    <w:rsid w:val="004137E9"/>
    <w:rsid w:val="00414978"/>
    <w:rsid w:val="00416183"/>
    <w:rsid w:val="0041684B"/>
    <w:rsid w:val="00416E63"/>
    <w:rsid w:val="004178CD"/>
    <w:rsid w:val="00417AD9"/>
    <w:rsid w:val="00420101"/>
    <w:rsid w:val="004201BF"/>
    <w:rsid w:val="00420CE0"/>
    <w:rsid w:val="004212CD"/>
    <w:rsid w:val="004218AD"/>
    <w:rsid w:val="00422164"/>
    <w:rsid w:val="00422212"/>
    <w:rsid w:val="0042223A"/>
    <w:rsid w:val="004225A0"/>
    <w:rsid w:val="004228F4"/>
    <w:rsid w:val="00422F5F"/>
    <w:rsid w:val="00423987"/>
    <w:rsid w:val="00424362"/>
    <w:rsid w:val="004251EF"/>
    <w:rsid w:val="004254D6"/>
    <w:rsid w:val="00425D73"/>
    <w:rsid w:val="00427036"/>
    <w:rsid w:val="004272C7"/>
    <w:rsid w:val="004278CC"/>
    <w:rsid w:val="00427C8E"/>
    <w:rsid w:val="0043031A"/>
    <w:rsid w:val="004307A8"/>
    <w:rsid w:val="004314C7"/>
    <w:rsid w:val="00431842"/>
    <w:rsid w:val="00431E6D"/>
    <w:rsid w:val="00431FA7"/>
    <w:rsid w:val="00431FAC"/>
    <w:rsid w:val="00432295"/>
    <w:rsid w:val="004322A3"/>
    <w:rsid w:val="00432410"/>
    <w:rsid w:val="00433B45"/>
    <w:rsid w:val="00433B77"/>
    <w:rsid w:val="00434193"/>
    <w:rsid w:val="004352A9"/>
    <w:rsid w:val="00436553"/>
    <w:rsid w:val="00436B0E"/>
    <w:rsid w:val="00437FF5"/>
    <w:rsid w:val="00440009"/>
    <w:rsid w:val="00440085"/>
    <w:rsid w:val="0044011E"/>
    <w:rsid w:val="00440782"/>
    <w:rsid w:val="004407E6"/>
    <w:rsid w:val="00440C9D"/>
    <w:rsid w:val="0044111E"/>
    <w:rsid w:val="00441CEA"/>
    <w:rsid w:val="004433F0"/>
    <w:rsid w:val="00443ACE"/>
    <w:rsid w:val="00443E67"/>
    <w:rsid w:val="00444BF6"/>
    <w:rsid w:val="00445A19"/>
    <w:rsid w:val="00445AC0"/>
    <w:rsid w:val="0044740A"/>
    <w:rsid w:val="00447ADC"/>
    <w:rsid w:val="00447BD0"/>
    <w:rsid w:val="00450182"/>
    <w:rsid w:val="00450744"/>
    <w:rsid w:val="00450AC2"/>
    <w:rsid w:val="004520DB"/>
    <w:rsid w:val="00455081"/>
    <w:rsid w:val="0045546C"/>
    <w:rsid w:val="00455B03"/>
    <w:rsid w:val="0045635F"/>
    <w:rsid w:val="00456600"/>
    <w:rsid w:val="00456D47"/>
    <w:rsid w:val="00456DDF"/>
    <w:rsid w:val="00457001"/>
    <w:rsid w:val="00457667"/>
    <w:rsid w:val="00457E2D"/>
    <w:rsid w:val="0046000D"/>
    <w:rsid w:val="00460B6E"/>
    <w:rsid w:val="00462F8E"/>
    <w:rsid w:val="00463194"/>
    <w:rsid w:val="004632C0"/>
    <w:rsid w:val="004636B1"/>
    <w:rsid w:val="00463964"/>
    <w:rsid w:val="00464568"/>
    <w:rsid w:val="00464AA6"/>
    <w:rsid w:val="00464BF2"/>
    <w:rsid w:val="00464D0F"/>
    <w:rsid w:val="00464D7C"/>
    <w:rsid w:val="00465A97"/>
    <w:rsid w:val="00466129"/>
    <w:rsid w:val="00466D49"/>
    <w:rsid w:val="004703A3"/>
    <w:rsid w:val="004703BB"/>
    <w:rsid w:val="004708BD"/>
    <w:rsid w:val="0047265E"/>
    <w:rsid w:val="00472A30"/>
    <w:rsid w:val="00472E0E"/>
    <w:rsid w:val="004733E3"/>
    <w:rsid w:val="00473BE6"/>
    <w:rsid w:val="00473D17"/>
    <w:rsid w:val="004741E2"/>
    <w:rsid w:val="0047442F"/>
    <w:rsid w:val="00474B93"/>
    <w:rsid w:val="0047636C"/>
    <w:rsid w:val="00476893"/>
    <w:rsid w:val="00476987"/>
    <w:rsid w:val="0048047C"/>
    <w:rsid w:val="00480864"/>
    <w:rsid w:val="00481E46"/>
    <w:rsid w:val="004820AE"/>
    <w:rsid w:val="004827A2"/>
    <w:rsid w:val="00482F17"/>
    <w:rsid w:val="004845DD"/>
    <w:rsid w:val="00484F19"/>
    <w:rsid w:val="00484F3B"/>
    <w:rsid w:val="004853EC"/>
    <w:rsid w:val="004859A5"/>
    <w:rsid w:val="00485E67"/>
    <w:rsid w:val="00486242"/>
    <w:rsid w:val="00486805"/>
    <w:rsid w:val="00486BCB"/>
    <w:rsid w:val="00486ECC"/>
    <w:rsid w:val="00487444"/>
    <w:rsid w:val="0049097C"/>
    <w:rsid w:val="00490C99"/>
    <w:rsid w:val="00491172"/>
    <w:rsid w:val="004924AC"/>
    <w:rsid w:val="00492747"/>
    <w:rsid w:val="00492D60"/>
    <w:rsid w:val="004936D6"/>
    <w:rsid w:val="004939D4"/>
    <w:rsid w:val="004948BA"/>
    <w:rsid w:val="00495193"/>
    <w:rsid w:val="00495985"/>
    <w:rsid w:val="00495A3D"/>
    <w:rsid w:val="00496439"/>
    <w:rsid w:val="004A075A"/>
    <w:rsid w:val="004A1FCE"/>
    <w:rsid w:val="004A216B"/>
    <w:rsid w:val="004A2802"/>
    <w:rsid w:val="004A3039"/>
    <w:rsid w:val="004A30B0"/>
    <w:rsid w:val="004A4BA6"/>
    <w:rsid w:val="004A56BA"/>
    <w:rsid w:val="004A5ADC"/>
    <w:rsid w:val="004A5C28"/>
    <w:rsid w:val="004A7963"/>
    <w:rsid w:val="004A7BA6"/>
    <w:rsid w:val="004B0287"/>
    <w:rsid w:val="004B03D0"/>
    <w:rsid w:val="004B0874"/>
    <w:rsid w:val="004B113A"/>
    <w:rsid w:val="004B11F5"/>
    <w:rsid w:val="004B172D"/>
    <w:rsid w:val="004B1952"/>
    <w:rsid w:val="004B1A43"/>
    <w:rsid w:val="004B1DCF"/>
    <w:rsid w:val="004B2EB0"/>
    <w:rsid w:val="004B2FF7"/>
    <w:rsid w:val="004B335A"/>
    <w:rsid w:val="004B3E27"/>
    <w:rsid w:val="004B4265"/>
    <w:rsid w:val="004B4401"/>
    <w:rsid w:val="004B4FFF"/>
    <w:rsid w:val="004B588D"/>
    <w:rsid w:val="004B5F46"/>
    <w:rsid w:val="004B6CD6"/>
    <w:rsid w:val="004B6FAC"/>
    <w:rsid w:val="004B71C4"/>
    <w:rsid w:val="004B74D5"/>
    <w:rsid w:val="004C0C4E"/>
    <w:rsid w:val="004C13F5"/>
    <w:rsid w:val="004C2736"/>
    <w:rsid w:val="004C281E"/>
    <w:rsid w:val="004C2AB9"/>
    <w:rsid w:val="004C2BA8"/>
    <w:rsid w:val="004C4137"/>
    <w:rsid w:val="004C4E9E"/>
    <w:rsid w:val="004C5377"/>
    <w:rsid w:val="004C5877"/>
    <w:rsid w:val="004C5BD4"/>
    <w:rsid w:val="004C5D92"/>
    <w:rsid w:val="004C6E6A"/>
    <w:rsid w:val="004C70F7"/>
    <w:rsid w:val="004C7EBA"/>
    <w:rsid w:val="004D0C20"/>
    <w:rsid w:val="004D0E03"/>
    <w:rsid w:val="004D11C8"/>
    <w:rsid w:val="004D1910"/>
    <w:rsid w:val="004D1F68"/>
    <w:rsid w:val="004D2E4C"/>
    <w:rsid w:val="004D3535"/>
    <w:rsid w:val="004D49A0"/>
    <w:rsid w:val="004D4C24"/>
    <w:rsid w:val="004D4FCF"/>
    <w:rsid w:val="004D57ED"/>
    <w:rsid w:val="004D58A1"/>
    <w:rsid w:val="004D58A4"/>
    <w:rsid w:val="004D5C70"/>
    <w:rsid w:val="004D5ED6"/>
    <w:rsid w:val="004E06A0"/>
    <w:rsid w:val="004E127A"/>
    <w:rsid w:val="004E12ED"/>
    <w:rsid w:val="004E1E0D"/>
    <w:rsid w:val="004E202B"/>
    <w:rsid w:val="004E2F0F"/>
    <w:rsid w:val="004E3027"/>
    <w:rsid w:val="004E30EC"/>
    <w:rsid w:val="004E38E5"/>
    <w:rsid w:val="004E451F"/>
    <w:rsid w:val="004E4A14"/>
    <w:rsid w:val="004E4A2C"/>
    <w:rsid w:val="004E4EA0"/>
    <w:rsid w:val="004E6807"/>
    <w:rsid w:val="004E6D29"/>
    <w:rsid w:val="004E70D9"/>
    <w:rsid w:val="004E7199"/>
    <w:rsid w:val="004E7B03"/>
    <w:rsid w:val="004F16ED"/>
    <w:rsid w:val="004F1C91"/>
    <w:rsid w:val="004F1E13"/>
    <w:rsid w:val="004F306E"/>
    <w:rsid w:val="004F37E8"/>
    <w:rsid w:val="004F3CA7"/>
    <w:rsid w:val="004F40E7"/>
    <w:rsid w:val="004F4160"/>
    <w:rsid w:val="004F45CF"/>
    <w:rsid w:val="004F4A77"/>
    <w:rsid w:val="004F5159"/>
    <w:rsid w:val="004F54C5"/>
    <w:rsid w:val="004F6400"/>
    <w:rsid w:val="004F6931"/>
    <w:rsid w:val="004F6F8F"/>
    <w:rsid w:val="004F75A3"/>
    <w:rsid w:val="004F77E1"/>
    <w:rsid w:val="004F7956"/>
    <w:rsid w:val="005006EB"/>
    <w:rsid w:val="00500757"/>
    <w:rsid w:val="00500A10"/>
    <w:rsid w:val="00501024"/>
    <w:rsid w:val="00501A21"/>
    <w:rsid w:val="00501A56"/>
    <w:rsid w:val="00501E23"/>
    <w:rsid w:val="00501F48"/>
    <w:rsid w:val="00502443"/>
    <w:rsid w:val="00502F97"/>
    <w:rsid w:val="0050307E"/>
    <w:rsid w:val="00503220"/>
    <w:rsid w:val="0050363B"/>
    <w:rsid w:val="0050371D"/>
    <w:rsid w:val="00504528"/>
    <w:rsid w:val="00504C0F"/>
    <w:rsid w:val="0050633B"/>
    <w:rsid w:val="005069B5"/>
    <w:rsid w:val="00507819"/>
    <w:rsid w:val="00507DEB"/>
    <w:rsid w:val="00507E59"/>
    <w:rsid w:val="005101F6"/>
    <w:rsid w:val="00510C11"/>
    <w:rsid w:val="00510C50"/>
    <w:rsid w:val="00511018"/>
    <w:rsid w:val="0051118A"/>
    <w:rsid w:val="0051155E"/>
    <w:rsid w:val="00511D84"/>
    <w:rsid w:val="00512181"/>
    <w:rsid w:val="00512324"/>
    <w:rsid w:val="00512625"/>
    <w:rsid w:val="0051271F"/>
    <w:rsid w:val="005136A8"/>
    <w:rsid w:val="00513736"/>
    <w:rsid w:val="00513E57"/>
    <w:rsid w:val="0051444F"/>
    <w:rsid w:val="005146A0"/>
    <w:rsid w:val="00514A3A"/>
    <w:rsid w:val="00514A45"/>
    <w:rsid w:val="00514D0F"/>
    <w:rsid w:val="00514F96"/>
    <w:rsid w:val="00515791"/>
    <w:rsid w:val="00516FB2"/>
    <w:rsid w:val="00517318"/>
    <w:rsid w:val="00517E7E"/>
    <w:rsid w:val="00517FFB"/>
    <w:rsid w:val="0052079A"/>
    <w:rsid w:val="00520844"/>
    <w:rsid w:val="00521F97"/>
    <w:rsid w:val="00522298"/>
    <w:rsid w:val="005222B3"/>
    <w:rsid w:val="00523CAE"/>
    <w:rsid w:val="00524031"/>
    <w:rsid w:val="00524A12"/>
    <w:rsid w:val="00524CC0"/>
    <w:rsid w:val="00525306"/>
    <w:rsid w:val="005254D4"/>
    <w:rsid w:val="00525A5B"/>
    <w:rsid w:val="0052670E"/>
    <w:rsid w:val="00526CFA"/>
    <w:rsid w:val="0053057D"/>
    <w:rsid w:val="00531A65"/>
    <w:rsid w:val="00531FEA"/>
    <w:rsid w:val="0053326B"/>
    <w:rsid w:val="005338F7"/>
    <w:rsid w:val="0053392B"/>
    <w:rsid w:val="005341BF"/>
    <w:rsid w:val="00534831"/>
    <w:rsid w:val="00534C59"/>
    <w:rsid w:val="00535433"/>
    <w:rsid w:val="00535C7D"/>
    <w:rsid w:val="005374EB"/>
    <w:rsid w:val="00537C0D"/>
    <w:rsid w:val="00537E7F"/>
    <w:rsid w:val="005408A8"/>
    <w:rsid w:val="00540AB5"/>
    <w:rsid w:val="00540C74"/>
    <w:rsid w:val="00540D68"/>
    <w:rsid w:val="00541042"/>
    <w:rsid w:val="0054110A"/>
    <w:rsid w:val="00541212"/>
    <w:rsid w:val="00541BE9"/>
    <w:rsid w:val="00541EBC"/>
    <w:rsid w:val="00542179"/>
    <w:rsid w:val="0054241C"/>
    <w:rsid w:val="005425AB"/>
    <w:rsid w:val="0054288E"/>
    <w:rsid w:val="00543650"/>
    <w:rsid w:val="00543A05"/>
    <w:rsid w:val="00543A22"/>
    <w:rsid w:val="00543DF4"/>
    <w:rsid w:val="00544B60"/>
    <w:rsid w:val="00544C1A"/>
    <w:rsid w:val="0054585F"/>
    <w:rsid w:val="00545F05"/>
    <w:rsid w:val="005468CE"/>
    <w:rsid w:val="005471E9"/>
    <w:rsid w:val="005478CC"/>
    <w:rsid w:val="005505F8"/>
    <w:rsid w:val="005509FC"/>
    <w:rsid w:val="00552246"/>
    <w:rsid w:val="0055229A"/>
    <w:rsid w:val="00552FB0"/>
    <w:rsid w:val="00553294"/>
    <w:rsid w:val="005550DB"/>
    <w:rsid w:val="00555EAF"/>
    <w:rsid w:val="00556187"/>
    <w:rsid w:val="005567E1"/>
    <w:rsid w:val="00556E88"/>
    <w:rsid w:val="00557691"/>
    <w:rsid w:val="0055769C"/>
    <w:rsid w:val="00557D05"/>
    <w:rsid w:val="00557DE1"/>
    <w:rsid w:val="00561B25"/>
    <w:rsid w:val="0056276D"/>
    <w:rsid w:val="00562BB3"/>
    <w:rsid w:val="00563065"/>
    <w:rsid w:val="00563741"/>
    <w:rsid w:val="0056398B"/>
    <w:rsid w:val="00563CDC"/>
    <w:rsid w:val="00563D6B"/>
    <w:rsid w:val="00564EC5"/>
    <w:rsid w:val="00565112"/>
    <w:rsid w:val="005658ED"/>
    <w:rsid w:val="00565B9C"/>
    <w:rsid w:val="00565F33"/>
    <w:rsid w:val="00565FBA"/>
    <w:rsid w:val="00566240"/>
    <w:rsid w:val="00566453"/>
    <w:rsid w:val="00566749"/>
    <w:rsid w:val="00566AEC"/>
    <w:rsid w:val="005674AB"/>
    <w:rsid w:val="005674BE"/>
    <w:rsid w:val="00567CCC"/>
    <w:rsid w:val="00567EBF"/>
    <w:rsid w:val="0057063E"/>
    <w:rsid w:val="005718E6"/>
    <w:rsid w:val="00572838"/>
    <w:rsid w:val="00572D1E"/>
    <w:rsid w:val="00573196"/>
    <w:rsid w:val="00573437"/>
    <w:rsid w:val="005740E5"/>
    <w:rsid w:val="00575C1D"/>
    <w:rsid w:val="00576B92"/>
    <w:rsid w:val="00577CC4"/>
    <w:rsid w:val="00577D5B"/>
    <w:rsid w:val="00577F53"/>
    <w:rsid w:val="00580444"/>
    <w:rsid w:val="00580E8B"/>
    <w:rsid w:val="005818B6"/>
    <w:rsid w:val="005827D3"/>
    <w:rsid w:val="00582CC9"/>
    <w:rsid w:val="00582DBE"/>
    <w:rsid w:val="0058322D"/>
    <w:rsid w:val="00583A9D"/>
    <w:rsid w:val="00584071"/>
    <w:rsid w:val="00585797"/>
    <w:rsid w:val="00585C81"/>
    <w:rsid w:val="00587756"/>
    <w:rsid w:val="00590E81"/>
    <w:rsid w:val="00590ED5"/>
    <w:rsid w:val="00592AB9"/>
    <w:rsid w:val="00592B14"/>
    <w:rsid w:val="00593121"/>
    <w:rsid w:val="00593124"/>
    <w:rsid w:val="00593293"/>
    <w:rsid w:val="0059381E"/>
    <w:rsid w:val="00593AC2"/>
    <w:rsid w:val="00594D6A"/>
    <w:rsid w:val="00595F34"/>
    <w:rsid w:val="005961DB"/>
    <w:rsid w:val="0059668B"/>
    <w:rsid w:val="00596726"/>
    <w:rsid w:val="00597245"/>
    <w:rsid w:val="00597C15"/>
    <w:rsid w:val="00597FF9"/>
    <w:rsid w:val="005A00F5"/>
    <w:rsid w:val="005A02BC"/>
    <w:rsid w:val="005A0543"/>
    <w:rsid w:val="005A06FC"/>
    <w:rsid w:val="005A09AD"/>
    <w:rsid w:val="005A0D53"/>
    <w:rsid w:val="005A182F"/>
    <w:rsid w:val="005A267A"/>
    <w:rsid w:val="005A2E43"/>
    <w:rsid w:val="005A389C"/>
    <w:rsid w:val="005A450F"/>
    <w:rsid w:val="005A5951"/>
    <w:rsid w:val="005A5D3A"/>
    <w:rsid w:val="005A5FCF"/>
    <w:rsid w:val="005A6442"/>
    <w:rsid w:val="005B03C4"/>
    <w:rsid w:val="005B0B83"/>
    <w:rsid w:val="005B0FF5"/>
    <w:rsid w:val="005B1925"/>
    <w:rsid w:val="005B1B2B"/>
    <w:rsid w:val="005B1CC8"/>
    <w:rsid w:val="005B1DE1"/>
    <w:rsid w:val="005B28DD"/>
    <w:rsid w:val="005B3002"/>
    <w:rsid w:val="005B33E2"/>
    <w:rsid w:val="005B3FA8"/>
    <w:rsid w:val="005B4BCC"/>
    <w:rsid w:val="005B4C63"/>
    <w:rsid w:val="005B4F6E"/>
    <w:rsid w:val="005B5730"/>
    <w:rsid w:val="005B6906"/>
    <w:rsid w:val="005B7A99"/>
    <w:rsid w:val="005C08BA"/>
    <w:rsid w:val="005C19CD"/>
    <w:rsid w:val="005C22DE"/>
    <w:rsid w:val="005C2B6F"/>
    <w:rsid w:val="005C3EBF"/>
    <w:rsid w:val="005C471E"/>
    <w:rsid w:val="005C4750"/>
    <w:rsid w:val="005C4A77"/>
    <w:rsid w:val="005C4A9B"/>
    <w:rsid w:val="005C574F"/>
    <w:rsid w:val="005C5CFB"/>
    <w:rsid w:val="005C6460"/>
    <w:rsid w:val="005C6F0B"/>
    <w:rsid w:val="005C70F0"/>
    <w:rsid w:val="005D0029"/>
    <w:rsid w:val="005D0725"/>
    <w:rsid w:val="005D0D58"/>
    <w:rsid w:val="005D129F"/>
    <w:rsid w:val="005D1B57"/>
    <w:rsid w:val="005D231B"/>
    <w:rsid w:val="005D3584"/>
    <w:rsid w:val="005D3CF2"/>
    <w:rsid w:val="005D40CD"/>
    <w:rsid w:val="005D4989"/>
    <w:rsid w:val="005D4D25"/>
    <w:rsid w:val="005D572A"/>
    <w:rsid w:val="005D5AAF"/>
    <w:rsid w:val="005D5E67"/>
    <w:rsid w:val="005D6D76"/>
    <w:rsid w:val="005D6EB4"/>
    <w:rsid w:val="005D721B"/>
    <w:rsid w:val="005D7C61"/>
    <w:rsid w:val="005D7E39"/>
    <w:rsid w:val="005E0DD2"/>
    <w:rsid w:val="005E1DB9"/>
    <w:rsid w:val="005E38B8"/>
    <w:rsid w:val="005E440B"/>
    <w:rsid w:val="005E4506"/>
    <w:rsid w:val="005E479F"/>
    <w:rsid w:val="005E4B10"/>
    <w:rsid w:val="005E4E73"/>
    <w:rsid w:val="005E5486"/>
    <w:rsid w:val="005E59DF"/>
    <w:rsid w:val="005E6351"/>
    <w:rsid w:val="005E653A"/>
    <w:rsid w:val="005E6809"/>
    <w:rsid w:val="005E72DF"/>
    <w:rsid w:val="005E7539"/>
    <w:rsid w:val="005E7A26"/>
    <w:rsid w:val="005F0046"/>
    <w:rsid w:val="005F1479"/>
    <w:rsid w:val="005F295F"/>
    <w:rsid w:val="005F2E2D"/>
    <w:rsid w:val="005F4713"/>
    <w:rsid w:val="005F4E99"/>
    <w:rsid w:val="005F4EA5"/>
    <w:rsid w:val="005F5475"/>
    <w:rsid w:val="005F7768"/>
    <w:rsid w:val="005F7E1A"/>
    <w:rsid w:val="0060126C"/>
    <w:rsid w:val="00601ADF"/>
    <w:rsid w:val="00601C8A"/>
    <w:rsid w:val="00602F67"/>
    <w:rsid w:val="00603CA4"/>
    <w:rsid w:val="00603D44"/>
    <w:rsid w:val="006041F1"/>
    <w:rsid w:val="00605011"/>
    <w:rsid w:val="00605B2D"/>
    <w:rsid w:val="006066F7"/>
    <w:rsid w:val="0060751F"/>
    <w:rsid w:val="00607AE0"/>
    <w:rsid w:val="00607DA0"/>
    <w:rsid w:val="0061025C"/>
    <w:rsid w:val="00610471"/>
    <w:rsid w:val="00610498"/>
    <w:rsid w:val="00610FD9"/>
    <w:rsid w:val="00611399"/>
    <w:rsid w:val="00611683"/>
    <w:rsid w:val="00611E1A"/>
    <w:rsid w:val="00611ED4"/>
    <w:rsid w:val="006120D7"/>
    <w:rsid w:val="00612B90"/>
    <w:rsid w:val="00613615"/>
    <w:rsid w:val="006146A8"/>
    <w:rsid w:val="00614D64"/>
    <w:rsid w:val="00615155"/>
    <w:rsid w:val="006161F6"/>
    <w:rsid w:val="00616F4A"/>
    <w:rsid w:val="006172F6"/>
    <w:rsid w:val="006175C0"/>
    <w:rsid w:val="006176EF"/>
    <w:rsid w:val="00617755"/>
    <w:rsid w:val="00617914"/>
    <w:rsid w:val="00617E98"/>
    <w:rsid w:val="006206AB"/>
    <w:rsid w:val="00620EF8"/>
    <w:rsid w:val="00621080"/>
    <w:rsid w:val="00621426"/>
    <w:rsid w:val="00621C1A"/>
    <w:rsid w:val="0062263F"/>
    <w:rsid w:val="00622868"/>
    <w:rsid w:val="0062311E"/>
    <w:rsid w:val="0062354D"/>
    <w:rsid w:val="0062360C"/>
    <w:rsid w:val="00625B46"/>
    <w:rsid w:val="006260D7"/>
    <w:rsid w:val="00626386"/>
    <w:rsid w:val="006267A1"/>
    <w:rsid w:val="00626AD9"/>
    <w:rsid w:val="00626AF2"/>
    <w:rsid w:val="006275E8"/>
    <w:rsid w:val="006277D5"/>
    <w:rsid w:val="00631CFD"/>
    <w:rsid w:val="00631F3D"/>
    <w:rsid w:val="0063284F"/>
    <w:rsid w:val="00633659"/>
    <w:rsid w:val="0063381A"/>
    <w:rsid w:val="006338A2"/>
    <w:rsid w:val="006343B1"/>
    <w:rsid w:val="0063444A"/>
    <w:rsid w:val="006344AD"/>
    <w:rsid w:val="0063563E"/>
    <w:rsid w:val="00636299"/>
    <w:rsid w:val="0063737E"/>
    <w:rsid w:val="006377F0"/>
    <w:rsid w:val="00637A20"/>
    <w:rsid w:val="00637FEB"/>
    <w:rsid w:val="006409B8"/>
    <w:rsid w:val="00640E9F"/>
    <w:rsid w:val="00641A59"/>
    <w:rsid w:val="00641E7A"/>
    <w:rsid w:val="0064212D"/>
    <w:rsid w:val="00643857"/>
    <w:rsid w:val="006440A0"/>
    <w:rsid w:val="006440F2"/>
    <w:rsid w:val="00645255"/>
    <w:rsid w:val="006458E3"/>
    <w:rsid w:val="0064693F"/>
    <w:rsid w:val="00647502"/>
    <w:rsid w:val="006478D5"/>
    <w:rsid w:val="00650E85"/>
    <w:rsid w:val="006511FB"/>
    <w:rsid w:val="00651964"/>
    <w:rsid w:val="00651FBC"/>
    <w:rsid w:val="006524A9"/>
    <w:rsid w:val="00652BAC"/>
    <w:rsid w:val="0065321D"/>
    <w:rsid w:val="00653315"/>
    <w:rsid w:val="00654126"/>
    <w:rsid w:val="00654C89"/>
    <w:rsid w:val="00655140"/>
    <w:rsid w:val="00656362"/>
    <w:rsid w:val="006564BF"/>
    <w:rsid w:val="0065694F"/>
    <w:rsid w:val="00657386"/>
    <w:rsid w:val="00657527"/>
    <w:rsid w:val="00657C0B"/>
    <w:rsid w:val="006611A4"/>
    <w:rsid w:val="00661484"/>
    <w:rsid w:val="00661758"/>
    <w:rsid w:val="006617F0"/>
    <w:rsid w:val="00662747"/>
    <w:rsid w:val="0066286C"/>
    <w:rsid w:val="00662CE0"/>
    <w:rsid w:val="00662E3E"/>
    <w:rsid w:val="00663464"/>
    <w:rsid w:val="00663974"/>
    <w:rsid w:val="00664E86"/>
    <w:rsid w:val="0066631A"/>
    <w:rsid w:val="00666408"/>
    <w:rsid w:val="00666791"/>
    <w:rsid w:val="00667042"/>
    <w:rsid w:val="00667560"/>
    <w:rsid w:val="0067002C"/>
    <w:rsid w:val="006700FD"/>
    <w:rsid w:val="00670135"/>
    <w:rsid w:val="006702A7"/>
    <w:rsid w:val="0067084A"/>
    <w:rsid w:val="00670950"/>
    <w:rsid w:val="00670CEC"/>
    <w:rsid w:val="006722EA"/>
    <w:rsid w:val="00672A35"/>
    <w:rsid w:val="00673685"/>
    <w:rsid w:val="00673B94"/>
    <w:rsid w:val="00674043"/>
    <w:rsid w:val="00674B36"/>
    <w:rsid w:val="00675848"/>
    <w:rsid w:val="00675BB6"/>
    <w:rsid w:val="00675D46"/>
    <w:rsid w:val="00676D8E"/>
    <w:rsid w:val="0067702F"/>
    <w:rsid w:val="006806BB"/>
    <w:rsid w:val="006814E2"/>
    <w:rsid w:val="006815E2"/>
    <w:rsid w:val="00681B41"/>
    <w:rsid w:val="00682EAF"/>
    <w:rsid w:val="006831EA"/>
    <w:rsid w:val="006833B0"/>
    <w:rsid w:val="00683F39"/>
    <w:rsid w:val="006843CD"/>
    <w:rsid w:val="0068469D"/>
    <w:rsid w:val="00685B20"/>
    <w:rsid w:val="00686619"/>
    <w:rsid w:val="0068664B"/>
    <w:rsid w:val="006869E5"/>
    <w:rsid w:val="00686B63"/>
    <w:rsid w:val="006873D3"/>
    <w:rsid w:val="00687684"/>
    <w:rsid w:val="00687B20"/>
    <w:rsid w:val="006903AB"/>
    <w:rsid w:val="00690D3F"/>
    <w:rsid w:val="00690E99"/>
    <w:rsid w:val="006910FB"/>
    <w:rsid w:val="00692329"/>
    <w:rsid w:val="00692E97"/>
    <w:rsid w:val="006930A9"/>
    <w:rsid w:val="0069416F"/>
    <w:rsid w:val="006946B2"/>
    <w:rsid w:val="006946B5"/>
    <w:rsid w:val="00694A0B"/>
    <w:rsid w:val="00694CC9"/>
    <w:rsid w:val="00694EAC"/>
    <w:rsid w:val="006950A9"/>
    <w:rsid w:val="0069588E"/>
    <w:rsid w:val="00696A3C"/>
    <w:rsid w:val="00696DFE"/>
    <w:rsid w:val="00697513"/>
    <w:rsid w:val="00697FC1"/>
    <w:rsid w:val="006A01C6"/>
    <w:rsid w:val="006A1597"/>
    <w:rsid w:val="006A1852"/>
    <w:rsid w:val="006A1A3A"/>
    <w:rsid w:val="006A1F24"/>
    <w:rsid w:val="006A2047"/>
    <w:rsid w:val="006A205F"/>
    <w:rsid w:val="006A2348"/>
    <w:rsid w:val="006A2AB8"/>
    <w:rsid w:val="006A33FB"/>
    <w:rsid w:val="006A357B"/>
    <w:rsid w:val="006A3A19"/>
    <w:rsid w:val="006A4386"/>
    <w:rsid w:val="006A456A"/>
    <w:rsid w:val="006A484F"/>
    <w:rsid w:val="006A4B08"/>
    <w:rsid w:val="006A4B48"/>
    <w:rsid w:val="006A5408"/>
    <w:rsid w:val="006A5633"/>
    <w:rsid w:val="006A61CF"/>
    <w:rsid w:val="006A6E59"/>
    <w:rsid w:val="006A73D8"/>
    <w:rsid w:val="006A7800"/>
    <w:rsid w:val="006B05E3"/>
    <w:rsid w:val="006B0978"/>
    <w:rsid w:val="006B0ADF"/>
    <w:rsid w:val="006B1BA2"/>
    <w:rsid w:val="006B1CCA"/>
    <w:rsid w:val="006B2BBC"/>
    <w:rsid w:val="006B361F"/>
    <w:rsid w:val="006B38D2"/>
    <w:rsid w:val="006B470D"/>
    <w:rsid w:val="006B4F5C"/>
    <w:rsid w:val="006B5BC8"/>
    <w:rsid w:val="006B60A1"/>
    <w:rsid w:val="006B6468"/>
    <w:rsid w:val="006B66CA"/>
    <w:rsid w:val="006C07BC"/>
    <w:rsid w:val="006C0BF4"/>
    <w:rsid w:val="006C1754"/>
    <w:rsid w:val="006C18C0"/>
    <w:rsid w:val="006C199A"/>
    <w:rsid w:val="006C2241"/>
    <w:rsid w:val="006C2939"/>
    <w:rsid w:val="006C2F02"/>
    <w:rsid w:val="006C3738"/>
    <w:rsid w:val="006C3D43"/>
    <w:rsid w:val="006C4155"/>
    <w:rsid w:val="006C46DB"/>
    <w:rsid w:val="006C4EC3"/>
    <w:rsid w:val="006C5102"/>
    <w:rsid w:val="006C533F"/>
    <w:rsid w:val="006C5D42"/>
    <w:rsid w:val="006C5F86"/>
    <w:rsid w:val="006C66F5"/>
    <w:rsid w:val="006C6C44"/>
    <w:rsid w:val="006C6DFA"/>
    <w:rsid w:val="006C7A26"/>
    <w:rsid w:val="006C7B9C"/>
    <w:rsid w:val="006D110E"/>
    <w:rsid w:val="006D15A6"/>
    <w:rsid w:val="006D2FEB"/>
    <w:rsid w:val="006D32AE"/>
    <w:rsid w:val="006D367F"/>
    <w:rsid w:val="006D3C26"/>
    <w:rsid w:val="006D442F"/>
    <w:rsid w:val="006D48C9"/>
    <w:rsid w:val="006D4950"/>
    <w:rsid w:val="006D5976"/>
    <w:rsid w:val="006D60B1"/>
    <w:rsid w:val="006D627B"/>
    <w:rsid w:val="006D6C36"/>
    <w:rsid w:val="006D713D"/>
    <w:rsid w:val="006D7918"/>
    <w:rsid w:val="006D7C2F"/>
    <w:rsid w:val="006D7D6A"/>
    <w:rsid w:val="006D7DC4"/>
    <w:rsid w:val="006E09EC"/>
    <w:rsid w:val="006E0A51"/>
    <w:rsid w:val="006E0FEA"/>
    <w:rsid w:val="006E1173"/>
    <w:rsid w:val="006E189F"/>
    <w:rsid w:val="006E1BCB"/>
    <w:rsid w:val="006E1C36"/>
    <w:rsid w:val="006E1D9D"/>
    <w:rsid w:val="006E1F1D"/>
    <w:rsid w:val="006E20E4"/>
    <w:rsid w:val="006E21D7"/>
    <w:rsid w:val="006E28B0"/>
    <w:rsid w:val="006E2E44"/>
    <w:rsid w:val="006E32F9"/>
    <w:rsid w:val="006E34A3"/>
    <w:rsid w:val="006E43E2"/>
    <w:rsid w:val="006E45A7"/>
    <w:rsid w:val="006E4FBE"/>
    <w:rsid w:val="006E534B"/>
    <w:rsid w:val="006E5825"/>
    <w:rsid w:val="006E58F1"/>
    <w:rsid w:val="006E60C5"/>
    <w:rsid w:val="006E648E"/>
    <w:rsid w:val="006E680F"/>
    <w:rsid w:val="006E6B69"/>
    <w:rsid w:val="006E6E7B"/>
    <w:rsid w:val="006E7DEE"/>
    <w:rsid w:val="006F0CBA"/>
    <w:rsid w:val="006F135B"/>
    <w:rsid w:val="006F1402"/>
    <w:rsid w:val="006F1F59"/>
    <w:rsid w:val="006F3308"/>
    <w:rsid w:val="006F40E8"/>
    <w:rsid w:val="006F41D1"/>
    <w:rsid w:val="006F5159"/>
    <w:rsid w:val="006F69EA"/>
    <w:rsid w:val="006F7421"/>
    <w:rsid w:val="006F78A9"/>
    <w:rsid w:val="006F7E8F"/>
    <w:rsid w:val="00700567"/>
    <w:rsid w:val="0070085A"/>
    <w:rsid w:val="00701011"/>
    <w:rsid w:val="0070157F"/>
    <w:rsid w:val="00701C6F"/>
    <w:rsid w:val="00702350"/>
    <w:rsid w:val="007025DA"/>
    <w:rsid w:val="00702B31"/>
    <w:rsid w:val="007049AD"/>
    <w:rsid w:val="00704A56"/>
    <w:rsid w:val="00704D7C"/>
    <w:rsid w:val="00704FC5"/>
    <w:rsid w:val="00705616"/>
    <w:rsid w:val="007060B3"/>
    <w:rsid w:val="00706969"/>
    <w:rsid w:val="00706FD0"/>
    <w:rsid w:val="00707C6D"/>
    <w:rsid w:val="00707D0E"/>
    <w:rsid w:val="00710439"/>
    <w:rsid w:val="007110B6"/>
    <w:rsid w:val="007111D5"/>
    <w:rsid w:val="0071180B"/>
    <w:rsid w:val="00711B7A"/>
    <w:rsid w:val="00711D82"/>
    <w:rsid w:val="00712A8E"/>
    <w:rsid w:val="007131B8"/>
    <w:rsid w:val="007134BC"/>
    <w:rsid w:val="0071498F"/>
    <w:rsid w:val="007157EC"/>
    <w:rsid w:val="00715884"/>
    <w:rsid w:val="00715BB5"/>
    <w:rsid w:val="0071603A"/>
    <w:rsid w:val="007167B6"/>
    <w:rsid w:val="00716B9E"/>
    <w:rsid w:val="007177EC"/>
    <w:rsid w:val="00720005"/>
    <w:rsid w:val="00720BB7"/>
    <w:rsid w:val="007220DD"/>
    <w:rsid w:val="00722E86"/>
    <w:rsid w:val="007230C0"/>
    <w:rsid w:val="00723FD6"/>
    <w:rsid w:val="00724138"/>
    <w:rsid w:val="0072459F"/>
    <w:rsid w:val="00724B44"/>
    <w:rsid w:val="00725B33"/>
    <w:rsid w:val="007264E8"/>
    <w:rsid w:val="00726685"/>
    <w:rsid w:val="00727468"/>
    <w:rsid w:val="007277B8"/>
    <w:rsid w:val="00730218"/>
    <w:rsid w:val="00730576"/>
    <w:rsid w:val="00732792"/>
    <w:rsid w:val="00733CEF"/>
    <w:rsid w:val="00733DE7"/>
    <w:rsid w:val="007344D9"/>
    <w:rsid w:val="0073494E"/>
    <w:rsid w:val="00734A42"/>
    <w:rsid w:val="00734A72"/>
    <w:rsid w:val="00734AFF"/>
    <w:rsid w:val="00734CC6"/>
    <w:rsid w:val="007352BF"/>
    <w:rsid w:val="007357BC"/>
    <w:rsid w:val="0073582C"/>
    <w:rsid w:val="0073592B"/>
    <w:rsid w:val="00735EED"/>
    <w:rsid w:val="007369E0"/>
    <w:rsid w:val="00737916"/>
    <w:rsid w:val="007410A1"/>
    <w:rsid w:val="007416BC"/>
    <w:rsid w:val="007418BF"/>
    <w:rsid w:val="00741B8D"/>
    <w:rsid w:val="00742197"/>
    <w:rsid w:val="007432F0"/>
    <w:rsid w:val="007433BF"/>
    <w:rsid w:val="00744956"/>
    <w:rsid w:val="00745037"/>
    <w:rsid w:val="007457CF"/>
    <w:rsid w:val="00745981"/>
    <w:rsid w:val="00746580"/>
    <w:rsid w:val="00746697"/>
    <w:rsid w:val="00746907"/>
    <w:rsid w:val="0074692A"/>
    <w:rsid w:val="00746D80"/>
    <w:rsid w:val="007503AE"/>
    <w:rsid w:val="00750C21"/>
    <w:rsid w:val="00750DDB"/>
    <w:rsid w:val="00751238"/>
    <w:rsid w:val="00751897"/>
    <w:rsid w:val="00751A48"/>
    <w:rsid w:val="00751EC1"/>
    <w:rsid w:val="0075444E"/>
    <w:rsid w:val="0075448B"/>
    <w:rsid w:val="00754684"/>
    <w:rsid w:val="00754738"/>
    <w:rsid w:val="007547A7"/>
    <w:rsid w:val="0075489A"/>
    <w:rsid w:val="00754FB8"/>
    <w:rsid w:val="00754FC7"/>
    <w:rsid w:val="00755FC9"/>
    <w:rsid w:val="007561C6"/>
    <w:rsid w:val="00757219"/>
    <w:rsid w:val="0075730B"/>
    <w:rsid w:val="00761357"/>
    <w:rsid w:val="00762113"/>
    <w:rsid w:val="0076270C"/>
    <w:rsid w:val="00762921"/>
    <w:rsid w:val="00763996"/>
    <w:rsid w:val="00763E83"/>
    <w:rsid w:val="00764912"/>
    <w:rsid w:val="00765140"/>
    <w:rsid w:val="00765420"/>
    <w:rsid w:val="00765902"/>
    <w:rsid w:val="00765932"/>
    <w:rsid w:val="00765A9E"/>
    <w:rsid w:val="00766308"/>
    <w:rsid w:val="00766986"/>
    <w:rsid w:val="00766CF5"/>
    <w:rsid w:val="00766F13"/>
    <w:rsid w:val="00767FC8"/>
    <w:rsid w:val="007702F0"/>
    <w:rsid w:val="00770974"/>
    <w:rsid w:val="00770AA9"/>
    <w:rsid w:val="00770FEF"/>
    <w:rsid w:val="007718EA"/>
    <w:rsid w:val="0077193E"/>
    <w:rsid w:val="00771B96"/>
    <w:rsid w:val="00773018"/>
    <w:rsid w:val="0077319D"/>
    <w:rsid w:val="00773F38"/>
    <w:rsid w:val="007742E1"/>
    <w:rsid w:val="007749A9"/>
    <w:rsid w:val="007765C5"/>
    <w:rsid w:val="0077691C"/>
    <w:rsid w:val="00776AFB"/>
    <w:rsid w:val="00777977"/>
    <w:rsid w:val="00777F3B"/>
    <w:rsid w:val="00780065"/>
    <w:rsid w:val="00780872"/>
    <w:rsid w:val="00780C7C"/>
    <w:rsid w:val="00780C9F"/>
    <w:rsid w:val="00780EC5"/>
    <w:rsid w:val="00781A5A"/>
    <w:rsid w:val="00781B98"/>
    <w:rsid w:val="007822B2"/>
    <w:rsid w:val="007832A8"/>
    <w:rsid w:val="0078343C"/>
    <w:rsid w:val="0078350B"/>
    <w:rsid w:val="007838A5"/>
    <w:rsid w:val="007855C3"/>
    <w:rsid w:val="0078564F"/>
    <w:rsid w:val="00785677"/>
    <w:rsid w:val="00785D38"/>
    <w:rsid w:val="00785D7F"/>
    <w:rsid w:val="0078639C"/>
    <w:rsid w:val="00786839"/>
    <w:rsid w:val="00787473"/>
    <w:rsid w:val="007903AF"/>
    <w:rsid w:val="007906D8"/>
    <w:rsid w:val="00790914"/>
    <w:rsid w:val="00790D99"/>
    <w:rsid w:val="00790F90"/>
    <w:rsid w:val="00791276"/>
    <w:rsid w:val="007918C2"/>
    <w:rsid w:val="00791F17"/>
    <w:rsid w:val="00792857"/>
    <w:rsid w:val="00793669"/>
    <w:rsid w:val="00793AF6"/>
    <w:rsid w:val="00793DC4"/>
    <w:rsid w:val="00795294"/>
    <w:rsid w:val="007955E1"/>
    <w:rsid w:val="0079565D"/>
    <w:rsid w:val="00797695"/>
    <w:rsid w:val="007977D0"/>
    <w:rsid w:val="007A03A9"/>
    <w:rsid w:val="007A0B87"/>
    <w:rsid w:val="007A173E"/>
    <w:rsid w:val="007A1D9E"/>
    <w:rsid w:val="007A244F"/>
    <w:rsid w:val="007A2775"/>
    <w:rsid w:val="007A30BD"/>
    <w:rsid w:val="007A3129"/>
    <w:rsid w:val="007A3773"/>
    <w:rsid w:val="007A470A"/>
    <w:rsid w:val="007A4ECD"/>
    <w:rsid w:val="007A5349"/>
    <w:rsid w:val="007A5E71"/>
    <w:rsid w:val="007A671A"/>
    <w:rsid w:val="007A68B9"/>
    <w:rsid w:val="007A6AB5"/>
    <w:rsid w:val="007A6D6D"/>
    <w:rsid w:val="007B0B97"/>
    <w:rsid w:val="007B1288"/>
    <w:rsid w:val="007B2959"/>
    <w:rsid w:val="007B2C8F"/>
    <w:rsid w:val="007B3402"/>
    <w:rsid w:val="007B360E"/>
    <w:rsid w:val="007B39E7"/>
    <w:rsid w:val="007B3B1F"/>
    <w:rsid w:val="007B3CF5"/>
    <w:rsid w:val="007B40EE"/>
    <w:rsid w:val="007B4498"/>
    <w:rsid w:val="007B552D"/>
    <w:rsid w:val="007B5843"/>
    <w:rsid w:val="007B6B31"/>
    <w:rsid w:val="007B7EAF"/>
    <w:rsid w:val="007C0A0D"/>
    <w:rsid w:val="007C13EB"/>
    <w:rsid w:val="007C242D"/>
    <w:rsid w:val="007C2E7F"/>
    <w:rsid w:val="007C341F"/>
    <w:rsid w:val="007C4F07"/>
    <w:rsid w:val="007C5041"/>
    <w:rsid w:val="007C5286"/>
    <w:rsid w:val="007C63F0"/>
    <w:rsid w:val="007C680E"/>
    <w:rsid w:val="007C6A0D"/>
    <w:rsid w:val="007C6E84"/>
    <w:rsid w:val="007C6FD2"/>
    <w:rsid w:val="007C75BF"/>
    <w:rsid w:val="007C7BFD"/>
    <w:rsid w:val="007C7D52"/>
    <w:rsid w:val="007D0690"/>
    <w:rsid w:val="007D0800"/>
    <w:rsid w:val="007D0F0B"/>
    <w:rsid w:val="007D1AA1"/>
    <w:rsid w:val="007D1B78"/>
    <w:rsid w:val="007D2169"/>
    <w:rsid w:val="007D2B6B"/>
    <w:rsid w:val="007D4487"/>
    <w:rsid w:val="007D5523"/>
    <w:rsid w:val="007D57B5"/>
    <w:rsid w:val="007D75F0"/>
    <w:rsid w:val="007D7BDD"/>
    <w:rsid w:val="007E0049"/>
    <w:rsid w:val="007E0F57"/>
    <w:rsid w:val="007E1C3C"/>
    <w:rsid w:val="007E264B"/>
    <w:rsid w:val="007E2D81"/>
    <w:rsid w:val="007E38F1"/>
    <w:rsid w:val="007E3F76"/>
    <w:rsid w:val="007E43A7"/>
    <w:rsid w:val="007E4A40"/>
    <w:rsid w:val="007E5057"/>
    <w:rsid w:val="007E6570"/>
    <w:rsid w:val="007E6EB0"/>
    <w:rsid w:val="007E7B50"/>
    <w:rsid w:val="007E7E1B"/>
    <w:rsid w:val="007F1199"/>
    <w:rsid w:val="007F1C7E"/>
    <w:rsid w:val="007F2566"/>
    <w:rsid w:val="007F2640"/>
    <w:rsid w:val="007F274D"/>
    <w:rsid w:val="007F300D"/>
    <w:rsid w:val="007F3838"/>
    <w:rsid w:val="007F456A"/>
    <w:rsid w:val="007F4C81"/>
    <w:rsid w:val="007F5256"/>
    <w:rsid w:val="007F5CE7"/>
    <w:rsid w:val="007F60B6"/>
    <w:rsid w:val="007F6781"/>
    <w:rsid w:val="007F6E19"/>
    <w:rsid w:val="007F6F0C"/>
    <w:rsid w:val="007F752D"/>
    <w:rsid w:val="00800651"/>
    <w:rsid w:val="00801E28"/>
    <w:rsid w:val="008032AC"/>
    <w:rsid w:val="00803CD8"/>
    <w:rsid w:val="00804DF1"/>
    <w:rsid w:val="008057E2"/>
    <w:rsid w:val="008058B3"/>
    <w:rsid w:val="00805A82"/>
    <w:rsid w:val="00807D66"/>
    <w:rsid w:val="008105E6"/>
    <w:rsid w:val="008106B8"/>
    <w:rsid w:val="008108A6"/>
    <w:rsid w:val="008108BB"/>
    <w:rsid w:val="00810ECA"/>
    <w:rsid w:val="00811592"/>
    <w:rsid w:val="00812C0C"/>
    <w:rsid w:val="008131BF"/>
    <w:rsid w:val="00813BB5"/>
    <w:rsid w:val="00814200"/>
    <w:rsid w:val="008155B4"/>
    <w:rsid w:val="0081561D"/>
    <w:rsid w:val="008157EC"/>
    <w:rsid w:val="008159A8"/>
    <w:rsid w:val="00815C53"/>
    <w:rsid w:val="00817353"/>
    <w:rsid w:val="0081787A"/>
    <w:rsid w:val="00817DA5"/>
    <w:rsid w:val="008209E8"/>
    <w:rsid w:val="00820A8F"/>
    <w:rsid w:val="00820C0F"/>
    <w:rsid w:val="00821D14"/>
    <w:rsid w:val="00822785"/>
    <w:rsid w:val="00823A80"/>
    <w:rsid w:val="0082496E"/>
    <w:rsid w:val="00824DE8"/>
    <w:rsid w:val="00825071"/>
    <w:rsid w:val="0082571B"/>
    <w:rsid w:val="00826A50"/>
    <w:rsid w:val="00827BBE"/>
    <w:rsid w:val="00827D53"/>
    <w:rsid w:val="00827DD1"/>
    <w:rsid w:val="00827F6B"/>
    <w:rsid w:val="00831275"/>
    <w:rsid w:val="008316C1"/>
    <w:rsid w:val="0083266F"/>
    <w:rsid w:val="00832F75"/>
    <w:rsid w:val="008330DC"/>
    <w:rsid w:val="008332BE"/>
    <w:rsid w:val="008334D6"/>
    <w:rsid w:val="00833E3E"/>
    <w:rsid w:val="00833F52"/>
    <w:rsid w:val="00834A87"/>
    <w:rsid w:val="00834D70"/>
    <w:rsid w:val="0083541E"/>
    <w:rsid w:val="008354D9"/>
    <w:rsid w:val="00835D9A"/>
    <w:rsid w:val="0083639E"/>
    <w:rsid w:val="00837EE3"/>
    <w:rsid w:val="008402B1"/>
    <w:rsid w:val="0084037A"/>
    <w:rsid w:val="00840405"/>
    <w:rsid w:val="00841741"/>
    <w:rsid w:val="00841A59"/>
    <w:rsid w:val="00841BC8"/>
    <w:rsid w:val="0084229D"/>
    <w:rsid w:val="00842F4B"/>
    <w:rsid w:val="008437BB"/>
    <w:rsid w:val="00844031"/>
    <w:rsid w:val="0084450C"/>
    <w:rsid w:val="00844A0F"/>
    <w:rsid w:val="00844CD7"/>
    <w:rsid w:val="0084528A"/>
    <w:rsid w:val="00845510"/>
    <w:rsid w:val="00845F65"/>
    <w:rsid w:val="00846427"/>
    <w:rsid w:val="0084650F"/>
    <w:rsid w:val="00846B60"/>
    <w:rsid w:val="00847096"/>
    <w:rsid w:val="008473BA"/>
    <w:rsid w:val="00850B8F"/>
    <w:rsid w:val="008511FA"/>
    <w:rsid w:val="00851A7F"/>
    <w:rsid w:val="008524EB"/>
    <w:rsid w:val="008529A6"/>
    <w:rsid w:val="00853795"/>
    <w:rsid w:val="00853AFF"/>
    <w:rsid w:val="00854A14"/>
    <w:rsid w:val="008550DB"/>
    <w:rsid w:val="0085528B"/>
    <w:rsid w:val="0085550D"/>
    <w:rsid w:val="00855CD9"/>
    <w:rsid w:val="00856B99"/>
    <w:rsid w:val="00856D53"/>
    <w:rsid w:val="0085709B"/>
    <w:rsid w:val="00857462"/>
    <w:rsid w:val="00857693"/>
    <w:rsid w:val="00857986"/>
    <w:rsid w:val="00857B3F"/>
    <w:rsid w:val="008600B3"/>
    <w:rsid w:val="008607C2"/>
    <w:rsid w:val="00860BB7"/>
    <w:rsid w:val="00861538"/>
    <w:rsid w:val="00861587"/>
    <w:rsid w:val="00861718"/>
    <w:rsid w:val="00861900"/>
    <w:rsid w:val="00861A45"/>
    <w:rsid w:val="00861E22"/>
    <w:rsid w:val="008620D1"/>
    <w:rsid w:val="00862DD2"/>
    <w:rsid w:val="00863A68"/>
    <w:rsid w:val="00863E12"/>
    <w:rsid w:val="00864AA4"/>
    <w:rsid w:val="00864D04"/>
    <w:rsid w:val="00865051"/>
    <w:rsid w:val="00865156"/>
    <w:rsid w:val="00865377"/>
    <w:rsid w:val="0086557C"/>
    <w:rsid w:val="0086589C"/>
    <w:rsid w:val="00865E23"/>
    <w:rsid w:val="008664FC"/>
    <w:rsid w:val="00866797"/>
    <w:rsid w:val="00866B69"/>
    <w:rsid w:val="00867589"/>
    <w:rsid w:val="00867F16"/>
    <w:rsid w:val="00867F60"/>
    <w:rsid w:val="00870400"/>
    <w:rsid w:val="00871273"/>
    <w:rsid w:val="00872454"/>
    <w:rsid w:val="008724FB"/>
    <w:rsid w:val="008728D0"/>
    <w:rsid w:val="00873B78"/>
    <w:rsid w:val="0087446A"/>
    <w:rsid w:val="00874A05"/>
    <w:rsid w:val="0087514D"/>
    <w:rsid w:val="008757D4"/>
    <w:rsid w:val="00875AB0"/>
    <w:rsid w:val="00875C0D"/>
    <w:rsid w:val="008760B0"/>
    <w:rsid w:val="008761EF"/>
    <w:rsid w:val="00877757"/>
    <w:rsid w:val="00881261"/>
    <w:rsid w:val="00881E4D"/>
    <w:rsid w:val="00882957"/>
    <w:rsid w:val="00882B42"/>
    <w:rsid w:val="008837A2"/>
    <w:rsid w:val="00883C48"/>
    <w:rsid w:val="0088403A"/>
    <w:rsid w:val="00884935"/>
    <w:rsid w:val="00884FAC"/>
    <w:rsid w:val="00885CBC"/>
    <w:rsid w:val="00887327"/>
    <w:rsid w:val="00887BDF"/>
    <w:rsid w:val="00887BF6"/>
    <w:rsid w:val="00890225"/>
    <w:rsid w:val="00890D53"/>
    <w:rsid w:val="0089110D"/>
    <w:rsid w:val="00891DAE"/>
    <w:rsid w:val="00891F16"/>
    <w:rsid w:val="00892477"/>
    <w:rsid w:val="00892B14"/>
    <w:rsid w:val="00893DF9"/>
    <w:rsid w:val="00893E3D"/>
    <w:rsid w:val="008944DF"/>
    <w:rsid w:val="00895058"/>
    <w:rsid w:val="008953D0"/>
    <w:rsid w:val="00895DBA"/>
    <w:rsid w:val="00896354"/>
    <w:rsid w:val="008963AF"/>
    <w:rsid w:val="0089666A"/>
    <w:rsid w:val="008975AC"/>
    <w:rsid w:val="00897BAE"/>
    <w:rsid w:val="00897E13"/>
    <w:rsid w:val="008A0ABA"/>
    <w:rsid w:val="008A1198"/>
    <w:rsid w:val="008A134F"/>
    <w:rsid w:val="008A136C"/>
    <w:rsid w:val="008A1A93"/>
    <w:rsid w:val="008A2541"/>
    <w:rsid w:val="008A2A44"/>
    <w:rsid w:val="008A57FC"/>
    <w:rsid w:val="008A5FD0"/>
    <w:rsid w:val="008A6046"/>
    <w:rsid w:val="008A63DF"/>
    <w:rsid w:val="008A6483"/>
    <w:rsid w:val="008A7F1A"/>
    <w:rsid w:val="008B0687"/>
    <w:rsid w:val="008B0966"/>
    <w:rsid w:val="008B1EAD"/>
    <w:rsid w:val="008B2908"/>
    <w:rsid w:val="008B3471"/>
    <w:rsid w:val="008B3575"/>
    <w:rsid w:val="008B380D"/>
    <w:rsid w:val="008B3926"/>
    <w:rsid w:val="008B3A6D"/>
    <w:rsid w:val="008B3FAD"/>
    <w:rsid w:val="008B40E8"/>
    <w:rsid w:val="008B4434"/>
    <w:rsid w:val="008B47B9"/>
    <w:rsid w:val="008B567B"/>
    <w:rsid w:val="008B5997"/>
    <w:rsid w:val="008B5E95"/>
    <w:rsid w:val="008B6010"/>
    <w:rsid w:val="008B63AA"/>
    <w:rsid w:val="008B643A"/>
    <w:rsid w:val="008B658A"/>
    <w:rsid w:val="008B6643"/>
    <w:rsid w:val="008B74A7"/>
    <w:rsid w:val="008B76F6"/>
    <w:rsid w:val="008C18A2"/>
    <w:rsid w:val="008C1BD4"/>
    <w:rsid w:val="008C21D8"/>
    <w:rsid w:val="008C3000"/>
    <w:rsid w:val="008C33A7"/>
    <w:rsid w:val="008C403F"/>
    <w:rsid w:val="008C4285"/>
    <w:rsid w:val="008C42B6"/>
    <w:rsid w:val="008C5B3E"/>
    <w:rsid w:val="008C79B5"/>
    <w:rsid w:val="008C7A36"/>
    <w:rsid w:val="008D05B6"/>
    <w:rsid w:val="008D0642"/>
    <w:rsid w:val="008D1207"/>
    <w:rsid w:val="008D1509"/>
    <w:rsid w:val="008D26D5"/>
    <w:rsid w:val="008D27AB"/>
    <w:rsid w:val="008D2F02"/>
    <w:rsid w:val="008D3983"/>
    <w:rsid w:val="008D5144"/>
    <w:rsid w:val="008D56E4"/>
    <w:rsid w:val="008D5BF9"/>
    <w:rsid w:val="008D5EC1"/>
    <w:rsid w:val="008D5F3D"/>
    <w:rsid w:val="008D6FA2"/>
    <w:rsid w:val="008D7462"/>
    <w:rsid w:val="008E01B2"/>
    <w:rsid w:val="008E05E4"/>
    <w:rsid w:val="008E0897"/>
    <w:rsid w:val="008E0A9F"/>
    <w:rsid w:val="008E1939"/>
    <w:rsid w:val="008E2340"/>
    <w:rsid w:val="008E29BE"/>
    <w:rsid w:val="008E31DB"/>
    <w:rsid w:val="008E3E0E"/>
    <w:rsid w:val="008E3E37"/>
    <w:rsid w:val="008E3F2A"/>
    <w:rsid w:val="008E4436"/>
    <w:rsid w:val="008E50A9"/>
    <w:rsid w:val="008E5BA9"/>
    <w:rsid w:val="008E6172"/>
    <w:rsid w:val="008E6874"/>
    <w:rsid w:val="008F06AB"/>
    <w:rsid w:val="008F0767"/>
    <w:rsid w:val="008F0C08"/>
    <w:rsid w:val="008F131D"/>
    <w:rsid w:val="008F156F"/>
    <w:rsid w:val="008F19EE"/>
    <w:rsid w:val="008F1B84"/>
    <w:rsid w:val="008F24A3"/>
    <w:rsid w:val="008F275C"/>
    <w:rsid w:val="008F28CA"/>
    <w:rsid w:val="008F2B67"/>
    <w:rsid w:val="008F3EAC"/>
    <w:rsid w:val="008F523A"/>
    <w:rsid w:val="008F52D8"/>
    <w:rsid w:val="008F75FB"/>
    <w:rsid w:val="008F7CDB"/>
    <w:rsid w:val="00900145"/>
    <w:rsid w:val="0090120F"/>
    <w:rsid w:val="00902268"/>
    <w:rsid w:val="0090227F"/>
    <w:rsid w:val="00902334"/>
    <w:rsid w:val="00902F13"/>
    <w:rsid w:val="0090324D"/>
    <w:rsid w:val="009035E2"/>
    <w:rsid w:val="00904636"/>
    <w:rsid w:val="00904B3D"/>
    <w:rsid w:val="0090523A"/>
    <w:rsid w:val="00906E66"/>
    <w:rsid w:val="00910B83"/>
    <w:rsid w:val="00910F18"/>
    <w:rsid w:val="0091131D"/>
    <w:rsid w:val="009113B5"/>
    <w:rsid w:val="00911A46"/>
    <w:rsid w:val="0091354A"/>
    <w:rsid w:val="009138BE"/>
    <w:rsid w:val="00914119"/>
    <w:rsid w:val="00914888"/>
    <w:rsid w:val="00915589"/>
    <w:rsid w:val="00916A91"/>
    <w:rsid w:val="00917775"/>
    <w:rsid w:val="00920241"/>
    <w:rsid w:val="00920F58"/>
    <w:rsid w:val="009213D3"/>
    <w:rsid w:val="0092146A"/>
    <w:rsid w:val="009221E6"/>
    <w:rsid w:val="00922D57"/>
    <w:rsid w:val="0092319E"/>
    <w:rsid w:val="009233F2"/>
    <w:rsid w:val="009234A8"/>
    <w:rsid w:val="009239CB"/>
    <w:rsid w:val="009243E9"/>
    <w:rsid w:val="00924F04"/>
    <w:rsid w:val="00924F48"/>
    <w:rsid w:val="00926901"/>
    <w:rsid w:val="00926B21"/>
    <w:rsid w:val="0092743E"/>
    <w:rsid w:val="009277BC"/>
    <w:rsid w:val="00927FD9"/>
    <w:rsid w:val="009305E6"/>
    <w:rsid w:val="0093094F"/>
    <w:rsid w:val="00930B25"/>
    <w:rsid w:val="00930DE1"/>
    <w:rsid w:val="0093161A"/>
    <w:rsid w:val="00931A89"/>
    <w:rsid w:val="00931C2E"/>
    <w:rsid w:val="009321B0"/>
    <w:rsid w:val="00932345"/>
    <w:rsid w:val="00932681"/>
    <w:rsid w:val="009336B5"/>
    <w:rsid w:val="00933BA6"/>
    <w:rsid w:val="0093422C"/>
    <w:rsid w:val="00934E6C"/>
    <w:rsid w:val="009357D3"/>
    <w:rsid w:val="00935C2A"/>
    <w:rsid w:val="00935FCF"/>
    <w:rsid w:val="009361C0"/>
    <w:rsid w:val="00936808"/>
    <w:rsid w:val="00936D1B"/>
    <w:rsid w:val="00936E86"/>
    <w:rsid w:val="009372C3"/>
    <w:rsid w:val="009376A3"/>
    <w:rsid w:val="009379D7"/>
    <w:rsid w:val="00937D5A"/>
    <w:rsid w:val="00940805"/>
    <w:rsid w:val="0094100E"/>
    <w:rsid w:val="009421BE"/>
    <w:rsid w:val="00942346"/>
    <w:rsid w:val="00943053"/>
    <w:rsid w:val="0094312E"/>
    <w:rsid w:val="00945095"/>
    <w:rsid w:val="009451B7"/>
    <w:rsid w:val="00945975"/>
    <w:rsid w:val="00946B8E"/>
    <w:rsid w:val="00946FCD"/>
    <w:rsid w:val="009474EE"/>
    <w:rsid w:val="00950070"/>
    <w:rsid w:val="00950106"/>
    <w:rsid w:val="009503A4"/>
    <w:rsid w:val="00952C02"/>
    <w:rsid w:val="009538CC"/>
    <w:rsid w:val="00953D25"/>
    <w:rsid w:val="009543F4"/>
    <w:rsid w:val="009555DD"/>
    <w:rsid w:val="00955793"/>
    <w:rsid w:val="00955BCF"/>
    <w:rsid w:val="009569F5"/>
    <w:rsid w:val="0095736E"/>
    <w:rsid w:val="00957A2F"/>
    <w:rsid w:val="00957B57"/>
    <w:rsid w:val="009600F0"/>
    <w:rsid w:val="0096011E"/>
    <w:rsid w:val="0096014F"/>
    <w:rsid w:val="00960E6F"/>
    <w:rsid w:val="00960FC8"/>
    <w:rsid w:val="009616AB"/>
    <w:rsid w:val="00961CB1"/>
    <w:rsid w:val="00961F44"/>
    <w:rsid w:val="00962962"/>
    <w:rsid w:val="00963863"/>
    <w:rsid w:val="00963995"/>
    <w:rsid w:val="00964C64"/>
    <w:rsid w:val="00964D51"/>
    <w:rsid w:val="00964D8A"/>
    <w:rsid w:val="00966315"/>
    <w:rsid w:val="00966389"/>
    <w:rsid w:val="00966FD6"/>
    <w:rsid w:val="009676F3"/>
    <w:rsid w:val="00970DB7"/>
    <w:rsid w:val="0097167D"/>
    <w:rsid w:val="00973806"/>
    <w:rsid w:val="00973852"/>
    <w:rsid w:val="009756DB"/>
    <w:rsid w:val="00976054"/>
    <w:rsid w:val="009761F7"/>
    <w:rsid w:val="009769EC"/>
    <w:rsid w:val="00977490"/>
    <w:rsid w:val="00977A09"/>
    <w:rsid w:val="00977DF5"/>
    <w:rsid w:val="0098058A"/>
    <w:rsid w:val="00980918"/>
    <w:rsid w:val="00980E8D"/>
    <w:rsid w:val="00981777"/>
    <w:rsid w:val="00981891"/>
    <w:rsid w:val="00981922"/>
    <w:rsid w:val="00981DFE"/>
    <w:rsid w:val="00981E51"/>
    <w:rsid w:val="00982E25"/>
    <w:rsid w:val="00983142"/>
    <w:rsid w:val="0098397D"/>
    <w:rsid w:val="00983A2D"/>
    <w:rsid w:val="00983CCA"/>
    <w:rsid w:val="00983E9D"/>
    <w:rsid w:val="00984B5C"/>
    <w:rsid w:val="00984D8C"/>
    <w:rsid w:val="0098511F"/>
    <w:rsid w:val="0098563A"/>
    <w:rsid w:val="00985E29"/>
    <w:rsid w:val="00990F5E"/>
    <w:rsid w:val="009911FF"/>
    <w:rsid w:val="00991251"/>
    <w:rsid w:val="00991965"/>
    <w:rsid w:val="00991D1F"/>
    <w:rsid w:val="00991F07"/>
    <w:rsid w:val="009927B4"/>
    <w:rsid w:val="0099358C"/>
    <w:rsid w:val="009936EC"/>
    <w:rsid w:val="009939BF"/>
    <w:rsid w:val="009954AC"/>
    <w:rsid w:val="00996D44"/>
    <w:rsid w:val="00996F0E"/>
    <w:rsid w:val="00996FA8"/>
    <w:rsid w:val="0099701D"/>
    <w:rsid w:val="0099766B"/>
    <w:rsid w:val="00997676"/>
    <w:rsid w:val="009978EA"/>
    <w:rsid w:val="00997B4A"/>
    <w:rsid w:val="00997B7B"/>
    <w:rsid w:val="00997B81"/>
    <w:rsid w:val="009A06DB"/>
    <w:rsid w:val="009A138D"/>
    <w:rsid w:val="009A1F12"/>
    <w:rsid w:val="009A229B"/>
    <w:rsid w:val="009A246F"/>
    <w:rsid w:val="009A25AD"/>
    <w:rsid w:val="009A438B"/>
    <w:rsid w:val="009A55B5"/>
    <w:rsid w:val="009A593B"/>
    <w:rsid w:val="009A594C"/>
    <w:rsid w:val="009A6581"/>
    <w:rsid w:val="009A73D2"/>
    <w:rsid w:val="009A7536"/>
    <w:rsid w:val="009A7619"/>
    <w:rsid w:val="009A7628"/>
    <w:rsid w:val="009B05D8"/>
    <w:rsid w:val="009B17A5"/>
    <w:rsid w:val="009B236A"/>
    <w:rsid w:val="009B3259"/>
    <w:rsid w:val="009B3E12"/>
    <w:rsid w:val="009B4506"/>
    <w:rsid w:val="009B4666"/>
    <w:rsid w:val="009B49E2"/>
    <w:rsid w:val="009B4DEA"/>
    <w:rsid w:val="009B5774"/>
    <w:rsid w:val="009B5C6C"/>
    <w:rsid w:val="009B6229"/>
    <w:rsid w:val="009B69DF"/>
    <w:rsid w:val="009B7634"/>
    <w:rsid w:val="009C05E5"/>
    <w:rsid w:val="009C0ECB"/>
    <w:rsid w:val="009C1CD2"/>
    <w:rsid w:val="009C2333"/>
    <w:rsid w:val="009C2683"/>
    <w:rsid w:val="009C2798"/>
    <w:rsid w:val="009C2C6B"/>
    <w:rsid w:val="009C3437"/>
    <w:rsid w:val="009C3565"/>
    <w:rsid w:val="009C3E94"/>
    <w:rsid w:val="009C4449"/>
    <w:rsid w:val="009C4877"/>
    <w:rsid w:val="009C502F"/>
    <w:rsid w:val="009C5278"/>
    <w:rsid w:val="009C5F1A"/>
    <w:rsid w:val="009C64FB"/>
    <w:rsid w:val="009C66B8"/>
    <w:rsid w:val="009C696C"/>
    <w:rsid w:val="009C7294"/>
    <w:rsid w:val="009C7C0A"/>
    <w:rsid w:val="009C7C73"/>
    <w:rsid w:val="009D0439"/>
    <w:rsid w:val="009D04A2"/>
    <w:rsid w:val="009D075D"/>
    <w:rsid w:val="009D100B"/>
    <w:rsid w:val="009D14A1"/>
    <w:rsid w:val="009D186D"/>
    <w:rsid w:val="009D1B94"/>
    <w:rsid w:val="009D248A"/>
    <w:rsid w:val="009D3098"/>
    <w:rsid w:val="009D3EDC"/>
    <w:rsid w:val="009D4740"/>
    <w:rsid w:val="009D4B03"/>
    <w:rsid w:val="009D4BC3"/>
    <w:rsid w:val="009D4BF4"/>
    <w:rsid w:val="009D4F6B"/>
    <w:rsid w:val="009D502D"/>
    <w:rsid w:val="009D5278"/>
    <w:rsid w:val="009D543D"/>
    <w:rsid w:val="009D54C5"/>
    <w:rsid w:val="009D56C4"/>
    <w:rsid w:val="009D59F0"/>
    <w:rsid w:val="009D5A59"/>
    <w:rsid w:val="009D5F0B"/>
    <w:rsid w:val="009D639B"/>
    <w:rsid w:val="009D6AED"/>
    <w:rsid w:val="009D6CC8"/>
    <w:rsid w:val="009D6F8E"/>
    <w:rsid w:val="009D7AA5"/>
    <w:rsid w:val="009E00AD"/>
    <w:rsid w:val="009E0957"/>
    <w:rsid w:val="009E0A0A"/>
    <w:rsid w:val="009E0D2A"/>
    <w:rsid w:val="009E0DAF"/>
    <w:rsid w:val="009E106F"/>
    <w:rsid w:val="009E14FF"/>
    <w:rsid w:val="009E1C90"/>
    <w:rsid w:val="009E2507"/>
    <w:rsid w:val="009E25F3"/>
    <w:rsid w:val="009E2761"/>
    <w:rsid w:val="009E384A"/>
    <w:rsid w:val="009E386C"/>
    <w:rsid w:val="009E5778"/>
    <w:rsid w:val="009E5CFF"/>
    <w:rsid w:val="009E629F"/>
    <w:rsid w:val="009E6478"/>
    <w:rsid w:val="009E694C"/>
    <w:rsid w:val="009F33D9"/>
    <w:rsid w:val="009F3844"/>
    <w:rsid w:val="009F39BF"/>
    <w:rsid w:val="009F41E2"/>
    <w:rsid w:val="009F446E"/>
    <w:rsid w:val="009F4761"/>
    <w:rsid w:val="009F4A9C"/>
    <w:rsid w:val="009F5263"/>
    <w:rsid w:val="009F5D25"/>
    <w:rsid w:val="009F69BF"/>
    <w:rsid w:val="009F6C1E"/>
    <w:rsid w:val="009F740A"/>
    <w:rsid w:val="00A00608"/>
    <w:rsid w:val="00A00E5A"/>
    <w:rsid w:val="00A010E0"/>
    <w:rsid w:val="00A01FE7"/>
    <w:rsid w:val="00A02058"/>
    <w:rsid w:val="00A02570"/>
    <w:rsid w:val="00A025C8"/>
    <w:rsid w:val="00A02775"/>
    <w:rsid w:val="00A02BC6"/>
    <w:rsid w:val="00A03EB8"/>
    <w:rsid w:val="00A0477E"/>
    <w:rsid w:val="00A04B63"/>
    <w:rsid w:val="00A04BC3"/>
    <w:rsid w:val="00A052C4"/>
    <w:rsid w:val="00A05329"/>
    <w:rsid w:val="00A06575"/>
    <w:rsid w:val="00A06CEC"/>
    <w:rsid w:val="00A073AD"/>
    <w:rsid w:val="00A113D6"/>
    <w:rsid w:val="00A1196B"/>
    <w:rsid w:val="00A121A8"/>
    <w:rsid w:val="00A12381"/>
    <w:rsid w:val="00A126D7"/>
    <w:rsid w:val="00A12D02"/>
    <w:rsid w:val="00A13655"/>
    <w:rsid w:val="00A137C1"/>
    <w:rsid w:val="00A13F85"/>
    <w:rsid w:val="00A14077"/>
    <w:rsid w:val="00A14C62"/>
    <w:rsid w:val="00A16B0B"/>
    <w:rsid w:val="00A16B7B"/>
    <w:rsid w:val="00A16D8C"/>
    <w:rsid w:val="00A16E50"/>
    <w:rsid w:val="00A170AC"/>
    <w:rsid w:val="00A203B6"/>
    <w:rsid w:val="00A22EC5"/>
    <w:rsid w:val="00A2320B"/>
    <w:rsid w:val="00A23E99"/>
    <w:rsid w:val="00A24205"/>
    <w:rsid w:val="00A24922"/>
    <w:rsid w:val="00A24ECC"/>
    <w:rsid w:val="00A2501D"/>
    <w:rsid w:val="00A25020"/>
    <w:rsid w:val="00A25321"/>
    <w:rsid w:val="00A2676A"/>
    <w:rsid w:val="00A26E18"/>
    <w:rsid w:val="00A27949"/>
    <w:rsid w:val="00A27D3F"/>
    <w:rsid w:val="00A30680"/>
    <w:rsid w:val="00A31F07"/>
    <w:rsid w:val="00A3327B"/>
    <w:rsid w:val="00A3375F"/>
    <w:rsid w:val="00A33A2C"/>
    <w:rsid w:val="00A33AE4"/>
    <w:rsid w:val="00A3444D"/>
    <w:rsid w:val="00A348A7"/>
    <w:rsid w:val="00A348DE"/>
    <w:rsid w:val="00A34DAE"/>
    <w:rsid w:val="00A35348"/>
    <w:rsid w:val="00A35402"/>
    <w:rsid w:val="00A35DFF"/>
    <w:rsid w:val="00A35F7C"/>
    <w:rsid w:val="00A36A44"/>
    <w:rsid w:val="00A36D3C"/>
    <w:rsid w:val="00A36DEA"/>
    <w:rsid w:val="00A37217"/>
    <w:rsid w:val="00A37DB2"/>
    <w:rsid w:val="00A407AB"/>
    <w:rsid w:val="00A40A85"/>
    <w:rsid w:val="00A424E4"/>
    <w:rsid w:val="00A433D0"/>
    <w:rsid w:val="00A43D1E"/>
    <w:rsid w:val="00A440F9"/>
    <w:rsid w:val="00A44B65"/>
    <w:rsid w:val="00A45601"/>
    <w:rsid w:val="00A45C41"/>
    <w:rsid w:val="00A47351"/>
    <w:rsid w:val="00A50C43"/>
    <w:rsid w:val="00A510E4"/>
    <w:rsid w:val="00A51B18"/>
    <w:rsid w:val="00A523FC"/>
    <w:rsid w:val="00A528B4"/>
    <w:rsid w:val="00A52E28"/>
    <w:rsid w:val="00A53868"/>
    <w:rsid w:val="00A553BF"/>
    <w:rsid w:val="00A56157"/>
    <w:rsid w:val="00A56701"/>
    <w:rsid w:val="00A57380"/>
    <w:rsid w:val="00A575C0"/>
    <w:rsid w:val="00A57ABD"/>
    <w:rsid w:val="00A60CF7"/>
    <w:rsid w:val="00A6136F"/>
    <w:rsid w:val="00A61564"/>
    <w:rsid w:val="00A6160F"/>
    <w:rsid w:val="00A62473"/>
    <w:rsid w:val="00A6373E"/>
    <w:rsid w:val="00A65673"/>
    <w:rsid w:val="00A65946"/>
    <w:rsid w:val="00A66000"/>
    <w:rsid w:val="00A661FD"/>
    <w:rsid w:val="00A6648A"/>
    <w:rsid w:val="00A66FEF"/>
    <w:rsid w:val="00A6755E"/>
    <w:rsid w:val="00A67D27"/>
    <w:rsid w:val="00A70122"/>
    <w:rsid w:val="00A70B7A"/>
    <w:rsid w:val="00A71D25"/>
    <w:rsid w:val="00A721F0"/>
    <w:rsid w:val="00A7249B"/>
    <w:rsid w:val="00A72F38"/>
    <w:rsid w:val="00A730D5"/>
    <w:rsid w:val="00A738EA"/>
    <w:rsid w:val="00A74429"/>
    <w:rsid w:val="00A748E3"/>
    <w:rsid w:val="00A74999"/>
    <w:rsid w:val="00A74CB4"/>
    <w:rsid w:val="00A74D37"/>
    <w:rsid w:val="00A7742A"/>
    <w:rsid w:val="00A7756E"/>
    <w:rsid w:val="00A77BA1"/>
    <w:rsid w:val="00A77FAC"/>
    <w:rsid w:val="00A802B0"/>
    <w:rsid w:val="00A80692"/>
    <w:rsid w:val="00A81286"/>
    <w:rsid w:val="00A81D7A"/>
    <w:rsid w:val="00A81FB1"/>
    <w:rsid w:val="00A82588"/>
    <w:rsid w:val="00A82BD5"/>
    <w:rsid w:val="00A82BFA"/>
    <w:rsid w:val="00A82FD6"/>
    <w:rsid w:val="00A830CD"/>
    <w:rsid w:val="00A83106"/>
    <w:rsid w:val="00A83221"/>
    <w:rsid w:val="00A834EC"/>
    <w:rsid w:val="00A836AF"/>
    <w:rsid w:val="00A83F7A"/>
    <w:rsid w:val="00A84A73"/>
    <w:rsid w:val="00A84F97"/>
    <w:rsid w:val="00A85BAC"/>
    <w:rsid w:val="00A86561"/>
    <w:rsid w:val="00A86A84"/>
    <w:rsid w:val="00A86DC7"/>
    <w:rsid w:val="00A87E13"/>
    <w:rsid w:val="00A87E87"/>
    <w:rsid w:val="00A90362"/>
    <w:rsid w:val="00A9124B"/>
    <w:rsid w:val="00A92412"/>
    <w:rsid w:val="00A92DBE"/>
    <w:rsid w:val="00A939A6"/>
    <w:rsid w:val="00A942FC"/>
    <w:rsid w:val="00A9441C"/>
    <w:rsid w:val="00A94489"/>
    <w:rsid w:val="00A94E29"/>
    <w:rsid w:val="00A9560C"/>
    <w:rsid w:val="00A95DCD"/>
    <w:rsid w:val="00A96196"/>
    <w:rsid w:val="00AA0403"/>
    <w:rsid w:val="00AA1C72"/>
    <w:rsid w:val="00AA1D4B"/>
    <w:rsid w:val="00AA2041"/>
    <w:rsid w:val="00AA24C4"/>
    <w:rsid w:val="00AA2690"/>
    <w:rsid w:val="00AA295C"/>
    <w:rsid w:val="00AA2A2F"/>
    <w:rsid w:val="00AA2A3C"/>
    <w:rsid w:val="00AA2DCE"/>
    <w:rsid w:val="00AA32C8"/>
    <w:rsid w:val="00AA3585"/>
    <w:rsid w:val="00AA3CA0"/>
    <w:rsid w:val="00AA3D42"/>
    <w:rsid w:val="00AA438E"/>
    <w:rsid w:val="00AA6247"/>
    <w:rsid w:val="00AA6AD2"/>
    <w:rsid w:val="00AA72F7"/>
    <w:rsid w:val="00AA7BD9"/>
    <w:rsid w:val="00AB2E11"/>
    <w:rsid w:val="00AB2EBE"/>
    <w:rsid w:val="00AB3539"/>
    <w:rsid w:val="00AB3EE9"/>
    <w:rsid w:val="00AB48BF"/>
    <w:rsid w:val="00AB4943"/>
    <w:rsid w:val="00AB4AA0"/>
    <w:rsid w:val="00AB4E8A"/>
    <w:rsid w:val="00AB4FD3"/>
    <w:rsid w:val="00AB55D3"/>
    <w:rsid w:val="00AB5F4B"/>
    <w:rsid w:val="00AB6261"/>
    <w:rsid w:val="00AB6961"/>
    <w:rsid w:val="00AB6B0B"/>
    <w:rsid w:val="00AB6D1D"/>
    <w:rsid w:val="00AB7C1D"/>
    <w:rsid w:val="00AC0A79"/>
    <w:rsid w:val="00AC0D24"/>
    <w:rsid w:val="00AC0DAD"/>
    <w:rsid w:val="00AC0F01"/>
    <w:rsid w:val="00AC1408"/>
    <w:rsid w:val="00AC168B"/>
    <w:rsid w:val="00AC16B9"/>
    <w:rsid w:val="00AC1C9C"/>
    <w:rsid w:val="00AC2504"/>
    <w:rsid w:val="00AC2B68"/>
    <w:rsid w:val="00AC34C2"/>
    <w:rsid w:val="00AC40E0"/>
    <w:rsid w:val="00AC461F"/>
    <w:rsid w:val="00AC48B9"/>
    <w:rsid w:val="00AC49EF"/>
    <w:rsid w:val="00AC6CDB"/>
    <w:rsid w:val="00AC6D0A"/>
    <w:rsid w:val="00AC75F3"/>
    <w:rsid w:val="00AC7B90"/>
    <w:rsid w:val="00AD03EE"/>
    <w:rsid w:val="00AD18F6"/>
    <w:rsid w:val="00AD19CC"/>
    <w:rsid w:val="00AD1BB5"/>
    <w:rsid w:val="00AD418F"/>
    <w:rsid w:val="00AD4263"/>
    <w:rsid w:val="00AD43D8"/>
    <w:rsid w:val="00AD4531"/>
    <w:rsid w:val="00AD712F"/>
    <w:rsid w:val="00AE01BA"/>
    <w:rsid w:val="00AE0E70"/>
    <w:rsid w:val="00AE1A47"/>
    <w:rsid w:val="00AE1DD0"/>
    <w:rsid w:val="00AE2231"/>
    <w:rsid w:val="00AE344B"/>
    <w:rsid w:val="00AE41BE"/>
    <w:rsid w:val="00AE5A35"/>
    <w:rsid w:val="00AE6782"/>
    <w:rsid w:val="00AE6CB9"/>
    <w:rsid w:val="00AE700C"/>
    <w:rsid w:val="00AE79B2"/>
    <w:rsid w:val="00AE7A94"/>
    <w:rsid w:val="00AE7E2C"/>
    <w:rsid w:val="00AF0024"/>
    <w:rsid w:val="00AF00A9"/>
    <w:rsid w:val="00AF0B07"/>
    <w:rsid w:val="00AF240D"/>
    <w:rsid w:val="00AF29FD"/>
    <w:rsid w:val="00AF2B18"/>
    <w:rsid w:val="00AF3151"/>
    <w:rsid w:val="00AF3455"/>
    <w:rsid w:val="00AF371B"/>
    <w:rsid w:val="00AF38BD"/>
    <w:rsid w:val="00AF3C14"/>
    <w:rsid w:val="00AF3F93"/>
    <w:rsid w:val="00AF5F7B"/>
    <w:rsid w:val="00AF6129"/>
    <w:rsid w:val="00AF752A"/>
    <w:rsid w:val="00B003B4"/>
    <w:rsid w:val="00B007A6"/>
    <w:rsid w:val="00B00858"/>
    <w:rsid w:val="00B00E71"/>
    <w:rsid w:val="00B01941"/>
    <w:rsid w:val="00B027F6"/>
    <w:rsid w:val="00B02AAB"/>
    <w:rsid w:val="00B0305F"/>
    <w:rsid w:val="00B03B70"/>
    <w:rsid w:val="00B03FA5"/>
    <w:rsid w:val="00B040C6"/>
    <w:rsid w:val="00B0472D"/>
    <w:rsid w:val="00B056EA"/>
    <w:rsid w:val="00B05B74"/>
    <w:rsid w:val="00B070C5"/>
    <w:rsid w:val="00B10BE0"/>
    <w:rsid w:val="00B115F9"/>
    <w:rsid w:val="00B11C4D"/>
    <w:rsid w:val="00B11F90"/>
    <w:rsid w:val="00B128F8"/>
    <w:rsid w:val="00B134CA"/>
    <w:rsid w:val="00B13E48"/>
    <w:rsid w:val="00B143BC"/>
    <w:rsid w:val="00B14589"/>
    <w:rsid w:val="00B14755"/>
    <w:rsid w:val="00B15143"/>
    <w:rsid w:val="00B15F08"/>
    <w:rsid w:val="00B16D4D"/>
    <w:rsid w:val="00B1778E"/>
    <w:rsid w:val="00B17DD9"/>
    <w:rsid w:val="00B20990"/>
    <w:rsid w:val="00B20E7F"/>
    <w:rsid w:val="00B21293"/>
    <w:rsid w:val="00B2193A"/>
    <w:rsid w:val="00B2235C"/>
    <w:rsid w:val="00B22418"/>
    <w:rsid w:val="00B22599"/>
    <w:rsid w:val="00B233E4"/>
    <w:rsid w:val="00B23CDD"/>
    <w:rsid w:val="00B24160"/>
    <w:rsid w:val="00B251EC"/>
    <w:rsid w:val="00B2522F"/>
    <w:rsid w:val="00B25AFA"/>
    <w:rsid w:val="00B2628B"/>
    <w:rsid w:val="00B275FB"/>
    <w:rsid w:val="00B30667"/>
    <w:rsid w:val="00B315D5"/>
    <w:rsid w:val="00B31880"/>
    <w:rsid w:val="00B32074"/>
    <w:rsid w:val="00B3308A"/>
    <w:rsid w:val="00B3353B"/>
    <w:rsid w:val="00B33C7B"/>
    <w:rsid w:val="00B34A56"/>
    <w:rsid w:val="00B35E65"/>
    <w:rsid w:val="00B35F26"/>
    <w:rsid w:val="00B3630C"/>
    <w:rsid w:val="00B363B9"/>
    <w:rsid w:val="00B369AE"/>
    <w:rsid w:val="00B37960"/>
    <w:rsid w:val="00B4025F"/>
    <w:rsid w:val="00B4097A"/>
    <w:rsid w:val="00B40B27"/>
    <w:rsid w:val="00B40D8B"/>
    <w:rsid w:val="00B419B1"/>
    <w:rsid w:val="00B420D0"/>
    <w:rsid w:val="00B42F2F"/>
    <w:rsid w:val="00B43460"/>
    <w:rsid w:val="00B44BCC"/>
    <w:rsid w:val="00B4509B"/>
    <w:rsid w:val="00B453F5"/>
    <w:rsid w:val="00B457C0"/>
    <w:rsid w:val="00B45803"/>
    <w:rsid w:val="00B461ED"/>
    <w:rsid w:val="00B46501"/>
    <w:rsid w:val="00B46B46"/>
    <w:rsid w:val="00B472C0"/>
    <w:rsid w:val="00B4737B"/>
    <w:rsid w:val="00B5025A"/>
    <w:rsid w:val="00B50488"/>
    <w:rsid w:val="00B518F5"/>
    <w:rsid w:val="00B51C32"/>
    <w:rsid w:val="00B5205E"/>
    <w:rsid w:val="00B5217F"/>
    <w:rsid w:val="00B52B7D"/>
    <w:rsid w:val="00B530CC"/>
    <w:rsid w:val="00B5330C"/>
    <w:rsid w:val="00B53D4D"/>
    <w:rsid w:val="00B54F5C"/>
    <w:rsid w:val="00B5529E"/>
    <w:rsid w:val="00B555F8"/>
    <w:rsid w:val="00B56FE3"/>
    <w:rsid w:val="00B57079"/>
    <w:rsid w:val="00B60CA8"/>
    <w:rsid w:val="00B60EDF"/>
    <w:rsid w:val="00B615FC"/>
    <w:rsid w:val="00B62BF6"/>
    <w:rsid w:val="00B62C4B"/>
    <w:rsid w:val="00B63779"/>
    <w:rsid w:val="00B63888"/>
    <w:rsid w:val="00B63B43"/>
    <w:rsid w:val="00B63E2A"/>
    <w:rsid w:val="00B64D68"/>
    <w:rsid w:val="00B64E74"/>
    <w:rsid w:val="00B6640D"/>
    <w:rsid w:val="00B6673F"/>
    <w:rsid w:val="00B66B5F"/>
    <w:rsid w:val="00B67976"/>
    <w:rsid w:val="00B7062A"/>
    <w:rsid w:val="00B707F5"/>
    <w:rsid w:val="00B70911"/>
    <w:rsid w:val="00B70EB7"/>
    <w:rsid w:val="00B72C04"/>
    <w:rsid w:val="00B73840"/>
    <w:rsid w:val="00B73B3D"/>
    <w:rsid w:val="00B73C50"/>
    <w:rsid w:val="00B73FAB"/>
    <w:rsid w:val="00B74381"/>
    <w:rsid w:val="00B74566"/>
    <w:rsid w:val="00B759BF"/>
    <w:rsid w:val="00B7617A"/>
    <w:rsid w:val="00B76BE9"/>
    <w:rsid w:val="00B76CB7"/>
    <w:rsid w:val="00B80A03"/>
    <w:rsid w:val="00B80BE3"/>
    <w:rsid w:val="00B82D70"/>
    <w:rsid w:val="00B838DB"/>
    <w:rsid w:val="00B84052"/>
    <w:rsid w:val="00B84734"/>
    <w:rsid w:val="00B84AC0"/>
    <w:rsid w:val="00B84CC9"/>
    <w:rsid w:val="00B85589"/>
    <w:rsid w:val="00B85FA8"/>
    <w:rsid w:val="00B86119"/>
    <w:rsid w:val="00B86906"/>
    <w:rsid w:val="00B87D88"/>
    <w:rsid w:val="00B90079"/>
    <w:rsid w:val="00B900EF"/>
    <w:rsid w:val="00B91E8C"/>
    <w:rsid w:val="00B92E2E"/>
    <w:rsid w:val="00B93DF9"/>
    <w:rsid w:val="00B95127"/>
    <w:rsid w:val="00B96D3A"/>
    <w:rsid w:val="00B971B2"/>
    <w:rsid w:val="00B97F43"/>
    <w:rsid w:val="00BA115E"/>
    <w:rsid w:val="00BA13BD"/>
    <w:rsid w:val="00BA1CA9"/>
    <w:rsid w:val="00BA1CBE"/>
    <w:rsid w:val="00BA28B3"/>
    <w:rsid w:val="00BA2999"/>
    <w:rsid w:val="00BA3C58"/>
    <w:rsid w:val="00BA4576"/>
    <w:rsid w:val="00BA45F8"/>
    <w:rsid w:val="00BA48C9"/>
    <w:rsid w:val="00BA56CC"/>
    <w:rsid w:val="00BA6753"/>
    <w:rsid w:val="00BA699E"/>
    <w:rsid w:val="00BA6BD3"/>
    <w:rsid w:val="00BA6DE3"/>
    <w:rsid w:val="00BA7452"/>
    <w:rsid w:val="00BA7CAA"/>
    <w:rsid w:val="00BA7CBA"/>
    <w:rsid w:val="00BB0FCD"/>
    <w:rsid w:val="00BB14DD"/>
    <w:rsid w:val="00BB18DF"/>
    <w:rsid w:val="00BB1902"/>
    <w:rsid w:val="00BB1B38"/>
    <w:rsid w:val="00BB1EDF"/>
    <w:rsid w:val="00BB2EFD"/>
    <w:rsid w:val="00BB30F6"/>
    <w:rsid w:val="00BB477A"/>
    <w:rsid w:val="00BB4C73"/>
    <w:rsid w:val="00BB4DDA"/>
    <w:rsid w:val="00BB5D05"/>
    <w:rsid w:val="00BB5F85"/>
    <w:rsid w:val="00BB76DD"/>
    <w:rsid w:val="00BB7E91"/>
    <w:rsid w:val="00BC0D59"/>
    <w:rsid w:val="00BC1C55"/>
    <w:rsid w:val="00BC25B2"/>
    <w:rsid w:val="00BC2AD6"/>
    <w:rsid w:val="00BC2D05"/>
    <w:rsid w:val="00BC2E4A"/>
    <w:rsid w:val="00BC3309"/>
    <w:rsid w:val="00BC3F29"/>
    <w:rsid w:val="00BC41D4"/>
    <w:rsid w:val="00BC4582"/>
    <w:rsid w:val="00BC49B3"/>
    <w:rsid w:val="00BC4FDC"/>
    <w:rsid w:val="00BC546A"/>
    <w:rsid w:val="00BC5944"/>
    <w:rsid w:val="00BC5B87"/>
    <w:rsid w:val="00BC649D"/>
    <w:rsid w:val="00BC6C62"/>
    <w:rsid w:val="00BC73AF"/>
    <w:rsid w:val="00BD0109"/>
    <w:rsid w:val="00BD035E"/>
    <w:rsid w:val="00BD097A"/>
    <w:rsid w:val="00BD0D9B"/>
    <w:rsid w:val="00BD0FC7"/>
    <w:rsid w:val="00BD12A5"/>
    <w:rsid w:val="00BD1806"/>
    <w:rsid w:val="00BD1AF1"/>
    <w:rsid w:val="00BD35F5"/>
    <w:rsid w:val="00BD3A0C"/>
    <w:rsid w:val="00BD49E0"/>
    <w:rsid w:val="00BD5153"/>
    <w:rsid w:val="00BD5F97"/>
    <w:rsid w:val="00BD6D8B"/>
    <w:rsid w:val="00BD7210"/>
    <w:rsid w:val="00BD77D0"/>
    <w:rsid w:val="00BD7E6E"/>
    <w:rsid w:val="00BE00C4"/>
    <w:rsid w:val="00BE068C"/>
    <w:rsid w:val="00BE08A8"/>
    <w:rsid w:val="00BE08DA"/>
    <w:rsid w:val="00BE0C35"/>
    <w:rsid w:val="00BE1A50"/>
    <w:rsid w:val="00BE24D3"/>
    <w:rsid w:val="00BE2805"/>
    <w:rsid w:val="00BE2B2E"/>
    <w:rsid w:val="00BE2F48"/>
    <w:rsid w:val="00BE3129"/>
    <w:rsid w:val="00BE4A11"/>
    <w:rsid w:val="00BE52EB"/>
    <w:rsid w:val="00BE5A88"/>
    <w:rsid w:val="00BE5C6A"/>
    <w:rsid w:val="00BE6891"/>
    <w:rsid w:val="00BE7505"/>
    <w:rsid w:val="00BE7736"/>
    <w:rsid w:val="00BE7DAD"/>
    <w:rsid w:val="00BE7E96"/>
    <w:rsid w:val="00BF0D15"/>
    <w:rsid w:val="00BF1754"/>
    <w:rsid w:val="00BF17EE"/>
    <w:rsid w:val="00BF1E97"/>
    <w:rsid w:val="00BF2D36"/>
    <w:rsid w:val="00BF336D"/>
    <w:rsid w:val="00BF41B3"/>
    <w:rsid w:val="00BF5111"/>
    <w:rsid w:val="00BF57A0"/>
    <w:rsid w:val="00BF5A2A"/>
    <w:rsid w:val="00BF6E1B"/>
    <w:rsid w:val="00BF6E59"/>
    <w:rsid w:val="00BF7442"/>
    <w:rsid w:val="00C0186D"/>
    <w:rsid w:val="00C01EF8"/>
    <w:rsid w:val="00C03CD2"/>
    <w:rsid w:val="00C045D0"/>
    <w:rsid w:val="00C058C3"/>
    <w:rsid w:val="00C064C6"/>
    <w:rsid w:val="00C06D53"/>
    <w:rsid w:val="00C072C3"/>
    <w:rsid w:val="00C107AF"/>
    <w:rsid w:val="00C11044"/>
    <w:rsid w:val="00C11340"/>
    <w:rsid w:val="00C11440"/>
    <w:rsid w:val="00C1174E"/>
    <w:rsid w:val="00C11D5F"/>
    <w:rsid w:val="00C12349"/>
    <w:rsid w:val="00C14261"/>
    <w:rsid w:val="00C165DF"/>
    <w:rsid w:val="00C16BE6"/>
    <w:rsid w:val="00C17176"/>
    <w:rsid w:val="00C2048C"/>
    <w:rsid w:val="00C204AC"/>
    <w:rsid w:val="00C2109F"/>
    <w:rsid w:val="00C21221"/>
    <w:rsid w:val="00C218B2"/>
    <w:rsid w:val="00C21A8C"/>
    <w:rsid w:val="00C21ECC"/>
    <w:rsid w:val="00C2278F"/>
    <w:rsid w:val="00C22C41"/>
    <w:rsid w:val="00C237BC"/>
    <w:rsid w:val="00C24412"/>
    <w:rsid w:val="00C255CE"/>
    <w:rsid w:val="00C259F0"/>
    <w:rsid w:val="00C25BFA"/>
    <w:rsid w:val="00C25C39"/>
    <w:rsid w:val="00C264E7"/>
    <w:rsid w:val="00C264E9"/>
    <w:rsid w:val="00C2663F"/>
    <w:rsid w:val="00C2680E"/>
    <w:rsid w:val="00C271C8"/>
    <w:rsid w:val="00C27320"/>
    <w:rsid w:val="00C30687"/>
    <w:rsid w:val="00C30991"/>
    <w:rsid w:val="00C30CB6"/>
    <w:rsid w:val="00C32094"/>
    <w:rsid w:val="00C32B2C"/>
    <w:rsid w:val="00C33870"/>
    <w:rsid w:val="00C34217"/>
    <w:rsid w:val="00C34BCD"/>
    <w:rsid w:val="00C35031"/>
    <w:rsid w:val="00C3507A"/>
    <w:rsid w:val="00C364E3"/>
    <w:rsid w:val="00C367F9"/>
    <w:rsid w:val="00C37286"/>
    <w:rsid w:val="00C401A8"/>
    <w:rsid w:val="00C403F6"/>
    <w:rsid w:val="00C404D7"/>
    <w:rsid w:val="00C40E3C"/>
    <w:rsid w:val="00C40EB5"/>
    <w:rsid w:val="00C4114B"/>
    <w:rsid w:val="00C4120D"/>
    <w:rsid w:val="00C41495"/>
    <w:rsid w:val="00C4213E"/>
    <w:rsid w:val="00C4234A"/>
    <w:rsid w:val="00C42687"/>
    <w:rsid w:val="00C42AD2"/>
    <w:rsid w:val="00C43CAD"/>
    <w:rsid w:val="00C44A34"/>
    <w:rsid w:val="00C44B74"/>
    <w:rsid w:val="00C44F07"/>
    <w:rsid w:val="00C45AF3"/>
    <w:rsid w:val="00C4614E"/>
    <w:rsid w:val="00C465F9"/>
    <w:rsid w:val="00C46B21"/>
    <w:rsid w:val="00C475E5"/>
    <w:rsid w:val="00C47C1C"/>
    <w:rsid w:val="00C5028C"/>
    <w:rsid w:val="00C50A9D"/>
    <w:rsid w:val="00C51699"/>
    <w:rsid w:val="00C51990"/>
    <w:rsid w:val="00C51B0E"/>
    <w:rsid w:val="00C5221B"/>
    <w:rsid w:val="00C524E5"/>
    <w:rsid w:val="00C52851"/>
    <w:rsid w:val="00C528D1"/>
    <w:rsid w:val="00C5365C"/>
    <w:rsid w:val="00C53786"/>
    <w:rsid w:val="00C53D80"/>
    <w:rsid w:val="00C53E66"/>
    <w:rsid w:val="00C54548"/>
    <w:rsid w:val="00C558A4"/>
    <w:rsid w:val="00C559A3"/>
    <w:rsid w:val="00C55A99"/>
    <w:rsid w:val="00C55D6C"/>
    <w:rsid w:val="00C568AC"/>
    <w:rsid w:val="00C568E0"/>
    <w:rsid w:val="00C56927"/>
    <w:rsid w:val="00C57B0C"/>
    <w:rsid w:val="00C6021C"/>
    <w:rsid w:val="00C6021E"/>
    <w:rsid w:val="00C609DE"/>
    <w:rsid w:val="00C61D00"/>
    <w:rsid w:val="00C6303F"/>
    <w:rsid w:val="00C631BA"/>
    <w:rsid w:val="00C6444C"/>
    <w:rsid w:val="00C64C17"/>
    <w:rsid w:val="00C64C95"/>
    <w:rsid w:val="00C64EAF"/>
    <w:rsid w:val="00C65F91"/>
    <w:rsid w:val="00C660B9"/>
    <w:rsid w:val="00C660BB"/>
    <w:rsid w:val="00C66757"/>
    <w:rsid w:val="00C675C2"/>
    <w:rsid w:val="00C70EED"/>
    <w:rsid w:val="00C71FD4"/>
    <w:rsid w:val="00C7211A"/>
    <w:rsid w:val="00C72702"/>
    <w:rsid w:val="00C729F3"/>
    <w:rsid w:val="00C72F87"/>
    <w:rsid w:val="00C7394E"/>
    <w:rsid w:val="00C73A40"/>
    <w:rsid w:val="00C73B1F"/>
    <w:rsid w:val="00C73F56"/>
    <w:rsid w:val="00C7429A"/>
    <w:rsid w:val="00C74451"/>
    <w:rsid w:val="00C752F8"/>
    <w:rsid w:val="00C75CF2"/>
    <w:rsid w:val="00C771C3"/>
    <w:rsid w:val="00C77204"/>
    <w:rsid w:val="00C77312"/>
    <w:rsid w:val="00C77AB2"/>
    <w:rsid w:val="00C77CD8"/>
    <w:rsid w:val="00C80003"/>
    <w:rsid w:val="00C805A1"/>
    <w:rsid w:val="00C80713"/>
    <w:rsid w:val="00C8330B"/>
    <w:rsid w:val="00C83613"/>
    <w:rsid w:val="00C8404D"/>
    <w:rsid w:val="00C8463B"/>
    <w:rsid w:val="00C850A1"/>
    <w:rsid w:val="00C85188"/>
    <w:rsid w:val="00C8546B"/>
    <w:rsid w:val="00C85893"/>
    <w:rsid w:val="00C85BE9"/>
    <w:rsid w:val="00C86C81"/>
    <w:rsid w:val="00C86ED9"/>
    <w:rsid w:val="00C87D8C"/>
    <w:rsid w:val="00C900E1"/>
    <w:rsid w:val="00C9091E"/>
    <w:rsid w:val="00C918D0"/>
    <w:rsid w:val="00C919FE"/>
    <w:rsid w:val="00C927D4"/>
    <w:rsid w:val="00C93533"/>
    <w:rsid w:val="00C93757"/>
    <w:rsid w:val="00C94305"/>
    <w:rsid w:val="00C949EA"/>
    <w:rsid w:val="00C95457"/>
    <w:rsid w:val="00C955C1"/>
    <w:rsid w:val="00C95B6C"/>
    <w:rsid w:val="00C95D46"/>
    <w:rsid w:val="00C97571"/>
    <w:rsid w:val="00C9791E"/>
    <w:rsid w:val="00CA02EE"/>
    <w:rsid w:val="00CA0A96"/>
    <w:rsid w:val="00CA2DF2"/>
    <w:rsid w:val="00CA330B"/>
    <w:rsid w:val="00CA333C"/>
    <w:rsid w:val="00CA3394"/>
    <w:rsid w:val="00CA33F4"/>
    <w:rsid w:val="00CA3727"/>
    <w:rsid w:val="00CA3838"/>
    <w:rsid w:val="00CA4353"/>
    <w:rsid w:val="00CA46F3"/>
    <w:rsid w:val="00CA48B9"/>
    <w:rsid w:val="00CA72CB"/>
    <w:rsid w:val="00CA7C8E"/>
    <w:rsid w:val="00CA7EB2"/>
    <w:rsid w:val="00CB02A8"/>
    <w:rsid w:val="00CB0F00"/>
    <w:rsid w:val="00CB1686"/>
    <w:rsid w:val="00CB201A"/>
    <w:rsid w:val="00CB3083"/>
    <w:rsid w:val="00CB3B00"/>
    <w:rsid w:val="00CB4157"/>
    <w:rsid w:val="00CB505F"/>
    <w:rsid w:val="00CB5364"/>
    <w:rsid w:val="00CB6F60"/>
    <w:rsid w:val="00CB720E"/>
    <w:rsid w:val="00CB7370"/>
    <w:rsid w:val="00CB7C03"/>
    <w:rsid w:val="00CB7C74"/>
    <w:rsid w:val="00CC02A0"/>
    <w:rsid w:val="00CC03BC"/>
    <w:rsid w:val="00CC0D7F"/>
    <w:rsid w:val="00CC11AC"/>
    <w:rsid w:val="00CC146B"/>
    <w:rsid w:val="00CC14AD"/>
    <w:rsid w:val="00CC28B2"/>
    <w:rsid w:val="00CC2CD1"/>
    <w:rsid w:val="00CC309C"/>
    <w:rsid w:val="00CC336C"/>
    <w:rsid w:val="00CC3536"/>
    <w:rsid w:val="00CC35A5"/>
    <w:rsid w:val="00CC5292"/>
    <w:rsid w:val="00CC6233"/>
    <w:rsid w:val="00CC67AE"/>
    <w:rsid w:val="00CC7C81"/>
    <w:rsid w:val="00CD0EDF"/>
    <w:rsid w:val="00CD1A82"/>
    <w:rsid w:val="00CD29CC"/>
    <w:rsid w:val="00CD31E3"/>
    <w:rsid w:val="00CD33C3"/>
    <w:rsid w:val="00CD3752"/>
    <w:rsid w:val="00CD39D9"/>
    <w:rsid w:val="00CD409B"/>
    <w:rsid w:val="00CD5842"/>
    <w:rsid w:val="00CD6FB2"/>
    <w:rsid w:val="00CD7D07"/>
    <w:rsid w:val="00CE0C22"/>
    <w:rsid w:val="00CE1A1C"/>
    <w:rsid w:val="00CE2654"/>
    <w:rsid w:val="00CE3C3B"/>
    <w:rsid w:val="00CE3CE2"/>
    <w:rsid w:val="00CE3CEF"/>
    <w:rsid w:val="00CE52B7"/>
    <w:rsid w:val="00CE5921"/>
    <w:rsid w:val="00CE627F"/>
    <w:rsid w:val="00CE6B57"/>
    <w:rsid w:val="00CE6FEE"/>
    <w:rsid w:val="00CF0E05"/>
    <w:rsid w:val="00CF1F93"/>
    <w:rsid w:val="00CF20E3"/>
    <w:rsid w:val="00CF2E4B"/>
    <w:rsid w:val="00CF31FA"/>
    <w:rsid w:val="00CF325C"/>
    <w:rsid w:val="00CF41CC"/>
    <w:rsid w:val="00CF583E"/>
    <w:rsid w:val="00CF5C71"/>
    <w:rsid w:val="00CF6707"/>
    <w:rsid w:val="00D00348"/>
    <w:rsid w:val="00D00D19"/>
    <w:rsid w:val="00D00F52"/>
    <w:rsid w:val="00D0115A"/>
    <w:rsid w:val="00D027F1"/>
    <w:rsid w:val="00D028B6"/>
    <w:rsid w:val="00D02902"/>
    <w:rsid w:val="00D0353D"/>
    <w:rsid w:val="00D0442F"/>
    <w:rsid w:val="00D04489"/>
    <w:rsid w:val="00D04A15"/>
    <w:rsid w:val="00D05810"/>
    <w:rsid w:val="00D058D2"/>
    <w:rsid w:val="00D066E8"/>
    <w:rsid w:val="00D07583"/>
    <w:rsid w:val="00D0766C"/>
    <w:rsid w:val="00D10ED4"/>
    <w:rsid w:val="00D11A17"/>
    <w:rsid w:val="00D12295"/>
    <w:rsid w:val="00D12D7E"/>
    <w:rsid w:val="00D12DAD"/>
    <w:rsid w:val="00D143F1"/>
    <w:rsid w:val="00D14792"/>
    <w:rsid w:val="00D16982"/>
    <w:rsid w:val="00D16D95"/>
    <w:rsid w:val="00D174EF"/>
    <w:rsid w:val="00D17512"/>
    <w:rsid w:val="00D20FEB"/>
    <w:rsid w:val="00D21308"/>
    <w:rsid w:val="00D21A15"/>
    <w:rsid w:val="00D2216F"/>
    <w:rsid w:val="00D22FEA"/>
    <w:rsid w:val="00D233D5"/>
    <w:rsid w:val="00D23754"/>
    <w:rsid w:val="00D237FF"/>
    <w:rsid w:val="00D23A30"/>
    <w:rsid w:val="00D23B67"/>
    <w:rsid w:val="00D243F3"/>
    <w:rsid w:val="00D246C7"/>
    <w:rsid w:val="00D24FCF"/>
    <w:rsid w:val="00D25811"/>
    <w:rsid w:val="00D25A08"/>
    <w:rsid w:val="00D26AF2"/>
    <w:rsid w:val="00D27055"/>
    <w:rsid w:val="00D270D1"/>
    <w:rsid w:val="00D27CDE"/>
    <w:rsid w:val="00D30054"/>
    <w:rsid w:val="00D302A4"/>
    <w:rsid w:val="00D30DD1"/>
    <w:rsid w:val="00D31D7D"/>
    <w:rsid w:val="00D324B5"/>
    <w:rsid w:val="00D32580"/>
    <w:rsid w:val="00D32D38"/>
    <w:rsid w:val="00D3390F"/>
    <w:rsid w:val="00D33A29"/>
    <w:rsid w:val="00D33DA6"/>
    <w:rsid w:val="00D3405F"/>
    <w:rsid w:val="00D3452A"/>
    <w:rsid w:val="00D34A77"/>
    <w:rsid w:val="00D34B02"/>
    <w:rsid w:val="00D34DBE"/>
    <w:rsid w:val="00D3511A"/>
    <w:rsid w:val="00D35523"/>
    <w:rsid w:val="00D35721"/>
    <w:rsid w:val="00D3572A"/>
    <w:rsid w:val="00D35D60"/>
    <w:rsid w:val="00D35FD3"/>
    <w:rsid w:val="00D3600F"/>
    <w:rsid w:val="00D36124"/>
    <w:rsid w:val="00D36890"/>
    <w:rsid w:val="00D36E8B"/>
    <w:rsid w:val="00D3721F"/>
    <w:rsid w:val="00D37262"/>
    <w:rsid w:val="00D37567"/>
    <w:rsid w:val="00D375FD"/>
    <w:rsid w:val="00D37C6F"/>
    <w:rsid w:val="00D421AE"/>
    <w:rsid w:val="00D42267"/>
    <w:rsid w:val="00D4235D"/>
    <w:rsid w:val="00D425B3"/>
    <w:rsid w:val="00D42B3A"/>
    <w:rsid w:val="00D4386E"/>
    <w:rsid w:val="00D43B88"/>
    <w:rsid w:val="00D44030"/>
    <w:rsid w:val="00D44056"/>
    <w:rsid w:val="00D44111"/>
    <w:rsid w:val="00D45A22"/>
    <w:rsid w:val="00D464CE"/>
    <w:rsid w:val="00D4770D"/>
    <w:rsid w:val="00D4780E"/>
    <w:rsid w:val="00D50203"/>
    <w:rsid w:val="00D506F2"/>
    <w:rsid w:val="00D50887"/>
    <w:rsid w:val="00D50C9A"/>
    <w:rsid w:val="00D51593"/>
    <w:rsid w:val="00D520EE"/>
    <w:rsid w:val="00D52238"/>
    <w:rsid w:val="00D52807"/>
    <w:rsid w:val="00D5287A"/>
    <w:rsid w:val="00D5307D"/>
    <w:rsid w:val="00D547B1"/>
    <w:rsid w:val="00D54982"/>
    <w:rsid w:val="00D54A8C"/>
    <w:rsid w:val="00D54D04"/>
    <w:rsid w:val="00D54FD9"/>
    <w:rsid w:val="00D551BE"/>
    <w:rsid w:val="00D553C3"/>
    <w:rsid w:val="00D57DD6"/>
    <w:rsid w:val="00D6000B"/>
    <w:rsid w:val="00D60B1E"/>
    <w:rsid w:val="00D60B2B"/>
    <w:rsid w:val="00D60E3B"/>
    <w:rsid w:val="00D6195E"/>
    <w:rsid w:val="00D61A87"/>
    <w:rsid w:val="00D61D97"/>
    <w:rsid w:val="00D6241B"/>
    <w:rsid w:val="00D628D4"/>
    <w:rsid w:val="00D62DBB"/>
    <w:rsid w:val="00D6317B"/>
    <w:rsid w:val="00D63777"/>
    <w:rsid w:val="00D637ED"/>
    <w:rsid w:val="00D63978"/>
    <w:rsid w:val="00D642EA"/>
    <w:rsid w:val="00D64AB4"/>
    <w:rsid w:val="00D65093"/>
    <w:rsid w:val="00D65CD7"/>
    <w:rsid w:val="00D65F20"/>
    <w:rsid w:val="00D66F9E"/>
    <w:rsid w:val="00D67FC2"/>
    <w:rsid w:val="00D700F7"/>
    <w:rsid w:val="00D70F6D"/>
    <w:rsid w:val="00D7147D"/>
    <w:rsid w:val="00D71D20"/>
    <w:rsid w:val="00D72B55"/>
    <w:rsid w:val="00D7309A"/>
    <w:rsid w:val="00D736B5"/>
    <w:rsid w:val="00D74A59"/>
    <w:rsid w:val="00D74DBB"/>
    <w:rsid w:val="00D7549F"/>
    <w:rsid w:val="00D76204"/>
    <w:rsid w:val="00D76FB9"/>
    <w:rsid w:val="00D7760C"/>
    <w:rsid w:val="00D77E51"/>
    <w:rsid w:val="00D8099F"/>
    <w:rsid w:val="00D819D9"/>
    <w:rsid w:val="00D81FB8"/>
    <w:rsid w:val="00D82079"/>
    <w:rsid w:val="00D828D6"/>
    <w:rsid w:val="00D8366A"/>
    <w:rsid w:val="00D837E8"/>
    <w:rsid w:val="00D84FBF"/>
    <w:rsid w:val="00D8509C"/>
    <w:rsid w:val="00D8510B"/>
    <w:rsid w:val="00D85547"/>
    <w:rsid w:val="00D85E6D"/>
    <w:rsid w:val="00D85F2A"/>
    <w:rsid w:val="00D860AF"/>
    <w:rsid w:val="00D86760"/>
    <w:rsid w:val="00D873D3"/>
    <w:rsid w:val="00D905B9"/>
    <w:rsid w:val="00D9121E"/>
    <w:rsid w:val="00D92406"/>
    <w:rsid w:val="00D9268F"/>
    <w:rsid w:val="00D926E0"/>
    <w:rsid w:val="00D92ECE"/>
    <w:rsid w:val="00D93109"/>
    <w:rsid w:val="00D93164"/>
    <w:rsid w:val="00D934CF"/>
    <w:rsid w:val="00D94354"/>
    <w:rsid w:val="00D948C7"/>
    <w:rsid w:val="00D95CA6"/>
    <w:rsid w:val="00D96A82"/>
    <w:rsid w:val="00D96B87"/>
    <w:rsid w:val="00D96FFF"/>
    <w:rsid w:val="00D97300"/>
    <w:rsid w:val="00D97727"/>
    <w:rsid w:val="00DA090F"/>
    <w:rsid w:val="00DA0B7D"/>
    <w:rsid w:val="00DA1913"/>
    <w:rsid w:val="00DA1C70"/>
    <w:rsid w:val="00DA21A3"/>
    <w:rsid w:val="00DA21E3"/>
    <w:rsid w:val="00DA3039"/>
    <w:rsid w:val="00DA319B"/>
    <w:rsid w:val="00DA330B"/>
    <w:rsid w:val="00DA5412"/>
    <w:rsid w:val="00DA5468"/>
    <w:rsid w:val="00DA56C0"/>
    <w:rsid w:val="00DA5EE6"/>
    <w:rsid w:val="00DA5F81"/>
    <w:rsid w:val="00DA6E65"/>
    <w:rsid w:val="00DB154D"/>
    <w:rsid w:val="00DB15BA"/>
    <w:rsid w:val="00DB1DF0"/>
    <w:rsid w:val="00DB335F"/>
    <w:rsid w:val="00DB3414"/>
    <w:rsid w:val="00DB379A"/>
    <w:rsid w:val="00DB3F52"/>
    <w:rsid w:val="00DB4515"/>
    <w:rsid w:val="00DB4A10"/>
    <w:rsid w:val="00DB4A4E"/>
    <w:rsid w:val="00DB4C58"/>
    <w:rsid w:val="00DB4DC9"/>
    <w:rsid w:val="00DB7504"/>
    <w:rsid w:val="00DB7755"/>
    <w:rsid w:val="00DC12E6"/>
    <w:rsid w:val="00DC1410"/>
    <w:rsid w:val="00DC1F52"/>
    <w:rsid w:val="00DC2578"/>
    <w:rsid w:val="00DC28BF"/>
    <w:rsid w:val="00DC2A99"/>
    <w:rsid w:val="00DC3693"/>
    <w:rsid w:val="00DC3C72"/>
    <w:rsid w:val="00DC491E"/>
    <w:rsid w:val="00DC5F25"/>
    <w:rsid w:val="00DC606D"/>
    <w:rsid w:val="00DC61FC"/>
    <w:rsid w:val="00DC65BC"/>
    <w:rsid w:val="00DC7489"/>
    <w:rsid w:val="00DC75AD"/>
    <w:rsid w:val="00DC78F7"/>
    <w:rsid w:val="00DD02A2"/>
    <w:rsid w:val="00DD0586"/>
    <w:rsid w:val="00DD0B3D"/>
    <w:rsid w:val="00DD0EEF"/>
    <w:rsid w:val="00DD1439"/>
    <w:rsid w:val="00DD1A61"/>
    <w:rsid w:val="00DD2ACF"/>
    <w:rsid w:val="00DD53CD"/>
    <w:rsid w:val="00DD5460"/>
    <w:rsid w:val="00DD58C3"/>
    <w:rsid w:val="00DD5907"/>
    <w:rsid w:val="00DD5DED"/>
    <w:rsid w:val="00DD7000"/>
    <w:rsid w:val="00DD71B3"/>
    <w:rsid w:val="00DD773E"/>
    <w:rsid w:val="00DD7C60"/>
    <w:rsid w:val="00DD7E95"/>
    <w:rsid w:val="00DE05A3"/>
    <w:rsid w:val="00DE0C54"/>
    <w:rsid w:val="00DE0DB0"/>
    <w:rsid w:val="00DE0F7D"/>
    <w:rsid w:val="00DE11A7"/>
    <w:rsid w:val="00DE1C05"/>
    <w:rsid w:val="00DE4278"/>
    <w:rsid w:val="00DE43DE"/>
    <w:rsid w:val="00DE4461"/>
    <w:rsid w:val="00DE49AC"/>
    <w:rsid w:val="00DE4B36"/>
    <w:rsid w:val="00DE4E49"/>
    <w:rsid w:val="00DE578B"/>
    <w:rsid w:val="00DE5C73"/>
    <w:rsid w:val="00DE675C"/>
    <w:rsid w:val="00DE6799"/>
    <w:rsid w:val="00DE6DE1"/>
    <w:rsid w:val="00DF0200"/>
    <w:rsid w:val="00DF0465"/>
    <w:rsid w:val="00DF0575"/>
    <w:rsid w:val="00DF0913"/>
    <w:rsid w:val="00DF0935"/>
    <w:rsid w:val="00DF09BF"/>
    <w:rsid w:val="00DF0AA8"/>
    <w:rsid w:val="00DF0DBF"/>
    <w:rsid w:val="00DF0E3B"/>
    <w:rsid w:val="00DF0EA3"/>
    <w:rsid w:val="00DF1A20"/>
    <w:rsid w:val="00DF1A2F"/>
    <w:rsid w:val="00DF1A49"/>
    <w:rsid w:val="00DF1D8A"/>
    <w:rsid w:val="00DF2847"/>
    <w:rsid w:val="00DF39F3"/>
    <w:rsid w:val="00DF3A19"/>
    <w:rsid w:val="00DF4550"/>
    <w:rsid w:val="00DF4CCB"/>
    <w:rsid w:val="00DF5555"/>
    <w:rsid w:val="00DF57A3"/>
    <w:rsid w:val="00DF63A8"/>
    <w:rsid w:val="00DF6DD9"/>
    <w:rsid w:val="00DF7138"/>
    <w:rsid w:val="00DF7425"/>
    <w:rsid w:val="00DF7F5A"/>
    <w:rsid w:val="00E00C9E"/>
    <w:rsid w:val="00E01AA4"/>
    <w:rsid w:val="00E032C9"/>
    <w:rsid w:val="00E03AA1"/>
    <w:rsid w:val="00E043D3"/>
    <w:rsid w:val="00E067FE"/>
    <w:rsid w:val="00E069F2"/>
    <w:rsid w:val="00E06EEF"/>
    <w:rsid w:val="00E077E4"/>
    <w:rsid w:val="00E10486"/>
    <w:rsid w:val="00E10B3D"/>
    <w:rsid w:val="00E10D7B"/>
    <w:rsid w:val="00E10E72"/>
    <w:rsid w:val="00E11DFD"/>
    <w:rsid w:val="00E11E82"/>
    <w:rsid w:val="00E1200F"/>
    <w:rsid w:val="00E12AD0"/>
    <w:rsid w:val="00E13379"/>
    <w:rsid w:val="00E13A96"/>
    <w:rsid w:val="00E14173"/>
    <w:rsid w:val="00E141CF"/>
    <w:rsid w:val="00E141E1"/>
    <w:rsid w:val="00E15E9B"/>
    <w:rsid w:val="00E15F22"/>
    <w:rsid w:val="00E16294"/>
    <w:rsid w:val="00E16550"/>
    <w:rsid w:val="00E168CB"/>
    <w:rsid w:val="00E174B8"/>
    <w:rsid w:val="00E17B3E"/>
    <w:rsid w:val="00E2072A"/>
    <w:rsid w:val="00E20D7B"/>
    <w:rsid w:val="00E20DC0"/>
    <w:rsid w:val="00E210A7"/>
    <w:rsid w:val="00E218B3"/>
    <w:rsid w:val="00E22016"/>
    <w:rsid w:val="00E223CC"/>
    <w:rsid w:val="00E2291D"/>
    <w:rsid w:val="00E231F0"/>
    <w:rsid w:val="00E2388D"/>
    <w:rsid w:val="00E24A3C"/>
    <w:rsid w:val="00E2519C"/>
    <w:rsid w:val="00E2529D"/>
    <w:rsid w:val="00E25ADA"/>
    <w:rsid w:val="00E25D16"/>
    <w:rsid w:val="00E279A0"/>
    <w:rsid w:val="00E307B6"/>
    <w:rsid w:val="00E308D7"/>
    <w:rsid w:val="00E30ABE"/>
    <w:rsid w:val="00E30C49"/>
    <w:rsid w:val="00E30F94"/>
    <w:rsid w:val="00E3170B"/>
    <w:rsid w:val="00E31718"/>
    <w:rsid w:val="00E31C8A"/>
    <w:rsid w:val="00E3201E"/>
    <w:rsid w:val="00E32137"/>
    <w:rsid w:val="00E32987"/>
    <w:rsid w:val="00E32A29"/>
    <w:rsid w:val="00E32F3E"/>
    <w:rsid w:val="00E33C85"/>
    <w:rsid w:val="00E3608F"/>
    <w:rsid w:val="00E3648C"/>
    <w:rsid w:val="00E364AA"/>
    <w:rsid w:val="00E3675F"/>
    <w:rsid w:val="00E36C4F"/>
    <w:rsid w:val="00E36F41"/>
    <w:rsid w:val="00E36FF5"/>
    <w:rsid w:val="00E37248"/>
    <w:rsid w:val="00E379B0"/>
    <w:rsid w:val="00E37EEF"/>
    <w:rsid w:val="00E406A2"/>
    <w:rsid w:val="00E40D7B"/>
    <w:rsid w:val="00E41D3E"/>
    <w:rsid w:val="00E4222D"/>
    <w:rsid w:val="00E43878"/>
    <w:rsid w:val="00E43970"/>
    <w:rsid w:val="00E4412F"/>
    <w:rsid w:val="00E44F2A"/>
    <w:rsid w:val="00E45045"/>
    <w:rsid w:val="00E453A0"/>
    <w:rsid w:val="00E45878"/>
    <w:rsid w:val="00E45A58"/>
    <w:rsid w:val="00E45E1B"/>
    <w:rsid w:val="00E464D3"/>
    <w:rsid w:val="00E47720"/>
    <w:rsid w:val="00E47FF3"/>
    <w:rsid w:val="00E5019F"/>
    <w:rsid w:val="00E528E2"/>
    <w:rsid w:val="00E53701"/>
    <w:rsid w:val="00E542B3"/>
    <w:rsid w:val="00E54DBC"/>
    <w:rsid w:val="00E5677E"/>
    <w:rsid w:val="00E56A59"/>
    <w:rsid w:val="00E57064"/>
    <w:rsid w:val="00E57FCA"/>
    <w:rsid w:val="00E60AEB"/>
    <w:rsid w:val="00E61397"/>
    <w:rsid w:val="00E6162B"/>
    <w:rsid w:val="00E618D8"/>
    <w:rsid w:val="00E61D11"/>
    <w:rsid w:val="00E62BA0"/>
    <w:rsid w:val="00E62C32"/>
    <w:rsid w:val="00E62E2A"/>
    <w:rsid w:val="00E63C19"/>
    <w:rsid w:val="00E63D96"/>
    <w:rsid w:val="00E643B9"/>
    <w:rsid w:val="00E65693"/>
    <w:rsid w:val="00E656C0"/>
    <w:rsid w:val="00E6596A"/>
    <w:rsid w:val="00E65F6F"/>
    <w:rsid w:val="00E66081"/>
    <w:rsid w:val="00E66C6D"/>
    <w:rsid w:val="00E66F26"/>
    <w:rsid w:val="00E677E5"/>
    <w:rsid w:val="00E704A4"/>
    <w:rsid w:val="00E70989"/>
    <w:rsid w:val="00E71433"/>
    <w:rsid w:val="00E71A26"/>
    <w:rsid w:val="00E724D9"/>
    <w:rsid w:val="00E734A0"/>
    <w:rsid w:val="00E73BE1"/>
    <w:rsid w:val="00E7440E"/>
    <w:rsid w:val="00E74BD6"/>
    <w:rsid w:val="00E75F2F"/>
    <w:rsid w:val="00E76C04"/>
    <w:rsid w:val="00E76DA7"/>
    <w:rsid w:val="00E774D7"/>
    <w:rsid w:val="00E77686"/>
    <w:rsid w:val="00E77BFB"/>
    <w:rsid w:val="00E77CE2"/>
    <w:rsid w:val="00E77F29"/>
    <w:rsid w:val="00E8015F"/>
    <w:rsid w:val="00E81203"/>
    <w:rsid w:val="00E82271"/>
    <w:rsid w:val="00E825A7"/>
    <w:rsid w:val="00E82653"/>
    <w:rsid w:val="00E83948"/>
    <w:rsid w:val="00E87A5D"/>
    <w:rsid w:val="00E9036D"/>
    <w:rsid w:val="00E9133A"/>
    <w:rsid w:val="00E91870"/>
    <w:rsid w:val="00E92AFC"/>
    <w:rsid w:val="00E92CF7"/>
    <w:rsid w:val="00E931CA"/>
    <w:rsid w:val="00E932AC"/>
    <w:rsid w:val="00E9351D"/>
    <w:rsid w:val="00E93925"/>
    <w:rsid w:val="00E93F66"/>
    <w:rsid w:val="00E94E8D"/>
    <w:rsid w:val="00E955DC"/>
    <w:rsid w:val="00E95F3D"/>
    <w:rsid w:val="00E96237"/>
    <w:rsid w:val="00E96515"/>
    <w:rsid w:val="00E97830"/>
    <w:rsid w:val="00E97837"/>
    <w:rsid w:val="00E97BF9"/>
    <w:rsid w:val="00EA0684"/>
    <w:rsid w:val="00EA08C1"/>
    <w:rsid w:val="00EA1122"/>
    <w:rsid w:val="00EA11E4"/>
    <w:rsid w:val="00EA1AB4"/>
    <w:rsid w:val="00EA1BD7"/>
    <w:rsid w:val="00EA2E76"/>
    <w:rsid w:val="00EA3C48"/>
    <w:rsid w:val="00EA4DFD"/>
    <w:rsid w:val="00EA55F2"/>
    <w:rsid w:val="00EA583C"/>
    <w:rsid w:val="00EA5E3D"/>
    <w:rsid w:val="00EA625E"/>
    <w:rsid w:val="00EA6767"/>
    <w:rsid w:val="00EB01A1"/>
    <w:rsid w:val="00EB03DC"/>
    <w:rsid w:val="00EB0633"/>
    <w:rsid w:val="00EB080B"/>
    <w:rsid w:val="00EB1D56"/>
    <w:rsid w:val="00EB28D7"/>
    <w:rsid w:val="00EB2E7D"/>
    <w:rsid w:val="00EB34E9"/>
    <w:rsid w:val="00EB42DF"/>
    <w:rsid w:val="00EB4C0E"/>
    <w:rsid w:val="00EB4F7D"/>
    <w:rsid w:val="00EB57F4"/>
    <w:rsid w:val="00EB6926"/>
    <w:rsid w:val="00EB73B9"/>
    <w:rsid w:val="00EC0A0B"/>
    <w:rsid w:val="00EC1D76"/>
    <w:rsid w:val="00EC1D99"/>
    <w:rsid w:val="00EC296A"/>
    <w:rsid w:val="00EC3D41"/>
    <w:rsid w:val="00EC3E80"/>
    <w:rsid w:val="00EC4D52"/>
    <w:rsid w:val="00EC4DBC"/>
    <w:rsid w:val="00EC51CC"/>
    <w:rsid w:val="00EC58C1"/>
    <w:rsid w:val="00EC5A50"/>
    <w:rsid w:val="00EC5BAF"/>
    <w:rsid w:val="00EC64C6"/>
    <w:rsid w:val="00EC68AA"/>
    <w:rsid w:val="00EC6D93"/>
    <w:rsid w:val="00EC6F81"/>
    <w:rsid w:val="00EC7462"/>
    <w:rsid w:val="00EC7EFA"/>
    <w:rsid w:val="00ED02BD"/>
    <w:rsid w:val="00ED1935"/>
    <w:rsid w:val="00ED19CE"/>
    <w:rsid w:val="00ED1AF5"/>
    <w:rsid w:val="00ED1D7B"/>
    <w:rsid w:val="00ED206F"/>
    <w:rsid w:val="00ED2471"/>
    <w:rsid w:val="00ED27DB"/>
    <w:rsid w:val="00ED3D1E"/>
    <w:rsid w:val="00ED3F06"/>
    <w:rsid w:val="00ED4797"/>
    <w:rsid w:val="00ED6019"/>
    <w:rsid w:val="00ED6166"/>
    <w:rsid w:val="00ED6F41"/>
    <w:rsid w:val="00ED762B"/>
    <w:rsid w:val="00ED78A7"/>
    <w:rsid w:val="00EE0E18"/>
    <w:rsid w:val="00EE1722"/>
    <w:rsid w:val="00EE1B42"/>
    <w:rsid w:val="00EE1C17"/>
    <w:rsid w:val="00EE286B"/>
    <w:rsid w:val="00EE2B1C"/>
    <w:rsid w:val="00EE2B58"/>
    <w:rsid w:val="00EE2CAC"/>
    <w:rsid w:val="00EE2DAC"/>
    <w:rsid w:val="00EE3ED1"/>
    <w:rsid w:val="00EE6C36"/>
    <w:rsid w:val="00EE78AF"/>
    <w:rsid w:val="00EF07D3"/>
    <w:rsid w:val="00EF0F10"/>
    <w:rsid w:val="00EF10B3"/>
    <w:rsid w:val="00EF14EB"/>
    <w:rsid w:val="00EF25A9"/>
    <w:rsid w:val="00EF2A40"/>
    <w:rsid w:val="00EF2A7F"/>
    <w:rsid w:val="00EF2F8C"/>
    <w:rsid w:val="00EF31E9"/>
    <w:rsid w:val="00EF347E"/>
    <w:rsid w:val="00EF461B"/>
    <w:rsid w:val="00EF50AD"/>
    <w:rsid w:val="00EF5613"/>
    <w:rsid w:val="00EF57BB"/>
    <w:rsid w:val="00EF57E0"/>
    <w:rsid w:val="00EF6130"/>
    <w:rsid w:val="00EF62D4"/>
    <w:rsid w:val="00EF6652"/>
    <w:rsid w:val="00EF6ADD"/>
    <w:rsid w:val="00EF76DB"/>
    <w:rsid w:val="00F00067"/>
    <w:rsid w:val="00F003F0"/>
    <w:rsid w:val="00F00884"/>
    <w:rsid w:val="00F0088D"/>
    <w:rsid w:val="00F009EA"/>
    <w:rsid w:val="00F01034"/>
    <w:rsid w:val="00F03074"/>
    <w:rsid w:val="00F0310A"/>
    <w:rsid w:val="00F03A79"/>
    <w:rsid w:val="00F03C92"/>
    <w:rsid w:val="00F04377"/>
    <w:rsid w:val="00F049CB"/>
    <w:rsid w:val="00F0545B"/>
    <w:rsid w:val="00F059D3"/>
    <w:rsid w:val="00F05C0A"/>
    <w:rsid w:val="00F05FEB"/>
    <w:rsid w:val="00F077D6"/>
    <w:rsid w:val="00F07D19"/>
    <w:rsid w:val="00F07DA4"/>
    <w:rsid w:val="00F1051B"/>
    <w:rsid w:val="00F10894"/>
    <w:rsid w:val="00F114C4"/>
    <w:rsid w:val="00F118B9"/>
    <w:rsid w:val="00F11A7B"/>
    <w:rsid w:val="00F121B6"/>
    <w:rsid w:val="00F14939"/>
    <w:rsid w:val="00F14C11"/>
    <w:rsid w:val="00F14FB4"/>
    <w:rsid w:val="00F150F8"/>
    <w:rsid w:val="00F1547A"/>
    <w:rsid w:val="00F167C9"/>
    <w:rsid w:val="00F16A77"/>
    <w:rsid w:val="00F16D97"/>
    <w:rsid w:val="00F1775D"/>
    <w:rsid w:val="00F17D17"/>
    <w:rsid w:val="00F211BB"/>
    <w:rsid w:val="00F21A04"/>
    <w:rsid w:val="00F2232E"/>
    <w:rsid w:val="00F2283F"/>
    <w:rsid w:val="00F229A0"/>
    <w:rsid w:val="00F23042"/>
    <w:rsid w:val="00F23385"/>
    <w:rsid w:val="00F24726"/>
    <w:rsid w:val="00F25301"/>
    <w:rsid w:val="00F253A1"/>
    <w:rsid w:val="00F266A7"/>
    <w:rsid w:val="00F27145"/>
    <w:rsid w:val="00F271DA"/>
    <w:rsid w:val="00F300B5"/>
    <w:rsid w:val="00F30382"/>
    <w:rsid w:val="00F3042F"/>
    <w:rsid w:val="00F308FF"/>
    <w:rsid w:val="00F311E4"/>
    <w:rsid w:val="00F315C2"/>
    <w:rsid w:val="00F31F04"/>
    <w:rsid w:val="00F31F09"/>
    <w:rsid w:val="00F332E3"/>
    <w:rsid w:val="00F34B32"/>
    <w:rsid w:val="00F355B8"/>
    <w:rsid w:val="00F3665D"/>
    <w:rsid w:val="00F36C40"/>
    <w:rsid w:val="00F36F25"/>
    <w:rsid w:val="00F37E91"/>
    <w:rsid w:val="00F40E0B"/>
    <w:rsid w:val="00F417DB"/>
    <w:rsid w:val="00F41851"/>
    <w:rsid w:val="00F41A13"/>
    <w:rsid w:val="00F42C58"/>
    <w:rsid w:val="00F42C76"/>
    <w:rsid w:val="00F42E66"/>
    <w:rsid w:val="00F43062"/>
    <w:rsid w:val="00F43EB9"/>
    <w:rsid w:val="00F43ED0"/>
    <w:rsid w:val="00F456DB"/>
    <w:rsid w:val="00F45852"/>
    <w:rsid w:val="00F45EE3"/>
    <w:rsid w:val="00F46129"/>
    <w:rsid w:val="00F467D0"/>
    <w:rsid w:val="00F47144"/>
    <w:rsid w:val="00F47F87"/>
    <w:rsid w:val="00F50A8D"/>
    <w:rsid w:val="00F51C00"/>
    <w:rsid w:val="00F520D9"/>
    <w:rsid w:val="00F5343F"/>
    <w:rsid w:val="00F539C2"/>
    <w:rsid w:val="00F54245"/>
    <w:rsid w:val="00F54278"/>
    <w:rsid w:val="00F544C0"/>
    <w:rsid w:val="00F55511"/>
    <w:rsid w:val="00F55704"/>
    <w:rsid w:val="00F55B2B"/>
    <w:rsid w:val="00F57077"/>
    <w:rsid w:val="00F57B4D"/>
    <w:rsid w:val="00F605D0"/>
    <w:rsid w:val="00F606D2"/>
    <w:rsid w:val="00F61021"/>
    <w:rsid w:val="00F61E4B"/>
    <w:rsid w:val="00F650F5"/>
    <w:rsid w:val="00F670E1"/>
    <w:rsid w:val="00F6756B"/>
    <w:rsid w:val="00F67DB1"/>
    <w:rsid w:val="00F7031A"/>
    <w:rsid w:val="00F70675"/>
    <w:rsid w:val="00F72235"/>
    <w:rsid w:val="00F72822"/>
    <w:rsid w:val="00F733D5"/>
    <w:rsid w:val="00F73730"/>
    <w:rsid w:val="00F73C3C"/>
    <w:rsid w:val="00F73D5A"/>
    <w:rsid w:val="00F74427"/>
    <w:rsid w:val="00F745C3"/>
    <w:rsid w:val="00F751A5"/>
    <w:rsid w:val="00F75788"/>
    <w:rsid w:val="00F75C1B"/>
    <w:rsid w:val="00F76411"/>
    <w:rsid w:val="00F76EDB"/>
    <w:rsid w:val="00F77205"/>
    <w:rsid w:val="00F77843"/>
    <w:rsid w:val="00F80334"/>
    <w:rsid w:val="00F80510"/>
    <w:rsid w:val="00F81198"/>
    <w:rsid w:val="00F81367"/>
    <w:rsid w:val="00F8302B"/>
    <w:rsid w:val="00F83E49"/>
    <w:rsid w:val="00F85106"/>
    <w:rsid w:val="00F8547A"/>
    <w:rsid w:val="00F85733"/>
    <w:rsid w:val="00F85CE5"/>
    <w:rsid w:val="00F85E88"/>
    <w:rsid w:val="00F86096"/>
    <w:rsid w:val="00F863B5"/>
    <w:rsid w:val="00F866C8"/>
    <w:rsid w:val="00F86BC6"/>
    <w:rsid w:val="00F901D7"/>
    <w:rsid w:val="00F903C8"/>
    <w:rsid w:val="00F91E0C"/>
    <w:rsid w:val="00F92AF4"/>
    <w:rsid w:val="00F93603"/>
    <w:rsid w:val="00F93606"/>
    <w:rsid w:val="00F942D1"/>
    <w:rsid w:val="00F94BCE"/>
    <w:rsid w:val="00F94D89"/>
    <w:rsid w:val="00F9527D"/>
    <w:rsid w:val="00F9550C"/>
    <w:rsid w:val="00F9614D"/>
    <w:rsid w:val="00F961A6"/>
    <w:rsid w:val="00F974A4"/>
    <w:rsid w:val="00FA28EB"/>
    <w:rsid w:val="00FA2DE1"/>
    <w:rsid w:val="00FA3361"/>
    <w:rsid w:val="00FA3934"/>
    <w:rsid w:val="00FA4729"/>
    <w:rsid w:val="00FA476B"/>
    <w:rsid w:val="00FA5CD1"/>
    <w:rsid w:val="00FA6345"/>
    <w:rsid w:val="00FA6F7D"/>
    <w:rsid w:val="00FA70C7"/>
    <w:rsid w:val="00FB051F"/>
    <w:rsid w:val="00FB0DCC"/>
    <w:rsid w:val="00FB168B"/>
    <w:rsid w:val="00FB4F4E"/>
    <w:rsid w:val="00FB5423"/>
    <w:rsid w:val="00FB58B1"/>
    <w:rsid w:val="00FB6727"/>
    <w:rsid w:val="00FB6736"/>
    <w:rsid w:val="00FB69E5"/>
    <w:rsid w:val="00FB6DD9"/>
    <w:rsid w:val="00FC0703"/>
    <w:rsid w:val="00FC0AD4"/>
    <w:rsid w:val="00FC0F9A"/>
    <w:rsid w:val="00FC24C2"/>
    <w:rsid w:val="00FC3486"/>
    <w:rsid w:val="00FC42FF"/>
    <w:rsid w:val="00FC4575"/>
    <w:rsid w:val="00FC4F86"/>
    <w:rsid w:val="00FC5536"/>
    <w:rsid w:val="00FC5B45"/>
    <w:rsid w:val="00FC6131"/>
    <w:rsid w:val="00FC619C"/>
    <w:rsid w:val="00FC6937"/>
    <w:rsid w:val="00FC78DA"/>
    <w:rsid w:val="00FD0D7C"/>
    <w:rsid w:val="00FD0E15"/>
    <w:rsid w:val="00FD125D"/>
    <w:rsid w:val="00FD229C"/>
    <w:rsid w:val="00FD35AA"/>
    <w:rsid w:val="00FD37D6"/>
    <w:rsid w:val="00FD38F0"/>
    <w:rsid w:val="00FD3FAB"/>
    <w:rsid w:val="00FD4428"/>
    <w:rsid w:val="00FD4487"/>
    <w:rsid w:val="00FD6A5A"/>
    <w:rsid w:val="00FD76A3"/>
    <w:rsid w:val="00FD78C0"/>
    <w:rsid w:val="00FE0755"/>
    <w:rsid w:val="00FE0839"/>
    <w:rsid w:val="00FE0B0D"/>
    <w:rsid w:val="00FE152D"/>
    <w:rsid w:val="00FE1B93"/>
    <w:rsid w:val="00FE1ED0"/>
    <w:rsid w:val="00FE3762"/>
    <w:rsid w:val="00FE379D"/>
    <w:rsid w:val="00FE3A7E"/>
    <w:rsid w:val="00FE47FA"/>
    <w:rsid w:val="00FE4968"/>
    <w:rsid w:val="00FE4C78"/>
    <w:rsid w:val="00FE5B12"/>
    <w:rsid w:val="00FE6771"/>
    <w:rsid w:val="00FE6E8E"/>
    <w:rsid w:val="00FE7B74"/>
    <w:rsid w:val="00FF0E1B"/>
    <w:rsid w:val="00FF1464"/>
    <w:rsid w:val="00FF2DE6"/>
    <w:rsid w:val="00FF3030"/>
    <w:rsid w:val="00FF37F7"/>
    <w:rsid w:val="00FF3E75"/>
    <w:rsid w:val="00FF4223"/>
    <w:rsid w:val="00FF4C14"/>
    <w:rsid w:val="00FF5077"/>
    <w:rsid w:val="00FF64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B5809B-4CD2-4B11-BC44-B2F6B115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37"/>
    <w:pPr>
      <w:spacing w:after="0" w:line="240" w:lineRule="auto"/>
    </w:pPr>
    <w:rPr>
      <w:rFonts w:ascii="Times New Roman" w:eastAsia="Times New Roman" w:hAnsi="Times New Roman" w:cs="Times New Roman"/>
      <w:sz w:val="24"/>
      <w:szCs w:val="24"/>
      <w:lang w:eastAsia="en-AU"/>
    </w:rPr>
  </w:style>
  <w:style w:type="paragraph" w:styleId="Heading10">
    <w:name w:val="heading 1"/>
    <w:basedOn w:val="Normal"/>
    <w:next w:val="Normal"/>
    <w:link w:val="Heading1Char"/>
    <w:uiPriority w:val="9"/>
    <w:qFormat/>
    <w:rsid w:val="00460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6000D"/>
    <w:pPr>
      <w:keepNext/>
      <w:spacing w:before="240" w:after="60"/>
      <w:outlineLvl w:val="1"/>
    </w:pPr>
    <w:rPr>
      <w:rFonts w:ascii="Arial" w:hAnsi="Arial" w:cs="Arial"/>
      <w:b/>
      <w:bCs/>
      <w:i/>
      <w:iCs/>
      <w:sz w:val="28"/>
      <w:szCs w:val="28"/>
    </w:rPr>
  </w:style>
  <w:style w:type="paragraph" w:styleId="Heading3">
    <w:name w:val="heading 3"/>
    <w:aliases w:val="Not in TOC,Section,H3,l3,h3"/>
    <w:basedOn w:val="Normal"/>
    <w:next w:val="Normal"/>
    <w:link w:val="Heading3Char"/>
    <w:qFormat/>
    <w:rsid w:val="0046000D"/>
    <w:pPr>
      <w:keepNext/>
      <w:numPr>
        <w:ilvl w:val="2"/>
        <w:numId w:val="15"/>
      </w:numPr>
      <w:spacing w:before="240" w:after="60"/>
      <w:outlineLvl w:val="2"/>
    </w:pPr>
    <w:rPr>
      <w:rFonts w:ascii="Arial" w:hAnsi="Arial" w:cs="Arial"/>
      <w:b/>
      <w:bCs/>
      <w:sz w:val="26"/>
      <w:szCs w:val="26"/>
    </w:rPr>
  </w:style>
  <w:style w:type="paragraph" w:styleId="Heading40">
    <w:name w:val="heading 4"/>
    <w:aliases w:val="Table heading"/>
    <w:basedOn w:val="Normal"/>
    <w:next w:val="Normal"/>
    <w:link w:val="Heading4Char"/>
    <w:uiPriority w:val="9"/>
    <w:qFormat/>
    <w:rsid w:val="002A389E"/>
    <w:pPr>
      <w:keepNext/>
      <w:numPr>
        <w:ilvl w:val="3"/>
        <w:numId w:val="25"/>
      </w:numPr>
      <w:spacing w:before="240" w:after="60"/>
      <w:outlineLvl w:val="3"/>
    </w:pPr>
    <w:rPr>
      <w:b/>
      <w:bCs/>
      <w:i/>
      <w:sz w:val="20"/>
      <w:szCs w:val="28"/>
    </w:rPr>
  </w:style>
  <w:style w:type="paragraph" w:styleId="Heading5">
    <w:name w:val="heading 5"/>
    <w:basedOn w:val="Normal"/>
    <w:next w:val="Normal"/>
    <w:link w:val="Heading5Char"/>
    <w:uiPriority w:val="9"/>
    <w:qFormat/>
    <w:rsid w:val="0046000D"/>
    <w:pPr>
      <w:keepNext/>
      <w:numPr>
        <w:ilvl w:val="4"/>
        <w:numId w:val="25"/>
      </w:numPr>
      <w:overflowPunct w:val="0"/>
      <w:autoSpaceDE w:val="0"/>
      <w:autoSpaceDN w:val="0"/>
      <w:adjustRightInd w:val="0"/>
      <w:textAlignment w:val="baseline"/>
      <w:outlineLvl w:val="4"/>
    </w:pPr>
    <w:rPr>
      <w:b/>
      <w:i/>
      <w:szCs w:val="20"/>
      <w:lang w:val="en-GB" w:eastAsia="en-US"/>
    </w:rPr>
  </w:style>
  <w:style w:type="paragraph" w:styleId="Heading6">
    <w:name w:val="heading 6"/>
    <w:basedOn w:val="Normal"/>
    <w:next w:val="Normal"/>
    <w:link w:val="Heading6Char"/>
    <w:qFormat/>
    <w:rsid w:val="0046000D"/>
    <w:pPr>
      <w:numPr>
        <w:ilvl w:val="5"/>
        <w:numId w:val="25"/>
      </w:numPr>
      <w:spacing w:before="240" w:after="60"/>
      <w:jc w:val="both"/>
      <w:outlineLvl w:val="5"/>
    </w:pPr>
    <w:rPr>
      <w:rFonts w:ascii="Arial" w:hAnsi="Arial"/>
      <w:b/>
      <w:bCs/>
      <w:sz w:val="22"/>
      <w:szCs w:val="22"/>
      <w:lang w:val="en-GB" w:eastAsia="en-US"/>
    </w:rPr>
  </w:style>
  <w:style w:type="paragraph" w:styleId="Heading7">
    <w:name w:val="heading 7"/>
    <w:basedOn w:val="Normal"/>
    <w:next w:val="Normal"/>
    <w:link w:val="Heading7Char"/>
    <w:uiPriority w:val="9"/>
    <w:qFormat/>
    <w:rsid w:val="0046000D"/>
    <w:pPr>
      <w:keepNext/>
      <w:numPr>
        <w:ilvl w:val="6"/>
        <w:numId w:val="25"/>
      </w:numPr>
      <w:jc w:val="both"/>
      <w:outlineLvl w:val="6"/>
    </w:pPr>
    <w:rPr>
      <w:i/>
      <w:iCs/>
      <w:sz w:val="22"/>
      <w:lang w:eastAsia="en-US"/>
    </w:rPr>
  </w:style>
  <w:style w:type="paragraph" w:styleId="Heading8">
    <w:name w:val="heading 8"/>
    <w:basedOn w:val="Normal"/>
    <w:next w:val="Normal"/>
    <w:link w:val="Heading8Char"/>
    <w:uiPriority w:val="9"/>
    <w:qFormat/>
    <w:rsid w:val="0046000D"/>
    <w:pPr>
      <w:keepNext/>
      <w:numPr>
        <w:ilvl w:val="7"/>
        <w:numId w:val="25"/>
      </w:numPr>
      <w:jc w:val="both"/>
      <w:outlineLvl w:val="7"/>
    </w:pPr>
    <w:rPr>
      <w:b/>
      <w:bCs/>
      <w:i/>
      <w:iCs/>
      <w:sz w:val="22"/>
      <w:lang w:eastAsia="en-US"/>
    </w:rPr>
  </w:style>
  <w:style w:type="paragraph" w:styleId="Heading9">
    <w:name w:val="heading 9"/>
    <w:basedOn w:val="Normal"/>
    <w:next w:val="Normal"/>
    <w:link w:val="Heading9Char"/>
    <w:uiPriority w:val="9"/>
    <w:qFormat/>
    <w:rsid w:val="0046000D"/>
    <w:pPr>
      <w:keepNext/>
      <w:numPr>
        <w:ilvl w:val="8"/>
        <w:numId w:val="25"/>
      </w:numPr>
      <w:outlineLvl w:val="8"/>
    </w:pPr>
    <w:rPr>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46000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
    <w:rsid w:val="0046000D"/>
    <w:rPr>
      <w:rFonts w:ascii="Arial" w:eastAsia="Times New Roman" w:hAnsi="Arial" w:cs="Arial"/>
      <w:b/>
      <w:bCs/>
      <w:i/>
      <w:iCs/>
      <w:sz w:val="28"/>
      <w:szCs w:val="28"/>
      <w:lang w:eastAsia="en-AU"/>
    </w:rPr>
  </w:style>
  <w:style w:type="character" w:customStyle="1" w:styleId="Heading3Char">
    <w:name w:val="Heading 3 Char"/>
    <w:aliases w:val="Not in TOC Char,Section Char,H3 Char,l3 Char,h3 Char"/>
    <w:basedOn w:val="DefaultParagraphFont"/>
    <w:link w:val="Heading3"/>
    <w:rsid w:val="0046000D"/>
    <w:rPr>
      <w:rFonts w:ascii="Arial" w:eastAsia="Times New Roman" w:hAnsi="Arial" w:cs="Arial"/>
      <w:b/>
      <w:bCs/>
      <w:sz w:val="26"/>
      <w:szCs w:val="26"/>
      <w:lang w:eastAsia="en-AU"/>
    </w:rPr>
  </w:style>
  <w:style w:type="character" w:customStyle="1" w:styleId="Heading4Char">
    <w:name w:val="Heading 4 Char"/>
    <w:aliases w:val="Table heading Char"/>
    <w:basedOn w:val="DefaultParagraphFont"/>
    <w:link w:val="Heading40"/>
    <w:uiPriority w:val="9"/>
    <w:rsid w:val="002A389E"/>
    <w:rPr>
      <w:rFonts w:ascii="Times New Roman" w:eastAsia="Times New Roman" w:hAnsi="Times New Roman" w:cs="Times New Roman"/>
      <w:b/>
      <w:bCs/>
      <w:i/>
      <w:sz w:val="20"/>
      <w:szCs w:val="28"/>
      <w:lang w:eastAsia="en-AU"/>
    </w:rPr>
  </w:style>
  <w:style w:type="character" w:customStyle="1" w:styleId="Heading5Char">
    <w:name w:val="Heading 5 Char"/>
    <w:basedOn w:val="DefaultParagraphFont"/>
    <w:link w:val="Heading5"/>
    <w:uiPriority w:val="9"/>
    <w:rsid w:val="0046000D"/>
    <w:rPr>
      <w:rFonts w:ascii="Times New Roman" w:eastAsia="Times New Roman" w:hAnsi="Times New Roman" w:cs="Times New Roman"/>
      <w:b/>
      <w:i/>
      <w:sz w:val="24"/>
      <w:szCs w:val="20"/>
      <w:lang w:val="en-GB"/>
    </w:rPr>
  </w:style>
  <w:style w:type="character" w:customStyle="1" w:styleId="Heading6Char">
    <w:name w:val="Heading 6 Char"/>
    <w:basedOn w:val="DefaultParagraphFont"/>
    <w:link w:val="Heading6"/>
    <w:rsid w:val="0046000D"/>
    <w:rPr>
      <w:rFonts w:ascii="Arial" w:eastAsia="Times New Roman" w:hAnsi="Arial" w:cs="Times New Roman"/>
      <w:b/>
      <w:bCs/>
      <w:lang w:val="en-GB"/>
    </w:rPr>
  </w:style>
  <w:style w:type="character" w:customStyle="1" w:styleId="Heading7Char">
    <w:name w:val="Heading 7 Char"/>
    <w:basedOn w:val="DefaultParagraphFont"/>
    <w:link w:val="Heading7"/>
    <w:uiPriority w:val="9"/>
    <w:rsid w:val="0046000D"/>
    <w:rPr>
      <w:rFonts w:ascii="Times New Roman" w:eastAsia="Times New Roman" w:hAnsi="Times New Roman" w:cs="Times New Roman"/>
      <w:i/>
      <w:iCs/>
      <w:szCs w:val="24"/>
    </w:rPr>
  </w:style>
  <w:style w:type="character" w:customStyle="1" w:styleId="Heading8Char">
    <w:name w:val="Heading 8 Char"/>
    <w:basedOn w:val="DefaultParagraphFont"/>
    <w:link w:val="Heading8"/>
    <w:uiPriority w:val="9"/>
    <w:rsid w:val="0046000D"/>
    <w:rPr>
      <w:rFonts w:ascii="Times New Roman" w:eastAsia="Times New Roman" w:hAnsi="Times New Roman" w:cs="Times New Roman"/>
      <w:b/>
      <w:bCs/>
      <w:i/>
      <w:iCs/>
      <w:szCs w:val="24"/>
    </w:rPr>
  </w:style>
  <w:style w:type="character" w:customStyle="1" w:styleId="Heading9Char">
    <w:name w:val="Heading 9 Char"/>
    <w:basedOn w:val="DefaultParagraphFont"/>
    <w:link w:val="Heading9"/>
    <w:uiPriority w:val="9"/>
    <w:rsid w:val="0046000D"/>
    <w:rPr>
      <w:rFonts w:ascii="Times New Roman" w:eastAsia="Times New Roman" w:hAnsi="Times New Roman" w:cs="Times New Roman"/>
      <w:i/>
      <w:iCs/>
      <w:szCs w:val="24"/>
    </w:rPr>
  </w:style>
  <w:style w:type="paragraph" w:styleId="Header">
    <w:name w:val="header"/>
    <w:basedOn w:val="Normal"/>
    <w:link w:val="HeaderChar"/>
    <w:uiPriority w:val="99"/>
    <w:rsid w:val="0046000D"/>
    <w:pPr>
      <w:tabs>
        <w:tab w:val="center" w:pos="4153"/>
        <w:tab w:val="right" w:pos="8306"/>
      </w:tabs>
    </w:pPr>
  </w:style>
  <w:style w:type="character" w:customStyle="1" w:styleId="HeaderChar">
    <w:name w:val="Header Char"/>
    <w:basedOn w:val="DefaultParagraphFont"/>
    <w:link w:val="Header"/>
    <w:uiPriority w:val="99"/>
    <w:rsid w:val="0046000D"/>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46000D"/>
    <w:pPr>
      <w:tabs>
        <w:tab w:val="center" w:pos="4153"/>
        <w:tab w:val="right" w:pos="8306"/>
      </w:tabs>
    </w:pPr>
  </w:style>
  <w:style w:type="character" w:customStyle="1" w:styleId="FooterChar">
    <w:name w:val="Footer Char"/>
    <w:basedOn w:val="DefaultParagraphFont"/>
    <w:link w:val="Footer"/>
    <w:uiPriority w:val="99"/>
    <w:rsid w:val="0046000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rsid w:val="0046000D"/>
    <w:rPr>
      <w:rFonts w:ascii="Tahoma" w:hAnsi="Tahoma" w:cs="Tahoma"/>
      <w:sz w:val="16"/>
      <w:szCs w:val="16"/>
    </w:rPr>
  </w:style>
  <w:style w:type="character" w:customStyle="1" w:styleId="BalloonTextChar">
    <w:name w:val="Balloon Text Char"/>
    <w:basedOn w:val="DefaultParagraphFont"/>
    <w:link w:val="BalloonText"/>
    <w:uiPriority w:val="99"/>
    <w:semiHidden/>
    <w:rsid w:val="0046000D"/>
    <w:rPr>
      <w:rFonts w:ascii="Tahoma" w:eastAsia="Times New Roman" w:hAnsi="Tahoma" w:cs="Tahoma"/>
      <w:sz w:val="16"/>
      <w:szCs w:val="16"/>
      <w:lang w:eastAsia="en-AU"/>
    </w:rPr>
  </w:style>
  <w:style w:type="character" w:styleId="PageNumber">
    <w:name w:val="page number"/>
    <w:basedOn w:val="DefaultParagraphFont"/>
    <w:rsid w:val="0046000D"/>
  </w:style>
  <w:style w:type="paragraph" w:customStyle="1" w:styleId="Heading1">
    <w:name w:val="Heading1"/>
    <w:basedOn w:val="Heading10"/>
    <w:rsid w:val="0046000D"/>
    <w:pPr>
      <w:numPr>
        <w:numId w:val="2"/>
      </w:numPr>
      <w:tabs>
        <w:tab w:val="center" w:pos="4153"/>
        <w:tab w:val="left" w:pos="5910"/>
      </w:tabs>
    </w:pPr>
    <w:rPr>
      <w:rFonts w:ascii="Times New Roman" w:hAnsi="Times New Roman"/>
      <w:sz w:val="24"/>
    </w:rPr>
  </w:style>
  <w:style w:type="paragraph" w:customStyle="1" w:styleId="Style1">
    <w:name w:val="Style1"/>
    <w:basedOn w:val="Heading10"/>
    <w:rsid w:val="0046000D"/>
    <w:rPr>
      <w:rFonts w:ascii="Times New Roman" w:hAnsi="Times New Roman"/>
      <w:sz w:val="24"/>
    </w:rPr>
  </w:style>
  <w:style w:type="paragraph" w:customStyle="1" w:styleId="Style2">
    <w:name w:val="Style2"/>
    <w:basedOn w:val="Heading1"/>
    <w:rsid w:val="0046000D"/>
    <w:pPr>
      <w:numPr>
        <w:numId w:val="1"/>
      </w:numPr>
    </w:pPr>
  </w:style>
  <w:style w:type="paragraph" w:customStyle="1" w:styleId="Style3">
    <w:name w:val="Style3"/>
    <w:basedOn w:val="Heading1"/>
    <w:rsid w:val="0046000D"/>
    <w:pPr>
      <w:numPr>
        <w:numId w:val="9"/>
      </w:numPr>
    </w:pPr>
  </w:style>
  <w:style w:type="paragraph" w:customStyle="1" w:styleId="Heading20">
    <w:name w:val="Heading2"/>
    <w:basedOn w:val="Heading2"/>
    <w:rsid w:val="0046000D"/>
    <w:rPr>
      <w:rFonts w:ascii="Times New Roman" w:hAnsi="Times New Roman"/>
      <w:i w:val="0"/>
      <w:sz w:val="24"/>
    </w:rPr>
  </w:style>
  <w:style w:type="paragraph" w:customStyle="1" w:styleId="heading2a">
    <w:name w:val="heading2a"/>
    <w:basedOn w:val="Heading20"/>
    <w:rsid w:val="0046000D"/>
    <w:pPr>
      <w:numPr>
        <w:ilvl w:val="1"/>
        <w:numId w:val="3"/>
      </w:numPr>
    </w:pPr>
  </w:style>
  <w:style w:type="paragraph" w:styleId="NormalWeb">
    <w:name w:val="Normal (Web)"/>
    <w:basedOn w:val="Normal"/>
    <w:link w:val="NormalWebChar"/>
    <w:rsid w:val="0046000D"/>
    <w:pPr>
      <w:spacing w:before="100" w:beforeAutospacing="1" w:after="100" w:afterAutospacing="1"/>
    </w:pPr>
    <w:rPr>
      <w:lang w:val="en-US" w:eastAsia="en-US"/>
    </w:rPr>
  </w:style>
  <w:style w:type="paragraph" w:styleId="FootnoteText">
    <w:name w:val="footnote text"/>
    <w:basedOn w:val="Normal"/>
    <w:link w:val="FootnoteTextChar"/>
    <w:uiPriority w:val="99"/>
    <w:rsid w:val="0046000D"/>
    <w:rPr>
      <w:sz w:val="20"/>
      <w:szCs w:val="20"/>
      <w:lang w:val="en-GB" w:eastAsia="en-US"/>
    </w:rPr>
  </w:style>
  <w:style w:type="character" w:customStyle="1" w:styleId="FootnoteTextChar">
    <w:name w:val="Footnote Text Char"/>
    <w:basedOn w:val="DefaultParagraphFont"/>
    <w:link w:val="FootnoteText"/>
    <w:uiPriority w:val="99"/>
    <w:rsid w:val="0046000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46000D"/>
    <w:rPr>
      <w:vertAlign w:val="superscript"/>
    </w:rPr>
  </w:style>
  <w:style w:type="character" w:styleId="Hyperlink">
    <w:name w:val="Hyperlink"/>
    <w:basedOn w:val="DefaultParagraphFont"/>
    <w:uiPriority w:val="99"/>
    <w:rsid w:val="0046000D"/>
    <w:rPr>
      <w:color w:val="0000FF"/>
      <w:u w:val="single"/>
    </w:rPr>
  </w:style>
  <w:style w:type="paragraph" w:styleId="TOC1">
    <w:name w:val="toc 1"/>
    <w:basedOn w:val="Normal"/>
    <w:next w:val="Normal"/>
    <w:autoRedefine/>
    <w:uiPriority w:val="39"/>
    <w:qFormat/>
    <w:rsid w:val="0046000D"/>
    <w:pPr>
      <w:spacing w:before="120" w:after="120"/>
    </w:pPr>
    <w:rPr>
      <w:sz w:val="22"/>
    </w:rPr>
  </w:style>
  <w:style w:type="paragraph" w:styleId="TOC2">
    <w:name w:val="toc 2"/>
    <w:basedOn w:val="Normal"/>
    <w:next w:val="Normal"/>
    <w:autoRedefine/>
    <w:uiPriority w:val="39"/>
    <w:qFormat/>
    <w:rsid w:val="0046000D"/>
    <w:pPr>
      <w:ind w:left="240"/>
    </w:pPr>
    <w:rPr>
      <w:sz w:val="22"/>
    </w:rPr>
  </w:style>
  <w:style w:type="paragraph" w:customStyle="1" w:styleId="StyleHeading2Left127cm">
    <w:name w:val="Style Heading2 + Left:  1.27 cm"/>
    <w:basedOn w:val="Heading20"/>
    <w:rsid w:val="0046000D"/>
    <w:pPr>
      <w:numPr>
        <w:ilvl w:val="1"/>
        <w:numId w:val="4"/>
      </w:numPr>
    </w:pPr>
    <w:rPr>
      <w:rFonts w:cs="Times New Roman"/>
      <w:iCs w:val="0"/>
      <w:szCs w:val="20"/>
    </w:rPr>
  </w:style>
  <w:style w:type="table" w:styleId="TableGrid">
    <w:name w:val="Table Grid"/>
    <w:basedOn w:val="TableNormal"/>
    <w:uiPriority w:val="59"/>
    <w:rsid w:val="0046000D"/>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3"/>
    <w:rsid w:val="0046000D"/>
    <w:rPr>
      <w:rFonts w:ascii="Times New Roman" w:hAnsi="Times New Roman"/>
      <w:i/>
      <w:sz w:val="24"/>
    </w:rPr>
  </w:style>
  <w:style w:type="paragraph" w:styleId="TOC3">
    <w:name w:val="toc 3"/>
    <w:basedOn w:val="Normal"/>
    <w:next w:val="Normal"/>
    <w:autoRedefine/>
    <w:uiPriority w:val="39"/>
    <w:qFormat/>
    <w:rsid w:val="0046000D"/>
    <w:pPr>
      <w:ind w:left="480"/>
    </w:pPr>
    <w:rPr>
      <w:i/>
      <w:sz w:val="22"/>
    </w:rPr>
  </w:style>
  <w:style w:type="paragraph" w:customStyle="1" w:styleId="instruction">
    <w:name w:val="instruction"/>
    <w:rsid w:val="0046000D"/>
    <w:pPr>
      <w:spacing w:after="0" w:line="240" w:lineRule="auto"/>
      <w:jc w:val="both"/>
    </w:pPr>
    <w:rPr>
      <w:rFonts w:ascii="Times New Roman" w:eastAsia="Times New Roman" w:hAnsi="Times New Roman" w:cs="Times New Roman"/>
      <w:sz w:val="20"/>
      <w:szCs w:val="20"/>
      <w:lang w:val="en-AU"/>
    </w:rPr>
  </w:style>
  <w:style w:type="paragraph" w:customStyle="1" w:styleId="StyleBodyTextFirstline0cm">
    <w:name w:val="Style Body Text + First line:  0 cm"/>
    <w:basedOn w:val="Normal"/>
    <w:rsid w:val="0046000D"/>
    <w:pPr>
      <w:numPr>
        <w:numId w:val="7"/>
      </w:numPr>
    </w:pPr>
    <w:rPr>
      <w:rFonts w:ascii="Arial" w:hAnsi="Arial"/>
      <w:sz w:val="22"/>
      <w:lang w:val="en-US" w:eastAsia="en-US"/>
    </w:rPr>
  </w:style>
  <w:style w:type="paragraph" w:customStyle="1" w:styleId="Heading2b">
    <w:name w:val="Heading 2b"/>
    <w:basedOn w:val="Heading2"/>
    <w:rsid w:val="0046000D"/>
    <w:pPr>
      <w:numPr>
        <w:ilvl w:val="1"/>
        <w:numId w:val="8"/>
      </w:numPr>
      <w:jc w:val="both"/>
    </w:pPr>
    <w:rPr>
      <w:rFonts w:ascii="Times New Roman" w:hAnsi="Times New Roman"/>
      <w:i w:val="0"/>
      <w:sz w:val="24"/>
      <w:lang w:val="en-AU"/>
    </w:rPr>
  </w:style>
  <w:style w:type="paragraph" w:styleId="DocumentMap">
    <w:name w:val="Document Map"/>
    <w:basedOn w:val="Normal"/>
    <w:link w:val="DocumentMapChar"/>
    <w:semiHidden/>
    <w:rsid w:val="0046000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000D"/>
    <w:rPr>
      <w:rFonts w:ascii="Tahoma" w:eastAsia="Times New Roman" w:hAnsi="Tahoma" w:cs="Tahoma"/>
      <w:sz w:val="24"/>
      <w:szCs w:val="24"/>
      <w:shd w:val="clear" w:color="auto" w:fill="000080"/>
      <w:lang w:eastAsia="en-AU"/>
    </w:rPr>
  </w:style>
  <w:style w:type="paragraph" w:customStyle="1" w:styleId="Line">
    <w:name w:val="Line"/>
    <w:basedOn w:val="Normal"/>
    <w:next w:val="Normal"/>
    <w:rsid w:val="0046000D"/>
    <w:pPr>
      <w:pBdr>
        <w:bottom w:val="single" w:sz="8" w:space="1" w:color="auto"/>
      </w:pBdr>
      <w:tabs>
        <w:tab w:val="left" w:pos="1134"/>
      </w:tabs>
      <w:spacing w:after="120"/>
      <w:jc w:val="both"/>
    </w:pPr>
    <w:rPr>
      <w:rFonts w:ascii="Arial" w:hAnsi="Arial"/>
      <w:noProof/>
      <w:sz w:val="8"/>
      <w:szCs w:val="8"/>
      <w:lang w:val="en-GB" w:eastAsia="en-US"/>
    </w:rPr>
  </w:style>
  <w:style w:type="paragraph" w:customStyle="1" w:styleId="Memorandum">
    <w:name w:val="Memorandum"/>
    <w:basedOn w:val="Normal"/>
    <w:rsid w:val="0046000D"/>
    <w:pPr>
      <w:spacing w:before="240" w:after="360"/>
      <w:jc w:val="center"/>
    </w:pPr>
    <w:rPr>
      <w:rFonts w:ascii="Tahoma" w:hAnsi="Tahoma" w:cs="Tahoma"/>
      <w:b/>
      <w:spacing w:val="100"/>
      <w:sz w:val="48"/>
      <w:szCs w:val="48"/>
      <w:lang w:eastAsia="en-US"/>
    </w:rPr>
  </w:style>
  <w:style w:type="paragraph" w:styleId="BodyText">
    <w:name w:val="Body Text"/>
    <w:basedOn w:val="Normal"/>
    <w:link w:val="BodyTextChar"/>
    <w:rsid w:val="0046000D"/>
    <w:pPr>
      <w:autoSpaceDE w:val="0"/>
      <w:autoSpaceDN w:val="0"/>
    </w:pPr>
    <w:rPr>
      <w:rFonts w:ascii="Arial" w:eastAsia="SimSun" w:hAnsi="Arial" w:cs="Arial"/>
      <w:lang w:eastAsia="zh-CN"/>
    </w:rPr>
  </w:style>
  <w:style w:type="character" w:customStyle="1" w:styleId="BodyTextChar">
    <w:name w:val="Body Text Char"/>
    <w:basedOn w:val="DefaultParagraphFont"/>
    <w:link w:val="BodyText"/>
    <w:rsid w:val="0046000D"/>
    <w:rPr>
      <w:rFonts w:ascii="Arial" w:eastAsia="SimSun" w:hAnsi="Arial" w:cs="Arial"/>
      <w:sz w:val="24"/>
      <w:szCs w:val="24"/>
      <w:lang w:eastAsia="zh-CN"/>
    </w:rPr>
  </w:style>
  <w:style w:type="numbering" w:customStyle="1" w:styleId="Heading33">
    <w:name w:val="Heading 3.3"/>
    <w:basedOn w:val="NoList"/>
    <w:rsid w:val="0046000D"/>
    <w:pPr>
      <w:numPr>
        <w:numId w:val="10"/>
      </w:numPr>
    </w:pPr>
  </w:style>
  <w:style w:type="paragraph" w:customStyle="1" w:styleId="Styleheading2b">
    <w:name w:val="Style heading2b"/>
    <w:basedOn w:val="Normal"/>
    <w:rsid w:val="0046000D"/>
    <w:pPr>
      <w:keepNext/>
      <w:spacing w:before="240" w:after="60"/>
      <w:jc w:val="both"/>
      <w:outlineLvl w:val="1"/>
    </w:pPr>
    <w:rPr>
      <w:b/>
      <w:bCs/>
      <w:sz w:val="22"/>
      <w:szCs w:val="20"/>
      <w:lang w:eastAsia="en-US"/>
    </w:rPr>
  </w:style>
  <w:style w:type="paragraph" w:customStyle="1" w:styleId="heading2b0">
    <w:name w:val="heading2b"/>
    <w:basedOn w:val="Normal"/>
    <w:rsid w:val="0046000D"/>
    <w:pPr>
      <w:keepNext/>
      <w:numPr>
        <w:ilvl w:val="2"/>
        <w:numId w:val="11"/>
      </w:numPr>
      <w:tabs>
        <w:tab w:val="clear" w:pos="2160"/>
        <w:tab w:val="num" w:pos="2520"/>
      </w:tabs>
      <w:spacing w:before="240" w:after="60"/>
      <w:ind w:left="2520"/>
      <w:jc w:val="both"/>
      <w:outlineLvl w:val="1"/>
    </w:pPr>
    <w:rPr>
      <w:rFonts w:cs="Arial"/>
      <w:b/>
      <w:bCs/>
      <w:iCs/>
      <w:sz w:val="22"/>
      <w:szCs w:val="28"/>
      <w:lang w:val="en-AU" w:eastAsia="en-US"/>
    </w:rPr>
  </w:style>
  <w:style w:type="paragraph" w:customStyle="1" w:styleId="Heading3a">
    <w:name w:val="Heading 3a"/>
    <w:basedOn w:val="Normal"/>
    <w:rsid w:val="0046000D"/>
    <w:pPr>
      <w:numPr>
        <w:ilvl w:val="2"/>
        <w:numId w:val="12"/>
      </w:numPr>
    </w:pPr>
    <w:rPr>
      <w:sz w:val="22"/>
      <w:lang w:eastAsia="en-US"/>
    </w:rPr>
  </w:style>
  <w:style w:type="paragraph" w:customStyle="1" w:styleId="Heading3b">
    <w:name w:val="Heading 3b"/>
    <w:basedOn w:val="Heading3"/>
    <w:rsid w:val="0046000D"/>
    <w:pPr>
      <w:numPr>
        <w:numId w:val="13"/>
      </w:numPr>
      <w:tabs>
        <w:tab w:val="clear" w:pos="2160"/>
        <w:tab w:val="num" w:pos="2520"/>
      </w:tabs>
      <w:ind w:left="0" w:firstLine="0"/>
    </w:pPr>
    <w:rPr>
      <w:b w:val="0"/>
      <w:i/>
      <w:sz w:val="22"/>
      <w:szCs w:val="22"/>
    </w:rPr>
  </w:style>
  <w:style w:type="paragraph" w:customStyle="1" w:styleId="Heading3b44">
    <w:name w:val="Heading 3b 4.4"/>
    <w:basedOn w:val="Heading3b"/>
    <w:autoRedefine/>
    <w:rsid w:val="0046000D"/>
    <w:pPr>
      <w:numPr>
        <w:numId w:val="5"/>
      </w:numPr>
    </w:pPr>
    <w:rPr>
      <w:rFonts w:ascii="Times New Roman" w:hAnsi="Times New Roman"/>
      <w:b/>
    </w:rPr>
  </w:style>
  <w:style w:type="paragraph" w:customStyle="1" w:styleId="Heading3b43">
    <w:name w:val="Heading 3b 4.3"/>
    <w:basedOn w:val="Heading3b"/>
    <w:rsid w:val="0046000D"/>
    <w:pPr>
      <w:numPr>
        <w:numId w:val="6"/>
      </w:numPr>
    </w:pPr>
    <w:rPr>
      <w:rFonts w:ascii="Times New Roman" w:hAnsi="Times New Roman"/>
      <w:i w:val="0"/>
      <w:iCs/>
    </w:rPr>
  </w:style>
  <w:style w:type="paragraph" w:styleId="BodyTextIndent">
    <w:name w:val="Body Text Indent"/>
    <w:basedOn w:val="Normal"/>
    <w:link w:val="BodyTextIndentChar"/>
    <w:rsid w:val="0046000D"/>
    <w:pPr>
      <w:ind w:left="540" w:hanging="540"/>
      <w:jc w:val="both"/>
    </w:pPr>
    <w:rPr>
      <w:b/>
      <w:bCs/>
      <w:sz w:val="22"/>
      <w:lang w:eastAsia="en-US"/>
    </w:rPr>
  </w:style>
  <w:style w:type="character" w:customStyle="1" w:styleId="BodyTextIndentChar">
    <w:name w:val="Body Text Indent Char"/>
    <w:basedOn w:val="DefaultParagraphFont"/>
    <w:link w:val="BodyTextIndent"/>
    <w:rsid w:val="0046000D"/>
    <w:rPr>
      <w:rFonts w:ascii="Times New Roman" w:eastAsia="Times New Roman" w:hAnsi="Times New Roman" w:cs="Times New Roman"/>
      <w:b/>
      <w:bCs/>
      <w:szCs w:val="24"/>
    </w:rPr>
  </w:style>
  <w:style w:type="paragraph" w:styleId="BodyText2">
    <w:name w:val="Body Text 2"/>
    <w:basedOn w:val="Normal"/>
    <w:link w:val="BodyText2Char"/>
    <w:rsid w:val="0046000D"/>
    <w:pPr>
      <w:jc w:val="both"/>
    </w:pPr>
    <w:rPr>
      <w:sz w:val="22"/>
      <w:lang w:eastAsia="en-US"/>
    </w:rPr>
  </w:style>
  <w:style w:type="character" w:customStyle="1" w:styleId="BodyText2Char">
    <w:name w:val="Body Text 2 Char"/>
    <w:basedOn w:val="DefaultParagraphFont"/>
    <w:link w:val="BodyText2"/>
    <w:rsid w:val="0046000D"/>
    <w:rPr>
      <w:rFonts w:ascii="Times New Roman" w:eastAsia="Times New Roman" w:hAnsi="Times New Roman" w:cs="Times New Roman"/>
      <w:szCs w:val="24"/>
    </w:rPr>
  </w:style>
  <w:style w:type="paragraph" w:styleId="BodyTextIndent2">
    <w:name w:val="Body Text Indent 2"/>
    <w:basedOn w:val="Normal"/>
    <w:link w:val="BodyTextIndent2Char"/>
    <w:rsid w:val="0046000D"/>
    <w:pPr>
      <w:ind w:left="1440" w:hanging="720"/>
      <w:jc w:val="both"/>
    </w:pPr>
    <w:rPr>
      <w:sz w:val="22"/>
      <w:lang w:eastAsia="en-US"/>
    </w:rPr>
  </w:style>
  <w:style w:type="character" w:customStyle="1" w:styleId="BodyTextIndent2Char">
    <w:name w:val="Body Text Indent 2 Char"/>
    <w:basedOn w:val="DefaultParagraphFont"/>
    <w:link w:val="BodyTextIndent2"/>
    <w:rsid w:val="0046000D"/>
    <w:rPr>
      <w:rFonts w:ascii="Times New Roman" w:eastAsia="Times New Roman" w:hAnsi="Times New Roman" w:cs="Times New Roman"/>
      <w:szCs w:val="24"/>
    </w:rPr>
  </w:style>
  <w:style w:type="paragraph" w:styleId="BodyText3">
    <w:name w:val="Body Text 3"/>
    <w:basedOn w:val="Normal"/>
    <w:link w:val="BodyText3Char"/>
    <w:rsid w:val="0046000D"/>
    <w:pPr>
      <w:jc w:val="both"/>
    </w:pPr>
    <w:rPr>
      <w:sz w:val="22"/>
      <w:lang w:eastAsia="en-US"/>
    </w:rPr>
  </w:style>
  <w:style w:type="character" w:customStyle="1" w:styleId="BodyText3Char">
    <w:name w:val="Body Text 3 Char"/>
    <w:basedOn w:val="DefaultParagraphFont"/>
    <w:link w:val="BodyText3"/>
    <w:rsid w:val="0046000D"/>
    <w:rPr>
      <w:rFonts w:ascii="Times New Roman" w:eastAsia="Times New Roman" w:hAnsi="Times New Roman" w:cs="Times New Roman"/>
      <w:szCs w:val="24"/>
    </w:rPr>
  </w:style>
  <w:style w:type="paragraph" w:styleId="BodyTextIndent3">
    <w:name w:val="Body Text Indent 3"/>
    <w:basedOn w:val="Normal"/>
    <w:link w:val="BodyTextIndent3Char"/>
    <w:rsid w:val="0046000D"/>
    <w:pPr>
      <w:ind w:left="2160" w:hanging="720"/>
      <w:jc w:val="both"/>
    </w:pPr>
    <w:rPr>
      <w:sz w:val="22"/>
      <w:lang w:eastAsia="en-US"/>
    </w:rPr>
  </w:style>
  <w:style w:type="character" w:customStyle="1" w:styleId="BodyTextIndent3Char">
    <w:name w:val="Body Text Indent 3 Char"/>
    <w:basedOn w:val="DefaultParagraphFont"/>
    <w:link w:val="BodyTextIndent3"/>
    <w:rsid w:val="0046000D"/>
    <w:rPr>
      <w:rFonts w:ascii="Times New Roman" w:eastAsia="Times New Roman" w:hAnsi="Times New Roman" w:cs="Times New Roman"/>
      <w:szCs w:val="24"/>
    </w:rPr>
  </w:style>
  <w:style w:type="paragraph" w:styleId="TOC7">
    <w:name w:val="toc 7"/>
    <w:basedOn w:val="Normal"/>
    <w:next w:val="Normal"/>
    <w:autoRedefine/>
    <w:uiPriority w:val="39"/>
    <w:rsid w:val="0046000D"/>
    <w:pPr>
      <w:ind w:left="1440"/>
    </w:pPr>
    <w:rPr>
      <w:sz w:val="22"/>
      <w:lang w:eastAsia="en-US"/>
    </w:rPr>
  </w:style>
  <w:style w:type="paragraph" w:styleId="Title">
    <w:name w:val="Title"/>
    <w:basedOn w:val="Normal"/>
    <w:link w:val="TitleChar"/>
    <w:qFormat/>
    <w:rsid w:val="0046000D"/>
    <w:pPr>
      <w:jc w:val="center"/>
    </w:pPr>
    <w:rPr>
      <w:sz w:val="22"/>
      <w:szCs w:val="20"/>
      <w:u w:val="single"/>
      <w:lang w:val="en-US" w:eastAsia="en-US"/>
    </w:rPr>
  </w:style>
  <w:style w:type="character" w:customStyle="1" w:styleId="TitleChar">
    <w:name w:val="Title Char"/>
    <w:basedOn w:val="DefaultParagraphFont"/>
    <w:link w:val="Title"/>
    <w:rsid w:val="0046000D"/>
    <w:rPr>
      <w:rFonts w:ascii="Times New Roman" w:eastAsia="Times New Roman" w:hAnsi="Times New Roman" w:cs="Times New Roman"/>
      <w:szCs w:val="20"/>
      <w:u w:val="single"/>
      <w:lang w:val="en-US"/>
    </w:rPr>
  </w:style>
  <w:style w:type="character" w:styleId="FollowedHyperlink">
    <w:name w:val="FollowedHyperlink"/>
    <w:basedOn w:val="DefaultParagraphFont"/>
    <w:uiPriority w:val="99"/>
    <w:rsid w:val="0046000D"/>
    <w:rPr>
      <w:color w:val="800080"/>
      <w:u w:val="single"/>
    </w:rPr>
  </w:style>
  <w:style w:type="paragraph" w:styleId="MessageHeader">
    <w:name w:val="Message Header"/>
    <w:basedOn w:val="BodyText"/>
    <w:link w:val="MessageHeaderChar"/>
    <w:rsid w:val="0046000D"/>
    <w:pPr>
      <w:keepLines/>
      <w:tabs>
        <w:tab w:val="left" w:pos="3600"/>
        <w:tab w:val="left" w:pos="4680"/>
      </w:tabs>
      <w:autoSpaceDE/>
      <w:autoSpaceDN/>
      <w:spacing w:after="120"/>
      <w:ind w:left="1080" w:hanging="1080"/>
    </w:pPr>
    <w:rPr>
      <w:rFonts w:ascii="Helvetica" w:eastAsia="Times New Roman" w:hAnsi="Helvetica" w:cs="Times New Roman"/>
      <w:sz w:val="22"/>
      <w:szCs w:val="20"/>
      <w:lang w:val="en-GB" w:eastAsia="en-AU"/>
    </w:rPr>
  </w:style>
  <w:style w:type="character" w:customStyle="1" w:styleId="MessageHeaderChar">
    <w:name w:val="Message Header Char"/>
    <w:basedOn w:val="DefaultParagraphFont"/>
    <w:link w:val="MessageHeader"/>
    <w:rsid w:val="0046000D"/>
    <w:rPr>
      <w:rFonts w:ascii="Helvetica" w:eastAsia="Times New Roman" w:hAnsi="Helvetica" w:cs="Times New Roman"/>
      <w:szCs w:val="20"/>
      <w:lang w:val="en-GB" w:eastAsia="en-AU"/>
    </w:rPr>
  </w:style>
  <w:style w:type="paragraph" w:customStyle="1" w:styleId="ReturnAddress">
    <w:name w:val="Return Address"/>
    <w:basedOn w:val="Normal"/>
    <w:rsid w:val="0046000D"/>
    <w:pPr>
      <w:keepLines/>
      <w:ind w:right="4320"/>
    </w:pPr>
    <w:rPr>
      <w:rFonts w:ascii="Helvetica" w:hAnsi="Helvetica"/>
      <w:sz w:val="22"/>
      <w:szCs w:val="20"/>
      <w:lang w:val="en-GB"/>
    </w:rPr>
  </w:style>
  <w:style w:type="paragraph" w:customStyle="1" w:styleId="CompanyName">
    <w:name w:val="Company Name"/>
    <w:basedOn w:val="BodyText"/>
    <w:next w:val="Normal"/>
    <w:rsid w:val="0046000D"/>
    <w:pPr>
      <w:keepNext/>
      <w:keepLines/>
      <w:autoSpaceDE/>
      <w:autoSpaceDN/>
    </w:pPr>
    <w:rPr>
      <w:rFonts w:ascii="Helvetica" w:eastAsia="Times New Roman" w:hAnsi="Helvetica" w:cs="Times New Roman"/>
      <w:b/>
      <w:caps/>
      <w:sz w:val="22"/>
      <w:szCs w:val="20"/>
      <w:lang w:val="en-GB" w:eastAsia="en-AU"/>
    </w:rPr>
  </w:style>
  <w:style w:type="character" w:customStyle="1" w:styleId="MessageHeaderLabel">
    <w:name w:val="Message Header Label"/>
    <w:rsid w:val="0046000D"/>
    <w:rPr>
      <w:b/>
      <w:caps/>
      <w:sz w:val="20"/>
    </w:rPr>
  </w:style>
  <w:style w:type="paragraph" w:customStyle="1" w:styleId="1">
    <w:name w:val="1"/>
    <w:aliases w:val="2,3"/>
    <w:basedOn w:val="Normal"/>
    <w:rsid w:val="0046000D"/>
    <w:pPr>
      <w:widowControl w:val="0"/>
      <w:tabs>
        <w:tab w:val="num" w:pos="360"/>
      </w:tabs>
      <w:ind w:left="720" w:hanging="720"/>
    </w:pPr>
    <w:rPr>
      <w:snapToGrid w:val="0"/>
      <w:sz w:val="22"/>
      <w:szCs w:val="20"/>
      <w:lang w:val="en-US" w:eastAsia="en-US"/>
    </w:rPr>
  </w:style>
  <w:style w:type="paragraph" w:customStyle="1" w:styleId="Style0">
    <w:name w:val="Style0"/>
    <w:rsid w:val="0046000D"/>
    <w:pPr>
      <w:autoSpaceDE w:val="0"/>
      <w:autoSpaceDN w:val="0"/>
      <w:adjustRightInd w:val="0"/>
      <w:spacing w:after="0" w:line="240" w:lineRule="auto"/>
    </w:pPr>
    <w:rPr>
      <w:rFonts w:ascii="Arial" w:eastAsia="Times New Roman" w:hAnsi="Arial" w:cs="Times New Roman"/>
      <w:sz w:val="24"/>
      <w:szCs w:val="24"/>
      <w:lang w:val="en-US"/>
    </w:rPr>
  </w:style>
  <w:style w:type="paragraph" w:styleId="E-mailSignature">
    <w:name w:val="E-mail Signature"/>
    <w:basedOn w:val="Normal"/>
    <w:link w:val="E-mailSignatureChar"/>
    <w:rsid w:val="0046000D"/>
    <w:rPr>
      <w:sz w:val="22"/>
    </w:rPr>
  </w:style>
  <w:style w:type="character" w:customStyle="1" w:styleId="E-mailSignatureChar">
    <w:name w:val="E-mail Signature Char"/>
    <w:basedOn w:val="DefaultParagraphFont"/>
    <w:link w:val="E-mailSignature"/>
    <w:rsid w:val="0046000D"/>
    <w:rPr>
      <w:rFonts w:ascii="Times New Roman" w:eastAsia="Times New Roman" w:hAnsi="Times New Roman" w:cs="Times New Roman"/>
      <w:szCs w:val="24"/>
      <w:lang w:eastAsia="en-AU"/>
    </w:rPr>
  </w:style>
  <w:style w:type="paragraph" w:customStyle="1" w:styleId="DocTitle">
    <w:name w:val="DocTitle"/>
    <w:basedOn w:val="Normal"/>
    <w:autoRedefine/>
    <w:rsid w:val="0046000D"/>
    <w:rPr>
      <w:b/>
      <w:sz w:val="36"/>
      <w:szCs w:val="36"/>
      <w:lang w:eastAsia="en-US"/>
    </w:rPr>
  </w:style>
  <w:style w:type="paragraph" w:customStyle="1" w:styleId="DocSubject">
    <w:name w:val="DocSubject"/>
    <w:basedOn w:val="Normal"/>
    <w:autoRedefine/>
    <w:rsid w:val="0046000D"/>
    <w:rPr>
      <w:rFonts w:cs="Arial"/>
      <w:sz w:val="32"/>
      <w:szCs w:val="32"/>
      <w:lang w:eastAsia="en-US"/>
    </w:rPr>
  </w:style>
  <w:style w:type="paragraph" w:styleId="Bibliography">
    <w:name w:val="Bibliography"/>
    <w:basedOn w:val="Normal"/>
    <w:rsid w:val="0046000D"/>
    <w:pPr>
      <w:widowControl w:val="0"/>
      <w:tabs>
        <w:tab w:val="left" w:pos="567"/>
      </w:tabs>
      <w:spacing w:line="360" w:lineRule="auto"/>
      <w:ind w:left="567" w:hanging="567"/>
    </w:pPr>
    <w:rPr>
      <w:color w:val="000000"/>
      <w:sz w:val="20"/>
      <w:szCs w:val="20"/>
      <w:lang w:eastAsia="en-US" w:bidi="he-IL"/>
    </w:rPr>
  </w:style>
  <w:style w:type="paragraph" w:customStyle="1" w:styleId="Important">
    <w:name w:val="Important"/>
    <w:basedOn w:val="Normal"/>
    <w:rsid w:val="0046000D"/>
    <w:pPr>
      <w:pBdr>
        <w:top w:val="single" w:sz="4" w:space="1" w:color="006699"/>
        <w:left w:val="single" w:sz="36" w:space="1" w:color="006699"/>
        <w:bottom w:val="single" w:sz="4" w:space="1" w:color="006699"/>
      </w:pBdr>
      <w:ind w:left="720" w:right="720"/>
    </w:pPr>
    <w:rPr>
      <w:sz w:val="20"/>
      <w:szCs w:val="20"/>
      <w:lang w:eastAsia="en-US" w:bidi="he-IL"/>
    </w:rPr>
  </w:style>
  <w:style w:type="paragraph" w:customStyle="1" w:styleId="Question">
    <w:name w:val="Question"/>
    <w:basedOn w:val="Important"/>
    <w:autoRedefine/>
    <w:rsid w:val="0046000D"/>
    <w:pPr>
      <w:pBdr>
        <w:top w:val="single" w:sz="18" w:space="1" w:color="FF0000"/>
        <w:left w:val="none" w:sz="0" w:space="0" w:color="auto"/>
        <w:bottom w:val="single" w:sz="18" w:space="1" w:color="FF0000"/>
      </w:pBdr>
    </w:pPr>
    <w:rPr>
      <w:rFonts w:ascii="Franklin Gothic Medium" w:hAnsi="Franklin Gothic Medium"/>
      <w:i/>
      <w:lang w:val="en-US"/>
    </w:rPr>
  </w:style>
  <w:style w:type="paragraph" w:customStyle="1" w:styleId="BoxedText">
    <w:name w:val="BoxedText"/>
    <w:basedOn w:val="Question"/>
    <w:rsid w:val="0046000D"/>
    <w:pPr>
      <w:pBdr>
        <w:top w:val="single" w:sz="6" w:space="1" w:color="808080"/>
        <w:left w:val="single" w:sz="6" w:space="1" w:color="808080"/>
        <w:bottom w:val="single" w:sz="6" w:space="1" w:color="808080"/>
        <w:right w:val="single" w:sz="6" w:space="1" w:color="808080"/>
      </w:pBdr>
    </w:pPr>
  </w:style>
  <w:style w:type="paragraph" w:styleId="CommentText">
    <w:name w:val="annotation text"/>
    <w:basedOn w:val="Normal"/>
    <w:link w:val="CommentTextChar"/>
    <w:uiPriority w:val="99"/>
    <w:rsid w:val="0046000D"/>
    <w:rPr>
      <w:rFonts w:ascii="Garamond" w:hAnsi="Garamond"/>
      <w:sz w:val="20"/>
      <w:szCs w:val="20"/>
      <w:lang w:eastAsia="en-US" w:bidi="he-IL"/>
    </w:rPr>
  </w:style>
  <w:style w:type="character" w:customStyle="1" w:styleId="CommentTextChar">
    <w:name w:val="Comment Text Char"/>
    <w:basedOn w:val="DefaultParagraphFont"/>
    <w:link w:val="CommentText"/>
    <w:uiPriority w:val="99"/>
    <w:rsid w:val="0046000D"/>
    <w:rPr>
      <w:rFonts w:ascii="Garamond" w:eastAsia="Times New Roman" w:hAnsi="Garamond" w:cs="Times New Roman"/>
      <w:sz w:val="20"/>
      <w:szCs w:val="20"/>
      <w:lang w:bidi="he-IL"/>
    </w:rPr>
  </w:style>
  <w:style w:type="paragraph" w:customStyle="1" w:styleId="DocHeading">
    <w:name w:val="Doc Heading"/>
    <w:basedOn w:val="Normal"/>
    <w:next w:val="Normal"/>
    <w:autoRedefine/>
    <w:rsid w:val="0046000D"/>
    <w:rPr>
      <w:rFonts w:ascii="Franklin Gothic Demi" w:hAnsi="Franklin Gothic Demi"/>
      <w:bCs/>
      <w:sz w:val="40"/>
      <w:szCs w:val="40"/>
      <w:lang w:eastAsia="en-US" w:bidi="he-IL"/>
    </w:rPr>
  </w:style>
  <w:style w:type="paragraph" w:customStyle="1" w:styleId="DocTitle0">
    <w:name w:val="Doc Title"/>
    <w:basedOn w:val="Normal"/>
    <w:next w:val="Normal"/>
    <w:rsid w:val="0046000D"/>
    <w:pPr>
      <w:spacing w:after="120"/>
    </w:pPr>
    <w:rPr>
      <w:rFonts w:ascii="Franklin Gothic Demi" w:hAnsi="Franklin Gothic Demi"/>
      <w:sz w:val="28"/>
      <w:szCs w:val="20"/>
      <w:lang w:eastAsia="en-US" w:bidi="he-IL"/>
    </w:rPr>
  </w:style>
  <w:style w:type="paragraph" w:customStyle="1" w:styleId="Table">
    <w:name w:val="Table"/>
    <w:basedOn w:val="Normal"/>
    <w:rsid w:val="0046000D"/>
    <w:rPr>
      <w:sz w:val="20"/>
      <w:szCs w:val="20"/>
      <w:lang w:eastAsia="en-US" w:bidi="he-IL"/>
    </w:rPr>
  </w:style>
  <w:style w:type="paragraph" w:customStyle="1" w:styleId="TableHeader">
    <w:name w:val="Table Header"/>
    <w:basedOn w:val="Table"/>
    <w:rsid w:val="0046000D"/>
    <w:rPr>
      <w:b/>
    </w:rPr>
  </w:style>
  <w:style w:type="paragraph" w:customStyle="1" w:styleId="Heading1Small">
    <w:name w:val="Heading 1 Small"/>
    <w:basedOn w:val="Heading10"/>
    <w:rsid w:val="0046000D"/>
    <w:pPr>
      <w:spacing w:before="0" w:after="0" w:line="264" w:lineRule="auto"/>
    </w:pPr>
    <w:rPr>
      <w:rFonts w:ascii="Humnst777 Blk BT" w:hAnsi="Humnst777 Blk BT" w:cs="Times New Roman"/>
      <w:b w:val="0"/>
      <w:kern w:val="28"/>
      <w:sz w:val="24"/>
      <w:szCs w:val="20"/>
      <w:lang w:val="en-US" w:eastAsia="en-US" w:bidi="he-IL"/>
    </w:rPr>
  </w:style>
  <w:style w:type="character" w:customStyle="1" w:styleId="BibliographyTitle">
    <w:name w:val="Bibliography Title"/>
    <w:rsid w:val="0046000D"/>
    <w:rPr>
      <w:i/>
      <w:iCs/>
    </w:rPr>
  </w:style>
  <w:style w:type="paragraph" w:customStyle="1" w:styleId="SmallText">
    <w:name w:val="SmallText"/>
    <w:basedOn w:val="Normal"/>
    <w:autoRedefine/>
    <w:rsid w:val="0046000D"/>
    <w:rPr>
      <w:sz w:val="16"/>
      <w:szCs w:val="16"/>
      <w:lang w:eastAsia="en-US" w:bidi="he-IL"/>
    </w:rPr>
  </w:style>
  <w:style w:type="paragraph" w:customStyle="1" w:styleId="FormText">
    <w:name w:val="FormText"/>
    <w:basedOn w:val="Normal"/>
    <w:autoRedefine/>
    <w:rsid w:val="0046000D"/>
    <w:rPr>
      <w:sz w:val="20"/>
      <w:szCs w:val="20"/>
      <w:lang w:eastAsia="en-US" w:bidi="he-IL"/>
    </w:rPr>
  </w:style>
  <w:style w:type="paragraph" w:customStyle="1" w:styleId="FormGapLine">
    <w:name w:val="FormGapLine"/>
    <w:basedOn w:val="FormText"/>
    <w:autoRedefine/>
    <w:rsid w:val="0046000D"/>
    <w:rPr>
      <w:sz w:val="4"/>
    </w:rPr>
  </w:style>
  <w:style w:type="paragraph" w:customStyle="1" w:styleId="FormSectionHeading">
    <w:name w:val="FormSectionHeading"/>
    <w:basedOn w:val="FormText"/>
    <w:autoRedefine/>
    <w:rsid w:val="0046000D"/>
    <w:rPr>
      <w:rFonts w:ascii="Franklin Gothic Medium" w:hAnsi="Franklin Gothic Medium"/>
      <w:color w:val="FFFFFF"/>
      <w:sz w:val="24"/>
      <w:szCs w:val="24"/>
    </w:rPr>
  </w:style>
  <w:style w:type="paragraph" w:customStyle="1" w:styleId="DraftNotice">
    <w:name w:val="DraftNotice"/>
    <w:basedOn w:val="Normal"/>
    <w:autoRedefine/>
    <w:rsid w:val="0046000D"/>
    <w:rPr>
      <w:rFonts w:ascii="Franklin Gothic Demi" w:hAnsi="Franklin Gothic Demi"/>
      <w:caps/>
      <w:color w:val="FF0000"/>
      <w:sz w:val="40"/>
      <w:szCs w:val="40"/>
      <w:lang w:eastAsia="en-US" w:bidi="he-IL"/>
    </w:rPr>
  </w:style>
  <w:style w:type="paragraph" w:customStyle="1" w:styleId="ClientName">
    <w:name w:val="ClientName"/>
    <w:basedOn w:val="Normal"/>
    <w:rsid w:val="0046000D"/>
    <w:pPr>
      <w:ind w:left="1134"/>
    </w:pPr>
    <w:rPr>
      <w:lang w:eastAsia="en-US" w:bidi="he-IL"/>
    </w:rPr>
  </w:style>
  <w:style w:type="paragraph" w:customStyle="1" w:styleId="CoverDate">
    <w:name w:val="CoverDate"/>
    <w:basedOn w:val="Normal"/>
    <w:rsid w:val="0046000D"/>
    <w:pPr>
      <w:ind w:left="1134"/>
    </w:pPr>
    <w:rPr>
      <w:sz w:val="20"/>
      <w:szCs w:val="20"/>
      <w:lang w:eastAsia="en-US" w:bidi="he-IL"/>
    </w:rPr>
  </w:style>
  <w:style w:type="paragraph" w:customStyle="1" w:styleId="NoIndent">
    <w:name w:val="NoIndent"/>
    <w:basedOn w:val="Normal"/>
    <w:rsid w:val="0046000D"/>
    <w:pPr>
      <w:framePr w:hSpace="180" w:wrap="around" w:vAnchor="text" w:hAnchor="page" w:x="577" w:y="10746"/>
    </w:pPr>
    <w:rPr>
      <w:rFonts w:ascii="Palatino Linotype" w:hAnsi="Palatino Linotype"/>
      <w:sz w:val="22"/>
      <w:szCs w:val="20"/>
      <w:lang w:eastAsia="en-US" w:bidi="he-IL"/>
    </w:rPr>
  </w:style>
  <w:style w:type="paragraph" w:customStyle="1" w:styleId="ConfidentialityText">
    <w:name w:val="ConfidentialityText"/>
    <w:basedOn w:val="NoIndent"/>
    <w:autoRedefine/>
    <w:rsid w:val="0046000D"/>
    <w:pPr>
      <w:framePr w:hSpace="0" w:wrap="auto" w:vAnchor="margin" w:hAnchor="text" w:xAlign="left" w:yAlign="inline"/>
      <w:ind w:left="1134" w:right="4561"/>
    </w:pPr>
    <w:rPr>
      <w:rFonts w:ascii="Franklin Gothic Book" w:hAnsi="Franklin Gothic Book"/>
      <w:sz w:val="16"/>
      <w:lang w:val="en-US"/>
    </w:rPr>
  </w:style>
  <w:style w:type="paragraph" w:customStyle="1" w:styleId="ConfidentialityHeading">
    <w:name w:val="ConfidentialityHeading"/>
    <w:basedOn w:val="NoIndent"/>
    <w:rsid w:val="0046000D"/>
    <w:pPr>
      <w:framePr w:hSpace="0" w:wrap="auto" w:vAnchor="margin" w:hAnchor="text" w:xAlign="left" w:yAlign="inline"/>
    </w:pPr>
    <w:rPr>
      <w:rFonts w:ascii="Franklin Gothic Demi" w:hAnsi="Franklin Gothic Demi"/>
      <w:color w:val="FF0000"/>
      <w:spacing w:val="160"/>
      <w:sz w:val="24"/>
      <w:lang w:val="en-US"/>
    </w:rPr>
  </w:style>
  <w:style w:type="paragraph" w:customStyle="1" w:styleId="ChapterHeading">
    <w:name w:val="Chapter Heading"/>
    <w:basedOn w:val="Heading10"/>
    <w:autoRedefine/>
    <w:rsid w:val="0046000D"/>
    <w:pPr>
      <w:spacing w:before="1080" w:after="720"/>
    </w:pPr>
    <w:rPr>
      <w:rFonts w:ascii="Franklin Gothic Demi" w:hAnsi="Franklin Gothic Demi" w:cs="Times New Roman"/>
      <w:b w:val="0"/>
      <w:bCs w:val="0"/>
      <w:kern w:val="28"/>
      <w:sz w:val="44"/>
      <w:szCs w:val="20"/>
      <w:lang w:eastAsia="en-US" w:bidi="he-IL"/>
    </w:rPr>
  </w:style>
  <w:style w:type="table" w:styleId="TableContemporary">
    <w:name w:val="Table Contemporary"/>
    <w:basedOn w:val="TableNormal"/>
    <w:rsid w:val="0046000D"/>
    <w:pPr>
      <w:spacing w:after="0" w:line="240" w:lineRule="auto"/>
    </w:pPr>
    <w:rPr>
      <w:rFonts w:ascii="Arial" w:eastAsia="Times New Roman" w:hAnsi="Arial" w:cs="Times New Roman"/>
      <w:sz w:val="20"/>
      <w:szCs w:val="20"/>
      <w:lang w:eastAsia="en-N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46000D"/>
    <w:pPr>
      <w:spacing w:after="0" w:line="240" w:lineRule="auto"/>
    </w:pPr>
    <w:rPr>
      <w:rFonts w:ascii="Times New Roman" w:eastAsia="Times New Roman" w:hAnsi="Times New Roman" w:cs="Times New Roman"/>
      <w:sz w:val="20"/>
      <w:szCs w:val="20"/>
      <w:lang w:eastAsia="en-NZ"/>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46000D"/>
    <w:pPr>
      <w:spacing w:after="0" w:line="240" w:lineRule="auto"/>
    </w:pPr>
    <w:rPr>
      <w:rFonts w:ascii="Times New Roman" w:eastAsia="Times New Roman" w:hAnsi="Times New Roman" w:cs="Times New Roman"/>
      <w:sz w:val="20"/>
      <w:szCs w:val="20"/>
      <w:lang w:eastAsia="en-N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Quote">
    <w:name w:val="Quote"/>
    <w:basedOn w:val="Normal"/>
    <w:link w:val="QuoteChar"/>
    <w:autoRedefine/>
    <w:uiPriority w:val="29"/>
    <w:qFormat/>
    <w:rsid w:val="0046000D"/>
    <w:pPr>
      <w:ind w:left="567"/>
    </w:pPr>
    <w:rPr>
      <w:rFonts w:ascii="Arial" w:hAnsi="Arial"/>
      <w:sz w:val="22"/>
      <w:lang w:eastAsia="en-US"/>
    </w:rPr>
  </w:style>
  <w:style w:type="character" w:customStyle="1" w:styleId="QuoteChar">
    <w:name w:val="Quote Char"/>
    <w:basedOn w:val="DefaultParagraphFont"/>
    <w:link w:val="Quote"/>
    <w:uiPriority w:val="29"/>
    <w:rsid w:val="0046000D"/>
    <w:rPr>
      <w:rFonts w:ascii="Arial" w:eastAsia="Times New Roman" w:hAnsi="Arial" w:cs="Times New Roman"/>
      <w:szCs w:val="24"/>
    </w:rPr>
  </w:style>
  <w:style w:type="character" w:styleId="Strong">
    <w:name w:val="Strong"/>
    <w:basedOn w:val="DefaultParagraphFont"/>
    <w:uiPriority w:val="22"/>
    <w:qFormat/>
    <w:rsid w:val="0046000D"/>
    <w:rPr>
      <w:b/>
      <w:bCs/>
    </w:rPr>
  </w:style>
  <w:style w:type="character" w:customStyle="1" w:styleId="Char">
    <w:name w:val="Char"/>
    <w:basedOn w:val="DefaultParagraphFont"/>
    <w:rsid w:val="0046000D"/>
    <w:rPr>
      <w:rFonts w:ascii="Arial" w:hAnsi="Arial" w:cs="Arial"/>
      <w:b/>
      <w:bCs/>
      <w:i/>
      <w:iCs/>
      <w:sz w:val="28"/>
      <w:szCs w:val="28"/>
      <w:lang w:val="en-NZ" w:eastAsia="en-AU" w:bidi="ar-SA"/>
    </w:rPr>
  </w:style>
  <w:style w:type="paragraph" w:customStyle="1" w:styleId="AbstractText">
    <w:name w:val="Abstract Text"/>
    <w:basedOn w:val="Normal"/>
    <w:rsid w:val="0046000D"/>
    <w:pPr>
      <w:suppressAutoHyphens/>
      <w:spacing w:line="480" w:lineRule="auto"/>
    </w:pPr>
    <w:rPr>
      <w:lang w:val="en-US" w:eastAsia="en-US"/>
    </w:rPr>
  </w:style>
  <w:style w:type="character" w:styleId="CommentReference">
    <w:name w:val="annotation reference"/>
    <w:basedOn w:val="DefaultParagraphFont"/>
    <w:uiPriority w:val="99"/>
    <w:rsid w:val="0046000D"/>
    <w:rPr>
      <w:sz w:val="16"/>
      <w:szCs w:val="16"/>
    </w:rPr>
  </w:style>
  <w:style w:type="paragraph" w:styleId="CommentSubject">
    <w:name w:val="annotation subject"/>
    <w:basedOn w:val="CommentText"/>
    <w:next w:val="CommentText"/>
    <w:link w:val="CommentSubjectChar"/>
    <w:uiPriority w:val="99"/>
    <w:semiHidden/>
    <w:rsid w:val="0046000D"/>
    <w:pPr>
      <w:spacing w:line="300" w:lineRule="auto"/>
    </w:pPr>
    <w:rPr>
      <w:rFonts w:ascii="Arial" w:hAnsi="Arial"/>
      <w:b/>
      <w:bCs/>
      <w:lang w:bidi="ar-SA"/>
    </w:rPr>
  </w:style>
  <w:style w:type="character" w:customStyle="1" w:styleId="CommentSubjectChar">
    <w:name w:val="Comment Subject Char"/>
    <w:basedOn w:val="CommentTextChar"/>
    <w:link w:val="CommentSubject"/>
    <w:uiPriority w:val="99"/>
    <w:semiHidden/>
    <w:rsid w:val="0046000D"/>
    <w:rPr>
      <w:rFonts w:ascii="Arial" w:eastAsia="Times New Roman" w:hAnsi="Arial" w:cs="Times New Roman"/>
      <w:b/>
      <w:bCs/>
      <w:sz w:val="20"/>
      <w:szCs w:val="20"/>
      <w:lang w:bidi="he-IL"/>
    </w:rPr>
  </w:style>
  <w:style w:type="paragraph" w:customStyle="1" w:styleId="Heading311">
    <w:name w:val="Heading 3.1.1"/>
    <w:basedOn w:val="Normal"/>
    <w:rsid w:val="0046000D"/>
    <w:pPr>
      <w:numPr>
        <w:numId w:val="14"/>
      </w:numPr>
      <w:jc w:val="both"/>
    </w:pPr>
    <w:rPr>
      <w:b/>
      <w:bCs/>
      <w:i/>
      <w:iCs/>
      <w:sz w:val="22"/>
      <w:szCs w:val="22"/>
    </w:rPr>
  </w:style>
  <w:style w:type="paragraph" w:customStyle="1" w:styleId="BodyText1">
    <w:name w:val="Body Text1"/>
    <w:basedOn w:val="Normal"/>
    <w:rsid w:val="0046000D"/>
    <w:pPr>
      <w:overflowPunct w:val="0"/>
      <w:autoSpaceDE w:val="0"/>
      <w:autoSpaceDN w:val="0"/>
      <w:adjustRightInd w:val="0"/>
      <w:spacing w:before="20" w:line="160" w:lineRule="atLeast"/>
      <w:ind w:left="284"/>
      <w:textAlignment w:val="baseline"/>
    </w:pPr>
    <w:rPr>
      <w:sz w:val="22"/>
      <w:szCs w:val="20"/>
      <w:lang w:val="en-AU" w:eastAsia="en-US"/>
    </w:rPr>
  </w:style>
  <w:style w:type="paragraph" w:customStyle="1" w:styleId="Style5">
    <w:name w:val="Style5"/>
    <w:basedOn w:val="Heading3"/>
    <w:rsid w:val="0046000D"/>
    <w:pPr>
      <w:numPr>
        <w:numId w:val="16"/>
      </w:numPr>
    </w:pPr>
  </w:style>
  <w:style w:type="paragraph" w:customStyle="1" w:styleId="StyleArial11ptBoldJustifiedLinespacingMultiple13li">
    <w:name w:val="Style Arial 11 pt Bold Justified Line spacing:  Multiple 1.3 li"/>
    <w:basedOn w:val="Normal"/>
    <w:rsid w:val="0046000D"/>
    <w:pPr>
      <w:numPr>
        <w:numId w:val="18"/>
      </w:numPr>
      <w:spacing w:line="312" w:lineRule="auto"/>
      <w:ind w:left="0" w:firstLine="0"/>
      <w:jc w:val="both"/>
    </w:pPr>
    <w:rPr>
      <w:rFonts w:ascii="Arial" w:hAnsi="Arial"/>
      <w:b/>
      <w:bCs/>
      <w:sz w:val="22"/>
      <w:szCs w:val="20"/>
      <w:lang w:val="en-AU"/>
    </w:rPr>
  </w:style>
  <w:style w:type="paragraph" w:customStyle="1" w:styleId="MEB26">
    <w:name w:val="MEB2.6"/>
    <w:rsid w:val="0046000D"/>
    <w:pPr>
      <w:numPr>
        <w:ilvl w:val="2"/>
        <w:numId w:val="19"/>
      </w:numPr>
      <w:spacing w:after="0" w:line="240" w:lineRule="auto"/>
      <w:ind w:left="720"/>
    </w:pPr>
    <w:rPr>
      <w:rFonts w:ascii="Times New Roman" w:eastAsia="Times New Roman" w:hAnsi="Times New Roman" w:cs="Times New Roman"/>
      <w:b/>
      <w:i/>
      <w:szCs w:val="24"/>
      <w:lang w:val="en-AU"/>
    </w:rPr>
  </w:style>
  <w:style w:type="paragraph" w:customStyle="1" w:styleId="MEB34">
    <w:name w:val="MEB 3.4"/>
    <w:rsid w:val="0046000D"/>
    <w:pPr>
      <w:numPr>
        <w:ilvl w:val="2"/>
        <w:numId w:val="20"/>
      </w:numPr>
      <w:spacing w:after="0" w:line="240" w:lineRule="auto"/>
      <w:ind w:left="720"/>
    </w:pPr>
    <w:rPr>
      <w:rFonts w:ascii="Times New Roman" w:eastAsia="Times New Roman" w:hAnsi="Times New Roman" w:cs="Times New Roman"/>
      <w:b/>
      <w:i/>
      <w:lang w:eastAsia="en-AU"/>
    </w:rPr>
  </w:style>
  <w:style w:type="paragraph" w:styleId="Caption">
    <w:name w:val="caption"/>
    <w:basedOn w:val="Normal"/>
    <w:next w:val="Normal"/>
    <w:qFormat/>
    <w:rsid w:val="0046000D"/>
    <w:rPr>
      <w:b/>
      <w:bCs/>
      <w:sz w:val="20"/>
      <w:szCs w:val="20"/>
    </w:rPr>
  </w:style>
  <w:style w:type="paragraph" w:customStyle="1" w:styleId="MEB35">
    <w:name w:val="MEB 3.5"/>
    <w:rsid w:val="0046000D"/>
    <w:pPr>
      <w:numPr>
        <w:ilvl w:val="2"/>
        <w:numId w:val="21"/>
      </w:numPr>
      <w:spacing w:after="0" w:line="240" w:lineRule="auto"/>
      <w:ind w:left="720"/>
    </w:pPr>
    <w:rPr>
      <w:rFonts w:ascii="Times New Roman" w:eastAsia="Times New Roman" w:hAnsi="Times New Roman" w:cs="Times New Roman"/>
      <w:b/>
      <w:i/>
      <w:szCs w:val="24"/>
      <w:lang w:eastAsia="en-AU"/>
    </w:rPr>
  </w:style>
  <w:style w:type="paragraph" w:customStyle="1" w:styleId="MEB36">
    <w:name w:val="MEB3.6"/>
    <w:rsid w:val="0046000D"/>
    <w:pPr>
      <w:spacing w:after="0" w:line="240" w:lineRule="auto"/>
    </w:pPr>
    <w:rPr>
      <w:rFonts w:ascii="Times New Roman" w:eastAsia="Times New Roman" w:hAnsi="Times New Roman" w:cs="Times New Roman"/>
      <w:b/>
      <w:i/>
      <w:lang w:eastAsia="en-AU"/>
    </w:rPr>
  </w:style>
  <w:style w:type="paragraph" w:customStyle="1" w:styleId="MEB4">
    <w:name w:val="MEB4"/>
    <w:rsid w:val="0046000D"/>
    <w:pPr>
      <w:numPr>
        <w:ilvl w:val="1"/>
        <w:numId w:val="23"/>
      </w:numPr>
      <w:pBdr>
        <w:top w:val="single" w:sz="4" w:space="1" w:color="auto"/>
        <w:left w:val="single" w:sz="4" w:space="4" w:color="auto"/>
        <w:bottom w:val="single" w:sz="4" w:space="1" w:color="auto"/>
        <w:right w:val="single" w:sz="4" w:space="4" w:color="auto"/>
      </w:pBdr>
      <w:tabs>
        <w:tab w:val="clear" w:pos="2517"/>
        <w:tab w:val="num" w:pos="360"/>
      </w:tabs>
      <w:spacing w:after="0" w:line="240" w:lineRule="auto"/>
      <w:ind w:left="720" w:firstLine="0"/>
    </w:pPr>
    <w:rPr>
      <w:rFonts w:ascii="Times New Roman" w:eastAsia="Times New Roman" w:hAnsi="Times New Roman" w:cs="Times New Roman"/>
      <w:b/>
      <w:lang w:eastAsia="en-AU"/>
    </w:rPr>
  </w:style>
  <w:style w:type="paragraph" w:customStyle="1" w:styleId="MEB41">
    <w:name w:val="MEB4.1"/>
    <w:rsid w:val="0046000D"/>
    <w:pPr>
      <w:numPr>
        <w:ilvl w:val="2"/>
        <w:numId w:val="17"/>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customStyle="1" w:styleId="MEB42">
    <w:name w:val="MEB4.2"/>
    <w:rsid w:val="0046000D"/>
    <w:pPr>
      <w:numPr>
        <w:ilvl w:val="2"/>
        <w:numId w:val="24"/>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styleId="TableofFigures">
    <w:name w:val="table of figures"/>
    <w:basedOn w:val="Normal"/>
    <w:next w:val="Normal"/>
    <w:uiPriority w:val="99"/>
    <w:rsid w:val="0046000D"/>
    <w:rPr>
      <w:sz w:val="22"/>
    </w:rPr>
  </w:style>
  <w:style w:type="character" w:customStyle="1" w:styleId="NormalWebChar">
    <w:name w:val="Normal (Web) Char"/>
    <w:basedOn w:val="DefaultParagraphFont"/>
    <w:link w:val="NormalWeb"/>
    <w:rsid w:val="0046000D"/>
    <w:rPr>
      <w:rFonts w:ascii="Times New Roman" w:eastAsia="Times New Roman" w:hAnsi="Times New Roman" w:cs="Times New Roman"/>
      <w:sz w:val="24"/>
      <w:szCs w:val="24"/>
      <w:lang w:val="en-US"/>
    </w:rPr>
  </w:style>
  <w:style w:type="paragraph" w:styleId="TOC4">
    <w:name w:val="toc 4"/>
    <w:basedOn w:val="Normal"/>
    <w:next w:val="Normal"/>
    <w:autoRedefine/>
    <w:uiPriority w:val="39"/>
    <w:rsid w:val="0046000D"/>
    <w:pPr>
      <w:ind w:left="720"/>
    </w:pPr>
    <w:rPr>
      <w:lang w:val="en-AU"/>
    </w:rPr>
  </w:style>
  <w:style w:type="paragraph" w:styleId="TOC5">
    <w:name w:val="toc 5"/>
    <w:basedOn w:val="Normal"/>
    <w:next w:val="Normal"/>
    <w:autoRedefine/>
    <w:uiPriority w:val="39"/>
    <w:rsid w:val="0046000D"/>
    <w:pPr>
      <w:ind w:left="960"/>
    </w:pPr>
    <w:rPr>
      <w:lang w:val="en-AU"/>
    </w:rPr>
  </w:style>
  <w:style w:type="paragraph" w:styleId="TOC6">
    <w:name w:val="toc 6"/>
    <w:basedOn w:val="Normal"/>
    <w:next w:val="Normal"/>
    <w:autoRedefine/>
    <w:uiPriority w:val="39"/>
    <w:rsid w:val="0046000D"/>
    <w:pPr>
      <w:ind w:left="1200"/>
    </w:pPr>
    <w:rPr>
      <w:lang w:val="en-AU"/>
    </w:rPr>
  </w:style>
  <w:style w:type="paragraph" w:styleId="TOC8">
    <w:name w:val="toc 8"/>
    <w:basedOn w:val="Normal"/>
    <w:next w:val="Normal"/>
    <w:autoRedefine/>
    <w:uiPriority w:val="39"/>
    <w:rsid w:val="0046000D"/>
    <w:pPr>
      <w:ind w:left="1680"/>
    </w:pPr>
    <w:rPr>
      <w:lang w:val="en-AU"/>
    </w:rPr>
  </w:style>
  <w:style w:type="paragraph" w:styleId="TOC9">
    <w:name w:val="toc 9"/>
    <w:basedOn w:val="Normal"/>
    <w:next w:val="Normal"/>
    <w:autoRedefine/>
    <w:uiPriority w:val="39"/>
    <w:rsid w:val="0046000D"/>
    <w:pPr>
      <w:ind w:left="1920"/>
    </w:pPr>
    <w:rPr>
      <w:lang w:val="en-AU"/>
    </w:rPr>
  </w:style>
  <w:style w:type="character" w:customStyle="1" w:styleId="firstlast">
    <w:name w:val="first last"/>
    <w:basedOn w:val="DefaultParagraphFont"/>
    <w:rsid w:val="0046000D"/>
  </w:style>
  <w:style w:type="paragraph" w:customStyle="1" w:styleId="MEB33">
    <w:name w:val="MEB 3.3"/>
    <w:basedOn w:val="MEB36"/>
    <w:rsid w:val="0046000D"/>
    <w:pPr>
      <w:numPr>
        <w:ilvl w:val="2"/>
        <w:numId w:val="22"/>
      </w:numPr>
    </w:pPr>
    <w:rPr>
      <w:iCs/>
    </w:rPr>
  </w:style>
  <w:style w:type="paragraph" w:styleId="ListParagraph">
    <w:name w:val="List Paragraph"/>
    <w:basedOn w:val="Normal"/>
    <w:uiPriority w:val="34"/>
    <w:qFormat/>
    <w:rsid w:val="0046000D"/>
    <w:pPr>
      <w:ind w:left="720"/>
    </w:pPr>
  </w:style>
  <w:style w:type="paragraph" w:styleId="Revision">
    <w:name w:val="Revision"/>
    <w:hidden/>
    <w:uiPriority w:val="99"/>
    <w:semiHidden/>
    <w:rsid w:val="0046000D"/>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6000D"/>
    <w:rPr>
      <w:color w:val="808080"/>
    </w:rPr>
  </w:style>
  <w:style w:type="paragraph" w:customStyle="1" w:styleId="RepHead1">
    <w:name w:val="Rep_Head1"/>
    <w:basedOn w:val="Heading10"/>
    <w:next w:val="RepNormal"/>
    <w:qFormat/>
    <w:rsid w:val="00F25301"/>
    <w:pPr>
      <w:keepLines/>
      <w:numPr>
        <w:numId w:val="25"/>
      </w:numPr>
      <w:pBdr>
        <w:top w:val="single" w:sz="4" w:space="1" w:color="auto"/>
        <w:left w:val="single" w:sz="4" w:space="4" w:color="auto"/>
        <w:bottom w:val="single" w:sz="4" w:space="1" w:color="auto"/>
        <w:right w:val="single" w:sz="4" w:space="4" w:color="auto"/>
      </w:pBdr>
      <w:shd w:val="pct20" w:color="auto" w:fill="auto"/>
    </w:pPr>
    <w:rPr>
      <w:rFonts w:ascii="Times New Roman" w:eastAsiaTheme="majorEastAsia" w:hAnsi="Times New Roman" w:cstheme="majorBidi"/>
      <w:caps/>
      <w:kern w:val="0"/>
      <w:sz w:val="22"/>
      <w:szCs w:val="28"/>
      <w:lang w:eastAsia="en-US"/>
    </w:rPr>
  </w:style>
  <w:style w:type="paragraph" w:customStyle="1" w:styleId="RepHead2">
    <w:name w:val="Rep_Head2"/>
    <w:basedOn w:val="RepHead1"/>
    <w:next w:val="RepNormal"/>
    <w:qFormat/>
    <w:rsid w:val="00F25301"/>
    <w:pPr>
      <w:numPr>
        <w:ilvl w:val="1"/>
      </w:numPr>
      <w:shd w:val="clear" w:color="auto" w:fill="auto"/>
      <w:outlineLvl w:val="1"/>
    </w:pPr>
    <w:rPr>
      <w:caps w:val="0"/>
    </w:rPr>
  </w:style>
  <w:style w:type="paragraph" w:customStyle="1" w:styleId="RepHead3">
    <w:name w:val="Rep_Head3"/>
    <w:basedOn w:val="RepHead2"/>
    <w:next w:val="RepNormal"/>
    <w:qFormat/>
    <w:rsid w:val="00F25301"/>
    <w:pPr>
      <w:numPr>
        <w:ilvl w:val="2"/>
      </w:numPr>
      <w:pBdr>
        <w:top w:val="none" w:sz="0" w:space="0" w:color="auto"/>
        <w:left w:val="none" w:sz="0" w:space="0" w:color="auto"/>
        <w:bottom w:val="none" w:sz="0" w:space="0" w:color="auto"/>
        <w:right w:val="none" w:sz="0" w:space="0" w:color="auto"/>
      </w:pBdr>
      <w:spacing w:before="0"/>
      <w:outlineLvl w:val="2"/>
    </w:pPr>
    <w:rPr>
      <w:i/>
    </w:rPr>
  </w:style>
  <w:style w:type="paragraph" w:customStyle="1" w:styleId="RepNormal">
    <w:name w:val="Rep_Normal"/>
    <w:basedOn w:val="NoSpacing"/>
    <w:qFormat/>
    <w:rsid w:val="00F25301"/>
    <w:pPr>
      <w:jc w:val="both"/>
    </w:pPr>
    <w:rPr>
      <w:rFonts w:eastAsiaTheme="minorHAnsi" w:cstheme="minorBidi"/>
      <w:sz w:val="22"/>
      <w:szCs w:val="22"/>
      <w:lang w:eastAsia="en-US"/>
    </w:rPr>
  </w:style>
  <w:style w:type="paragraph" w:styleId="NoSpacing">
    <w:name w:val="No Spacing"/>
    <w:uiPriority w:val="1"/>
    <w:qFormat/>
    <w:rsid w:val="00F25301"/>
    <w:pPr>
      <w:spacing w:after="0" w:line="240" w:lineRule="auto"/>
    </w:pPr>
    <w:rPr>
      <w:rFonts w:ascii="Times New Roman" w:eastAsia="Times New Roman" w:hAnsi="Times New Roman" w:cs="Times New Roman"/>
      <w:sz w:val="24"/>
      <w:szCs w:val="24"/>
      <w:lang w:eastAsia="en-AU"/>
    </w:rPr>
  </w:style>
  <w:style w:type="paragraph" w:customStyle="1" w:styleId="RepOther">
    <w:name w:val="Rep_Other"/>
    <w:basedOn w:val="RepNormal"/>
    <w:next w:val="RepNormal"/>
    <w:qFormat/>
    <w:rsid w:val="00F25301"/>
    <w:pPr>
      <w:spacing w:before="240" w:after="60"/>
      <w:jc w:val="center"/>
    </w:pPr>
    <w:rPr>
      <w:b/>
      <w:caps/>
    </w:rPr>
  </w:style>
  <w:style w:type="paragraph" w:customStyle="1" w:styleId="RepEndSection">
    <w:name w:val="Rep_EndSection"/>
    <w:basedOn w:val="RepNormal"/>
    <w:next w:val="RepNormal"/>
    <w:qFormat/>
    <w:rsid w:val="00F25301"/>
    <w:pPr>
      <w:shd w:val="pct20" w:color="auto" w:fill="auto"/>
    </w:pPr>
  </w:style>
  <w:style w:type="paragraph" w:customStyle="1" w:styleId="Default">
    <w:name w:val="Default"/>
    <w:rsid w:val="004407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eeFormA">
    <w:name w:val="Free Form A"/>
    <w:rsid w:val="00121488"/>
    <w:pPr>
      <w:spacing w:after="0" w:line="240" w:lineRule="auto"/>
    </w:pPr>
    <w:rPr>
      <w:rFonts w:ascii="Helvetica" w:eastAsia="ヒラギノ角ゴ Pro W3" w:hAnsi="Helvetica" w:cs="Times New Roman"/>
      <w:color w:val="000000"/>
      <w:sz w:val="24"/>
      <w:szCs w:val="20"/>
      <w:lang w:val="en-GB" w:eastAsia="en-NZ"/>
    </w:rPr>
  </w:style>
  <w:style w:type="paragraph" w:customStyle="1" w:styleId="LightShading1">
    <w:name w:val="Light Shading1"/>
    <w:rsid w:val="00121488"/>
    <w:pPr>
      <w:spacing w:after="0" w:line="240" w:lineRule="auto"/>
    </w:pPr>
    <w:rPr>
      <w:rFonts w:ascii="Lucida Grande" w:eastAsia="ヒラギノ角ゴ Pro W3" w:hAnsi="Lucida Grande" w:cs="Times New Roman"/>
      <w:color w:val="000000"/>
      <w:szCs w:val="20"/>
      <w:lang w:val="en-US" w:eastAsia="en-NZ"/>
    </w:rPr>
  </w:style>
  <w:style w:type="paragraph" w:customStyle="1" w:styleId="BodyA">
    <w:name w:val="Body A"/>
    <w:rsid w:val="00121488"/>
    <w:pPr>
      <w:spacing w:after="0" w:line="240" w:lineRule="auto"/>
    </w:pPr>
    <w:rPr>
      <w:rFonts w:ascii="Helvetica" w:eastAsia="ヒラギノ角ゴ Pro W3" w:hAnsi="Helvetica" w:cs="Times New Roman"/>
      <w:color w:val="000000"/>
      <w:sz w:val="24"/>
      <w:szCs w:val="20"/>
      <w:lang w:val="en-GB" w:eastAsia="en-NZ"/>
    </w:rPr>
  </w:style>
  <w:style w:type="paragraph" w:customStyle="1" w:styleId="FreeForm">
    <w:name w:val="Free Form"/>
    <w:rsid w:val="00C6444C"/>
    <w:pPr>
      <w:spacing w:after="0" w:line="240" w:lineRule="auto"/>
    </w:pPr>
    <w:rPr>
      <w:rFonts w:ascii="Times New Roman" w:eastAsia="ヒラギノ角ゴ Pro W3" w:hAnsi="Times New Roman" w:cs="Times New Roman"/>
      <w:color w:val="000000"/>
      <w:sz w:val="20"/>
      <w:szCs w:val="20"/>
      <w:lang w:eastAsia="en-NZ"/>
    </w:rPr>
  </w:style>
  <w:style w:type="character" w:customStyle="1" w:styleId="Hyperlink2">
    <w:name w:val="Hyperlink2"/>
    <w:rsid w:val="00C6444C"/>
    <w:rPr>
      <w:color w:val="001BF4"/>
      <w:sz w:val="22"/>
      <w:u w:val="single"/>
    </w:rPr>
  </w:style>
  <w:style w:type="paragraph" w:customStyle="1" w:styleId="Response2">
    <w:name w:val="Response 2"/>
    <w:basedOn w:val="Normal"/>
    <w:rsid w:val="00A730D5"/>
    <w:pPr>
      <w:spacing w:after="120"/>
      <w:ind w:left="720"/>
      <w:jc w:val="both"/>
    </w:pPr>
    <w:rPr>
      <w:rFonts w:ascii="Arial" w:hAnsi="Arial"/>
      <w:lang w:eastAsia="en-US"/>
    </w:rPr>
  </w:style>
  <w:style w:type="paragraph" w:styleId="TOCHeading">
    <w:name w:val="TOC Heading"/>
    <w:basedOn w:val="Heading10"/>
    <w:next w:val="Normal"/>
    <w:uiPriority w:val="39"/>
    <w:unhideWhenUsed/>
    <w:qFormat/>
    <w:rsid w:val="00A730D5"/>
    <w:pPr>
      <w:keepLines/>
      <w:spacing w:before="480" w:after="0" w:line="276" w:lineRule="auto"/>
      <w:outlineLvl w:val="9"/>
    </w:pPr>
    <w:rPr>
      <w:rFonts w:ascii="Cambria" w:hAnsi="Cambria" w:cs="Times New Roman"/>
      <w:color w:val="365F91"/>
      <w:kern w:val="0"/>
      <w:sz w:val="28"/>
      <w:szCs w:val="28"/>
      <w:u w:val="single"/>
      <w:lang w:val="en-US" w:eastAsia="en-US"/>
    </w:rPr>
  </w:style>
  <w:style w:type="paragraph" w:styleId="Index1">
    <w:name w:val="index 1"/>
    <w:basedOn w:val="Normal"/>
    <w:next w:val="Normal"/>
    <w:autoRedefine/>
    <w:uiPriority w:val="99"/>
    <w:semiHidden/>
    <w:unhideWhenUsed/>
    <w:rsid w:val="00A730D5"/>
    <w:pPr>
      <w:spacing w:after="200" w:line="276" w:lineRule="auto"/>
      <w:ind w:left="220" w:hanging="220"/>
    </w:pPr>
    <w:rPr>
      <w:rFonts w:ascii="Calibri" w:eastAsia="Calibri" w:hAnsi="Calibri"/>
      <w:sz w:val="22"/>
      <w:szCs w:val="22"/>
      <w:lang w:eastAsia="en-US"/>
    </w:rPr>
  </w:style>
  <w:style w:type="paragraph" w:styleId="Subtitle">
    <w:name w:val="Subtitle"/>
    <w:aliases w:val="table/figure"/>
    <w:basedOn w:val="Normal"/>
    <w:next w:val="Normal"/>
    <w:link w:val="SubtitleChar"/>
    <w:uiPriority w:val="11"/>
    <w:qFormat/>
    <w:rsid w:val="00A730D5"/>
    <w:pPr>
      <w:spacing w:after="60" w:line="276" w:lineRule="auto"/>
      <w:outlineLvl w:val="1"/>
    </w:pPr>
    <w:rPr>
      <w:rFonts w:ascii="Cambria" w:hAnsi="Cambria"/>
      <w:i/>
      <w:lang w:eastAsia="en-US"/>
    </w:rPr>
  </w:style>
  <w:style w:type="character" w:customStyle="1" w:styleId="SubtitleChar">
    <w:name w:val="Subtitle Char"/>
    <w:aliases w:val="table/figure Char"/>
    <w:basedOn w:val="DefaultParagraphFont"/>
    <w:link w:val="Subtitle"/>
    <w:uiPriority w:val="11"/>
    <w:rsid w:val="00A730D5"/>
    <w:rPr>
      <w:rFonts w:ascii="Cambria" w:eastAsia="Times New Roman" w:hAnsi="Cambria" w:cs="Times New Roman"/>
      <w:i/>
      <w:sz w:val="24"/>
      <w:szCs w:val="24"/>
    </w:rPr>
  </w:style>
  <w:style w:type="numbering" w:customStyle="1" w:styleId="NoList1">
    <w:name w:val="No List1"/>
    <w:next w:val="NoList"/>
    <w:uiPriority w:val="99"/>
    <w:semiHidden/>
    <w:unhideWhenUsed/>
    <w:rsid w:val="00D42267"/>
  </w:style>
  <w:style w:type="table" w:customStyle="1" w:styleId="LightShading2">
    <w:name w:val="Light Shading2"/>
    <w:basedOn w:val="TableNormal"/>
    <w:uiPriority w:val="60"/>
    <w:rsid w:val="00D422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D42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Normal"/>
    <w:next w:val="Normal"/>
    <w:rsid w:val="00914119"/>
    <w:pPr>
      <w:jc w:val="both"/>
    </w:pPr>
    <w:rPr>
      <w:rFonts w:ascii="Arial" w:hAnsi="Arial"/>
      <w:sz w:val="16"/>
      <w:szCs w:val="20"/>
      <w:lang w:eastAsia="en-US"/>
    </w:rPr>
  </w:style>
  <w:style w:type="paragraph" w:customStyle="1" w:styleId="StyleNormalWeb11ptJustified">
    <w:name w:val="Style Normal (Web) + 11 pt Justified"/>
    <w:basedOn w:val="NormalWeb"/>
    <w:rsid w:val="0056398B"/>
    <w:pPr>
      <w:spacing w:before="0" w:beforeAutospacing="0" w:after="0" w:afterAutospacing="0"/>
      <w:jc w:val="both"/>
    </w:pPr>
    <w:rPr>
      <w:sz w:val="22"/>
      <w:szCs w:val="20"/>
    </w:rPr>
  </w:style>
  <w:style w:type="paragraph" w:customStyle="1" w:styleId="StyleNormalWeb11ptJustifiedBeforeAutoAfterAuto">
    <w:name w:val="Style Normal (Web) + 11 pt Justified Before:  Auto After:  Auto"/>
    <w:basedOn w:val="NormalWeb"/>
    <w:autoRedefine/>
    <w:rsid w:val="0056398B"/>
    <w:pPr>
      <w:spacing w:before="0" w:beforeAutospacing="0" w:after="0" w:afterAutospacing="0"/>
      <w:jc w:val="both"/>
    </w:pPr>
    <w:rPr>
      <w:sz w:val="22"/>
      <w:szCs w:val="20"/>
    </w:rPr>
  </w:style>
  <w:style w:type="paragraph" w:customStyle="1" w:styleId="Style41">
    <w:name w:val="Style41"/>
    <w:basedOn w:val="Heading3"/>
    <w:next w:val="Style4"/>
    <w:rsid w:val="0056398B"/>
    <w:pPr>
      <w:numPr>
        <w:ilvl w:val="0"/>
        <w:numId w:val="0"/>
      </w:numPr>
      <w:tabs>
        <w:tab w:val="num" w:pos="2160"/>
      </w:tabs>
      <w:ind w:left="2160" w:hanging="720"/>
    </w:pPr>
  </w:style>
  <w:style w:type="character" w:styleId="BookTitle">
    <w:name w:val="Book Title"/>
    <w:basedOn w:val="DefaultParagraphFont"/>
    <w:uiPriority w:val="33"/>
    <w:qFormat/>
    <w:rsid w:val="0056398B"/>
    <w:rPr>
      <w:b/>
      <w:bCs/>
      <w:smallCaps/>
      <w:spacing w:val="5"/>
    </w:rPr>
  </w:style>
  <w:style w:type="paragraph" w:customStyle="1" w:styleId="MEB51">
    <w:name w:val="MEB5.1"/>
    <w:basedOn w:val="Normal"/>
    <w:rsid w:val="0056398B"/>
    <w:pPr>
      <w:numPr>
        <w:numId w:val="35"/>
      </w:numPr>
      <w:ind w:left="426" w:hanging="426"/>
      <w:jc w:val="both"/>
    </w:pPr>
    <w:rPr>
      <w:b/>
      <w:bCs/>
      <w:i/>
      <w:sz w:val="22"/>
    </w:rPr>
  </w:style>
  <w:style w:type="table" w:customStyle="1" w:styleId="LightShading3">
    <w:name w:val="Light Shading3"/>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uiPriority w:val="20"/>
    <w:qFormat/>
    <w:rsid w:val="0056398B"/>
    <w:rPr>
      <w:b/>
      <w:bCs/>
      <w:i/>
      <w:iCs/>
      <w:spacing w:val="10"/>
      <w:bdr w:val="none" w:sz="0" w:space="0" w:color="auto" w:frame="1"/>
    </w:rPr>
  </w:style>
  <w:style w:type="character" w:customStyle="1" w:styleId="Heading3Char1">
    <w:name w:val="Heading 3 Char1"/>
    <w:aliases w:val="Not in TOC Char1,Section Char1,H3 Char1,l3 Char1,h3 Char1"/>
    <w:basedOn w:val="DefaultParagraphFont"/>
    <w:semiHidden/>
    <w:rsid w:val="0056398B"/>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ble heading Char1"/>
    <w:basedOn w:val="DefaultParagraphFont"/>
    <w:uiPriority w:val="9"/>
    <w:semiHidden/>
    <w:rsid w:val="0056398B"/>
    <w:rPr>
      <w:rFonts w:asciiTheme="majorHAnsi" w:eastAsiaTheme="majorEastAsia" w:hAnsiTheme="majorHAnsi" w:cstheme="majorBidi"/>
      <w:b/>
      <w:bCs/>
      <w:i/>
      <w:iCs/>
      <w:color w:val="4F81BD" w:themeColor="accent1"/>
      <w:sz w:val="22"/>
      <w:szCs w:val="22"/>
    </w:rPr>
  </w:style>
  <w:style w:type="character" w:customStyle="1" w:styleId="SubtitleChar1">
    <w:name w:val="Subtitle Char1"/>
    <w:aliases w:val="table/figure Char1"/>
    <w:basedOn w:val="DefaultParagraphFont"/>
    <w:uiPriority w:val="11"/>
    <w:rsid w:val="0056398B"/>
    <w:rPr>
      <w:rFonts w:eastAsiaTheme="minorEastAsia"/>
      <w:color w:val="5A5A5A" w:themeColor="text1" w:themeTint="A5"/>
      <w:spacing w:val="15"/>
      <w:lang w:eastAsia="en-AU"/>
    </w:rPr>
  </w:style>
  <w:style w:type="paragraph" w:styleId="PlainText">
    <w:name w:val="Plain Text"/>
    <w:basedOn w:val="Normal"/>
    <w:link w:val="PlainTextChar"/>
    <w:unhideWhenUsed/>
    <w:rsid w:val="0056398B"/>
    <w:pPr>
      <w:tabs>
        <w:tab w:val="left" w:pos="720"/>
      </w:tabs>
      <w:spacing w:line="280" w:lineRule="exact"/>
      <w:jc w:val="both"/>
    </w:pPr>
    <w:rPr>
      <w:rFonts w:ascii="Courier" w:hAnsi="Courier"/>
      <w:sz w:val="22"/>
      <w:lang w:val="en-GB" w:eastAsia="en-US"/>
    </w:rPr>
  </w:style>
  <w:style w:type="character" w:customStyle="1" w:styleId="PlainTextChar">
    <w:name w:val="Plain Text Char"/>
    <w:basedOn w:val="DefaultParagraphFont"/>
    <w:link w:val="PlainText"/>
    <w:rsid w:val="0056398B"/>
    <w:rPr>
      <w:rFonts w:ascii="Courier" w:eastAsia="Times New Roman" w:hAnsi="Courier" w:cs="Times New Roman"/>
      <w:szCs w:val="24"/>
      <w:lang w:val="en-GB"/>
    </w:rPr>
  </w:style>
  <w:style w:type="paragraph" w:styleId="IntenseQuote">
    <w:name w:val="Intense Quote"/>
    <w:basedOn w:val="Normal"/>
    <w:next w:val="Normal"/>
    <w:link w:val="IntenseQuoteChar"/>
    <w:uiPriority w:val="30"/>
    <w:qFormat/>
    <w:rsid w:val="0056398B"/>
    <w:pPr>
      <w:pBdr>
        <w:bottom w:val="single" w:sz="4" w:space="1" w:color="auto"/>
      </w:pBdr>
      <w:tabs>
        <w:tab w:val="left" w:pos="720"/>
      </w:tabs>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IntenseQuoteChar">
    <w:name w:val="Intense Quote Char"/>
    <w:basedOn w:val="DefaultParagraphFont"/>
    <w:link w:val="IntenseQuote"/>
    <w:uiPriority w:val="30"/>
    <w:rsid w:val="0056398B"/>
    <w:rPr>
      <w:rFonts w:eastAsiaTheme="minorEastAsia"/>
      <w:b/>
      <w:bCs/>
      <w:i/>
      <w:iCs/>
    </w:rPr>
  </w:style>
  <w:style w:type="paragraph" w:customStyle="1" w:styleId="labelled4">
    <w:name w:val="labelled4"/>
    <w:basedOn w:val="Normal"/>
    <w:rsid w:val="0056398B"/>
    <w:pPr>
      <w:tabs>
        <w:tab w:val="left" w:pos="720"/>
      </w:tabs>
      <w:spacing w:line="288" w:lineRule="exact"/>
      <w:ind w:right="240"/>
    </w:pPr>
    <w:rPr>
      <w:rFonts w:eastAsia="Calibri"/>
      <w:color w:val="000000"/>
      <w:sz w:val="22"/>
      <w:lang w:val="en-US" w:eastAsia="en-US"/>
    </w:rPr>
  </w:style>
  <w:style w:type="paragraph" w:customStyle="1" w:styleId="Indent">
    <w:name w:val="Indent"/>
    <w:basedOn w:val="BodyText1"/>
    <w:qFormat/>
    <w:rsid w:val="0056398B"/>
    <w:pPr>
      <w:tabs>
        <w:tab w:val="left" w:pos="720"/>
      </w:tabs>
      <w:overflowPunct/>
      <w:autoSpaceDE/>
      <w:autoSpaceDN/>
      <w:adjustRightInd/>
      <w:spacing w:before="0" w:after="120" w:line="280" w:lineRule="exact"/>
      <w:ind w:left="567" w:hanging="567"/>
      <w:jc w:val="both"/>
      <w:textAlignment w:val="auto"/>
    </w:pPr>
    <w:rPr>
      <w:rFonts w:ascii="Arial" w:hAnsi="Arial"/>
      <w:sz w:val="20"/>
      <w:lang w:val="en-GB"/>
    </w:rPr>
  </w:style>
  <w:style w:type="paragraph" w:customStyle="1" w:styleId="footnote">
    <w:name w:val="footnote"/>
    <w:basedOn w:val="Normal"/>
    <w:rsid w:val="0056398B"/>
    <w:pPr>
      <w:tabs>
        <w:tab w:val="left" w:pos="720"/>
      </w:tabs>
      <w:spacing w:line="280" w:lineRule="exact"/>
      <w:jc w:val="both"/>
    </w:pPr>
    <w:rPr>
      <w:rFonts w:ascii="Arial" w:hAnsi="Arial"/>
      <w:sz w:val="20"/>
      <w:szCs w:val="20"/>
      <w:vertAlign w:val="superscript"/>
      <w:lang w:val="en-GB" w:eastAsia="en-US"/>
    </w:rPr>
  </w:style>
  <w:style w:type="paragraph" w:customStyle="1" w:styleId="HTMLAcronym1">
    <w:name w:val="HTML Acronym1"/>
    <w:basedOn w:val="Normal"/>
    <w:rsid w:val="0056398B"/>
    <w:pPr>
      <w:tabs>
        <w:tab w:val="left" w:pos="720"/>
      </w:tabs>
      <w:spacing w:line="280" w:lineRule="exact"/>
      <w:jc w:val="both"/>
    </w:pPr>
    <w:rPr>
      <w:rFonts w:ascii="Arial" w:hAnsi="Arial"/>
      <w:sz w:val="22"/>
      <w:szCs w:val="20"/>
      <w:lang w:val="en-GB" w:eastAsia="en-US"/>
    </w:rPr>
  </w:style>
  <w:style w:type="paragraph" w:customStyle="1" w:styleId="AppendicesHeading">
    <w:name w:val="Appendices Heading"/>
    <w:basedOn w:val="PlainText"/>
    <w:rsid w:val="0056398B"/>
    <w:pPr>
      <w:ind w:left="567" w:hanging="567"/>
    </w:pPr>
    <w:rPr>
      <w:rFonts w:ascii="Courier New" w:eastAsia="Times" w:hAnsi="Courier New"/>
      <w:b/>
      <w:sz w:val="20"/>
      <w:szCs w:val="20"/>
      <w:lang w:val="en-AU"/>
    </w:rPr>
  </w:style>
  <w:style w:type="paragraph" w:customStyle="1" w:styleId="Runningfooter">
    <w:name w:val="Running footer"/>
    <w:qFormat/>
    <w:rsid w:val="0056398B"/>
    <w:pPr>
      <w:pBdr>
        <w:top w:val="single" w:sz="6" w:space="1" w:color="0000FF"/>
      </w:pBdr>
      <w:tabs>
        <w:tab w:val="right" w:pos="9639"/>
      </w:tabs>
      <w:spacing w:after="0" w:line="280" w:lineRule="exact"/>
    </w:pPr>
    <w:rPr>
      <w:rFonts w:ascii="Arial" w:eastAsia="Times New Roman" w:hAnsi="Arial" w:cs="Times New Roman"/>
      <w:sz w:val="18"/>
      <w:szCs w:val="20"/>
      <w:lang w:val="en-GB"/>
    </w:rPr>
  </w:style>
  <w:style w:type="paragraph" w:customStyle="1" w:styleId="Bullet">
    <w:name w:val="Bullet"/>
    <w:basedOn w:val="BodyText1"/>
    <w:qFormat/>
    <w:rsid w:val="0056398B"/>
    <w:pPr>
      <w:numPr>
        <w:numId w:val="36"/>
      </w:numPr>
      <w:tabs>
        <w:tab w:val="left" w:pos="720"/>
      </w:tabs>
      <w:overflowPunct/>
      <w:autoSpaceDE/>
      <w:autoSpaceDN/>
      <w:adjustRightInd/>
      <w:spacing w:before="0" w:after="120" w:line="280" w:lineRule="exact"/>
      <w:jc w:val="both"/>
      <w:textAlignment w:val="auto"/>
    </w:pPr>
    <w:rPr>
      <w:rFonts w:ascii="Arial" w:hAnsi="Arial"/>
      <w:sz w:val="20"/>
      <w:lang w:val="en-GB"/>
    </w:rPr>
  </w:style>
  <w:style w:type="paragraph" w:customStyle="1" w:styleId="HEADING21">
    <w:name w:val="HEADING2"/>
    <w:basedOn w:val="Heading1"/>
    <w:qFormat/>
    <w:rsid w:val="0056398B"/>
    <w:pPr>
      <w:keepNext w:val="0"/>
      <w:numPr>
        <w:numId w:val="0"/>
      </w:numPr>
      <w:tabs>
        <w:tab w:val="clear" w:pos="4153"/>
        <w:tab w:val="clear" w:pos="5910"/>
        <w:tab w:val="left" w:pos="720"/>
      </w:tabs>
      <w:spacing w:before="0" w:after="0" w:line="280" w:lineRule="exact"/>
      <w:jc w:val="both"/>
      <w:outlineLvl w:val="9"/>
    </w:pPr>
    <w:rPr>
      <w:rFonts w:ascii="Arial" w:hAnsi="Arial"/>
      <w:kern w:val="0"/>
      <w:sz w:val="22"/>
      <w:szCs w:val="22"/>
      <w:lang w:val="en-GB" w:eastAsia="en-US"/>
    </w:rPr>
  </w:style>
  <w:style w:type="paragraph" w:customStyle="1" w:styleId="Bulletlast">
    <w:name w:val="Bullet last"/>
    <w:basedOn w:val="Bullet"/>
    <w:qFormat/>
    <w:rsid w:val="0056398B"/>
    <w:pPr>
      <w:spacing w:after="0"/>
    </w:pPr>
  </w:style>
  <w:style w:type="paragraph" w:customStyle="1" w:styleId="HEADING30">
    <w:name w:val="HEADING3"/>
    <w:basedOn w:val="HEADING21"/>
    <w:qFormat/>
    <w:rsid w:val="0056398B"/>
    <w:rPr>
      <w:sz w:val="20"/>
      <w:szCs w:val="20"/>
    </w:rPr>
  </w:style>
  <w:style w:type="paragraph" w:customStyle="1" w:styleId="boxBlockText">
    <w:name w:val="[box] Block Text"/>
    <w:basedOn w:val="Normal"/>
    <w:rsid w:val="0056398B"/>
    <w:pPr>
      <w:tabs>
        <w:tab w:val="left" w:pos="720"/>
      </w:tabs>
      <w:spacing w:before="120" w:after="120"/>
    </w:pPr>
    <w:rPr>
      <w:sz w:val="22"/>
      <w:szCs w:val="20"/>
      <w:lang w:eastAsia="en-US"/>
    </w:rPr>
  </w:style>
  <w:style w:type="paragraph" w:customStyle="1" w:styleId="Source">
    <w:name w:val="Source"/>
    <w:basedOn w:val="Normal"/>
    <w:next w:val="Normal"/>
    <w:rsid w:val="0056398B"/>
    <w:pPr>
      <w:numPr>
        <w:numId w:val="37"/>
      </w:numPr>
      <w:tabs>
        <w:tab w:val="clear" w:pos="360"/>
        <w:tab w:val="left" w:pos="720"/>
      </w:tabs>
      <w:spacing w:before="80"/>
      <w:ind w:left="0" w:firstLine="0"/>
    </w:pPr>
    <w:rPr>
      <w:rFonts w:ascii="Arial" w:hAnsi="Arial"/>
      <w:sz w:val="20"/>
      <w:szCs w:val="20"/>
      <w:lang w:eastAsia="en-GB"/>
    </w:rPr>
  </w:style>
  <w:style w:type="paragraph" w:customStyle="1" w:styleId="Unpublished">
    <w:name w:val="Unpublished"/>
    <w:basedOn w:val="Normal"/>
    <w:rsid w:val="0056398B"/>
    <w:pPr>
      <w:tabs>
        <w:tab w:val="left" w:pos="720"/>
      </w:tabs>
    </w:pPr>
    <w:rPr>
      <w:rFonts w:ascii="Arial Mäori" w:hAnsi="Arial Mäori"/>
      <w:sz w:val="22"/>
      <w:lang w:eastAsia="en-US"/>
    </w:rPr>
  </w:style>
  <w:style w:type="paragraph" w:customStyle="1" w:styleId="Heading4">
    <w:name w:val="Heading4"/>
    <w:basedOn w:val="HEADING30"/>
    <w:qFormat/>
    <w:rsid w:val="0056398B"/>
    <w:pPr>
      <w:numPr>
        <w:ilvl w:val="2"/>
        <w:numId w:val="38"/>
      </w:numPr>
    </w:pPr>
    <w:rPr>
      <w:b w:val="0"/>
      <w:i/>
    </w:rPr>
  </w:style>
  <w:style w:type="paragraph" w:customStyle="1" w:styleId="INDENT1">
    <w:name w:val="INDENT 1"/>
    <w:basedOn w:val="Indent"/>
    <w:rsid w:val="0056398B"/>
    <w:pPr>
      <w:ind w:firstLine="0"/>
    </w:pPr>
  </w:style>
  <w:style w:type="paragraph" w:customStyle="1" w:styleId="HeadingLucidaBlue">
    <w:name w:val="Heading Lucida Blue"/>
    <w:basedOn w:val="Normal"/>
    <w:rsid w:val="0056398B"/>
    <w:pPr>
      <w:tabs>
        <w:tab w:val="left" w:pos="426"/>
      </w:tabs>
    </w:pPr>
    <w:rPr>
      <w:rFonts w:ascii="Lucida Sans" w:hAnsi="Lucida Sans"/>
      <w:b/>
      <w:color w:val="0000FF"/>
      <w:sz w:val="22"/>
      <w:szCs w:val="20"/>
      <w:lang w:val="en-GB" w:eastAsia="en-US"/>
    </w:rPr>
  </w:style>
  <w:style w:type="paragraph" w:customStyle="1" w:styleId="Figure">
    <w:name w:val="Figure"/>
    <w:basedOn w:val="Normal"/>
    <w:rsid w:val="0056398B"/>
    <w:pPr>
      <w:keepNext/>
      <w:tabs>
        <w:tab w:val="left" w:pos="720"/>
      </w:tabs>
      <w:spacing w:before="120" w:after="120"/>
      <w:ind w:left="1276" w:hanging="1276"/>
    </w:pPr>
    <w:rPr>
      <w:rFonts w:ascii="Arial" w:hAnsi="Arial"/>
      <w:b/>
      <w:sz w:val="22"/>
      <w:szCs w:val="20"/>
      <w:lang w:eastAsia="en-GB"/>
    </w:rPr>
  </w:style>
  <w:style w:type="paragraph" w:customStyle="1" w:styleId="DecimalAligned">
    <w:name w:val="Decimal Aligned"/>
    <w:basedOn w:val="Normal"/>
    <w:uiPriority w:val="40"/>
    <w:qFormat/>
    <w:rsid w:val="0056398B"/>
    <w:pPr>
      <w:tabs>
        <w:tab w:val="decimal" w:pos="360"/>
      </w:tabs>
      <w:spacing w:after="200" w:line="276" w:lineRule="auto"/>
    </w:pPr>
    <w:rPr>
      <w:rFonts w:asciiTheme="minorHAnsi" w:eastAsiaTheme="minorHAnsi" w:hAnsiTheme="minorHAnsi" w:cstheme="minorBidi"/>
      <w:sz w:val="22"/>
      <w:szCs w:val="22"/>
      <w:lang w:val="en-US" w:eastAsia="ja-JP"/>
    </w:rPr>
  </w:style>
  <w:style w:type="paragraph" w:customStyle="1" w:styleId="xl66">
    <w:name w:val="xl66"/>
    <w:basedOn w:val="Normal"/>
    <w:rsid w:val="0056398B"/>
    <w:pPr>
      <w:tabs>
        <w:tab w:val="left" w:pos="720"/>
      </w:tabs>
      <w:spacing w:before="100" w:beforeAutospacing="1" w:after="100" w:afterAutospacing="1"/>
    </w:pPr>
    <w:rPr>
      <w:sz w:val="20"/>
      <w:szCs w:val="20"/>
      <w:lang w:eastAsia="en-NZ"/>
    </w:rPr>
  </w:style>
  <w:style w:type="paragraph" w:customStyle="1" w:styleId="xl67">
    <w:name w:val="xl67"/>
    <w:basedOn w:val="Normal"/>
    <w:rsid w:val="0056398B"/>
    <w:pPr>
      <w:tabs>
        <w:tab w:val="left" w:pos="720"/>
      </w:tabs>
      <w:spacing w:before="100" w:beforeAutospacing="1" w:after="100" w:afterAutospacing="1"/>
    </w:pPr>
    <w:rPr>
      <w:sz w:val="20"/>
      <w:szCs w:val="20"/>
      <w:lang w:eastAsia="en-NZ"/>
    </w:rPr>
  </w:style>
  <w:style w:type="paragraph" w:customStyle="1" w:styleId="xl68">
    <w:name w:val="xl68"/>
    <w:basedOn w:val="Normal"/>
    <w:rsid w:val="0056398B"/>
    <w:pPr>
      <w:tabs>
        <w:tab w:val="left" w:pos="720"/>
      </w:tabs>
      <w:spacing w:before="100" w:beforeAutospacing="1" w:after="100" w:afterAutospacing="1"/>
    </w:pPr>
    <w:rPr>
      <w:sz w:val="20"/>
      <w:szCs w:val="20"/>
      <w:lang w:eastAsia="en-NZ"/>
    </w:rPr>
  </w:style>
  <w:style w:type="paragraph" w:customStyle="1" w:styleId="xl69">
    <w:name w:val="xl69"/>
    <w:basedOn w:val="Normal"/>
    <w:rsid w:val="0056398B"/>
    <w:pPr>
      <w:tabs>
        <w:tab w:val="left" w:pos="720"/>
      </w:tabs>
      <w:spacing w:before="100" w:beforeAutospacing="1" w:after="100" w:afterAutospacing="1"/>
    </w:pPr>
    <w:rPr>
      <w:b/>
      <w:bCs/>
      <w:sz w:val="20"/>
      <w:szCs w:val="20"/>
      <w:lang w:eastAsia="en-NZ"/>
    </w:rPr>
  </w:style>
  <w:style w:type="paragraph" w:customStyle="1" w:styleId="xl70">
    <w:name w:val="xl70"/>
    <w:basedOn w:val="Normal"/>
    <w:rsid w:val="0056398B"/>
    <w:pPr>
      <w:tabs>
        <w:tab w:val="left" w:pos="720"/>
      </w:tabs>
      <w:spacing w:before="100" w:beforeAutospacing="1" w:after="100" w:afterAutospacing="1"/>
    </w:pPr>
    <w:rPr>
      <w:sz w:val="20"/>
      <w:szCs w:val="20"/>
      <w:lang w:eastAsia="en-NZ"/>
    </w:rPr>
  </w:style>
  <w:style w:type="character" w:styleId="SubtleEmphasis">
    <w:name w:val="Subtle Emphasis"/>
    <w:uiPriority w:val="19"/>
    <w:qFormat/>
    <w:rsid w:val="0056398B"/>
    <w:rPr>
      <w:i/>
      <w:iCs/>
    </w:rPr>
  </w:style>
  <w:style w:type="character" w:styleId="IntenseEmphasis">
    <w:name w:val="Intense Emphasis"/>
    <w:uiPriority w:val="21"/>
    <w:qFormat/>
    <w:rsid w:val="0056398B"/>
    <w:rPr>
      <w:b/>
      <w:bCs/>
    </w:rPr>
  </w:style>
  <w:style w:type="character" w:styleId="SubtleReference">
    <w:name w:val="Subtle Reference"/>
    <w:uiPriority w:val="31"/>
    <w:qFormat/>
    <w:rsid w:val="0056398B"/>
    <w:rPr>
      <w:smallCaps/>
    </w:rPr>
  </w:style>
  <w:style w:type="character" w:styleId="IntenseReference">
    <w:name w:val="Intense Reference"/>
    <w:uiPriority w:val="32"/>
    <w:qFormat/>
    <w:rsid w:val="0056398B"/>
    <w:rPr>
      <w:smallCaps/>
      <w:spacing w:val="5"/>
      <w:u w:val="single"/>
    </w:rPr>
  </w:style>
  <w:style w:type="paragraph" w:styleId="z-TopofForm">
    <w:name w:val="HTML Top of Form"/>
    <w:basedOn w:val="Normal"/>
    <w:next w:val="Normal"/>
    <w:link w:val="z-TopofFormChar"/>
    <w:hidden/>
    <w:unhideWhenUsed/>
    <w:rsid w:val="0056398B"/>
    <w:pPr>
      <w:pBdr>
        <w:bottom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TopofFormChar">
    <w:name w:val="z-Top of Form Char"/>
    <w:basedOn w:val="DefaultParagraphFont"/>
    <w:link w:val="z-TopofForm"/>
    <w:rsid w:val="0056398B"/>
    <w:rPr>
      <w:rFonts w:ascii="Arial" w:hAnsi="Arial" w:cs="Arial"/>
      <w:vanish/>
      <w:sz w:val="16"/>
      <w:szCs w:val="16"/>
    </w:rPr>
  </w:style>
  <w:style w:type="paragraph" w:styleId="z-BottomofForm">
    <w:name w:val="HTML Bottom of Form"/>
    <w:basedOn w:val="Normal"/>
    <w:next w:val="Normal"/>
    <w:link w:val="z-BottomofFormChar"/>
    <w:hidden/>
    <w:unhideWhenUsed/>
    <w:rsid w:val="0056398B"/>
    <w:pPr>
      <w:pBdr>
        <w:top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BottomofFormChar">
    <w:name w:val="z-Bottom of Form Char"/>
    <w:basedOn w:val="DefaultParagraphFont"/>
    <w:link w:val="z-BottomofForm"/>
    <w:rsid w:val="0056398B"/>
    <w:rPr>
      <w:rFonts w:ascii="Arial" w:hAnsi="Arial" w:cs="Arial"/>
      <w:vanish/>
      <w:sz w:val="16"/>
      <w:szCs w:val="16"/>
    </w:rPr>
  </w:style>
  <w:style w:type="table" w:customStyle="1" w:styleId="MediumList11">
    <w:name w:val="Medium List 11"/>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56398B"/>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56398B"/>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56398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5">
    <w:name w:val="Medium Shading 2 Accent 5"/>
    <w:basedOn w:val="TableNormal"/>
    <w:uiPriority w:val="64"/>
    <w:rsid w:val="0056398B"/>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6398B"/>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eGrid2">
    <w:name w:val="Table Grid2"/>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
    <w:name w:val="Light Shading21"/>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
    <w:name w:val="Table Grid13"/>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uiPriority w:val="64"/>
    <w:rsid w:val="0056398B"/>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uiPriority w:val="63"/>
    <w:rsid w:val="0056398B"/>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2-Accent11">
    <w:name w:val="Medium List 2 - Accent 11"/>
    <w:basedOn w:val="TableNormal"/>
    <w:uiPriority w:val="66"/>
    <w:rsid w:val="0056398B"/>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31">
    <w:name w:val="Light List - Accent 31"/>
    <w:basedOn w:val="TableNormal"/>
    <w:uiPriority w:val="61"/>
    <w:rsid w:val="0056398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4">
    <w:name w:val="Table Grid14"/>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6">
    <w:name w:val="Light Shading6"/>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2">
    <w:name w:val="Light Shading22"/>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2">
    <w:name w:val="Medium Shading 2 - Accent 52"/>
    <w:basedOn w:val="TableNormal"/>
    <w:uiPriority w:val="64"/>
    <w:rsid w:val="0056398B"/>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uiPriority w:val="63"/>
    <w:rsid w:val="0056398B"/>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2">
    <w:name w:val="Medium List 12"/>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2">
    <w:name w:val="Medium List 2 - Accent 12"/>
    <w:basedOn w:val="TableNormal"/>
    <w:uiPriority w:val="66"/>
    <w:rsid w:val="0056398B"/>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2">
    <w:name w:val="Medium List 1 - Accent 62"/>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2">
    <w:name w:val="Light Shading - Accent 12"/>
    <w:basedOn w:val="TableNormal"/>
    <w:uiPriority w:val="60"/>
    <w:rsid w:val="0056398B"/>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2">
    <w:name w:val="Light List - Accent 32"/>
    <w:basedOn w:val="TableNormal"/>
    <w:uiPriority w:val="61"/>
    <w:rsid w:val="0056398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6">
    <w:name w:val="Table Grid16"/>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7">
    <w:name w:val="Light Shading7"/>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2">
    <w:name w:val="Table Grid22"/>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3">
    <w:name w:val="Light Shading23"/>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7">
    <w:name w:val="Table Grid17"/>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3">
    <w:name w:val="Medium Shading 2 - Accent 53"/>
    <w:basedOn w:val="TableNormal"/>
    <w:uiPriority w:val="64"/>
    <w:rsid w:val="0056398B"/>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3">
    <w:name w:val="Medium Shading 1 - Accent 63"/>
    <w:basedOn w:val="TableNormal"/>
    <w:uiPriority w:val="63"/>
    <w:rsid w:val="0056398B"/>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3">
    <w:name w:val="Medium List 13"/>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3">
    <w:name w:val="Medium List 2 - Accent 13"/>
    <w:basedOn w:val="TableNormal"/>
    <w:uiPriority w:val="66"/>
    <w:rsid w:val="0056398B"/>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3">
    <w:name w:val="Medium List 1 - Accent 63"/>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3">
    <w:name w:val="Light Shading - Accent 13"/>
    <w:basedOn w:val="TableNormal"/>
    <w:uiPriority w:val="60"/>
    <w:rsid w:val="0056398B"/>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3">
    <w:name w:val="Light List - Accent 33"/>
    <w:basedOn w:val="TableNormal"/>
    <w:uiPriority w:val="61"/>
    <w:rsid w:val="0056398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8">
    <w:name w:val="Table Grid18"/>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8">
    <w:name w:val="Light Shading8"/>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3">
    <w:name w:val="Table Grid23"/>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4">
    <w:name w:val="Light Shading14"/>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4">
    <w:name w:val="Light Shading24"/>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9">
    <w:name w:val="Table Grid19"/>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4">
    <w:name w:val="Medium Shading 2 - Accent 54"/>
    <w:basedOn w:val="TableNormal"/>
    <w:uiPriority w:val="64"/>
    <w:rsid w:val="0056398B"/>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4">
    <w:name w:val="Medium Shading 1 - Accent 64"/>
    <w:basedOn w:val="TableNormal"/>
    <w:uiPriority w:val="63"/>
    <w:rsid w:val="0056398B"/>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4">
    <w:name w:val="Medium List 14"/>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4">
    <w:name w:val="Medium List 2 - Accent 14"/>
    <w:basedOn w:val="TableNormal"/>
    <w:uiPriority w:val="66"/>
    <w:rsid w:val="0056398B"/>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4">
    <w:name w:val="Medium List 1 - Accent 64"/>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4">
    <w:name w:val="Light Shading - Accent 14"/>
    <w:basedOn w:val="TableNormal"/>
    <w:uiPriority w:val="60"/>
    <w:rsid w:val="0056398B"/>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4">
    <w:name w:val="Light List - Accent 34"/>
    <w:basedOn w:val="TableNormal"/>
    <w:uiPriority w:val="61"/>
    <w:rsid w:val="0056398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0">
    <w:name w:val="Table Grid110"/>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9">
    <w:name w:val="Light Shading9"/>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4">
    <w:name w:val="Table Grid24"/>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5">
    <w:name w:val="Light Shading15"/>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5">
    <w:name w:val="Light Shading25"/>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0">
    <w:name w:val="Table Grid20"/>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5">
    <w:name w:val="Medium Shading 2 - Accent 55"/>
    <w:basedOn w:val="TableNormal"/>
    <w:uiPriority w:val="64"/>
    <w:rsid w:val="0056398B"/>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5">
    <w:name w:val="Medium Shading 1 - Accent 65"/>
    <w:basedOn w:val="TableNormal"/>
    <w:uiPriority w:val="63"/>
    <w:rsid w:val="0056398B"/>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5">
    <w:name w:val="Medium List 15"/>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5">
    <w:name w:val="Medium List 2 - Accent 15"/>
    <w:basedOn w:val="TableNormal"/>
    <w:uiPriority w:val="66"/>
    <w:rsid w:val="0056398B"/>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5">
    <w:name w:val="Medium List 1 - Accent 65"/>
    <w:basedOn w:val="TableNormal"/>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5">
    <w:name w:val="Light Shading - Accent 15"/>
    <w:basedOn w:val="TableNormal"/>
    <w:uiPriority w:val="60"/>
    <w:rsid w:val="0056398B"/>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5">
    <w:name w:val="Light List - Accent 35"/>
    <w:basedOn w:val="TableNormal"/>
    <w:uiPriority w:val="61"/>
    <w:rsid w:val="0056398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5">
    <w:name w:val="Table Grid115"/>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6">
    <w:name w:val="Light Shading16"/>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5">
    <w:name w:val="Table Grid25"/>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7">
    <w:name w:val="Light Shading17"/>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6">
    <w:name w:val="Light Shading26"/>
    <w:basedOn w:val="TableNormal"/>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6">
    <w:name w:val="Table Grid26"/>
    <w:basedOn w:val="TableNormal"/>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last">
    <w:name w:val="Indent last"/>
    <w:basedOn w:val="Indent"/>
    <w:qFormat/>
    <w:rsid w:val="0056398B"/>
    <w:pPr>
      <w:numPr>
        <w:numId w:val="39"/>
      </w:numPr>
      <w:spacing w:after="0"/>
    </w:pPr>
  </w:style>
  <w:style w:type="paragraph" w:customStyle="1" w:styleId="TableText">
    <w:name w:val="TableText"/>
    <w:basedOn w:val="Normal"/>
    <w:rsid w:val="0056398B"/>
    <w:pPr>
      <w:spacing w:before="80" w:after="80"/>
    </w:pPr>
    <w:rPr>
      <w:rFonts w:ascii="Arial" w:hAnsi="Arial"/>
      <w:sz w:val="20"/>
      <w:szCs w:val="20"/>
      <w:lang w:eastAsia="en-GB"/>
    </w:rPr>
  </w:style>
  <w:style w:type="numbering" w:customStyle="1" w:styleId="NoList11">
    <w:name w:val="No List11"/>
    <w:next w:val="NoList"/>
    <w:uiPriority w:val="99"/>
    <w:semiHidden/>
    <w:unhideWhenUsed/>
    <w:rsid w:val="0056398B"/>
  </w:style>
  <w:style w:type="numbering" w:customStyle="1" w:styleId="NoList2">
    <w:name w:val="No List2"/>
    <w:next w:val="NoList"/>
    <w:uiPriority w:val="99"/>
    <w:semiHidden/>
    <w:unhideWhenUsed/>
    <w:rsid w:val="0056398B"/>
  </w:style>
  <w:style w:type="numbering" w:customStyle="1" w:styleId="NoList12">
    <w:name w:val="No List12"/>
    <w:next w:val="NoList"/>
    <w:uiPriority w:val="99"/>
    <w:semiHidden/>
    <w:unhideWhenUsed/>
    <w:rsid w:val="0056398B"/>
  </w:style>
  <w:style w:type="numbering" w:customStyle="1" w:styleId="NoList3">
    <w:name w:val="No List3"/>
    <w:next w:val="NoList"/>
    <w:uiPriority w:val="99"/>
    <w:semiHidden/>
    <w:unhideWhenUsed/>
    <w:rsid w:val="0056398B"/>
  </w:style>
  <w:style w:type="numbering" w:customStyle="1" w:styleId="NoList13">
    <w:name w:val="No List13"/>
    <w:next w:val="NoList"/>
    <w:uiPriority w:val="99"/>
    <w:semiHidden/>
    <w:unhideWhenUsed/>
    <w:rsid w:val="0056398B"/>
  </w:style>
  <w:style w:type="numbering" w:customStyle="1" w:styleId="NoList4">
    <w:name w:val="No List4"/>
    <w:next w:val="NoList"/>
    <w:uiPriority w:val="99"/>
    <w:semiHidden/>
    <w:unhideWhenUsed/>
    <w:rsid w:val="0056398B"/>
  </w:style>
  <w:style w:type="numbering" w:customStyle="1" w:styleId="NoList14">
    <w:name w:val="No List14"/>
    <w:next w:val="NoList"/>
    <w:uiPriority w:val="99"/>
    <w:semiHidden/>
    <w:unhideWhenUsed/>
    <w:rsid w:val="0056398B"/>
  </w:style>
  <w:style w:type="table" w:customStyle="1" w:styleId="LightShading18">
    <w:name w:val="Light Shading18"/>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
    <w:name w:val="No List5"/>
    <w:next w:val="NoList"/>
    <w:uiPriority w:val="99"/>
    <w:semiHidden/>
    <w:unhideWhenUsed/>
    <w:rsid w:val="0056398B"/>
  </w:style>
  <w:style w:type="numbering" w:customStyle="1" w:styleId="NoList15">
    <w:name w:val="No List15"/>
    <w:next w:val="NoList"/>
    <w:uiPriority w:val="99"/>
    <w:semiHidden/>
    <w:unhideWhenUsed/>
    <w:rsid w:val="0056398B"/>
  </w:style>
  <w:style w:type="table" w:customStyle="1" w:styleId="LightShading19">
    <w:name w:val="Light Shading19"/>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0">
    <w:name w:val="Light Shading110"/>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56398B"/>
  </w:style>
  <w:style w:type="numbering" w:customStyle="1" w:styleId="NoList16">
    <w:name w:val="No List16"/>
    <w:next w:val="NoList"/>
    <w:uiPriority w:val="99"/>
    <w:semiHidden/>
    <w:unhideWhenUsed/>
    <w:rsid w:val="0056398B"/>
  </w:style>
  <w:style w:type="table" w:customStyle="1" w:styleId="LightShading20">
    <w:name w:val="Light Shading20"/>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7">
    <w:name w:val="Light Shading27"/>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8">
    <w:name w:val="Light Shading28"/>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7">
    <w:name w:val="No List7"/>
    <w:next w:val="NoList"/>
    <w:uiPriority w:val="99"/>
    <w:semiHidden/>
    <w:unhideWhenUsed/>
    <w:rsid w:val="0056398B"/>
  </w:style>
  <w:style w:type="numbering" w:customStyle="1" w:styleId="NoList17">
    <w:name w:val="No List17"/>
    <w:next w:val="NoList"/>
    <w:uiPriority w:val="99"/>
    <w:semiHidden/>
    <w:unhideWhenUsed/>
    <w:rsid w:val="0056398B"/>
  </w:style>
  <w:style w:type="table" w:customStyle="1" w:styleId="LightShading29">
    <w:name w:val="Light Shading29"/>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
    <w:name w:val="Light Shading112"/>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0">
    <w:name w:val="Light Shading210"/>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8">
    <w:name w:val="No List8"/>
    <w:next w:val="NoList"/>
    <w:uiPriority w:val="99"/>
    <w:semiHidden/>
    <w:unhideWhenUsed/>
    <w:rsid w:val="0056398B"/>
  </w:style>
  <w:style w:type="numbering" w:customStyle="1" w:styleId="NoList18">
    <w:name w:val="No List18"/>
    <w:next w:val="NoList"/>
    <w:uiPriority w:val="99"/>
    <w:semiHidden/>
    <w:unhideWhenUsed/>
    <w:rsid w:val="0056398B"/>
  </w:style>
  <w:style w:type="table" w:customStyle="1" w:styleId="LightShading30">
    <w:name w:val="Light Shading30"/>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3">
    <w:name w:val="Light Shading113"/>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1">
    <w:name w:val="Light Shading211"/>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9">
    <w:name w:val="No List9"/>
    <w:next w:val="NoList"/>
    <w:uiPriority w:val="99"/>
    <w:semiHidden/>
    <w:unhideWhenUsed/>
    <w:rsid w:val="0056398B"/>
  </w:style>
  <w:style w:type="table" w:customStyle="1" w:styleId="MediumShading2-Accent56">
    <w:name w:val="Medium Shading 2 - Accent 56"/>
    <w:basedOn w:val="TableNormal"/>
    <w:next w:val="MediumShading2-Accent5"/>
    <w:uiPriority w:val="64"/>
    <w:rsid w:val="0056398B"/>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6">
    <w:name w:val="Medium Shading 1 - Accent 66"/>
    <w:basedOn w:val="TableNormal"/>
    <w:next w:val="MediumShading1-Accent6"/>
    <w:uiPriority w:val="63"/>
    <w:rsid w:val="0056398B"/>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6">
    <w:name w:val="Medium List 16"/>
    <w:basedOn w:val="TableNormal"/>
    <w:next w:val="MediumList11"/>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6">
    <w:name w:val="Medium List 2 - Accent 16"/>
    <w:basedOn w:val="TableNormal"/>
    <w:next w:val="MediumList2-Accent1"/>
    <w:uiPriority w:val="66"/>
    <w:rsid w:val="0056398B"/>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6">
    <w:name w:val="Medium List 1 - Accent 66"/>
    <w:basedOn w:val="TableNormal"/>
    <w:next w:val="MediumList1-Accent6"/>
    <w:uiPriority w:val="65"/>
    <w:rsid w:val="0056398B"/>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6">
    <w:name w:val="Light Shading - Accent 16"/>
    <w:basedOn w:val="TableNormal"/>
    <w:next w:val="LightShading-Accent11"/>
    <w:uiPriority w:val="60"/>
    <w:rsid w:val="0056398B"/>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6">
    <w:name w:val="Light List - Accent 36"/>
    <w:basedOn w:val="TableNormal"/>
    <w:next w:val="LightList-Accent3"/>
    <w:uiPriority w:val="61"/>
    <w:rsid w:val="0056398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7">
    <w:name w:val="Table Grid117"/>
    <w:basedOn w:val="TableNormal"/>
    <w:next w:val="TableGrid"/>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56398B"/>
  </w:style>
  <w:style w:type="table" w:customStyle="1" w:styleId="LightShading31">
    <w:name w:val="Light Shading31"/>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7">
    <w:name w:val="Table Grid27"/>
    <w:basedOn w:val="TableNormal"/>
    <w:next w:val="TableGrid"/>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56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56398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4">
    <w:name w:val="Light Shading114"/>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2">
    <w:name w:val="Light Shading212"/>
    <w:basedOn w:val="TableNormal"/>
    <w:next w:val="LightShading2"/>
    <w:uiPriority w:val="60"/>
    <w:rsid w:val="005639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56398B"/>
    <w:rPr>
      <w:sz w:val="20"/>
      <w:szCs w:val="20"/>
    </w:rPr>
  </w:style>
  <w:style w:type="character" w:customStyle="1" w:styleId="EndnoteTextChar">
    <w:name w:val="Endnote Text Char"/>
    <w:basedOn w:val="DefaultParagraphFont"/>
    <w:link w:val="EndnoteText"/>
    <w:rsid w:val="0056398B"/>
    <w:rPr>
      <w:rFonts w:ascii="Times New Roman" w:eastAsia="Times New Roman" w:hAnsi="Times New Roman" w:cs="Times New Roman"/>
      <w:sz w:val="20"/>
      <w:szCs w:val="20"/>
      <w:lang w:eastAsia="en-AU"/>
    </w:rPr>
  </w:style>
  <w:style w:type="character" w:styleId="EndnoteReference">
    <w:name w:val="endnote reference"/>
    <w:basedOn w:val="DefaultParagraphFont"/>
    <w:rsid w:val="0056398B"/>
    <w:rPr>
      <w:vertAlign w:val="superscript"/>
    </w:rPr>
  </w:style>
  <w:style w:type="character" w:customStyle="1" w:styleId="author">
    <w:name w:val="author"/>
    <w:basedOn w:val="DefaultParagraphFont"/>
    <w:rsid w:val="0056398B"/>
  </w:style>
  <w:style w:type="character" w:customStyle="1" w:styleId="apple-converted-space">
    <w:name w:val="apple-converted-space"/>
    <w:basedOn w:val="DefaultParagraphFont"/>
    <w:rsid w:val="005468CE"/>
  </w:style>
  <w:style w:type="numbering" w:customStyle="1" w:styleId="Style6">
    <w:name w:val="Style6"/>
    <w:uiPriority w:val="99"/>
    <w:rsid w:val="00BB76DD"/>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875">
      <w:bodyDiv w:val="1"/>
      <w:marLeft w:val="0"/>
      <w:marRight w:val="0"/>
      <w:marTop w:val="0"/>
      <w:marBottom w:val="0"/>
      <w:divBdr>
        <w:top w:val="none" w:sz="0" w:space="0" w:color="auto"/>
        <w:left w:val="none" w:sz="0" w:space="0" w:color="auto"/>
        <w:bottom w:val="none" w:sz="0" w:space="0" w:color="auto"/>
        <w:right w:val="none" w:sz="0" w:space="0" w:color="auto"/>
      </w:divBdr>
    </w:div>
    <w:div w:id="144980176">
      <w:bodyDiv w:val="1"/>
      <w:marLeft w:val="0"/>
      <w:marRight w:val="0"/>
      <w:marTop w:val="0"/>
      <w:marBottom w:val="0"/>
      <w:divBdr>
        <w:top w:val="none" w:sz="0" w:space="0" w:color="auto"/>
        <w:left w:val="none" w:sz="0" w:space="0" w:color="auto"/>
        <w:bottom w:val="none" w:sz="0" w:space="0" w:color="auto"/>
        <w:right w:val="none" w:sz="0" w:space="0" w:color="auto"/>
      </w:divBdr>
    </w:div>
    <w:div w:id="173306866">
      <w:bodyDiv w:val="1"/>
      <w:marLeft w:val="0"/>
      <w:marRight w:val="0"/>
      <w:marTop w:val="0"/>
      <w:marBottom w:val="0"/>
      <w:divBdr>
        <w:top w:val="none" w:sz="0" w:space="0" w:color="auto"/>
        <w:left w:val="none" w:sz="0" w:space="0" w:color="auto"/>
        <w:bottom w:val="none" w:sz="0" w:space="0" w:color="auto"/>
        <w:right w:val="none" w:sz="0" w:space="0" w:color="auto"/>
      </w:divBdr>
    </w:div>
    <w:div w:id="221528068">
      <w:bodyDiv w:val="1"/>
      <w:marLeft w:val="0"/>
      <w:marRight w:val="0"/>
      <w:marTop w:val="0"/>
      <w:marBottom w:val="0"/>
      <w:divBdr>
        <w:top w:val="none" w:sz="0" w:space="0" w:color="auto"/>
        <w:left w:val="none" w:sz="0" w:space="0" w:color="auto"/>
        <w:bottom w:val="none" w:sz="0" w:space="0" w:color="auto"/>
        <w:right w:val="none" w:sz="0" w:space="0" w:color="auto"/>
      </w:divBdr>
    </w:div>
    <w:div w:id="317735487">
      <w:bodyDiv w:val="1"/>
      <w:marLeft w:val="0"/>
      <w:marRight w:val="0"/>
      <w:marTop w:val="0"/>
      <w:marBottom w:val="0"/>
      <w:divBdr>
        <w:top w:val="none" w:sz="0" w:space="0" w:color="auto"/>
        <w:left w:val="none" w:sz="0" w:space="0" w:color="auto"/>
        <w:bottom w:val="none" w:sz="0" w:space="0" w:color="auto"/>
        <w:right w:val="none" w:sz="0" w:space="0" w:color="auto"/>
      </w:divBdr>
    </w:div>
    <w:div w:id="558398444">
      <w:bodyDiv w:val="1"/>
      <w:marLeft w:val="0"/>
      <w:marRight w:val="0"/>
      <w:marTop w:val="0"/>
      <w:marBottom w:val="0"/>
      <w:divBdr>
        <w:top w:val="none" w:sz="0" w:space="0" w:color="auto"/>
        <w:left w:val="none" w:sz="0" w:space="0" w:color="auto"/>
        <w:bottom w:val="none" w:sz="0" w:space="0" w:color="auto"/>
        <w:right w:val="none" w:sz="0" w:space="0" w:color="auto"/>
      </w:divBdr>
    </w:div>
    <w:div w:id="601108516">
      <w:bodyDiv w:val="1"/>
      <w:marLeft w:val="0"/>
      <w:marRight w:val="0"/>
      <w:marTop w:val="0"/>
      <w:marBottom w:val="0"/>
      <w:divBdr>
        <w:top w:val="none" w:sz="0" w:space="0" w:color="auto"/>
        <w:left w:val="none" w:sz="0" w:space="0" w:color="auto"/>
        <w:bottom w:val="none" w:sz="0" w:space="0" w:color="auto"/>
        <w:right w:val="none" w:sz="0" w:space="0" w:color="auto"/>
      </w:divBdr>
    </w:div>
    <w:div w:id="625235371">
      <w:bodyDiv w:val="1"/>
      <w:marLeft w:val="0"/>
      <w:marRight w:val="0"/>
      <w:marTop w:val="0"/>
      <w:marBottom w:val="0"/>
      <w:divBdr>
        <w:top w:val="none" w:sz="0" w:space="0" w:color="auto"/>
        <w:left w:val="none" w:sz="0" w:space="0" w:color="auto"/>
        <w:bottom w:val="none" w:sz="0" w:space="0" w:color="auto"/>
        <w:right w:val="none" w:sz="0" w:space="0" w:color="auto"/>
      </w:divBdr>
    </w:div>
    <w:div w:id="644699580">
      <w:bodyDiv w:val="1"/>
      <w:marLeft w:val="0"/>
      <w:marRight w:val="0"/>
      <w:marTop w:val="0"/>
      <w:marBottom w:val="0"/>
      <w:divBdr>
        <w:top w:val="none" w:sz="0" w:space="0" w:color="auto"/>
        <w:left w:val="none" w:sz="0" w:space="0" w:color="auto"/>
        <w:bottom w:val="none" w:sz="0" w:space="0" w:color="auto"/>
        <w:right w:val="none" w:sz="0" w:space="0" w:color="auto"/>
      </w:divBdr>
    </w:div>
    <w:div w:id="650595974">
      <w:bodyDiv w:val="1"/>
      <w:marLeft w:val="0"/>
      <w:marRight w:val="0"/>
      <w:marTop w:val="0"/>
      <w:marBottom w:val="0"/>
      <w:divBdr>
        <w:top w:val="none" w:sz="0" w:space="0" w:color="auto"/>
        <w:left w:val="none" w:sz="0" w:space="0" w:color="auto"/>
        <w:bottom w:val="none" w:sz="0" w:space="0" w:color="auto"/>
        <w:right w:val="none" w:sz="0" w:space="0" w:color="auto"/>
      </w:divBdr>
    </w:div>
    <w:div w:id="687097875">
      <w:bodyDiv w:val="1"/>
      <w:marLeft w:val="0"/>
      <w:marRight w:val="0"/>
      <w:marTop w:val="0"/>
      <w:marBottom w:val="0"/>
      <w:divBdr>
        <w:top w:val="none" w:sz="0" w:space="0" w:color="auto"/>
        <w:left w:val="none" w:sz="0" w:space="0" w:color="auto"/>
        <w:bottom w:val="none" w:sz="0" w:space="0" w:color="auto"/>
        <w:right w:val="none" w:sz="0" w:space="0" w:color="auto"/>
      </w:divBdr>
    </w:div>
    <w:div w:id="702286437">
      <w:bodyDiv w:val="1"/>
      <w:marLeft w:val="0"/>
      <w:marRight w:val="0"/>
      <w:marTop w:val="0"/>
      <w:marBottom w:val="0"/>
      <w:divBdr>
        <w:top w:val="none" w:sz="0" w:space="0" w:color="auto"/>
        <w:left w:val="none" w:sz="0" w:space="0" w:color="auto"/>
        <w:bottom w:val="none" w:sz="0" w:space="0" w:color="auto"/>
        <w:right w:val="none" w:sz="0" w:space="0" w:color="auto"/>
      </w:divBdr>
    </w:div>
    <w:div w:id="746421746">
      <w:bodyDiv w:val="1"/>
      <w:marLeft w:val="0"/>
      <w:marRight w:val="0"/>
      <w:marTop w:val="0"/>
      <w:marBottom w:val="0"/>
      <w:divBdr>
        <w:top w:val="none" w:sz="0" w:space="0" w:color="auto"/>
        <w:left w:val="none" w:sz="0" w:space="0" w:color="auto"/>
        <w:bottom w:val="none" w:sz="0" w:space="0" w:color="auto"/>
        <w:right w:val="none" w:sz="0" w:space="0" w:color="auto"/>
      </w:divBdr>
    </w:div>
    <w:div w:id="813985681">
      <w:bodyDiv w:val="1"/>
      <w:marLeft w:val="0"/>
      <w:marRight w:val="0"/>
      <w:marTop w:val="0"/>
      <w:marBottom w:val="0"/>
      <w:divBdr>
        <w:top w:val="none" w:sz="0" w:space="0" w:color="auto"/>
        <w:left w:val="none" w:sz="0" w:space="0" w:color="auto"/>
        <w:bottom w:val="none" w:sz="0" w:space="0" w:color="auto"/>
        <w:right w:val="none" w:sz="0" w:space="0" w:color="auto"/>
      </w:divBdr>
    </w:div>
    <w:div w:id="823623055">
      <w:bodyDiv w:val="1"/>
      <w:marLeft w:val="0"/>
      <w:marRight w:val="0"/>
      <w:marTop w:val="0"/>
      <w:marBottom w:val="0"/>
      <w:divBdr>
        <w:top w:val="none" w:sz="0" w:space="0" w:color="auto"/>
        <w:left w:val="none" w:sz="0" w:space="0" w:color="auto"/>
        <w:bottom w:val="none" w:sz="0" w:space="0" w:color="auto"/>
        <w:right w:val="none" w:sz="0" w:space="0" w:color="auto"/>
      </w:divBdr>
    </w:div>
    <w:div w:id="824054926">
      <w:bodyDiv w:val="1"/>
      <w:marLeft w:val="0"/>
      <w:marRight w:val="0"/>
      <w:marTop w:val="0"/>
      <w:marBottom w:val="0"/>
      <w:divBdr>
        <w:top w:val="none" w:sz="0" w:space="0" w:color="auto"/>
        <w:left w:val="none" w:sz="0" w:space="0" w:color="auto"/>
        <w:bottom w:val="none" w:sz="0" w:space="0" w:color="auto"/>
        <w:right w:val="none" w:sz="0" w:space="0" w:color="auto"/>
      </w:divBdr>
    </w:div>
    <w:div w:id="888802520">
      <w:bodyDiv w:val="1"/>
      <w:marLeft w:val="0"/>
      <w:marRight w:val="0"/>
      <w:marTop w:val="0"/>
      <w:marBottom w:val="0"/>
      <w:divBdr>
        <w:top w:val="none" w:sz="0" w:space="0" w:color="auto"/>
        <w:left w:val="none" w:sz="0" w:space="0" w:color="auto"/>
        <w:bottom w:val="none" w:sz="0" w:space="0" w:color="auto"/>
        <w:right w:val="none" w:sz="0" w:space="0" w:color="auto"/>
      </w:divBdr>
    </w:div>
    <w:div w:id="934049902">
      <w:bodyDiv w:val="1"/>
      <w:marLeft w:val="0"/>
      <w:marRight w:val="0"/>
      <w:marTop w:val="0"/>
      <w:marBottom w:val="0"/>
      <w:divBdr>
        <w:top w:val="none" w:sz="0" w:space="0" w:color="auto"/>
        <w:left w:val="none" w:sz="0" w:space="0" w:color="auto"/>
        <w:bottom w:val="none" w:sz="0" w:space="0" w:color="auto"/>
        <w:right w:val="none" w:sz="0" w:space="0" w:color="auto"/>
      </w:divBdr>
    </w:div>
    <w:div w:id="1111974342">
      <w:bodyDiv w:val="1"/>
      <w:marLeft w:val="0"/>
      <w:marRight w:val="0"/>
      <w:marTop w:val="0"/>
      <w:marBottom w:val="0"/>
      <w:divBdr>
        <w:top w:val="none" w:sz="0" w:space="0" w:color="auto"/>
        <w:left w:val="none" w:sz="0" w:space="0" w:color="auto"/>
        <w:bottom w:val="none" w:sz="0" w:space="0" w:color="auto"/>
        <w:right w:val="none" w:sz="0" w:space="0" w:color="auto"/>
      </w:divBdr>
    </w:div>
    <w:div w:id="1250503443">
      <w:bodyDiv w:val="1"/>
      <w:marLeft w:val="0"/>
      <w:marRight w:val="0"/>
      <w:marTop w:val="0"/>
      <w:marBottom w:val="0"/>
      <w:divBdr>
        <w:top w:val="none" w:sz="0" w:space="0" w:color="auto"/>
        <w:left w:val="none" w:sz="0" w:space="0" w:color="auto"/>
        <w:bottom w:val="none" w:sz="0" w:space="0" w:color="auto"/>
        <w:right w:val="none" w:sz="0" w:space="0" w:color="auto"/>
      </w:divBdr>
    </w:div>
    <w:div w:id="1274091633">
      <w:bodyDiv w:val="1"/>
      <w:marLeft w:val="0"/>
      <w:marRight w:val="0"/>
      <w:marTop w:val="0"/>
      <w:marBottom w:val="0"/>
      <w:divBdr>
        <w:top w:val="none" w:sz="0" w:space="0" w:color="auto"/>
        <w:left w:val="none" w:sz="0" w:space="0" w:color="auto"/>
        <w:bottom w:val="none" w:sz="0" w:space="0" w:color="auto"/>
        <w:right w:val="none" w:sz="0" w:space="0" w:color="auto"/>
      </w:divBdr>
    </w:div>
    <w:div w:id="1308125571">
      <w:bodyDiv w:val="1"/>
      <w:marLeft w:val="0"/>
      <w:marRight w:val="0"/>
      <w:marTop w:val="0"/>
      <w:marBottom w:val="0"/>
      <w:divBdr>
        <w:top w:val="none" w:sz="0" w:space="0" w:color="auto"/>
        <w:left w:val="none" w:sz="0" w:space="0" w:color="auto"/>
        <w:bottom w:val="none" w:sz="0" w:space="0" w:color="auto"/>
        <w:right w:val="none" w:sz="0" w:space="0" w:color="auto"/>
      </w:divBdr>
    </w:div>
    <w:div w:id="1419670260">
      <w:bodyDiv w:val="1"/>
      <w:marLeft w:val="0"/>
      <w:marRight w:val="0"/>
      <w:marTop w:val="0"/>
      <w:marBottom w:val="0"/>
      <w:divBdr>
        <w:top w:val="none" w:sz="0" w:space="0" w:color="auto"/>
        <w:left w:val="none" w:sz="0" w:space="0" w:color="auto"/>
        <w:bottom w:val="none" w:sz="0" w:space="0" w:color="auto"/>
        <w:right w:val="none" w:sz="0" w:space="0" w:color="auto"/>
      </w:divBdr>
    </w:div>
    <w:div w:id="1601719952">
      <w:bodyDiv w:val="1"/>
      <w:marLeft w:val="0"/>
      <w:marRight w:val="0"/>
      <w:marTop w:val="0"/>
      <w:marBottom w:val="0"/>
      <w:divBdr>
        <w:top w:val="none" w:sz="0" w:space="0" w:color="auto"/>
        <w:left w:val="none" w:sz="0" w:space="0" w:color="auto"/>
        <w:bottom w:val="none" w:sz="0" w:space="0" w:color="auto"/>
        <w:right w:val="none" w:sz="0" w:space="0" w:color="auto"/>
      </w:divBdr>
    </w:div>
    <w:div w:id="1610553267">
      <w:bodyDiv w:val="1"/>
      <w:marLeft w:val="0"/>
      <w:marRight w:val="0"/>
      <w:marTop w:val="0"/>
      <w:marBottom w:val="0"/>
      <w:divBdr>
        <w:top w:val="none" w:sz="0" w:space="0" w:color="auto"/>
        <w:left w:val="none" w:sz="0" w:space="0" w:color="auto"/>
        <w:bottom w:val="none" w:sz="0" w:space="0" w:color="auto"/>
        <w:right w:val="none" w:sz="0" w:space="0" w:color="auto"/>
      </w:divBdr>
    </w:div>
    <w:div w:id="1640647009">
      <w:bodyDiv w:val="1"/>
      <w:marLeft w:val="0"/>
      <w:marRight w:val="0"/>
      <w:marTop w:val="0"/>
      <w:marBottom w:val="0"/>
      <w:divBdr>
        <w:top w:val="none" w:sz="0" w:space="0" w:color="auto"/>
        <w:left w:val="none" w:sz="0" w:space="0" w:color="auto"/>
        <w:bottom w:val="none" w:sz="0" w:space="0" w:color="auto"/>
        <w:right w:val="none" w:sz="0" w:space="0" w:color="auto"/>
      </w:divBdr>
    </w:div>
    <w:div w:id="1675958169">
      <w:bodyDiv w:val="1"/>
      <w:marLeft w:val="0"/>
      <w:marRight w:val="0"/>
      <w:marTop w:val="0"/>
      <w:marBottom w:val="0"/>
      <w:divBdr>
        <w:top w:val="none" w:sz="0" w:space="0" w:color="auto"/>
        <w:left w:val="none" w:sz="0" w:space="0" w:color="auto"/>
        <w:bottom w:val="none" w:sz="0" w:space="0" w:color="auto"/>
        <w:right w:val="none" w:sz="0" w:space="0" w:color="auto"/>
      </w:divBdr>
    </w:div>
    <w:div w:id="1723673422">
      <w:bodyDiv w:val="1"/>
      <w:marLeft w:val="0"/>
      <w:marRight w:val="0"/>
      <w:marTop w:val="0"/>
      <w:marBottom w:val="0"/>
      <w:divBdr>
        <w:top w:val="none" w:sz="0" w:space="0" w:color="auto"/>
        <w:left w:val="none" w:sz="0" w:space="0" w:color="auto"/>
        <w:bottom w:val="none" w:sz="0" w:space="0" w:color="auto"/>
        <w:right w:val="none" w:sz="0" w:space="0" w:color="auto"/>
      </w:divBdr>
    </w:div>
    <w:div w:id="1814106008">
      <w:bodyDiv w:val="1"/>
      <w:marLeft w:val="0"/>
      <w:marRight w:val="0"/>
      <w:marTop w:val="0"/>
      <w:marBottom w:val="0"/>
      <w:divBdr>
        <w:top w:val="none" w:sz="0" w:space="0" w:color="auto"/>
        <w:left w:val="none" w:sz="0" w:space="0" w:color="auto"/>
        <w:bottom w:val="none" w:sz="0" w:space="0" w:color="auto"/>
        <w:right w:val="none" w:sz="0" w:space="0" w:color="auto"/>
      </w:divBdr>
    </w:div>
    <w:div w:id="1923754141">
      <w:bodyDiv w:val="1"/>
      <w:marLeft w:val="0"/>
      <w:marRight w:val="0"/>
      <w:marTop w:val="0"/>
      <w:marBottom w:val="0"/>
      <w:divBdr>
        <w:top w:val="none" w:sz="0" w:space="0" w:color="auto"/>
        <w:left w:val="none" w:sz="0" w:space="0" w:color="auto"/>
        <w:bottom w:val="none" w:sz="0" w:space="0" w:color="auto"/>
        <w:right w:val="none" w:sz="0" w:space="0" w:color="auto"/>
      </w:divBdr>
    </w:div>
    <w:div w:id="1952545403">
      <w:bodyDiv w:val="1"/>
      <w:marLeft w:val="0"/>
      <w:marRight w:val="0"/>
      <w:marTop w:val="0"/>
      <w:marBottom w:val="0"/>
      <w:divBdr>
        <w:top w:val="none" w:sz="0" w:space="0" w:color="auto"/>
        <w:left w:val="none" w:sz="0" w:space="0" w:color="auto"/>
        <w:bottom w:val="none" w:sz="0" w:space="0" w:color="auto"/>
        <w:right w:val="none" w:sz="0" w:space="0" w:color="auto"/>
      </w:divBdr>
    </w:div>
    <w:div w:id="1984964388">
      <w:bodyDiv w:val="1"/>
      <w:marLeft w:val="0"/>
      <w:marRight w:val="0"/>
      <w:marTop w:val="0"/>
      <w:marBottom w:val="0"/>
      <w:divBdr>
        <w:top w:val="none" w:sz="0" w:space="0" w:color="auto"/>
        <w:left w:val="none" w:sz="0" w:space="0" w:color="auto"/>
        <w:bottom w:val="none" w:sz="0" w:space="0" w:color="auto"/>
        <w:right w:val="none" w:sz="0" w:space="0" w:color="auto"/>
      </w:divBdr>
    </w:div>
    <w:div w:id="1996562739">
      <w:bodyDiv w:val="1"/>
      <w:marLeft w:val="0"/>
      <w:marRight w:val="0"/>
      <w:marTop w:val="0"/>
      <w:marBottom w:val="0"/>
      <w:divBdr>
        <w:top w:val="none" w:sz="0" w:space="0" w:color="auto"/>
        <w:left w:val="none" w:sz="0" w:space="0" w:color="auto"/>
        <w:bottom w:val="none" w:sz="0" w:space="0" w:color="auto"/>
        <w:right w:val="none" w:sz="0" w:space="0" w:color="auto"/>
      </w:divBdr>
    </w:div>
    <w:div w:id="2026319159">
      <w:bodyDiv w:val="1"/>
      <w:marLeft w:val="0"/>
      <w:marRight w:val="0"/>
      <w:marTop w:val="0"/>
      <w:marBottom w:val="0"/>
      <w:divBdr>
        <w:top w:val="none" w:sz="0" w:space="0" w:color="auto"/>
        <w:left w:val="none" w:sz="0" w:space="0" w:color="auto"/>
        <w:bottom w:val="none" w:sz="0" w:space="0" w:color="auto"/>
        <w:right w:val="none" w:sz="0" w:space="0" w:color="auto"/>
      </w:divBdr>
    </w:div>
    <w:div w:id="2044015875">
      <w:bodyDiv w:val="1"/>
      <w:marLeft w:val="0"/>
      <w:marRight w:val="0"/>
      <w:marTop w:val="0"/>
      <w:marBottom w:val="0"/>
      <w:divBdr>
        <w:top w:val="none" w:sz="0" w:space="0" w:color="auto"/>
        <w:left w:val="none" w:sz="0" w:space="0" w:color="auto"/>
        <w:bottom w:val="none" w:sz="0" w:space="0" w:color="auto"/>
        <w:right w:val="none" w:sz="0" w:space="0" w:color="auto"/>
      </w:divBdr>
    </w:div>
    <w:div w:id="2113359336">
      <w:bodyDiv w:val="1"/>
      <w:marLeft w:val="0"/>
      <w:marRight w:val="0"/>
      <w:marTop w:val="0"/>
      <w:marBottom w:val="0"/>
      <w:divBdr>
        <w:top w:val="none" w:sz="0" w:space="0" w:color="auto"/>
        <w:left w:val="none" w:sz="0" w:space="0" w:color="auto"/>
        <w:bottom w:val="none" w:sz="0" w:space="0" w:color="auto"/>
        <w:right w:val="none" w:sz="0" w:space="0" w:color="auto"/>
      </w:divBdr>
    </w:div>
    <w:div w:id="21360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71F140B5EE49069FDB663B33C8811B"/>
        <w:category>
          <w:name w:val="General"/>
          <w:gallery w:val="placeholder"/>
        </w:category>
        <w:types>
          <w:type w:val="bbPlcHdr"/>
        </w:types>
        <w:behaviors>
          <w:behavior w:val="content"/>
        </w:behaviors>
        <w:guid w:val="{C13E1A02-B95A-4B84-B1C8-39DA10D0FA18}"/>
      </w:docPartPr>
      <w:docPartBody>
        <w:p w:rsidR="006954CF" w:rsidRDefault="006954CF" w:rsidP="006954CF">
          <w:pPr>
            <w:pStyle w:val="E871F140B5EE49069FDB663B33C8811B3"/>
          </w:pPr>
          <w:r w:rsidRPr="005B38A5">
            <w:rPr>
              <w:rStyle w:val="PlaceholderText"/>
              <w:rFonts w:eastAsiaTheme="minorHAnsi"/>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54CF"/>
    <w:rsid w:val="0000472F"/>
    <w:rsid w:val="000103F6"/>
    <w:rsid w:val="000125FC"/>
    <w:rsid w:val="00012BC1"/>
    <w:rsid w:val="00042E30"/>
    <w:rsid w:val="000931C8"/>
    <w:rsid w:val="000A2896"/>
    <w:rsid w:val="000B1B75"/>
    <w:rsid w:val="000B7DCA"/>
    <w:rsid w:val="000C2EBA"/>
    <w:rsid w:val="000E1659"/>
    <w:rsid w:val="000E7625"/>
    <w:rsid w:val="0011345A"/>
    <w:rsid w:val="001179B1"/>
    <w:rsid w:val="00117F81"/>
    <w:rsid w:val="00122522"/>
    <w:rsid w:val="00127B81"/>
    <w:rsid w:val="00130623"/>
    <w:rsid w:val="00132780"/>
    <w:rsid w:val="00133082"/>
    <w:rsid w:val="00192E0D"/>
    <w:rsid w:val="00193AB2"/>
    <w:rsid w:val="00193F04"/>
    <w:rsid w:val="00193F3F"/>
    <w:rsid w:val="001A6FF6"/>
    <w:rsid w:val="001C5CEC"/>
    <w:rsid w:val="001F41DE"/>
    <w:rsid w:val="001F6DCB"/>
    <w:rsid w:val="00205FAF"/>
    <w:rsid w:val="002105CF"/>
    <w:rsid w:val="00217AF6"/>
    <w:rsid w:val="00241B84"/>
    <w:rsid w:val="00250504"/>
    <w:rsid w:val="00251428"/>
    <w:rsid w:val="00282808"/>
    <w:rsid w:val="00287FC3"/>
    <w:rsid w:val="002B48E1"/>
    <w:rsid w:val="002B7F65"/>
    <w:rsid w:val="002D1C45"/>
    <w:rsid w:val="002D3C3C"/>
    <w:rsid w:val="002E3322"/>
    <w:rsid w:val="002E627E"/>
    <w:rsid w:val="002F350E"/>
    <w:rsid w:val="002F7B73"/>
    <w:rsid w:val="003052C9"/>
    <w:rsid w:val="003104C6"/>
    <w:rsid w:val="003421A5"/>
    <w:rsid w:val="00342E44"/>
    <w:rsid w:val="00344E48"/>
    <w:rsid w:val="00351D86"/>
    <w:rsid w:val="003644ED"/>
    <w:rsid w:val="0036550D"/>
    <w:rsid w:val="0039748D"/>
    <w:rsid w:val="003B10B5"/>
    <w:rsid w:val="003C04CC"/>
    <w:rsid w:val="003C2882"/>
    <w:rsid w:val="003C5100"/>
    <w:rsid w:val="003C7906"/>
    <w:rsid w:val="003D774A"/>
    <w:rsid w:val="003E2A77"/>
    <w:rsid w:val="003E4F54"/>
    <w:rsid w:val="003E7227"/>
    <w:rsid w:val="00414B68"/>
    <w:rsid w:val="00421600"/>
    <w:rsid w:val="004240FA"/>
    <w:rsid w:val="0044077A"/>
    <w:rsid w:val="004460EE"/>
    <w:rsid w:val="0044610B"/>
    <w:rsid w:val="004505D4"/>
    <w:rsid w:val="004713BF"/>
    <w:rsid w:val="00477948"/>
    <w:rsid w:val="00494B9C"/>
    <w:rsid w:val="004972DB"/>
    <w:rsid w:val="00497DA6"/>
    <w:rsid w:val="004B3219"/>
    <w:rsid w:val="004B3A78"/>
    <w:rsid w:val="004B3A7A"/>
    <w:rsid w:val="004D4AA0"/>
    <w:rsid w:val="004F26AB"/>
    <w:rsid w:val="004F64A3"/>
    <w:rsid w:val="00522356"/>
    <w:rsid w:val="00531171"/>
    <w:rsid w:val="0053153B"/>
    <w:rsid w:val="00532642"/>
    <w:rsid w:val="00590776"/>
    <w:rsid w:val="005A358E"/>
    <w:rsid w:val="005B203B"/>
    <w:rsid w:val="005B7A11"/>
    <w:rsid w:val="005C442E"/>
    <w:rsid w:val="005D175A"/>
    <w:rsid w:val="005E177E"/>
    <w:rsid w:val="005E3ABE"/>
    <w:rsid w:val="005E5E44"/>
    <w:rsid w:val="00602EA6"/>
    <w:rsid w:val="00605374"/>
    <w:rsid w:val="006146AF"/>
    <w:rsid w:val="00615DE5"/>
    <w:rsid w:val="00616A5B"/>
    <w:rsid w:val="00633380"/>
    <w:rsid w:val="00644A8F"/>
    <w:rsid w:val="0065573A"/>
    <w:rsid w:val="00661469"/>
    <w:rsid w:val="0068725B"/>
    <w:rsid w:val="006900B7"/>
    <w:rsid w:val="006954CF"/>
    <w:rsid w:val="006B3C54"/>
    <w:rsid w:val="006B723C"/>
    <w:rsid w:val="006C4591"/>
    <w:rsid w:val="006F47B3"/>
    <w:rsid w:val="006F5CF3"/>
    <w:rsid w:val="007305C2"/>
    <w:rsid w:val="0074298E"/>
    <w:rsid w:val="00745D0B"/>
    <w:rsid w:val="00753E0D"/>
    <w:rsid w:val="007661C1"/>
    <w:rsid w:val="00774636"/>
    <w:rsid w:val="0078111E"/>
    <w:rsid w:val="0078220B"/>
    <w:rsid w:val="00782EA5"/>
    <w:rsid w:val="00797C51"/>
    <w:rsid w:val="007B0994"/>
    <w:rsid w:val="007B2186"/>
    <w:rsid w:val="007C0327"/>
    <w:rsid w:val="007F0E86"/>
    <w:rsid w:val="007F3E67"/>
    <w:rsid w:val="007F4EEC"/>
    <w:rsid w:val="007F63D1"/>
    <w:rsid w:val="00814D03"/>
    <w:rsid w:val="0082669D"/>
    <w:rsid w:val="008329F8"/>
    <w:rsid w:val="00844504"/>
    <w:rsid w:val="008731A3"/>
    <w:rsid w:val="00880EBC"/>
    <w:rsid w:val="008B059F"/>
    <w:rsid w:val="008B4961"/>
    <w:rsid w:val="008B619C"/>
    <w:rsid w:val="008C410C"/>
    <w:rsid w:val="008C5D98"/>
    <w:rsid w:val="008C7BFA"/>
    <w:rsid w:val="008D2B6D"/>
    <w:rsid w:val="008E18C4"/>
    <w:rsid w:val="008E19B0"/>
    <w:rsid w:val="008E51B1"/>
    <w:rsid w:val="008F0506"/>
    <w:rsid w:val="00901F59"/>
    <w:rsid w:val="00923913"/>
    <w:rsid w:val="009258D5"/>
    <w:rsid w:val="0093743E"/>
    <w:rsid w:val="00960FF1"/>
    <w:rsid w:val="00963AB0"/>
    <w:rsid w:val="009644BF"/>
    <w:rsid w:val="009671F0"/>
    <w:rsid w:val="00972CFD"/>
    <w:rsid w:val="009939A7"/>
    <w:rsid w:val="0099735C"/>
    <w:rsid w:val="009A0660"/>
    <w:rsid w:val="009B0665"/>
    <w:rsid w:val="009B096C"/>
    <w:rsid w:val="009B4164"/>
    <w:rsid w:val="009C53CC"/>
    <w:rsid w:val="009E4FE6"/>
    <w:rsid w:val="009E6416"/>
    <w:rsid w:val="009F093C"/>
    <w:rsid w:val="00A00789"/>
    <w:rsid w:val="00A20B8B"/>
    <w:rsid w:val="00A23920"/>
    <w:rsid w:val="00A33B44"/>
    <w:rsid w:val="00A45E75"/>
    <w:rsid w:val="00A508F6"/>
    <w:rsid w:val="00A510A6"/>
    <w:rsid w:val="00A52034"/>
    <w:rsid w:val="00A565C0"/>
    <w:rsid w:val="00A73DE6"/>
    <w:rsid w:val="00A8793C"/>
    <w:rsid w:val="00A87D1E"/>
    <w:rsid w:val="00AA3322"/>
    <w:rsid w:val="00AB7F32"/>
    <w:rsid w:val="00AC7164"/>
    <w:rsid w:val="00AC7315"/>
    <w:rsid w:val="00AF160F"/>
    <w:rsid w:val="00B064D4"/>
    <w:rsid w:val="00B1100D"/>
    <w:rsid w:val="00B172E0"/>
    <w:rsid w:val="00B17BD0"/>
    <w:rsid w:val="00B20771"/>
    <w:rsid w:val="00B259BB"/>
    <w:rsid w:val="00B340E8"/>
    <w:rsid w:val="00B37CC9"/>
    <w:rsid w:val="00B410BE"/>
    <w:rsid w:val="00B43FDE"/>
    <w:rsid w:val="00B51511"/>
    <w:rsid w:val="00B561BA"/>
    <w:rsid w:val="00B625B9"/>
    <w:rsid w:val="00B64188"/>
    <w:rsid w:val="00B64482"/>
    <w:rsid w:val="00B71055"/>
    <w:rsid w:val="00B73E69"/>
    <w:rsid w:val="00B96E40"/>
    <w:rsid w:val="00B9755B"/>
    <w:rsid w:val="00BA1DFE"/>
    <w:rsid w:val="00BB0B3E"/>
    <w:rsid w:val="00BB3872"/>
    <w:rsid w:val="00BC07D0"/>
    <w:rsid w:val="00BC79CE"/>
    <w:rsid w:val="00BE501D"/>
    <w:rsid w:val="00BE58E5"/>
    <w:rsid w:val="00BE5C87"/>
    <w:rsid w:val="00BE70D2"/>
    <w:rsid w:val="00C029E0"/>
    <w:rsid w:val="00C27A97"/>
    <w:rsid w:val="00C45E4C"/>
    <w:rsid w:val="00C558DE"/>
    <w:rsid w:val="00C56EF7"/>
    <w:rsid w:val="00C61D60"/>
    <w:rsid w:val="00C71B58"/>
    <w:rsid w:val="00C948DA"/>
    <w:rsid w:val="00CA4459"/>
    <w:rsid w:val="00CC415E"/>
    <w:rsid w:val="00CC4FBF"/>
    <w:rsid w:val="00CD1FCD"/>
    <w:rsid w:val="00CE4D41"/>
    <w:rsid w:val="00D017EC"/>
    <w:rsid w:val="00D210EE"/>
    <w:rsid w:val="00D22FD5"/>
    <w:rsid w:val="00D24073"/>
    <w:rsid w:val="00D271A7"/>
    <w:rsid w:val="00D35CE1"/>
    <w:rsid w:val="00D3611E"/>
    <w:rsid w:val="00D3615C"/>
    <w:rsid w:val="00D45A07"/>
    <w:rsid w:val="00D47796"/>
    <w:rsid w:val="00D83941"/>
    <w:rsid w:val="00D849AE"/>
    <w:rsid w:val="00D85B1C"/>
    <w:rsid w:val="00DA058D"/>
    <w:rsid w:val="00DA5F25"/>
    <w:rsid w:val="00DC0620"/>
    <w:rsid w:val="00DC4445"/>
    <w:rsid w:val="00DF2C5B"/>
    <w:rsid w:val="00DF6C17"/>
    <w:rsid w:val="00E01A2F"/>
    <w:rsid w:val="00E04167"/>
    <w:rsid w:val="00E04617"/>
    <w:rsid w:val="00E13E7E"/>
    <w:rsid w:val="00E24D50"/>
    <w:rsid w:val="00E3699B"/>
    <w:rsid w:val="00E41911"/>
    <w:rsid w:val="00E52D07"/>
    <w:rsid w:val="00E6073D"/>
    <w:rsid w:val="00E67636"/>
    <w:rsid w:val="00E859E2"/>
    <w:rsid w:val="00E90408"/>
    <w:rsid w:val="00E97DE5"/>
    <w:rsid w:val="00EA2473"/>
    <w:rsid w:val="00EB2A11"/>
    <w:rsid w:val="00EC6EA8"/>
    <w:rsid w:val="00ED3DEB"/>
    <w:rsid w:val="00F02C11"/>
    <w:rsid w:val="00F049F3"/>
    <w:rsid w:val="00F11BA2"/>
    <w:rsid w:val="00F20562"/>
    <w:rsid w:val="00F24C86"/>
    <w:rsid w:val="00F24FC8"/>
    <w:rsid w:val="00F33B52"/>
    <w:rsid w:val="00F47DF9"/>
    <w:rsid w:val="00F64AB6"/>
    <w:rsid w:val="00F709C9"/>
    <w:rsid w:val="00F72DF4"/>
    <w:rsid w:val="00F93AA9"/>
    <w:rsid w:val="00F94E96"/>
    <w:rsid w:val="00FB4464"/>
    <w:rsid w:val="00FC2170"/>
    <w:rsid w:val="00FD1342"/>
    <w:rsid w:val="00FE2DBA"/>
    <w:rsid w:val="00FE74F0"/>
    <w:rsid w:val="00FF4E31"/>
    <w:rsid w:val="00FF71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EF7"/>
    <w:rPr>
      <w:color w:val="808080"/>
    </w:rPr>
  </w:style>
  <w:style w:type="paragraph" w:customStyle="1" w:styleId="E871F140B5EE49069FDB663B33C8811B">
    <w:name w:val="E871F140B5EE49069FDB663B33C8811B"/>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
    <w:name w:val="2D30B94E31D942998CBF1894DF11E27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
    <w:name w:val="EE9A9191CB0A43359DE819162A4485A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1">
    <w:name w:val="E871F140B5EE49069FDB663B33C8811B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1">
    <w:name w:val="2D30B94E31D942998CBF1894DF11E2761"/>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1">
    <w:name w:val="EE9A9191CB0A43359DE819162A4485A1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2">
    <w:name w:val="E871F140B5EE49069FDB663B33C8811B2"/>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2">
    <w:name w:val="2D30B94E31D942998CBF1894DF11E2762"/>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2">
    <w:name w:val="EE9A9191CB0A43359DE819162A4485A12"/>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
    <w:name w:val="172F4C0739814F0AB1FAF9992739E51D"/>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
    <w:name w:val="D9342C7F6F17428DB2DB86D96FF59C56"/>
    <w:rsid w:val="006954CF"/>
  </w:style>
  <w:style w:type="paragraph" w:customStyle="1" w:styleId="89F4680890684EE4A79CCD3E78D46C8B">
    <w:name w:val="89F4680890684EE4A79CCD3E78D46C8B"/>
    <w:rsid w:val="006954CF"/>
  </w:style>
  <w:style w:type="paragraph" w:customStyle="1" w:styleId="E871F140B5EE49069FDB663B33C8811B3">
    <w:name w:val="E871F140B5EE49069FDB663B33C8811B3"/>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3">
    <w:name w:val="2D30B94E31D942998CBF1894DF11E2763"/>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3">
    <w:name w:val="EE9A9191CB0A43359DE819162A4485A13"/>
    <w:rsid w:val="006954CF"/>
    <w:pPr>
      <w:spacing w:after="0" w:line="240" w:lineRule="auto"/>
    </w:pPr>
    <w:rPr>
      <w:rFonts w:ascii="Times New Roman" w:eastAsia="Times New Roman" w:hAnsi="Times New Roman" w:cs="Times New Roman"/>
      <w:sz w:val="24"/>
      <w:szCs w:val="24"/>
      <w:lang w:eastAsia="en-AU"/>
    </w:rPr>
  </w:style>
  <w:style w:type="paragraph" w:customStyle="1" w:styleId="F1B2AD20E3914427ADF96A38EB290259">
    <w:name w:val="F1B2AD20E3914427ADF96A38EB290259"/>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1">
    <w:name w:val="172F4C0739814F0AB1FAF9992739E51D1"/>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1">
    <w:name w:val="D9342C7F6F17428DB2DB86D96FF59C561"/>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
    <w:name w:val="826022B76DFF45088A3ACC620B41D7A6"/>
    <w:rsid w:val="006954CF"/>
  </w:style>
  <w:style w:type="paragraph" w:customStyle="1" w:styleId="27C091AA18E549318EB11951297E6DDC">
    <w:name w:val="27C091AA18E549318EB11951297E6DDC"/>
    <w:rsid w:val="006954CF"/>
  </w:style>
  <w:style w:type="paragraph" w:customStyle="1" w:styleId="2D30B94E31D942998CBF1894DF11E2764">
    <w:name w:val="2D30B94E31D942998CBF1894DF11E2764"/>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4">
    <w:name w:val="EE9A9191CB0A43359DE819162A4485A14"/>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1">
    <w:name w:val="826022B76DFF45088A3ACC620B41D7A6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1">
    <w:name w:val="27C091AA18E549318EB11951297E6DDC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5">
    <w:name w:val="2D30B94E31D942998CBF1894DF11E2765"/>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5">
    <w:name w:val="EE9A9191CB0A43359DE819162A4485A15"/>
    <w:rsid w:val="006954CF"/>
    <w:pPr>
      <w:spacing w:after="0" w:line="240" w:lineRule="auto"/>
    </w:pPr>
    <w:rPr>
      <w:rFonts w:ascii="Times New Roman" w:eastAsia="Times New Roman" w:hAnsi="Times New Roman" w:cs="Times New Roman"/>
      <w:sz w:val="24"/>
      <w:szCs w:val="24"/>
      <w:lang w:eastAsia="en-AU"/>
    </w:rPr>
  </w:style>
  <w:style w:type="paragraph" w:customStyle="1" w:styleId="245DF9FDC26C45B9BE7116DF4BFF80BF">
    <w:name w:val="245DF9FDC26C45B9BE7116DF4BFF80BF"/>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2">
    <w:name w:val="826022B76DFF45088A3ACC620B41D7A62"/>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2">
    <w:name w:val="27C091AA18E549318EB11951297E6DDC2"/>
    <w:rsid w:val="006954CF"/>
    <w:pPr>
      <w:spacing w:after="0" w:line="240" w:lineRule="auto"/>
    </w:pPr>
    <w:rPr>
      <w:rFonts w:ascii="Times New Roman" w:eastAsia="Times New Roman" w:hAnsi="Times New Roman" w:cs="Times New Roman"/>
      <w:sz w:val="24"/>
      <w:szCs w:val="24"/>
      <w:lang w:eastAsia="en-AU"/>
    </w:rPr>
  </w:style>
  <w:style w:type="paragraph" w:customStyle="1" w:styleId="0E07FB8B17AB4C6FA54B93BB1B13764A">
    <w:name w:val="0E07FB8B17AB4C6FA54B93BB1B13764A"/>
    <w:rsid w:val="006954CF"/>
  </w:style>
  <w:style w:type="paragraph" w:customStyle="1" w:styleId="AEE7DDB166284BA2A42CA42A178EAD6F">
    <w:name w:val="AEE7DDB166284BA2A42CA42A178EAD6F"/>
    <w:rsid w:val="006954CF"/>
  </w:style>
  <w:style w:type="paragraph" w:customStyle="1" w:styleId="E7593610B6D7461FAAC1E120BC14420D">
    <w:name w:val="E7593610B6D7461FAAC1E120BC14420D"/>
    <w:rsid w:val="006954CF"/>
  </w:style>
  <w:style w:type="paragraph" w:customStyle="1" w:styleId="2D30B94E31D942998CBF1894DF11E2766">
    <w:name w:val="2D30B94E31D942998CBF1894DF11E276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6">
    <w:name w:val="EE9A9191CB0A43359DE819162A4485A16"/>
    <w:rsid w:val="006954CF"/>
    <w:pPr>
      <w:spacing w:after="0" w:line="240" w:lineRule="auto"/>
    </w:pPr>
    <w:rPr>
      <w:rFonts w:ascii="Times New Roman" w:eastAsia="Times New Roman" w:hAnsi="Times New Roman" w:cs="Times New Roman"/>
      <w:sz w:val="24"/>
      <w:szCs w:val="24"/>
      <w:lang w:eastAsia="en-AU"/>
    </w:rPr>
  </w:style>
  <w:style w:type="paragraph" w:customStyle="1" w:styleId="AEE7DDB166284BA2A42CA42A178EAD6F1">
    <w:name w:val="AEE7DDB166284BA2A42CA42A178EAD6F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3">
    <w:name w:val="27C091AA18E549318EB11951297E6DDC3"/>
    <w:rsid w:val="006954CF"/>
    <w:pPr>
      <w:spacing w:after="0" w:line="240" w:lineRule="auto"/>
    </w:pPr>
    <w:rPr>
      <w:rFonts w:ascii="Times New Roman" w:eastAsia="Times New Roman" w:hAnsi="Times New Roman" w:cs="Times New Roman"/>
      <w:sz w:val="24"/>
      <w:szCs w:val="24"/>
      <w:lang w:eastAsia="en-AU"/>
    </w:rPr>
  </w:style>
  <w:style w:type="paragraph" w:customStyle="1" w:styleId="269C2C9774B1412AA7C2A95B8942889B">
    <w:name w:val="269C2C9774B1412AA7C2A95B8942889B"/>
    <w:rsid w:val="006954CF"/>
  </w:style>
  <w:style w:type="paragraph" w:customStyle="1" w:styleId="8555A5E17A414878AB8DBDCF2D0940A4">
    <w:name w:val="8555A5E17A414878AB8DBDCF2D0940A4"/>
    <w:rsid w:val="00351D86"/>
  </w:style>
  <w:style w:type="paragraph" w:customStyle="1" w:styleId="3D1BB432315E437D93DA3536A47C3116">
    <w:name w:val="3D1BB432315E437D93DA3536A47C3116"/>
    <w:rsid w:val="00351D86"/>
  </w:style>
  <w:style w:type="paragraph" w:customStyle="1" w:styleId="BEE673A3A0C64D289D5F9F3CFF1E87C2">
    <w:name w:val="BEE673A3A0C64D289D5F9F3CFF1E87C2"/>
    <w:rsid w:val="005B203B"/>
  </w:style>
  <w:style w:type="paragraph" w:customStyle="1" w:styleId="9394CAB549504F3AA7F1E081BFD49140">
    <w:name w:val="9394CAB549504F3AA7F1E081BFD49140"/>
    <w:rsid w:val="00C45E4C"/>
  </w:style>
  <w:style w:type="paragraph" w:customStyle="1" w:styleId="E8C3650223334B978771D69F0E820A76">
    <w:name w:val="E8C3650223334B978771D69F0E820A76"/>
    <w:rsid w:val="00C56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3716F-C1EC-4AAD-82A8-7DC21BE0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EE05E83C</Template>
  <TotalTime>28</TotalTime>
  <Pages>131</Pages>
  <Words>55811</Words>
  <Characters>318123</Characters>
  <Application>Microsoft Office Word</Application>
  <DocSecurity>0</DocSecurity>
  <Lines>2651</Lines>
  <Paragraphs>746</Paragraphs>
  <ScaleCrop>false</ScaleCrop>
  <HeadingPairs>
    <vt:vector size="2" baseType="variant">
      <vt:variant>
        <vt:lpstr>Title</vt:lpstr>
      </vt:variant>
      <vt:variant>
        <vt:i4>1</vt:i4>
      </vt:variant>
    </vt:vector>
  </HeadingPairs>
  <TitlesOfParts>
    <vt:vector size="1" baseType="lpstr">
      <vt:lpstr>PROBLEM GAMBLING AND FAMILY VIOLENCE IN HELP-SEEKING POPULATIONS: CO-OCCURRENCE, IMPACT AND COPING</vt:lpstr>
    </vt:vector>
  </TitlesOfParts>
  <Company>AUT University</Company>
  <LinksUpToDate>false</LinksUpToDate>
  <CharactersWithSpaces>373188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GAMBLING AND FAMILY VIOLENCE IN HELP-SEEKING POPULATIONS: CO-OCCURRENCE, IMPACT AND COPING</dc:title>
  <dc:creator>zpoon</dc:creator>
  <cp:lastModifiedBy>Jane Adam</cp:lastModifiedBy>
  <cp:revision>2</cp:revision>
  <cp:lastPrinted>2017-05-07T23:13:00Z</cp:lastPrinted>
  <dcterms:created xsi:type="dcterms:W3CDTF">2017-05-07T23:02:00Z</dcterms:created>
  <dcterms:modified xsi:type="dcterms:W3CDTF">2017-05-07T23:35:00Z</dcterms:modified>
</cp:coreProperties>
</file>