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D93AB9" w14:textId="77777777" w:rsidR="004843CE" w:rsidRPr="00DF3CF2" w:rsidRDefault="00184BDA" w:rsidP="00DF3CF2">
      <w:pPr>
        <w:jc w:val="center"/>
        <w:rPr>
          <w:rFonts w:ascii="Arial" w:hAnsi="Arial"/>
          <w:b/>
          <w:sz w:val="22"/>
        </w:rPr>
      </w:pPr>
      <w:r w:rsidRPr="00DF3CF2">
        <w:rPr>
          <w:rFonts w:ascii="Arial" w:hAnsi="Arial"/>
          <w:b/>
          <w:sz w:val="22"/>
        </w:rPr>
        <w:t>The burden of gambling harm in New Zealand</w:t>
      </w:r>
    </w:p>
    <w:p w14:paraId="32AE801C" w14:textId="77777777" w:rsidR="00184BDA" w:rsidRPr="00DF3CF2" w:rsidRDefault="00184BDA" w:rsidP="00DF3CF2">
      <w:pPr>
        <w:jc w:val="center"/>
        <w:rPr>
          <w:rFonts w:ascii="Arial" w:hAnsi="Arial"/>
          <w:b/>
          <w:sz w:val="22"/>
        </w:rPr>
      </w:pPr>
    </w:p>
    <w:p w14:paraId="6B756EC9" w14:textId="77777777" w:rsidR="00184BDA" w:rsidRPr="00DF3CF2" w:rsidRDefault="00184BDA" w:rsidP="00DF3CF2">
      <w:pPr>
        <w:jc w:val="center"/>
        <w:rPr>
          <w:rFonts w:ascii="Arial" w:hAnsi="Arial"/>
          <w:b/>
          <w:sz w:val="22"/>
        </w:rPr>
      </w:pPr>
      <w:r w:rsidRPr="00DF3CF2">
        <w:rPr>
          <w:rFonts w:ascii="Arial" w:hAnsi="Arial"/>
          <w:b/>
          <w:sz w:val="22"/>
        </w:rPr>
        <w:t>Summary of main findings</w:t>
      </w:r>
    </w:p>
    <w:p w14:paraId="13281334" w14:textId="77777777" w:rsidR="00184BDA" w:rsidRPr="00DF3CF2" w:rsidRDefault="00184BDA" w:rsidP="00DF3CF2">
      <w:pPr>
        <w:jc w:val="both"/>
        <w:rPr>
          <w:rFonts w:ascii="Arial" w:hAnsi="Arial"/>
          <w:b/>
          <w:sz w:val="22"/>
        </w:rPr>
      </w:pPr>
    </w:p>
    <w:p w14:paraId="037560E0" w14:textId="77777777" w:rsidR="00184BDA" w:rsidRPr="00DF3CF2" w:rsidRDefault="00184BDA" w:rsidP="00DF3CF2">
      <w:pPr>
        <w:jc w:val="both"/>
        <w:rPr>
          <w:rFonts w:ascii="Arial" w:hAnsi="Arial"/>
          <w:b/>
          <w:sz w:val="22"/>
        </w:rPr>
      </w:pPr>
    </w:p>
    <w:p w14:paraId="49122094" w14:textId="60A0FE19" w:rsidR="00184BDA" w:rsidRPr="00DF3CF2" w:rsidRDefault="00184BDA" w:rsidP="00DF3CF2">
      <w:pPr>
        <w:jc w:val="both"/>
        <w:rPr>
          <w:rFonts w:ascii="Arial" w:hAnsi="Arial"/>
          <w:sz w:val="22"/>
        </w:rPr>
      </w:pPr>
      <w:r w:rsidRPr="00DF3CF2">
        <w:rPr>
          <w:rFonts w:ascii="Arial" w:hAnsi="Arial"/>
          <w:sz w:val="22"/>
        </w:rPr>
        <w:t xml:space="preserve">This project undertook a public health approach to try to understand and measure harm </w:t>
      </w:r>
      <w:r w:rsidR="002A2F54">
        <w:rPr>
          <w:rFonts w:ascii="Arial" w:hAnsi="Arial"/>
          <w:sz w:val="22"/>
        </w:rPr>
        <w:t>associated with</w:t>
      </w:r>
      <w:bookmarkStart w:id="0" w:name="_GoBack"/>
      <w:bookmarkEnd w:id="0"/>
      <w:r w:rsidRPr="00DF3CF2">
        <w:rPr>
          <w:rFonts w:ascii="Arial" w:hAnsi="Arial"/>
          <w:sz w:val="22"/>
        </w:rPr>
        <w:t xml:space="preserve"> gambling in New Zealand.</w:t>
      </w:r>
    </w:p>
    <w:p w14:paraId="5778B83D" w14:textId="77777777" w:rsidR="00184BDA" w:rsidRPr="00DF3CF2" w:rsidRDefault="00184BDA" w:rsidP="00DF3CF2">
      <w:pPr>
        <w:jc w:val="both"/>
        <w:rPr>
          <w:rFonts w:ascii="Arial" w:hAnsi="Arial"/>
          <w:sz w:val="22"/>
        </w:rPr>
      </w:pPr>
    </w:p>
    <w:p w14:paraId="5650106F" w14:textId="77777777" w:rsidR="00184BDA" w:rsidRPr="00DF3CF2" w:rsidRDefault="00184BDA" w:rsidP="00DF3CF2">
      <w:pPr>
        <w:jc w:val="both"/>
        <w:rPr>
          <w:rFonts w:ascii="Arial" w:hAnsi="Arial"/>
          <w:sz w:val="22"/>
        </w:rPr>
      </w:pPr>
    </w:p>
    <w:p w14:paraId="6ED6DCF0" w14:textId="77777777" w:rsidR="00AC08E2" w:rsidRPr="00DF3CF2" w:rsidRDefault="00AC08E2" w:rsidP="00DF3CF2">
      <w:pPr>
        <w:jc w:val="both"/>
        <w:rPr>
          <w:rFonts w:ascii="Arial" w:hAnsi="Arial"/>
          <w:sz w:val="22"/>
          <w:u w:val="single"/>
        </w:rPr>
      </w:pPr>
      <w:r w:rsidRPr="00DF3CF2">
        <w:rPr>
          <w:rFonts w:ascii="Arial" w:hAnsi="Arial"/>
          <w:sz w:val="22"/>
          <w:u w:val="single"/>
        </w:rPr>
        <w:t>What we found</w:t>
      </w:r>
    </w:p>
    <w:p w14:paraId="43E6D574" w14:textId="77777777" w:rsidR="00AC08E2" w:rsidRPr="00DF3CF2" w:rsidRDefault="00AC08E2" w:rsidP="00DF3CF2">
      <w:pPr>
        <w:jc w:val="both"/>
        <w:rPr>
          <w:rFonts w:ascii="Arial" w:hAnsi="Arial"/>
          <w:sz w:val="22"/>
        </w:rPr>
      </w:pPr>
    </w:p>
    <w:p w14:paraId="09979D22" w14:textId="241966DF" w:rsidR="00AC08E2" w:rsidRPr="00DF3CF2" w:rsidRDefault="00834403" w:rsidP="00DF3CF2">
      <w:pPr>
        <w:jc w:val="both"/>
        <w:rPr>
          <w:rFonts w:ascii="Arial" w:hAnsi="Arial"/>
          <w:sz w:val="22"/>
        </w:rPr>
      </w:pPr>
      <w:r>
        <w:rPr>
          <w:rFonts w:ascii="Arial" w:hAnsi="Arial"/>
          <w:sz w:val="22"/>
        </w:rPr>
        <w:t>W</w:t>
      </w:r>
      <w:r w:rsidR="00AC08E2" w:rsidRPr="00DF3CF2">
        <w:rPr>
          <w:rFonts w:ascii="Arial" w:hAnsi="Arial"/>
          <w:sz w:val="22"/>
        </w:rPr>
        <w:t xml:space="preserve">e </w:t>
      </w:r>
      <w:r w:rsidR="00785D6E">
        <w:rPr>
          <w:rFonts w:ascii="Arial" w:hAnsi="Arial"/>
          <w:sz w:val="22"/>
        </w:rPr>
        <w:t>found</w:t>
      </w:r>
      <w:r w:rsidR="00AC08E2" w:rsidRPr="00DF3CF2">
        <w:rPr>
          <w:rFonts w:ascii="Arial" w:hAnsi="Arial"/>
          <w:sz w:val="22"/>
        </w:rPr>
        <w:t xml:space="preserve"> </w:t>
      </w:r>
      <w:r w:rsidR="00C8152F">
        <w:rPr>
          <w:rFonts w:ascii="Arial" w:hAnsi="Arial"/>
          <w:sz w:val="22"/>
        </w:rPr>
        <w:t>six</w:t>
      </w:r>
      <w:r w:rsidR="00AC08E2" w:rsidRPr="00DF3CF2">
        <w:rPr>
          <w:rFonts w:ascii="Arial" w:hAnsi="Arial"/>
          <w:sz w:val="22"/>
        </w:rPr>
        <w:t xml:space="preserve"> </w:t>
      </w:r>
      <w:r w:rsidR="009D5BDD" w:rsidRPr="00DF3CF2">
        <w:rPr>
          <w:rFonts w:ascii="Arial" w:hAnsi="Arial"/>
          <w:sz w:val="22"/>
        </w:rPr>
        <w:t xml:space="preserve">main </w:t>
      </w:r>
      <w:r>
        <w:rPr>
          <w:rFonts w:ascii="Arial" w:hAnsi="Arial"/>
          <w:sz w:val="22"/>
        </w:rPr>
        <w:t>areas</w:t>
      </w:r>
      <w:r w:rsidR="00AC08E2" w:rsidRPr="00DF3CF2">
        <w:rPr>
          <w:rFonts w:ascii="Arial" w:hAnsi="Arial"/>
          <w:sz w:val="22"/>
        </w:rPr>
        <w:t xml:space="preserve"> of harm:</w:t>
      </w:r>
    </w:p>
    <w:p w14:paraId="2F95F0BB" w14:textId="7FD96CBC" w:rsidR="00AC08E2" w:rsidRPr="00DF3CF2" w:rsidRDefault="00834403" w:rsidP="00DF3CF2">
      <w:pPr>
        <w:pStyle w:val="ListParagraph"/>
        <w:numPr>
          <w:ilvl w:val="0"/>
          <w:numId w:val="2"/>
        </w:numPr>
        <w:jc w:val="both"/>
        <w:rPr>
          <w:rFonts w:ascii="Arial" w:hAnsi="Arial"/>
          <w:sz w:val="22"/>
        </w:rPr>
      </w:pPr>
      <w:r>
        <w:rPr>
          <w:rFonts w:ascii="Arial" w:hAnsi="Arial"/>
          <w:sz w:val="22"/>
        </w:rPr>
        <w:t>Decreased</w:t>
      </w:r>
      <w:r w:rsidR="00A506C5" w:rsidRPr="00DF3CF2">
        <w:rPr>
          <w:rFonts w:ascii="Arial" w:hAnsi="Arial"/>
          <w:sz w:val="22"/>
        </w:rPr>
        <w:t xml:space="preserve"> health.</w:t>
      </w:r>
    </w:p>
    <w:p w14:paraId="264104E9" w14:textId="77777777" w:rsidR="00AC08E2" w:rsidRPr="00DF3CF2" w:rsidRDefault="00AC08E2" w:rsidP="00DF3CF2">
      <w:pPr>
        <w:pStyle w:val="ListParagraph"/>
        <w:numPr>
          <w:ilvl w:val="0"/>
          <w:numId w:val="2"/>
        </w:numPr>
        <w:jc w:val="both"/>
        <w:rPr>
          <w:rFonts w:ascii="Arial" w:hAnsi="Arial"/>
          <w:sz w:val="22"/>
        </w:rPr>
      </w:pPr>
      <w:r w:rsidRPr="00DF3CF2">
        <w:rPr>
          <w:rFonts w:ascii="Arial" w:hAnsi="Arial"/>
          <w:sz w:val="22"/>
        </w:rPr>
        <w:t>Emotional or psychological distress.</w:t>
      </w:r>
    </w:p>
    <w:p w14:paraId="2766235B" w14:textId="77777777" w:rsidR="00AC08E2" w:rsidRPr="00DF3CF2" w:rsidRDefault="00AC08E2" w:rsidP="00DF3CF2">
      <w:pPr>
        <w:pStyle w:val="ListParagraph"/>
        <w:numPr>
          <w:ilvl w:val="0"/>
          <w:numId w:val="2"/>
        </w:numPr>
        <w:jc w:val="both"/>
        <w:rPr>
          <w:rFonts w:ascii="Arial" w:hAnsi="Arial"/>
          <w:sz w:val="22"/>
        </w:rPr>
      </w:pPr>
      <w:r w:rsidRPr="00DF3CF2">
        <w:rPr>
          <w:rFonts w:ascii="Arial" w:hAnsi="Arial"/>
          <w:sz w:val="22"/>
        </w:rPr>
        <w:t>Financial harm.</w:t>
      </w:r>
    </w:p>
    <w:p w14:paraId="14672331" w14:textId="77777777" w:rsidR="00AC08E2" w:rsidRPr="00DF3CF2" w:rsidRDefault="00AC08E2" w:rsidP="00DF3CF2">
      <w:pPr>
        <w:pStyle w:val="ListParagraph"/>
        <w:numPr>
          <w:ilvl w:val="0"/>
          <w:numId w:val="2"/>
        </w:numPr>
        <w:jc w:val="both"/>
        <w:rPr>
          <w:rFonts w:ascii="Arial" w:hAnsi="Arial"/>
          <w:sz w:val="22"/>
        </w:rPr>
      </w:pPr>
      <w:r w:rsidRPr="00DF3CF2">
        <w:rPr>
          <w:rFonts w:ascii="Arial" w:hAnsi="Arial"/>
          <w:sz w:val="22"/>
        </w:rPr>
        <w:t>Reduced performance at work or education.</w:t>
      </w:r>
    </w:p>
    <w:p w14:paraId="53BDCD11" w14:textId="77777777" w:rsidR="00AC08E2" w:rsidRPr="00DF3CF2" w:rsidRDefault="00AC08E2" w:rsidP="00DF3CF2">
      <w:pPr>
        <w:pStyle w:val="ListParagraph"/>
        <w:numPr>
          <w:ilvl w:val="0"/>
          <w:numId w:val="2"/>
        </w:numPr>
        <w:jc w:val="both"/>
        <w:rPr>
          <w:rFonts w:ascii="Arial" w:hAnsi="Arial"/>
          <w:sz w:val="22"/>
        </w:rPr>
      </w:pPr>
      <w:r w:rsidRPr="00DF3CF2">
        <w:rPr>
          <w:rFonts w:ascii="Arial" w:hAnsi="Arial"/>
          <w:sz w:val="22"/>
        </w:rPr>
        <w:t>Relationship disruption, conflict or breakdown.</w:t>
      </w:r>
    </w:p>
    <w:p w14:paraId="3370DCD8" w14:textId="56FE4DB9" w:rsidR="00AC08E2" w:rsidRDefault="00AC08E2" w:rsidP="00DF3CF2">
      <w:pPr>
        <w:pStyle w:val="ListParagraph"/>
        <w:numPr>
          <w:ilvl w:val="0"/>
          <w:numId w:val="2"/>
        </w:numPr>
        <w:jc w:val="both"/>
        <w:rPr>
          <w:rFonts w:ascii="Arial" w:hAnsi="Arial"/>
          <w:sz w:val="22"/>
        </w:rPr>
      </w:pPr>
      <w:r w:rsidRPr="00DF3CF2">
        <w:rPr>
          <w:rFonts w:ascii="Arial" w:hAnsi="Arial"/>
          <w:sz w:val="22"/>
        </w:rPr>
        <w:t>Criminal activity</w:t>
      </w:r>
      <w:r w:rsidR="00A506C5" w:rsidRPr="00DF3CF2">
        <w:rPr>
          <w:rFonts w:ascii="Arial" w:hAnsi="Arial"/>
          <w:sz w:val="22"/>
        </w:rPr>
        <w:t>.</w:t>
      </w:r>
    </w:p>
    <w:p w14:paraId="74F8957C" w14:textId="77777777" w:rsidR="002E031F" w:rsidRPr="00DF3CF2" w:rsidRDefault="002E031F" w:rsidP="00DF3CF2">
      <w:pPr>
        <w:pStyle w:val="ListParagraph"/>
        <w:jc w:val="both"/>
        <w:rPr>
          <w:rFonts w:ascii="Arial" w:hAnsi="Arial"/>
          <w:sz w:val="22"/>
        </w:rPr>
      </w:pPr>
    </w:p>
    <w:p w14:paraId="0BD511E1" w14:textId="4B30946B" w:rsidR="00A506C5" w:rsidRPr="00DF3CF2" w:rsidRDefault="00A506C5" w:rsidP="00DF3CF2">
      <w:pPr>
        <w:jc w:val="both"/>
        <w:rPr>
          <w:rFonts w:ascii="Arial" w:hAnsi="Arial"/>
          <w:sz w:val="22"/>
        </w:rPr>
      </w:pPr>
      <w:r w:rsidRPr="00DF3CF2">
        <w:rPr>
          <w:rFonts w:ascii="Arial" w:hAnsi="Arial"/>
          <w:sz w:val="22"/>
        </w:rPr>
        <w:t>These</w:t>
      </w:r>
      <w:r w:rsidR="00AC08E2" w:rsidRPr="00DF3CF2">
        <w:rPr>
          <w:rFonts w:ascii="Arial" w:hAnsi="Arial"/>
          <w:sz w:val="22"/>
        </w:rPr>
        <w:t xml:space="preserve"> </w:t>
      </w:r>
      <w:r w:rsidR="00834403">
        <w:rPr>
          <w:rFonts w:ascii="Arial" w:hAnsi="Arial"/>
          <w:sz w:val="22"/>
        </w:rPr>
        <w:t>areas</w:t>
      </w:r>
      <w:r w:rsidR="00AC08E2" w:rsidRPr="00DF3CF2">
        <w:rPr>
          <w:rFonts w:ascii="Arial" w:hAnsi="Arial"/>
          <w:sz w:val="22"/>
        </w:rPr>
        <w:t xml:space="preserve"> </w:t>
      </w:r>
      <w:r w:rsidRPr="00DF3CF2">
        <w:rPr>
          <w:rFonts w:ascii="Arial" w:hAnsi="Arial"/>
          <w:sz w:val="22"/>
        </w:rPr>
        <w:t>can be organised into</w:t>
      </w:r>
      <w:r w:rsidR="00AC08E2" w:rsidRPr="00DF3CF2">
        <w:rPr>
          <w:rFonts w:ascii="Arial" w:hAnsi="Arial"/>
          <w:sz w:val="22"/>
        </w:rPr>
        <w:t xml:space="preserve"> three </w:t>
      </w:r>
      <w:r w:rsidR="00CD162B" w:rsidRPr="00DF3CF2">
        <w:rPr>
          <w:rFonts w:ascii="Arial" w:hAnsi="Arial"/>
          <w:sz w:val="22"/>
        </w:rPr>
        <w:t>stages</w:t>
      </w:r>
      <w:r w:rsidRPr="00DF3CF2">
        <w:rPr>
          <w:rFonts w:ascii="Arial" w:hAnsi="Arial"/>
          <w:sz w:val="22"/>
        </w:rPr>
        <w:t xml:space="preserve">, </w:t>
      </w:r>
      <w:r w:rsidR="00CD162B" w:rsidRPr="00DF3CF2">
        <w:rPr>
          <w:rFonts w:ascii="Arial" w:hAnsi="Arial"/>
          <w:sz w:val="22"/>
        </w:rPr>
        <w:t>depending on</w:t>
      </w:r>
      <w:r w:rsidRPr="00DF3CF2">
        <w:rPr>
          <w:rFonts w:ascii="Arial" w:hAnsi="Arial"/>
          <w:sz w:val="22"/>
        </w:rPr>
        <w:t xml:space="preserve"> when the harms occur relative to the problematic gambling:</w:t>
      </w:r>
    </w:p>
    <w:p w14:paraId="081B9C30" w14:textId="527EBBAD" w:rsidR="00A506C5" w:rsidRPr="00DF3CF2" w:rsidRDefault="00C11FD1" w:rsidP="00DF3CF2">
      <w:pPr>
        <w:pStyle w:val="ListParagraph"/>
        <w:numPr>
          <w:ilvl w:val="0"/>
          <w:numId w:val="3"/>
        </w:numPr>
        <w:jc w:val="both"/>
        <w:rPr>
          <w:rFonts w:ascii="Arial" w:hAnsi="Arial"/>
          <w:sz w:val="22"/>
        </w:rPr>
      </w:pPr>
      <w:r>
        <w:rPr>
          <w:rFonts w:ascii="Arial" w:hAnsi="Arial"/>
          <w:sz w:val="22"/>
        </w:rPr>
        <w:t>Possibly minor harms</w:t>
      </w:r>
      <w:r w:rsidR="00A506C5" w:rsidRPr="00DF3CF2">
        <w:rPr>
          <w:rFonts w:ascii="Arial" w:hAnsi="Arial"/>
          <w:sz w:val="22"/>
        </w:rPr>
        <w:t xml:space="preserve"> experienced from any level of gambling</w:t>
      </w:r>
      <w:r>
        <w:rPr>
          <w:rFonts w:ascii="Arial" w:hAnsi="Arial"/>
          <w:sz w:val="22"/>
        </w:rPr>
        <w:t xml:space="preserve"> (e.g. increased credit card debt)</w:t>
      </w:r>
      <w:r w:rsidR="00A506C5" w:rsidRPr="00DF3CF2">
        <w:rPr>
          <w:rFonts w:ascii="Arial" w:hAnsi="Arial"/>
          <w:sz w:val="22"/>
        </w:rPr>
        <w:t>.</w:t>
      </w:r>
    </w:p>
    <w:p w14:paraId="0BB61701" w14:textId="312A231D" w:rsidR="000B747C" w:rsidRPr="00DF3CF2" w:rsidRDefault="00A506C5" w:rsidP="00DF3CF2">
      <w:pPr>
        <w:pStyle w:val="ListParagraph"/>
        <w:numPr>
          <w:ilvl w:val="0"/>
          <w:numId w:val="3"/>
        </w:numPr>
        <w:jc w:val="both"/>
        <w:rPr>
          <w:rFonts w:ascii="Arial" w:hAnsi="Arial"/>
          <w:sz w:val="22"/>
        </w:rPr>
      </w:pPr>
      <w:r w:rsidRPr="00DF3CF2">
        <w:rPr>
          <w:rFonts w:ascii="Arial" w:hAnsi="Arial"/>
          <w:sz w:val="22"/>
        </w:rPr>
        <w:t xml:space="preserve">Crisis harms, those </w:t>
      </w:r>
      <w:r w:rsidR="00C11FD1">
        <w:rPr>
          <w:rFonts w:ascii="Arial" w:hAnsi="Arial"/>
          <w:sz w:val="22"/>
        </w:rPr>
        <w:t>extreme</w:t>
      </w:r>
      <w:r w:rsidRPr="00DF3CF2">
        <w:rPr>
          <w:rFonts w:ascii="Arial" w:hAnsi="Arial"/>
          <w:sz w:val="22"/>
        </w:rPr>
        <w:t xml:space="preserve"> harms that tend to prompt help-seeking</w:t>
      </w:r>
      <w:r w:rsidR="00C11FD1">
        <w:rPr>
          <w:rFonts w:ascii="Arial" w:hAnsi="Arial"/>
          <w:sz w:val="22"/>
        </w:rPr>
        <w:t xml:space="preserve"> (e.g. relationship breakdown)</w:t>
      </w:r>
    </w:p>
    <w:p w14:paraId="2643A0CD" w14:textId="4C2C6DAA" w:rsidR="00A506C5" w:rsidRPr="00DF3CF2" w:rsidRDefault="000B747C" w:rsidP="00DF3CF2">
      <w:pPr>
        <w:pStyle w:val="ListParagraph"/>
        <w:numPr>
          <w:ilvl w:val="0"/>
          <w:numId w:val="3"/>
        </w:numPr>
        <w:jc w:val="both"/>
        <w:rPr>
          <w:rFonts w:ascii="Arial" w:hAnsi="Arial"/>
          <w:sz w:val="22"/>
        </w:rPr>
      </w:pPr>
      <w:r w:rsidRPr="00DF3CF2">
        <w:rPr>
          <w:rFonts w:ascii="Arial" w:hAnsi="Arial"/>
          <w:sz w:val="22"/>
        </w:rPr>
        <w:t>Legacy harms, harms</w:t>
      </w:r>
      <w:r w:rsidR="00A506C5" w:rsidRPr="00DF3CF2">
        <w:rPr>
          <w:rFonts w:ascii="Arial" w:hAnsi="Arial"/>
          <w:sz w:val="22"/>
        </w:rPr>
        <w:t xml:space="preserve"> </w:t>
      </w:r>
      <w:r w:rsidRPr="00DF3CF2">
        <w:rPr>
          <w:rFonts w:ascii="Arial" w:hAnsi="Arial"/>
          <w:sz w:val="22"/>
        </w:rPr>
        <w:t xml:space="preserve">that </w:t>
      </w:r>
      <w:r w:rsidR="00C11FD1">
        <w:rPr>
          <w:rFonts w:ascii="Arial" w:hAnsi="Arial"/>
          <w:sz w:val="22"/>
        </w:rPr>
        <w:t>continue after the gambling has stopped (e.g. lower quality of life due to loss of significant assets).</w:t>
      </w:r>
    </w:p>
    <w:p w14:paraId="0B7C9744" w14:textId="77777777" w:rsidR="00A506C5" w:rsidRPr="00DF3CF2" w:rsidRDefault="00A506C5" w:rsidP="00DF3CF2">
      <w:pPr>
        <w:jc w:val="both"/>
        <w:rPr>
          <w:rFonts w:ascii="Arial" w:hAnsi="Arial"/>
          <w:sz w:val="22"/>
        </w:rPr>
      </w:pPr>
    </w:p>
    <w:p w14:paraId="2FCCE4B2" w14:textId="3E725633" w:rsidR="00AE23D7" w:rsidRPr="00DF3CF2" w:rsidRDefault="00C11FD1" w:rsidP="00DF3CF2">
      <w:pPr>
        <w:jc w:val="both"/>
        <w:rPr>
          <w:rFonts w:ascii="Arial" w:hAnsi="Arial"/>
          <w:sz w:val="22"/>
        </w:rPr>
      </w:pPr>
      <w:r>
        <w:rPr>
          <w:rFonts w:ascii="Arial" w:hAnsi="Arial"/>
          <w:sz w:val="22"/>
        </w:rPr>
        <w:t xml:space="preserve">We measured quality of life impacts between zero and one, with zero being no impact at all, and one being the worst quality of life possible. We found </w:t>
      </w:r>
      <w:r w:rsidR="00AC08E2" w:rsidRPr="00DF3CF2">
        <w:rPr>
          <w:rFonts w:ascii="Arial" w:hAnsi="Arial"/>
          <w:sz w:val="22"/>
        </w:rPr>
        <w:t>that the average low-risk, moderate-risk, and problem g</w:t>
      </w:r>
      <w:r>
        <w:rPr>
          <w:rFonts w:ascii="Arial" w:hAnsi="Arial"/>
          <w:sz w:val="22"/>
        </w:rPr>
        <w:t>ambler in New Zealand suffers a ‘quality of life impact’</w:t>
      </w:r>
      <w:r w:rsidR="00AC08E2" w:rsidRPr="00DF3CF2">
        <w:rPr>
          <w:rFonts w:ascii="Arial" w:hAnsi="Arial"/>
          <w:sz w:val="22"/>
        </w:rPr>
        <w:t xml:space="preserve"> of 0.18, 0.37, and 0.54 respectively.</w:t>
      </w:r>
      <w:r w:rsidR="00CD162B" w:rsidRPr="00DF3CF2">
        <w:rPr>
          <w:rFonts w:ascii="Arial" w:hAnsi="Arial"/>
          <w:sz w:val="22"/>
        </w:rPr>
        <w:t xml:space="preserve"> This means that a</w:t>
      </w:r>
      <w:r>
        <w:rPr>
          <w:rFonts w:ascii="Arial" w:hAnsi="Arial"/>
          <w:sz w:val="22"/>
        </w:rPr>
        <w:t xml:space="preserve"> low-risk gambler typically has about 20% of their quality of life ‘subtracted’ by gambling. A </w:t>
      </w:r>
      <w:r w:rsidR="00CD162B" w:rsidRPr="00DF3CF2">
        <w:rPr>
          <w:rFonts w:ascii="Arial" w:hAnsi="Arial"/>
          <w:sz w:val="22"/>
        </w:rPr>
        <w:t>problem gambler experiences about half the quality of life compared to ideal health and wellbeing, which is about the same a</w:t>
      </w:r>
      <w:r>
        <w:rPr>
          <w:rFonts w:ascii="Arial" w:hAnsi="Arial"/>
          <w:sz w:val="22"/>
        </w:rPr>
        <w:t xml:space="preserve">s a </w:t>
      </w:r>
      <w:r w:rsidR="00834403">
        <w:rPr>
          <w:rFonts w:ascii="Arial" w:hAnsi="Arial"/>
          <w:sz w:val="22"/>
        </w:rPr>
        <w:t xml:space="preserve">person with </w:t>
      </w:r>
      <w:r>
        <w:rPr>
          <w:rFonts w:ascii="Arial" w:hAnsi="Arial"/>
          <w:sz w:val="22"/>
        </w:rPr>
        <w:t xml:space="preserve">severe alcohol </w:t>
      </w:r>
      <w:r w:rsidR="00834403">
        <w:rPr>
          <w:rFonts w:ascii="Arial" w:hAnsi="Arial"/>
          <w:sz w:val="22"/>
        </w:rPr>
        <w:t>problems</w:t>
      </w:r>
      <w:r>
        <w:rPr>
          <w:rFonts w:ascii="Arial" w:hAnsi="Arial"/>
          <w:sz w:val="22"/>
        </w:rPr>
        <w:t>.</w:t>
      </w:r>
    </w:p>
    <w:p w14:paraId="5222B673" w14:textId="77777777" w:rsidR="00AE23D7" w:rsidRPr="00DF3CF2" w:rsidRDefault="00AE23D7" w:rsidP="00DF3CF2">
      <w:pPr>
        <w:jc w:val="both"/>
        <w:rPr>
          <w:rFonts w:ascii="Arial" w:hAnsi="Arial"/>
          <w:sz w:val="22"/>
        </w:rPr>
      </w:pPr>
    </w:p>
    <w:p w14:paraId="46B97B54" w14:textId="3F977D0F" w:rsidR="00DD4820" w:rsidRPr="00DF3CF2" w:rsidRDefault="0094608A" w:rsidP="00DF3CF2">
      <w:pPr>
        <w:jc w:val="both"/>
        <w:rPr>
          <w:rFonts w:ascii="Arial" w:hAnsi="Arial"/>
          <w:sz w:val="22"/>
        </w:rPr>
      </w:pPr>
      <w:r>
        <w:rPr>
          <w:rFonts w:ascii="Arial" w:hAnsi="Arial"/>
          <w:noProof/>
          <w:sz w:val="22"/>
          <w:lang w:val="en-NZ" w:eastAsia="en-NZ"/>
        </w:rPr>
        <w:drawing>
          <wp:inline distT="0" distB="0" distL="0" distR="0" wp14:anchorId="521D495F" wp14:editId="62B7C899">
            <wp:extent cx="5273675" cy="298704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3675" cy="2987040"/>
                    </a:xfrm>
                    <a:prstGeom prst="rect">
                      <a:avLst/>
                    </a:prstGeom>
                    <a:noFill/>
                  </pic:spPr>
                </pic:pic>
              </a:graphicData>
            </a:graphic>
          </wp:inline>
        </w:drawing>
      </w:r>
    </w:p>
    <w:p w14:paraId="7CEB86D5" w14:textId="60236103" w:rsidR="00AC08E2" w:rsidRDefault="000E1923" w:rsidP="00DF3CF2">
      <w:pPr>
        <w:jc w:val="both"/>
        <w:rPr>
          <w:rFonts w:ascii="Arial" w:hAnsi="Arial"/>
          <w:sz w:val="22"/>
        </w:rPr>
      </w:pPr>
      <w:r>
        <w:rPr>
          <w:rFonts w:ascii="Arial" w:hAnsi="Arial"/>
          <w:sz w:val="22"/>
        </w:rPr>
        <w:lastRenderedPageBreak/>
        <w:t xml:space="preserve">The figures above show the per-person quality of life impact. However, there are many more low-risk gamblers in New Zealand than problem gamblers. When we combined per-person impact with </w:t>
      </w:r>
      <w:r w:rsidR="00834403">
        <w:rPr>
          <w:rFonts w:ascii="Arial" w:hAnsi="Arial"/>
          <w:sz w:val="22"/>
        </w:rPr>
        <w:t>the number</w:t>
      </w:r>
      <w:r>
        <w:rPr>
          <w:rFonts w:ascii="Arial" w:hAnsi="Arial"/>
          <w:sz w:val="22"/>
        </w:rPr>
        <w:t xml:space="preserve"> of gamblers in each category</w:t>
      </w:r>
      <w:r w:rsidR="00AC08E2" w:rsidRPr="00DF3CF2">
        <w:rPr>
          <w:rFonts w:ascii="Arial" w:hAnsi="Arial"/>
          <w:sz w:val="22"/>
        </w:rPr>
        <w:t xml:space="preserve">, </w:t>
      </w:r>
      <w:r>
        <w:rPr>
          <w:rFonts w:ascii="Arial" w:hAnsi="Arial"/>
          <w:sz w:val="22"/>
        </w:rPr>
        <w:t>we</w:t>
      </w:r>
      <w:r w:rsidR="00AC08E2" w:rsidRPr="00DF3CF2">
        <w:rPr>
          <w:rFonts w:ascii="Arial" w:hAnsi="Arial"/>
          <w:sz w:val="22"/>
        </w:rPr>
        <w:t xml:space="preserve"> </w:t>
      </w:r>
      <w:r>
        <w:rPr>
          <w:rFonts w:ascii="Arial" w:hAnsi="Arial"/>
          <w:sz w:val="22"/>
        </w:rPr>
        <w:t>found</w:t>
      </w:r>
      <w:r w:rsidR="00AC08E2" w:rsidRPr="00DF3CF2">
        <w:rPr>
          <w:rFonts w:ascii="Arial" w:hAnsi="Arial"/>
          <w:sz w:val="22"/>
        </w:rPr>
        <w:t xml:space="preserve"> that 48%, 34%, and 18% of the total harm resulting from gambling in New Zealand can be div</w:t>
      </w:r>
      <w:r w:rsidR="00DF3CF2">
        <w:rPr>
          <w:rFonts w:ascii="Arial" w:hAnsi="Arial"/>
          <w:sz w:val="22"/>
        </w:rPr>
        <w:t>ided amongst low-risk, moderate-</w:t>
      </w:r>
      <w:r w:rsidR="00AC08E2" w:rsidRPr="00DF3CF2">
        <w:rPr>
          <w:rFonts w:ascii="Arial" w:hAnsi="Arial"/>
          <w:sz w:val="22"/>
        </w:rPr>
        <w:t>risk and problem-gamblers, respectively.</w:t>
      </w:r>
      <w:r w:rsidR="00CD162B" w:rsidRPr="00DF3CF2">
        <w:rPr>
          <w:rFonts w:ascii="Arial" w:hAnsi="Arial"/>
          <w:sz w:val="22"/>
        </w:rPr>
        <w:t xml:space="preserve"> Thus, although low-risk gamblers are harmed comparatively less</w:t>
      </w:r>
      <w:r w:rsidR="001D554A" w:rsidRPr="00DF3CF2">
        <w:rPr>
          <w:rFonts w:ascii="Arial" w:hAnsi="Arial"/>
          <w:sz w:val="22"/>
        </w:rPr>
        <w:t xml:space="preserve"> per-person</w:t>
      </w:r>
      <w:r w:rsidR="00CD162B" w:rsidRPr="00DF3CF2">
        <w:rPr>
          <w:rFonts w:ascii="Arial" w:hAnsi="Arial"/>
          <w:sz w:val="22"/>
        </w:rPr>
        <w:t xml:space="preserve"> than </w:t>
      </w:r>
      <w:r w:rsidR="00834403">
        <w:rPr>
          <w:rFonts w:ascii="Arial" w:hAnsi="Arial"/>
          <w:sz w:val="22"/>
        </w:rPr>
        <w:t>problem gamblers</w:t>
      </w:r>
      <w:r w:rsidR="007573E6">
        <w:rPr>
          <w:rFonts w:ascii="Arial" w:hAnsi="Arial"/>
          <w:sz w:val="22"/>
        </w:rPr>
        <w:t xml:space="preserve">, </w:t>
      </w:r>
      <w:r w:rsidR="00CD162B" w:rsidRPr="00DF3CF2">
        <w:rPr>
          <w:rFonts w:ascii="Arial" w:hAnsi="Arial"/>
          <w:sz w:val="22"/>
        </w:rPr>
        <w:t xml:space="preserve">they contribute much more to the total harm </w:t>
      </w:r>
      <w:r w:rsidR="007573E6">
        <w:rPr>
          <w:rFonts w:ascii="Arial" w:hAnsi="Arial"/>
          <w:sz w:val="22"/>
        </w:rPr>
        <w:t>in the community</w:t>
      </w:r>
      <w:r w:rsidR="00CD162B" w:rsidRPr="00DF3CF2">
        <w:rPr>
          <w:rFonts w:ascii="Arial" w:hAnsi="Arial"/>
          <w:sz w:val="22"/>
        </w:rPr>
        <w:t>.</w:t>
      </w:r>
    </w:p>
    <w:p w14:paraId="72C2C0FB" w14:textId="6946A927" w:rsidR="001F318F" w:rsidRPr="00DF3CF2" w:rsidRDefault="001F318F" w:rsidP="00DF3CF2">
      <w:pPr>
        <w:jc w:val="both"/>
        <w:rPr>
          <w:rFonts w:ascii="Arial" w:hAnsi="Arial"/>
          <w:sz w:val="22"/>
        </w:rPr>
      </w:pPr>
    </w:p>
    <w:p w14:paraId="083F6D43" w14:textId="336051BA" w:rsidR="000A751C" w:rsidRPr="00DF3CF2" w:rsidRDefault="001E7EA1" w:rsidP="00DF3CF2">
      <w:pPr>
        <w:jc w:val="both"/>
        <w:rPr>
          <w:rFonts w:ascii="Arial" w:hAnsi="Arial"/>
          <w:sz w:val="22"/>
        </w:rPr>
      </w:pPr>
      <w:r w:rsidRPr="001E7EA1">
        <w:rPr>
          <w:noProof/>
          <w:lang w:val="en-NZ" w:eastAsia="en-NZ"/>
        </w:rPr>
        <w:drawing>
          <wp:inline distT="0" distB="0" distL="0" distR="0" wp14:anchorId="41BD281D" wp14:editId="252420B9">
            <wp:extent cx="5270500" cy="28698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2869842"/>
                    </a:xfrm>
                    <a:prstGeom prst="rect">
                      <a:avLst/>
                    </a:prstGeom>
                    <a:noFill/>
                    <a:ln>
                      <a:noFill/>
                    </a:ln>
                  </pic:spPr>
                </pic:pic>
              </a:graphicData>
            </a:graphic>
          </wp:inline>
        </w:drawing>
      </w:r>
    </w:p>
    <w:p w14:paraId="72A09695" w14:textId="5ECC6515" w:rsidR="00AC08E2" w:rsidRDefault="00AC08E2" w:rsidP="00DF3CF2">
      <w:pPr>
        <w:jc w:val="both"/>
        <w:rPr>
          <w:rFonts w:ascii="Arial" w:hAnsi="Arial"/>
          <w:sz w:val="22"/>
        </w:rPr>
      </w:pPr>
      <w:r w:rsidRPr="00DF3CF2">
        <w:rPr>
          <w:rFonts w:ascii="Arial" w:hAnsi="Arial"/>
          <w:sz w:val="22"/>
        </w:rPr>
        <w:t xml:space="preserve">At a national level, and taking into account both </w:t>
      </w:r>
      <w:r w:rsidR="00B674CD">
        <w:rPr>
          <w:rFonts w:ascii="Arial" w:hAnsi="Arial"/>
          <w:sz w:val="22"/>
        </w:rPr>
        <w:t>the number of people affected, and how badly they were affected, we found that</w:t>
      </w:r>
      <w:r w:rsidRPr="00DF3CF2">
        <w:rPr>
          <w:rFonts w:ascii="Arial" w:hAnsi="Arial"/>
          <w:sz w:val="22"/>
        </w:rPr>
        <w:t xml:space="preserve"> gambling causes over twice the amount of harm than chronic conditions such as osteoarthritis (2.1x) and diabetes (2.5x)</w:t>
      </w:r>
      <w:r w:rsidR="00A2127C">
        <w:rPr>
          <w:rFonts w:ascii="Arial" w:hAnsi="Arial"/>
          <w:sz w:val="22"/>
        </w:rPr>
        <w:t>, and three times the amount of harm from drug use disorders</w:t>
      </w:r>
      <w:r w:rsidRPr="00DF3CF2">
        <w:rPr>
          <w:rFonts w:ascii="Arial" w:hAnsi="Arial"/>
          <w:sz w:val="22"/>
        </w:rPr>
        <w:t xml:space="preserve">. However, gambling causes less </w:t>
      </w:r>
      <w:r w:rsidR="00BC2509">
        <w:rPr>
          <w:rFonts w:ascii="Arial" w:hAnsi="Arial"/>
          <w:sz w:val="22"/>
        </w:rPr>
        <w:t xml:space="preserve">total </w:t>
      </w:r>
      <w:r w:rsidRPr="00DF3CF2">
        <w:rPr>
          <w:rFonts w:ascii="Arial" w:hAnsi="Arial"/>
          <w:sz w:val="22"/>
        </w:rPr>
        <w:t>harm</w:t>
      </w:r>
      <w:r w:rsidR="00BC2509">
        <w:rPr>
          <w:rFonts w:ascii="Arial" w:hAnsi="Arial"/>
          <w:sz w:val="22"/>
        </w:rPr>
        <w:t xml:space="preserve"> to the community</w:t>
      </w:r>
      <w:r w:rsidRPr="00DF3CF2">
        <w:rPr>
          <w:rFonts w:ascii="Arial" w:hAnsi="Arial"/>
          <w:sz w:val="22"/>
        </w:rPr>
        <w:t xml:space="preserve"> </w:t>
      </w:r>
      <w:r w:rsidR="00DB2DCF">
        <w:rPr>
          <w:rFonts w:ascii="Arial" w:hAnsi="Arial"/>
          <w:sz w:val="22"/>
        </w:rPr>
        <w:t>than</w:t>
      </w:r>
      <w:r w:rsidRPr="00DF3CF2">
        <w:rPr>
          <w:rFonts w:ascii="Arial" w:hAnsi="Arial"/>
          <w:sz w:val="22"/>
        </w:rPr>
        <w:t xml:space="preserve"> anxiety and depressi</w:t>
      </w:r>
      <w:r w:rsidR="00834403">
        <w:rPr>
          <w:rFonts w:ascii="Arial" w:hAnsi="Arial"/>
          <w:sz w:val="22"/>
        </w:rPr>
        <w:t>on</w:t>
      </w:r>
      <w:r w:rsidRPr="00DF3CF2">
        <w:rPr>
          <w:rFonts w:ascii="Arial" w:hAnsi="Arial"/>
          <w:sz w:val="22"/>
        </w:rPr>
        <w:t xml:space="preserve"> (</w:t>
      </w:r>
      <w:r w:rsidR="00834403">
        <w:rPr>
          <w:rFonts w:ascii="Arial" w:hAnsi="Arial"/>
          <w:sz w:val="22"/>
        </w:rPr>
        <w:t>0</w:t>
      </w:r>
      <w:r w:rsidRPr="00DF3CF2">
        <w:rPr>
          <w:rFonts w:ascii="Arial" w:hAnsi="Arial"/>
          <w:sz w:val="22"/>
        </w:rPr>
        <w:t xml:space="preserve">.63x) and </w:t>
      </w:r>
      <w:r w:rsidR="00A2127C">
        <w:rPr>
          <w:rFonts w:ascii="Arial" w:hAnsi="Arial"/>
          <w:sz w:val="22"/>
        </w:rPr>
        <w:t>hazardous</w:t>
      </w:r>
      <w:r w:rsidR="00834403">
        <w:rPr>
          <w:rFonts w:ascii="Arial" w:hAnsi="Arial"/>
          <w:sz w:val="22"/>
        </w:rPr>
        <w:t xml:space="preserve"> alcohol</w:t>
      </w:r>
      <w:r w:rsidRPr="00DF3CF2">
        <w:rPr>
          <w:rFonts w:ascii="Arial" w:hAnsi="Arial"/>
          <w:sz w:val="22"/>
        </w:rPr>
        <w:t xml:space="preserve"> drinking</w:t>
      </w:r>
      <w:r w:rsidR="00834403">
        <w:rPr>
          <w:rFonts w:ascii="Arial" w:hAnsi="Arial"/>
          <w:sz w:val="22"/>
        </w:rPr>
        <w:t xml:space="preserve"> </w:t>
      </w:r>
      <w:r w:rsidRPr="00DF3CF2">
        <w:rPr>
          <w:rFonts w:ascii="Arial" w:hAnsi="Arial"/>
          <w:sz w:val="22"/>
        </w:rPr>
        <w:t>(</w:t>
      </w:r>
      <w:r w:rsidR="00834403">
        <w:rPr>
          <w:rFonts w:ascii="Arial" w:hAnsi="Arial"/>
          <w:sz w:val="22"/>
        </w:rPr>
        <w:t>0</w:t>
      </w:r>
      <w:r w:rsidRPr="00DF3CF2">
        <w:rPr>
          <w:rFonts w:ascii="Arial" w:hAnsi="Arial"/>
          <w:sz w:val="22"/>
        </w:rPr>
        <w:t>.77x).</w:t>
      </w:r>
      <w:r w:rsidR="00BC2509">
        <w:rPr>
          <w:rFonts w:ascii="Arial" w:hAnsi="Arial"/>
          <w:sz w:val="22"/>
        </w:rPr>
        <w:t xml:space="preserve"> </w:t>
      </w:r>
    </w:p>
    <w:p w14:paraId="4AEFC779" w14:textId="2F5D52AD" w:rsidR="004E332A" w:rsidRPr="00DF3CF2" w:rsidRDefault="00157C41" w:rsidP="00DF3CF2">
      <w:pPr>
        <w:jc w:val="both"/>
        <w:rPr>
          <w:rFonts w:ascii="Arial" w:hAnsi="Arial"/>
          <w:sz w:val="22"/>
        </w:rPr>
      </w:pPr>
      <w:r w:rsidRPr="00157C41">
        <w:rPr>
          <w:noProof/>
          <w:lang w:val="en-NZ" w:eastAsia="en-NZ"/>
        </w:rPr>
        <w:drawing>
          <wp:inline distT="0" distB="0" distL="0" distR="0" wp14:anchorId="192EF50F" wp14:editId="357B0132">
            <wp:extent cx="5270500" cy="363270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3632704"/>
                    </a:xfrm>
                    <a:prstGeom prst="rect">
                      <a:avLst/>
                    </a:prstGeom>
                    <a:noFill/>
                    <a:ln>
                      <a:noFill/>
                    </a:ln>
                  </pic:spPr>
                </pic:pic>
              </a:graphicData>
            </a:graphic>
          </wp:inline>
        </w:drawing>
      </w:r>
    </w:p>
    <w:p w14:paraId="6A92D2E6" w14:textId="4737E317" w:rsidR="0046777A" w:rsidRPr="00DF3CF2" w:rsidRDefault="0046777A" w:rsidP="00DF3CF2">
      <w:pPr>
        <w:jc w:val="both"/>
        <w:rPr>
          <w:rFonts w:ascii="Arial" w:hAnsi="Arial"/>
          <w:sz w:val="22"/>
          <w:u w:val="single"/>
        </w:rPr>
      </w:pPr>
      <w:r w:rsidRPr="00DF3CF2">
        <w:rPr>
          <w:rFonts w:ascii="Arial" w:hAnsi="Arial"/>
          <w:sz w:val="22"/>
          <w:u w:val="single"/>
        </w:rPr>
        <w:lastRenderedPageBreak/>
        <w:t>What we concluded</w:t>
      </w:r>
    </w:p>
    <w:p w14:paraId="1DB1C0A3" w14:textId="77777777" w:rsidR="0046777A" w:rsidRPr="00DF3CF2" w:rsidRDefault="0046777A" w:rsidP="00DF3CF2">
      <w:pPr>
        <w:jc w:val="both"/>
        <w:rPr>
          <w:rFonts w:ascii="Arial" w:hAnsi="Arial"/>
          <w:sz w:val="22"/>
        </w:rPr>
      </w:pPr>
    </w:p>
    <w:p w14:paraId="460FB3D6" w14:textId="083E6797" w:rsidR="0046777A" w:rsidRPr="00DF3CF2" w:rsidRDefault="0046777A" w:rsidP="00DF3CF2">
      <w:pPr>
        <w:jc w:val="both"/>
        <w:rPr>
          <w:rFonts w:ascii="Arial" w:hAnsi="Arial"/>
          <w:sz w:val="22"/>
        </w:rPr>
      </w:pPr>
      <w:r w:rsidRPr="00DF3CF2">
        <w:rPr>
          <w:rFonts w:ascii="Arial" w:hAnsi="Arial"/>
          <w:sz w:val="22"/>
        </w:rPr>
        <w:t>The large</w:t>
      </w:r>
      <w:r w:rsidR="00DB2DCF">
        <w:rPr>
          <w:rFonts w:ascii="Arial" w:hAnsi="Arial"/>
          <w:sz w:val="22"/>
        </w:rPr>
        <w:t>r</w:t>
      </w:r>
      <w:r w:rsidR="00834403">
        <w:rPr>
          <w:rFonts w:ascii="Arial" w:hAnsi="Arial"/>
          <w:sz w:val="22"/>
        </w:rPr>
        <w:t xml:space="preserve"> </w:t>
      </w:r>
      <w:r w:rsidRPr="00DF3CF2">
        <w:rPr>
          <w:rFonts w:ascii="Arial" w:hAnsi="Arial"/>
          <w:sz w:val="22"/>
        </w:rPr>
        <w:t xml:space="preserve">portion of gambling related harm is </w:t>
      </w:r>
      <w:r w:rsidR="00834403">
        <w:rPr>
          <w:rFonts w:ascii="Arial" w:hAnsi="Arial"/>
          <w:sz w:val="22"/>
        </w:rPr>
        <w:t>associated with</w:t>
      </w:r>
      <w:r w:rsidRPr="00DF3CF2">
        <w:rPr>
          <w:rFonts w:ascii="Arial" w:hAnsi="Arial"/>
          <w:sz w:val="22"/>
        </w:rPr>
        <w:t xml:space="preserve"> </w:t>
      </w:r>
      <w:r w:rsidR="00834403">
        <w:rPr>
          <w:rFonts w:ascii="Arial" w:hAnsi="Arial"/>
          <w:sz w:val="22"/>
        </w:rPr>
        <w:t>people</w:t>
      </w:r>
      <w:r w:rsidRPr="00DF3CF2">
        <w:rPr>
          <w:rFonts w:ascii="Arial" w:hAnsi="Arial"/>
          <w:sz w:val="22"/>
        </w:rPr>
        <w:t xml:space="preserve"> who are not necessarily problem gamblers.</w:t>
      </w:r>
      <w:r w:rsidR="00DB2DCF">
        <w:rPr>
          <w:rFonts w:ascii="Arial" w:hAnsi="Arial"/>
          <w:sz w:val="22"/>
        </w:rPr>
        <w:t xml:space="preserve"> </w:t>
      </w:r>
      <w:r w:rsidRPr="00DF3CF2">
        <w:rPr>
          <w:rFonts w:ascii="Arial" w:hAnsi="Arial"/>
          <w:sz w:val="22"/>
        </w:rPr>
        <w:t xml:space="preserve">Annually, gambling problems generate significantly more ongoing harm than other key health conditions such as osteoarthritis, diabetes, and drug use disorders. The evidence suggests that this burden of harm is primarily due to damage to relationships, emotional / psychological distress, disruptions to work / study, and financial impacts. </w:t>
      </w:r>
      <w:r w:rsidR="00DB2DCF">
        <w:rPr>
          <w:rFonts w:ascii="Arial" w:hAnsi="Arial"/>
          <w:sz w:val="22"/>
        </w:rPr>
        <w:t>It appears that we should focus</w:t>
      </w:r>
      <w:r w:rsidR="00834403">
        <w:rPr>
          <w:rFonts w:ascii="Arial" w:hAnsi="Arial"/>
          <w:sz w:val="22"/>
        </w:rPr>
        <w:t xml:space="preserve"> </w:t>
      </w:r>
      <w:r w:rsidR="00DB2DCF">
        <w:rPr>
          <w:rFonts w:ascii="Arial" w:hAnsi="Arial"/>
          <w:sz w:val="22"/>
        </w:rPr>
        <w:t>not just</w:t>
      </w:r>
      <w:r w:rsidRPr="00DF3CF2">
        <w:rPr>
          <w:rFonts w:ascii="Arial" w:hAnsi="Arial"/>
          <w:sz w:val="22"/>
        </w:rPr>
        <w:t xml:space="preserve"> on reducing the incidence of problem gambling. Rather, the focus should be on minimising gambling- related harm across the </w:t>
      </w:r>
      <w:r w:rsidR="00DB2DCF">
        <w:rPr>
          <w:rFonts w:ascii="Arial" w:hAnsi="Arial"/>
          <w:sz w:val="22"/>
        </w:rPr>
        <w:t xml:space="preserve">entire </w:t>
      </w:r>
      <w:r w:rsidRPr="00DF3CF2">
        <w:rPr>
          <w:rFonts w:ascii="Arial" w:hAnsi="Arial"/>
          <w:sz w:val="22"/>
        </w:rPr>
        <w:t>spectrum of problematic gambling behaviour.</w:t>
      </w:r>
    </w:p>
    <w:p w14:paraId="24A1D6C7" w14:textId="77777777" w:rsidR="00080B79" w:rsidRPr="00DF3CF2" w:rsidRDefault="00080B79" w:rsidP="00DF3CF2">
      <w:pPr>
        <w:jc w:val="both"/>
        <w:rPr>
          <w:rFonts w:ascii="Arial" w:hAnsi="Arial"/>
          <w:sz w:val="22"/>
        </w:rPr>
      </w:pPr>
    </w:p>
    <w:p w14:paraId="1284C896" w14:textId="20D6D17C" w:rsidR="00080B79" w:rsidRPr="00DF3CF2" w:rsidRDefault="007B1789" w:rsidP="00DF3CF2">
      <w:pPr>
        <w:jc w:val="both"/>
        <w:rPr>
          <w:rFonts w:ascii="Arial" w:hAnsi="Arial"/>
          <w:sz w:val="22"/>
        </w:rPr>
      </w:pPr>
      <w:r w:rsidRPr="007B1789">
        <w:rPr>
          <w:noProof/>
          <w:lang w:val="en-NZ" w:eastAsia="en-NZ"/>
        </w:rPr>
        <w:drawing>
          <wp:inline distT="0" distB="0" distL="0" distR="0" wp14:anchorId="41EAEBE7" wp14:editId="1D27E475">
            <wp:extent cx="5270500" cy="3516438"/>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3516438"/>
                    </a:xfrm>
                    <a:prstGeom prst="rect">
                      <a:avLst/>
                    </a:prstGeom>
                    <a:noFill/>
                    <a:ln>
                      <a:noFill/>
                    </a:ln>
                  </pic:spPr>
                </pic:pic>
              </a:graphicData>
            </a:graphic>
          </wp:inline>
        </w:drawing>
      </w:r>
    </w:p>
    <w:p w14:paraId="121FFC2E" w14:textId="77777777" w:rsidR="002E031F" w:rsidRPr="00DF3CF2" w:rsidRDefault="002E031F" w:rsidP="00DF3CF2">
      <w:pPr>
        <w:jc w:val="both"/>
        <w:rPr>
          <w:rFonts w:ascii="Arial" w:hAnsi="Arial"/>
          <w:sz w:val="22"/>
        </w:rPr>
      </w:pPr>
    </w:p>
    <w:p w14:paraId="701A3CD6" w14:textId="77777777" w:rsidR="002E031F" w:rsidRPr="00DF3CF2" w:rsidRDefault="002E031F" w:rsidP="00DF3CF2">
      <w:pPr>
        <w:jc w:val="both"/>
        <w:rPr>
          <w:rFonts w:ascii="Arial" w:hAnsi="Arial"/>
          <w:sz w:val="22"/>
        </w:rPr>
      </w:pPr>
    </w:p>
    <w:p w14:paraId="4F607CAA" w14:textId="47FBFD6A" w:rsidR="002E031F" w:rsidRPr="00DF3CF2" w:rsidRDefault="006E1DCA" w:rsidP="00DF3CF2">
      <w:pPr>
        <w:jc w:val="both"/>
        <w:rPr>
          <w:rFonts w:ascii="Arial" w:hAnsi="Arial"/>
          <w:sz w:val="22"/>
          <w:u w:val="single"/>
        </w:rPr>
      </w:pPr>
      <w:r>
        <w:rPr>
          <w:rFonts w:ascii="Arial" w:hAnsi="Arial"/>
          <w:sz w:val="22"/>
          <w:u w:val="single"/>
        </w:rPr>
        <w:t>How we came to these conclusions</w:t>
      </w:r>
      <w:r w:rsidR="002E031F" w:rsidRPr="00DF3CF2">
        <w:rPr>
          <w:rFonts w:ascii="Arial" w:hAnsi="Arial"/>
          <w:sz w:val="22"/>
          <w:u w:val="single"/>
        </w:rPr>
        <w:t xml:space="preserve"> </w:t>
      </w:r>
    </w:p>
    <w:p w14:paraId="439B631E" w14:textId="77777777" w:rsidR="002E031F" w:rsidRPr="00DF3CF2" w:rsidRDefault="002E031F" w:rsidP="00DF3CF2">
      <w:pPr>
        <w:jc w:val="both"/>
        <w:rPr>
          <w:rFonts w:ascii="Arial" w:hAnsi="Arial"/>
          <w:sz w:val="22"/>
        </w:rPr>
      </w:pPr>
    </w:p>
    <w:p w14:paraId="3B365C2D" w14:textId="77777777" w:rsidR="002E031F" w:rsidRPr="00DF3CF2" w:rsidRDefault="002E031F" w:rsidP="00DF3CF2">
      <w:pPr>
        <w:jc w:val="both"/>
        <w:rPr>
          <w:rFonts w:ascii="Arial" w:hAnsi="Arial"/>
          <w:sz w:val="22"/>
        </w:rPr>
      </w:pPr>
      <w:r w:rsidRPr="00DF3CF2">
        <w:rPr>
          <w:rFonts w:ascii="Arial" w:hAnsi="Arial"/>
          <w:sz w:val="22"/>
        </w:rPr>
        <w:t>This was a large project with a number of stages:</w:t>
      </w:r>
    </w:p>
    <w:p w14:paraId="2F7B01DE" w14:textId="678DBD0E" w:rsidR="002E031F" w:rsidRPr="00DF3CF2" w:rsidRDefault="002E031F" w:rsidP="00DF3CF2">
      <w:pPr>
        <w:pStyle w:val="ListParagraph"/>
        <w:numPr>
          <w:ilvl w:val="0"/>
          <w:numId w:val="1"/>
        </w:numPr>
        <w:jc w:val="both"/>
        <w:rPr>
          <w:rFonts w:ascii="Arial" w:hAnsi="Arial"/>
          <w:sz w:val="22"/>
        </w:rPr>
      </w:pPr>
      <w:r w:rsidRPr="00DF3CF2">
        <w:rPr>
          <w:rFonts w:ascii="Arial" w:hAnsi="Arial"/>
          <w:i/>
          <w:sz w:val="22"/>
        </w:rPr>
        <w:t>We considered all existing knowledge</w:t>
      </w:r>
      <w:r w:rsidRPr="00DF3CF2">
        <w:rPr>
          <w:rFonts w:ascii="Arial" w:hAnsi="Arial"/>
          <w:sz w:val="22"/>
        </w:rPr>
        <w:t xml:space="preserve"> regarding the nature and prevalence of gambling-related harms</w:t>
      </w:r>
    </w:p>
    <w:p w14:paraId="1D035B1F" w14:textId="77EBA833" w:rsidR="002E031F" w:rsidRPr="00DF3CF2" w:rsidRDefault="002E031F" w:rsidP="00DF3CF2">
      <w:pPr>
        <w:pStyle w:val="ListParagraph"/>
        <w:numPr>
          <w:ilvl w:val="0"/>
          <w:numId w:val="1"/>
        </w:numPr>
        <w:jc w:val="both"/>
        <w:rPr>
          <w:rFonts w:ascii="Arial" w:hAnsi="Arial"/>
          <w:sz w:val="22"/>
        </w:rPr>
      </w:pPr>
      <w:r w:rsidRPr="00DF3CF2">
        <w:rPr>
          <w:rFonts w:ascii="Arial" w:hAnsi="Arial"/>
          <w:i/>
          <w:sz w:val="22"/>
        </w:rPr>
        <w:t>We consulted with the community.</w:t>
      </w:r>
      <w:r w:rsidRPr="00DF3CF2">
        <w:rPr>
          <w:rFonts w:ascii="Arial" w:hAnsi="Arial"/>
          <w:sz w:val="22"/>
        </w:rPr>
        <w:t xml:space="preserve"> Three group interviews were conducted with 26 people who were counsellors or support workers, </w:t>
      </w:r>
      <w:r w:rsidR="00AB768E">
        <w:rPr>
          <w:rFonts w:ascii="Arial" w:hAnsi="Arial"/>
          <w:sz w:val="22"/>
        </w:rPr>
        <w:t>and other professionals with expertise in gambling</w:t>
      </w:r>
      <w:r w:rsidRPr="00DF3CF2">
        <w:rPr>
          <w:rFonts w:ascii="Arial" w:hAnsi="Arial"/>
          <w:sz w:val="22"/>
        </w:rPr>
        <w:t>. Eight groups, including two Māori groups, and six individual interviews were conducted with people from the community and those affected by gambling problems.</w:t>
      </w:r>
    </w:p>
    <w:p w14:paraId="24CB73F4" w14:textId="25CDB14A" w:rsidR="002E031F" w:rsidRPr="00DF3CF2" w:rsidRDefault="002E031F" w:rsidP="00DF3CF2">
      <w:pPr>
        <w:pStyle w:val="ListParagraph"/>
        <w:numPr>
          <w:ilvl w:val="0"/>
          <w:numId w:val="1"/>
        </w:numPr>
        <w:jc w:val="both"/>
        <w:rPr>
          <w:rFonts w:ascii="Arial" w:hAnsi="Arial"/>
          <w:sz w:val="22"/>
        </w:rPr>
      </w:pPr>
      <w:r w:rsidRPr="00DF3CF2">
        <w:rPr>
          <w:rFonts w:ascii="Arial" w:hAnsi="Arial"/>
          <w:i/>
          <w:sz w:val="22"/>
        </w:rPr>
        <w:t>1,542 people completed a survey about the harms typically experienced by people with gambling problems.</w:t>
      </w:r>
      <w:r w:rsidRPr="00DF3CF2">
        <w:rPr>
          <w:rFonts w:ascii="Arial" w:hAnsi="Arial"/>
          <w:sz w:val="22"/>
        </w:rPr>
        <w:t xml:space="preserve"> </w:t>
      </w:r>
      <w:r w:rsidR="00AB768E">
        <w:rPr>
          <w:rFonts w:ascii="Arial" w:hAnsi="Arial"/>
          <w:sz w:val="22"/>
        </w:rPr>
        <w:t>We</w:t>
      </w:r>
      <w:r w:rsidRPr="00DF3CF2">
        <w:rPr>
          <w:rFonts w:ascii="Arial" w:hAnsi="Arial"/>
          <w:sz w:val="22"/>
        </w:rPr>
        <w:t xml:space="preserve"> asked them to complete a</w:t>
      </w:r>
      <w:r w:rsidR="00AB768E">
        <w:rPr>
          <w:rFonts w:ascii="Arial" w:hAnsi="Arial"/>
          <w:sz w:val="22"/>
        </w:rPr>
        <w:t xml:space="preserve"> detailed</w:t>
      </w:r>
      <w:r w:rsidRPr="00DF3CF2">
        <w:rPr>
          <w:rFonts w:ascii="Arial" w:hAnsi="Arial"/>
          <w:sz w:val="22"/>
        </w:rPr>
        <w:t xml:space="preserve"> checklist of harm symptoms</w:t>
      </w:r>
      <w:r w:rsidR="00AB768E">
        <w:rPr>
          <w:rFonts w:ascii="Arial" w:hAnsi="Arial"/>
          <w:sz w:val="22"/>
        </w:rPr>
        <w:t xml:space="preserve"> to find out about how many people were experiencing different harms.</w:t>
      </w:r>
    </w:p>
    <w:p w14:paraId="2C2C1A41" w14:textId="7422EE3C" w:rsidR="002E031F" w:rsidRPr="00DF3CF2" w:rsidRDefault="002E031F" w:rsidP="00DF3CF2">
      <w:pPr>
        <w:pStyle w:val="ListParagraph"/>
        <w:numPr>
          <w:ilvl w:val="0"/>
          <w:numId w:val="1"/>
        </w:numPr>
        <w:jc w:val="both"/>
        <w:rPr>
          <w:rFonts w:ascii="Arial" w:hAnsi="Arial"/>
          <w:sz w:val="22"/>
        </w:rPr>
      </w:pPr>
      <w:r w:rsidRPr="00DF3CF2">
        <w:rPr>
          <w:rFonts w:ascii="Arial" w:hAnsi="Arial"/>
          <w:i/>
          <w:sz w:val="22"/>
        </w:rPr>
        <w:t>We used 552 of these cases to create plain English</w:t>
      </w:r>
      <w:r w:rsidR="00AB768E">
        <w:rPr>
          <w:rFonts w:ascii="Arial" w:hAnsi="Arial"/>
          <w:i/>
          <w:sz w:val="22"/>
        </w:rPr>
        <w:t xml:space="preserve"> descriptions of what is was like for them to live with gambling problems</w:t>
      </w:r>
      <w:r w:rsidRPr="00DF3CF2">
        <w:rPr>
          <w:rFonts w:ascii="Arial" w:hAnsi="Arial"/>
          <w:i/>
          <w:sz w:val="22"/>
        </w:rPr>
        <w:t>.</w:t>
      </w:r>
      <w:r w:rsidRPr="00DF3CF2">
        <w:rPr>
          <w:rFonts w:ascii="Arial" w:hAnsi="Arial"/>
          <w:sz w:val="22"/>
        </w:rPr>
        <w:t xml:space="preserve"> These </w:t>
      </w:r>
      <w:r w:rsidR="00AB768E">
        <w:rPr>
          <w:rFonts w:ascii="Arial" w:hAnsi="Arial"/>
          <w:sz w:val="22"/>
        </w:rPr>
        <w:t>summarised</w:t>
      </w:r>
      <w:r w:rsidRPr="00DF3CF2">
        <w:rPr>
          <w:rFonts w:ascii="Arial" w:hAnsi="Arial"/>
          <w:sz w:val="22"/>
        </w:rPr>
        <w:t xml:space="preserve"> the negative aspects of living with gambling problems in an easily understandable format. </w:t>
      </w:r>
    </w:p>
    <w:p w14:paraId="32F7F573" w14:textId="51CA1121" w:rsidR="002E031F" w:rsidRPr="00DF3CF2" w:rsidRDefault="002E031F" w:rsidP="00DF3CF2">
      <w:pPr>
        <w:pStyle w:val="ListParagraph"/>
        <w:numPr>
          <w:ilvl w:val="0"/>
          <w:numId w:val="1"/>
        </w:numPr>
        <w:jc w:val="both"/>
        <w:rPr>
          <w:rFonts w:ascii="Arial" w:hAnsi="Arial"/>
          <w:sz w:val="22"/>
        </w:rPr>
      </w:pPr>
      <w:r w:rsidRPr="00DF3CF2">
        <w:rPr>
          <w:rFonts w:ascii="Arial" w:hAnsi="Arial"/>
          <w:i/>
          <w:sz w:val="22"/>
        </w:rPr>
        <w:lastRenderedPageBreak/>
        <w:t>324 professionals and members of the public rated these descriptions</w:t>
      </w:r>
      <w:r w:rsidRPr="00DF3CF2">
        <w:rPr>
          <w:rFonts w:ascii="Arial" w:hAnsi="Arial"/>
          <w:sz w:val="22"/>
        </w:rPr>
        <w:t xml:space="preserve">. </w:t>
      </w:r>
      <w:r w:rsidR="009D09D9">
        <w:rPr>
          <w:rFonts w:ascii="Arial" w:hAnsi="Arial"/>
          <w:sz w:val="22"/>
        </w:rPr>
        <w:t>They completed tasks that allowed us to estimate how bad the condition was, between zero (no impact at all) and one (worst possible impact).</w:t>
      </w:r>
    </w:p>
    <w:p w14:paraId="6D8FFB57" w14:textId="4FFFEEB6" w:rsidR="002E031F" w:rsidRPr="00DF3CF2" w:rsidRDefault="002E031F" w:rsidP="00DF3CF2">
      <w:pPr>
        <w:pStyle w:val="ListParagraph"/>
        <w:numPr>
          <w:ilvl w:val="0"/>
          <w:numId w:val="1"/>
        </w:numPr>
        <w:jc w:val="both"/>
        <w:rPr>
          <w:rFonts w:ascii="Arial" w:hAnsi="Arial"/>
          <w:sz w:val="22"/>
        </w:rPr>
      </w:pPr>
      <w:r w:rsidRPr="00DF3CF2">
        <w:rPr>
          <w:rFonts w:ascii="Arial" w:hAnsi="Arial"/>
          <w:i/>
          <w:sz w:val="22"/>
        </w:rPr>
        <w:t xml:space="preserve">We used this information to calculate </w:t>
      </w:r>
      <w:r w:rsidR="00DF3CF2">
        <w:rPr>
          <w:rFonts w:ascii="Arial" w:hAnsi="Arial"/>
          <w:i/>
          <w:sz w:val="22"/>
        </w:rPr>
        <w:t>the</w:t>
      </w:r>
      <w:r w:rsidRPr="00DF3CF2">
        <w:rPr>
          <w:rFonts w:ascii="Arial" w:hAnsi="Arial"/>
          <w:i/>
          <w:sz w:val="22"/>
        </w:rPr>
        <w:t xml:space="preserve"> </w:t>
      </w:r>
      <w:r w:rsidR="009D09D9">
        <w:rPr>
          <w:rFonts w:ascii="Arial" w:hAnsi="Arial"/>
          <w:i/>
          <w:sz w:val="22"/>
        </w:rPr>
        <w:t xml:space="preserve">average per-person </w:t>
      </w:r>
      <w:r w:rsidR="00DF3CF2">
        <w:rPr>
          <w:rFonts w:ascii="Arial" w:hAnsi="Arial"/>
          <w:i/>
          <w:sz w:val="22"/>
        </w:rPr>
        <w:t>impact of g</w:t>
      </w:r>
      <w:r w:rsidRPr="00DF3CF2">
        <w:rPr>
          <w:rFonts w:ascii="Arial" w:hAnsi="Arial"/>
          <w:i/>
          <w:sz w:val="22"/>
        </w:rPr>
        <w:t>ambling</w:t>
      </w:r>
      <w:r w:rsidRPr="00DF3CF2">
        <w:rPr>
          <w:rFonts w:ascii="Arial" w:hAnsi="Arial"/>
          <w:sz w:val="22"/>
        </w:rPr>
        <w:t>. We estimated the impact for different levels of gambling problems.</w:t>
      </w:r>
    </w:p>
    <w:p w14:paraId="47AA2C25" w14:textId="3074D22E" w:rsidR="002E031F" w:rsidRPr="00DF3CF2" w:rsidRDefault="002E031F" w:rsidP="00DF3CF2">
      <w:pPr>
        <w:pStyle w:val="ListParagraph"/>
        <w:numPr>
          <w:ilvl w:val="0"/>
          <w:numId w:val="1"/>
        </w:numPr>
        <w:jc w:val="both"/>
        <w:rPr>
          <w:rFonts w:ascii="Arial" w:hAnsi="Arial"/>
          <w:sz w:val="22"/>
        </w:rPr>
      </w:pPr>
      <w:r w:rsidRPr="00DF3CF2">
        <w:rPr>
          <w:rFonts w:ascii="Arial" w:hAnsi="Arial"/>
          <w:i/>
          <w:sz w:val="22"/>
        </w:rPr>
        <w:t>We calculated a measure of impact of gambling harms on the population</w:t>
      </w:r>
      <w:r w:rsidRPr="00DF3CF2">
        <w:rPr>
          <w:rFonts w:ascii="Arial" w:hAnsi="Arial"/>
          <w:sz w:val="22"/>
        </w:rPr>
        <w:t xml:space="preserve">. </w:t>
      </w:r>
      <w:r w:rsidR="009D09D9">
        <w:rPr>
          <w:rFonts w:ascii="Arial" w:hAnsi="Arial"/>
          <w:sz w:val="22"/>
        </w:rPr>
        <w:t xml:space="preserve">The number of people in New Zealand with different levels of gambling problems was multiplied by the per-person quality of life impact. </w:t>
      </w:r>
      <w:r w:rsidRPr="00DF3CF2">
        <w:rPr>
          <w:rFonts w:ascii="Arial" w:hAnsi="Arial"/>
          <w:sz w:val="22"/>
        </w:rPr>
        <w:t xml:space="preserve">Similar calculations were done for a number of other diseases and conditions </w:t>
      </w:r>
      <w:r w:rsidR="009D09D9">
        <w:rPr>
          <w:rFonts w:ascii="Arial" w:hAnsi="Arial"/>
          <w:sz w:val="22"/>
        </w:rPr>
        <w:t>and we compared these to gambling.</w:t>
      </w:r>
    </w:p>
    <w:p w14:paraId="399CCC90" w14:textId="77777777" w:rsidR="002E031F" w:rsidRPr="00DF3CF2" w:rsidRDefault="002E031F" w:rsidP="00DF3CF2">
      <w:pPr>
        <w:jc w:val="both"/>
        <w:rPr>
          <w:rFonts w:ascii="Arial" w:hAnsi="Arial"/>
          <w:sz w:val="22"/>
        </w:rPr>
      </w:pPr>
    </w:p>
    <w:sectPr w:rsidR="002E031F" w:rsidRPr="00DF3CF2" w:rsidSect="004843CE">
      <w:footerReference w:type="defaul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D0BD01" w14:textId="77777777" w:rsidR="00714320" w:rsidRDefault="00714320" w:rsidP="00714320">
      <w:r>
        <w:separator/>
      </w:r>
    </w:p>
  </w:endnote>
  <w:endnote w:type="continuationSeparator" w:id="0">
    <w:p w14:paraId="2F7CE651" w14:textId="77777777" w:rsidR="00714320" w:rsidRDefault="00714320" w:rsidP="00714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9580594"/>
      <w:docPartObj>
        <w:docPartGallery w:val="Page Numbers (Bottom of Page)"/>
        <w:docPartUnique/>
      </w:docPartObj>
    </w:sdtPr>
    <w:sdtEndPr/>
    <w:sdtContent>
      <w:sdt>
        <w:sdtPr>
          <w:id w:val="-1769616900"/>
          <w:docPartObj>
            <w:docPartGallery w:val="Page Numbers (Top of Page)"/>
            <w:docPartUnique/>
          </w:docPartObj>
        </w:sdtPr>
        <w:sdtEndPr/>
        <w:sdtContent>
          <w:p w14:paraId="2F25827E" w14:textId="5C9893B3" w:rsidR="00714320" w:rsidRDefault="00714320">
            <w:pPr>
              <w:pStyle w:val="Footer"/>
              <w:jc w:val="right"/>
            </w:pPr>
            <w:r>
              <w:t xml:space="preserve">Page </w:t>
            </w:r>
            <w:r>
              <w:rPr>
                <w:b/>
                <w:bCs/>
              </w:rPr>
              <w:fldChar w:fldCharType="begin"/>
            </w:r>
            <w:r>
              <w:rPr>
                <w:b/>
                <w:bCs/>
              </w:rPr>
              <w:instrText xml:space="preserve"> PAGE </w:instrText>
            </w:r>
            <w:r>
              <w:rPr>
                <w:b/>
                <w:bCs/>
              </w:rPr>
              <w:fldChar w:fldCharType="separate"/>
            </w:r>
            <w:r w:rsidR="003842A7">
              <w:rPr>
                <w:b/>
                <w:bCs/>
                <w:noProof/>
              </w:rPr>
              <w:t>4</w:t>
            </w:r>
            <w:r>
              <w:rPr>
                <w:b/>
                <w:bCs/>
              </w:rPr>
              <w:fldChar w:fldCharType="end"/>
            </w:r>
            <w:r>
              <w:t xml:space="preserve"> of </w:t>
            </w:r>
            <w:r>
              <w:rPr>
                <w:b/>
                <w:bCs/>
              </w:rPr>
              <w:fldChar w:fldCharType="begin"/>
            </w:r>
            <w:r>
              <w:rPr>
                <w:b/>
                <w:bCs/>
              </w:rPr>
              <w:instrText xml:space="preserve"> NUMPAGES  </w:instrText>
            </w:r>
            <w:r>
              <w:rPr>
                <w:b/>
                <w:bCs/>
              </w:rPr>
              <w:fldChar w:fldCharType="separate"/>
            </w:r>
            <w:r w:rsidR="003842A7">
              <w:rPr>
                <w:b/>
                <w:bCs/>
                <w:noProof/>
              </w:rPr>
              <w:t>4</w:t>
            </w:r>
            <w:r>
              <w:rPr>
                <w:b/>
                <w:bCs/>
              </w:rPr>
              <w:fldChar w:fldCharType="end"/>
            </w:r>
          </w:p>
        </w:sdtContent>
      </w:sdt>
    </w:sdtContent>
  </w:sdt>
  <w:p w14:paraId="209596CD" w14:textId="77777777" w:rsidR="00714320" w:rsidRDefault="007143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C5204D" w14:textId="77777777" w:rsidR="00714320" w:rsidRDefault="00714320" w:rsidP="00714320">
      <w:r>
        <w:separator/>
      </w:r>
    </w:p>
  </w:footnote>
  <w:footnote w:type="continuationSeparator" w:id="0">
    <w:p w14:paraId="4CA31860" w14:textId="77777777" w:rsidR="00714320" w:rsidRDefault="00714320" w:rsidP="007143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DD7BC1"/>
    <w:multiLevelType w:val="hybridMultilevel"/>
    <w:tmpl w:val="C88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9C2449"/>
    <w:multiLevelType w:val="hybridMultilevel"/>
    <w:tmpl w:val="55306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291E0F"/>
    <w:multiLevelType w:val="hybridMultilevel"/>
    <w:tmpl w:val="D4287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BDA"/>
    <w:rsid w:val="00023C43"/>
    <w:rsid w:val="00047BB9"/>
    <w:rsid w:val="00080B79"/>
    <w:rsid w:val="000A751C"/>
    <w:rsid w:val="000A79EB"/>
    <w:rsid w:val="000B747C"/>
    <w:rsid w:val="000D20C6"/>
    <w:rsid w:val="000D55CB"/>
    <w:rsid w:val="000E1923"/>
    <w:rsid w:val="000F5BC7"/>
    <w:rsid w:val="00104CCA"/>
    <w:rsid w:val="00121DA4"/>
    <w:rsid w:val="00157C41"/>
    <w:rsid w:val="001602D1"/>
    <w:rsid w:val="00184BDA"/>
    <w:rsid w:val="001942C4"/>
    <w:rsid w:val="001D4CF6"/>
    <w:rsid w:val="001D554A"/>
    <w:rsid w:val="001E7EA1"/>
    <w:rsid w:val="001F318F"/>
    <w:rsid w:val="002673FD"/>
    <w:rsid w:val="002A2F54"/>
    <w:rsid w:val="002E031F"/>
    <w:rsid w:val="003842A7"/>
    <w:rsid w:val="00392E05"/>
    <w:rsid w:val="003D17F9"/>
    <w:rsid w:val="004143B2"/>
    <w:rsid w:val="00420E56"/>
    <w:rsid w:val="00431924"/>
    <w:rsid w:val="00442FA0"/>
    <w:rsid w:val="00447B10"/>
    <w:rsid w:val="0046777A"/>
    <w:rsid w:val="00474FFB"/>
    <w:rsid w:val="004843CE"/>
    <w:rsid w:val="004B275B"/>
    <w:rsid w:val="004B2B77"/>
    <w:rsid w:val="004E332A"/>
    <w:rsid w:val="004F71DE"/>
    <w:rsid w:val="00551E35"/>
    <w:rsid w:val="00571779"/>
    <w:rsid w:val="00601344"/>
    <w:rsid w:val="00615DBA"/>
    <w:rsid w:val="006430EF"/>
    <w:rsid w:val="0069061A"/>
    <w:rsid w:val="006D1006"/>
    <w:rsid w:val="006E1DCA"/>
    <w:rsid w:val="006E575A"/>
    <w:rsid w:val="00702204"/>
    <w:rsid w:val="00714320"/>
    <w:rsid w:val="00754FF3"/>
    <w:rsid w:val="007573E6"/>
    <w:rsid w:val="00770FA8"/>
    <w:rsid w:val="00771FF0"/>
    <w:rsid w:val="00785D6E"/>
    <w:rsid w:val="00793C6C"/>
    <w:rsid w:val="007961B9"/>
    <w:rsid w:val="007B1789"/>
    <w:rsid w:val="00834403"/>
    <w:rsid w:val="008A41D9"/>
    <w:rsid w:val="008B628C"/>
    <w:rsid w:val="008C5CC4"/>
    <w:rsid w:val="0094608A"/>
    <w:rsid w:val="0096768E"/>
    <w:rsid w:val="00997413"/>
    <w:rsid w:val="009A5445"/>
    <w:rsid w:val="009D09D9"/>
    <w:rsid w:val="009D5BDD"/>
    <w:rsid w:val="009F004A"/>
    <w:rsid w:val="00A2127C"/>
    <w:rsid w:val="00A369FD"/>
    <w:rsid w:val="00A4251D"/>
    <w:rsid w:val="00A42D00"/>
    <w:rsid w:val="00A506C5"/>
    <w:rsid w:val="00AB768E"/>
    <w:rsid w:val="00AC08E2"/>
    <w:rsid w:val="00AC4B4B"/>
    <w:rsid w:val="00AE23D7"/>
    <w:rsid w:val="00B42BA0"/>
    <w:rsid w:val="00B674CD"/>
    <w:rsid w:val="00B80844"/>
    <w:rsid w:val="00BA1518"/>
    <w:rsid w:val="00BC2509"/>
    <w:rsid w:val="00BC6743"/>
    <w:rsid w:val="00BF7F16"/>
    <w:rsid w:val="00C11FD1"/>
    <w:rsid w:val="00C35937"/>
    <w:rsid w:val="00C8152F"/>
    <w:rsid w:val="00CB7FAD"/>
    <w:rsid w:val="00CD162B"/>
    <w:rsid w:val="00CF3620"/>
    <w:rsid w:val="00D534A8"/>
    <w:rsid w:val="00D569F6"/>
    <w:rsid w:val="00D638A8"/>
    <w:rsid w:val="00DB2DCF"/>
    <w:rsid w:val="00DD4820"/>
    <w:rsid w:val="00DF0693"/>
    <w:rsid w:val="00DF3CF2"/>
    <w:rsid w:val="00E13A1F"/>
    <w:rsid w:val="00E5145F"/>
    <w:rsid w:val="00F54C43"/>
    <w:rsid w:val="00FA5B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7D782F"/>
  <w14:defaultImageDpi w14:val="300"/>
  <w15:docId w15:val="{F9063F59-4CFF-49A6-AFB1-ED4E355BB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4BDA"/>
    <w:pPr>
      <w:ind w:left="720"/>
      <w:contextualSpacing/>
    </w:pPr>
  </w:style>
  <w:style w:type="character" w:styleId="CommentReference">
    <w:name w:val="annotation reference"/>
    <w:basedOn w:val="DefaultParagraphFont"/>
    <w:uiPriority w:val="99"/>
    <w:semiHidden/>
    <w:unhideWhenUsed/>
    <w:rsid w:val="00601344"/>
    <w:rPr>
      <w:sz w:val="16"/>
      <w:szCs w:val="16"/>
    </w:rPr>
  </w:style>
  <w:style w:type="paragraph" w:styleId="CommentText">
    <w:name w:val="annotation text"/>
    <w:basedOn w:val="Normal"/>
    <w:link w:val="CommentTextChar"/>
    <w:uiPriority w:val="99"/>
    <w:semiHidden/>
    <w:unhideWhenUsed/>
    <w:rsid w:val="00601344"/>
    <w:rPr>
      <w:sz w:val="20"/>
      <w:szCs w:val="20"/>
    </w:rPr>
  </w:style>
  <w:style w:type="character" w:customStyle="1" w:styleId="CommentTextChar">
    <w:name w:val="Comment Text Char"/>
    <w:basedOn w:val="DefaultParagraphFont"/>
    <w:link w:val="CommentText"/>
    <w:uiPriority w:val="99"/>
    <w:semiHidden/>
    <w:rsid w:val="00601344"/>
    <w:rPr>
      <w:sz w:val="20"/>
      <w:szCs w:val="20"/>
      <w:lang w:val="en-AU"/>
    </w:rPr>
  </w:style>
  <w:style w:type="paragraph" w:styleId="CommentSubject">
    <w:name w:val="annotation subject"/>
    <w:basedOn w:val="CommentText"/>
    <w:next w:val="CommentText"/>
    <w:link w:val="CommentSubjectChar"/>
    <w:uiPriority w:val="99"/>
    <w:semiHidden/>
    <w:unhideWhenUsed/>
    <w:rsid w:val="00601344"/>
    <w:rPr>
      <w:b/>
      <w:bCs/>
    </w:rPr>
  </w:style>
  <w:style w:type="character" w:customStyle="1" w:styleId="CommentSubjectChar">
    <w:name w:val="Comment Subject Char"/>
    <w:basedOn w:val="CommentTextChar"/>
    <w:link w:val="CommentSubject"/>
    <w:uiPriority w:val="99"/>
    <w:semiHidden/>
    <w:rsid w:val="00601344"/>
    <w:rPr>
      <w:b/>
      <w:bCs/>
      <w:sz w:val="20"/>
      <w:szCs w:val="20"/>
      <w:lang w:val="en-AU"/>
    </w:rPr>
  </w:style>
  <w:style w:type="paragraph" w:styleId="BalloonText">
    <w:name w:val="Balloon Text"/>
    <w:basedOn w:val="Normal"/>
    <w:link w:val="BalloonTextChar"/>
    <w:uiPriority w:val="99"/>
    <w:semiHidden/>
    <w:unhideWhenUsed/>
    <w:rsid w:val="006013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1344"/>
    <w:rPr>
      <w:rFonts w:ascii="Segoe UI" w:hAnsi="Segoe UI" w:cs="Segoe UI"/>
      <w:sz w:val="18"/>
      <w:szCs w:val="18"/>
      <w:lang w:val="en-AU"/>
    </w:rPr>
  </w:style>
  <w:style w:type="paragraph" w:styleId="Header">
    <w:name w:val="header"/>
    <w:basedOn w:val="Normal"/>
    <w:link w:val="HeaderChar"/>
    <w:uiPriority w:val="99"/>
    <w:unhideWhenUsed/>
    <w:rsid w:val="00714320"/>
    <w:pPr>
      <w:tabs>
        <w:tab w:val="center" w:pos="4513"/>
        <w:tab w:val="right" w:pos="9026"/>
      </w:tabs>
    </w:pPr>
  </w:style>
  <w:style w:type="character" w:customStyle="1" w:styleId="HeaderChar">
    <w:name w:val="Header Char"/>
    <w:basedOn w:val="DefaultParagraphFont"/>
    <w:link w:val="Header"/>
    <w:uiPriority w:val="99"/>
    <w:rsid w:val="00714320"/>
    <w:rPr>
      <w:lang w:val="en-AU"/>
    </w:rPr>
  </w:style>
  <w:style w:type="paragraph" w:styleId="Footer">
    <w:name w:val="footer"/>
    <w:basedOn w:val="Normal"/>
    <w:link w:val="FooterChar"/>
    <w:uiPriority w:val="99"/>
    <w:unhideWhenUsed/>
    <w:rsid w:val="00714320"/>
    <w:pPr>
      <w:tabs>
        <w:tab w:val="center" w:pos="4513"/>
        <w:tab w:val="right" w:pos="9026"/>
      </w:tabs>
    </w:pPr>
  </w:style>
  <w:style w:type="character" w:customStyle="1" w:styleId="FooterChar">
    <w:name w:val="Footer Char"/>
    <w:basedOn w:val="DefaultParagraphFont"/>
    <w:link w:val="Footer"/>
    <w:uiPriority w:val="99"/>
    <w:rsid w:val="00714320"/>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719</Words>
  <Characters>4104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Browne</dc:creator>
  <cp:keywords/>
  <dc:description/>
  <cp:lastModifiedBy>Maria Bellringer</cp:lastModifiedBy>
  <cp:revision>4</cp:revision>
  <cp:lastPrinted>2017-05-12T01:11:00Z</cp:lastPrinted>
  <dcterms:created xsi:type="dcterms:W3CDTF">2017-05-12T01:10:00Z</dcterms:created>
  <dcterms:modified xsi:type="dcterms:W3CDTF">2017-05-12T01:11:00Z</dcterms:modified>
</cp:coreProperties>
</file>