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042E7" w14:textId="77777777" w:rsidR="00C8166E" w:rsidRPr="00E0594F" w:rsidRDefault="00C8166E" w:rsidP="00E0594F">
      <w:pPr>
        <w:pStyle w:val="Heading2"/>
        <w:rPr>
          <w:sz w:val="60"/>
          <w:szCs w:val="60"/>
        </w:rPr>
      </w:pPr>
      <w:bookmarkStart w:id="0" w:name="_Toc495680442"/>
      <w:r w:rsidRPr="00E0594F">
        <w:rPr>
          <w:sz w:val="60"/>
          <w:szCs w:val="60"/>
        </w:rPr>
        <w:t>Auckland disability respite market</w:t>
      </w:r>
      <w:bookmarkEnd w:id="0"/>
    </w:p>
    <w:p w14:paraId="376361DF" w14:textId="77777777" w:rsidR="00C8166E" w:rsidRDefault="00C8166E" w:rsidP="00C8166E">
      <w:pPr>
        <w:pStyle w:val="Table"/>
      </w:pPr>
      <w:r>
        <w:t>Auckland at a glance (Taikura Trust region)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C8166E" w14:paraId="3BB1997A" w14:textId="77777777" w:rsidTr="00C8166E">
        <w:tc>
          <w:tcPr>
            <w:tcW w:w="7083" w:type="dxa"/>
          </w:tcPr>
          <w:p w14:paraId="7AAE8C90" w14:textId="77777777" w:rsidR="00C8166E" w:rsidRPr="001E1C76" w:rsidRDefault="00C8166E" w:rsidP="00C8166E">
            <w:pPr>
              <w:pStyle w:val="TableText"/>
            </w:pPr>
            <w:r>
              <w:t xml:space="preserve">Number of people receiving DSS support in region </w:t>
            </w:r>
          </w:p>
        </w:tc>
        <w:tc>
          <w:tcPr>
            <w:tcW w:w="1843" w:type="dxa"/>
          </w:tcPr>
          <w:p w14:paraId="15536760" w14:textId="77777777" w:rsidR="00C8166E" w:rsidRPr="002B7D4A" w:rsidRDefault="00C8166E" w:rsidP="00C8166E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10,141</w:t>
            </w:r>
          </w:p>
        </w:tc>
      </w:tr>
      <w:tr w:rsidR="00C8166E" w14:paraId="28DDF3A7" w14:textId="77777777" w:rsidTr="00C8166E">
        <w:tc>
          <w:tcPr>
            <w:tcW w:w="7083" w:type="dxa"/>
          </w:tcPr>
          <w:p w14:paraId="2759C1BA" w14:textId="2F1119FB" w:rsidR="00C8166E" w:rsidRPr="001E1C76" w:rsidRDefault="00C8166E" w:rsidP="00C8166E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975F82">
              <w:t xml:space="preserve"> (includes Carer Support)</w:t>
            </w:r>
          </w:p>
        </w:tc>
        <w:tc>
          <w:tcPr>
            <w:tcW w:w="1843" w:type="dxa"/>
          </w:tcPr>
          <w:p w14:paraId="3969BF55" w14:textId="77777777" w:rsidR="00C8166E" w:rsidRPr="002B7D4A" w:rsidRDefault="00C8166E" w:rsidP="00C8166E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6,725</w:t>
            </w:r>
          </w:p>
        </w:tc>
      </w:tr>
      <w:tr w:rsidR="00C8166E" w14:paraId="751D7BC4" w14:textId="77777777" w:rsidTr="00C8166E">
        <w:tc>
          <w:tcPr>
            <w:tcW w:w="7083" w:type="dxa"/>
          </w:tcPr>
          <w:p w14:paraId="65D903FD" w14:textId="77777777" w:rsidR="00C8166E" w:rsidRPr="001E1C76" w:rsidRDefault="00C8166E" w:rsidP="00C8166E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1843" w:type="dxa"/>
          </w:tcPr>
          <w:p w14:paraId="517AF533" w14:textId="77777777" w:rsidR="00C8166E" w:rsidRPr="002B7D4A" w:rsidRDefault="00C8166E" w:rsidP="00C8166E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Pr="002B7D4A">
              <w:rPr>
                <w:b/>
              </w:rPr>
              <w:t>%</w:t>
            </w:r>
          </w:p>
        </w:tc>
      </w:tr>
      <w:tr w:rsidR="00C8166E" w14:paraId="6F72DE71" w14:textId="77777777" w:rsidTr="00C8166E">
        <w:tc>
          <w:tcPr>
            <w:tcW w:w="7083" w:type="dxa"/>
          </w:tcPr>
          <w:p w14:paraId="07221108" w14:textId="77777777" w:rsidR="00C8166E" w:rsidRPr="001E1C76" w:rsidRDefault="00C8166E" w:rsidP="00C8166E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1843" w:type="dxa"/>
          </w:tcPr>
          <w:p w14:paraId="40F41914" w14:textId="77777777" w:rsidR="00C8166E" w:rsidRPr="002B7D4A" w:rsidRDefault="00C8166E" w:rsidP="00C8166E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73</w:t>
            </w:r>
            <w:r w:rsidRPr="002B7D4A">
              <w:rPr>
                <w:b/>
              </w:rPr>
              <w:t>%</w:t>
            </w:r>
          </w:p>
        </w:tc>
      </w:tr>
    </w:tbl>
    <w:p w14:paraId="56F22099" w14:textId="77777777" w:rsidR="00C8166E" w:rsidRPr="00732E1B" w:rsidRDefault="00C8166E" w:rsidP="00C8166E"/>
    <w:p w14:paraId="21D96FD1" w14:textId="77777777" w:rsidR="00C8166E" w:rsidRDefault="00C8166E" w:rsidP="00C8166E">
      <w:pPr>
        <w:pStyle w:val="Heading2"/>
      </w:pPr>
      <w:bookmarkStart w:id="1" w:name="_Toc495680443"/>
      <w:r>
        <w:t>Current respite allocations</w:t>
      </w:r>
      <w:bookmarkEnd w:id="1"/>
    </w:p>
    <w:p w14:paraId="2DA35D6C" w14:textId="49CF0321" w:rsidR="00C8166E" w:rsidRDefault="00C8166E" w:rsidP="00C8166E">
      <w:pPr>
        <w:pStyle w:val="Bullet"/>
      </w:pPr>
      <w:r>
        <w:t xml:space="preserve">485 people are allocated facility-based respite (63% are aged under 21 years). The total </w:t>
      </w:r>
      <w:r w:rsidR="00BA6757">
        <w:t xml:space="preserve">annual </w:t>
      </w:r>
      <w:r>
        <w:t xml:space="preserve">value of the facility-based respite allocation in Auckland is </w:t>
      </w:r>
      <w:r w:rsidR="00BA6757">
        <w:t xml:space="preserve">currently </w:t>
      </w:r>
      <w:r>
        <w:t xml:space="preserve">almost $6 million per year. </w:t>
      </w:r>
    </w:p>
    <w:p w14:paraId="6F43D06C" w14:textId="77777777" w:rsidR="00C8166E" w:rsidRDefault="00C8166E" w:rsidP="00C8166E">
      <w:pPr>
        <w:pStyle w:val="Bullet"/>
      </w:pPr>
      <w:r>
        <w:t xml:space="preserve">656 people are currently allocated contracted in-home respite, at a total value of approx. $5.7 million per year. </w:t>
      </w:r>
    </w:p>
    <w:p w14:paraId="179FB76C" w14:textId="77777777" w:rsidR="00C8166E" w:rsidRDefault="00C8166E" w:rsidP="00C8166E">
      <w:pPr>
        <w:pStyle w:val="Bullet"/>
      </w:pPr>
      <w:r>
        <w:t xml:space="preserve">6400 people are allocated Carer Support, at a total value of around $14.6 million per year. </w:t>
      </w:r>
    </w:p>
    <w:p w14:paraId="654C6B32" w14:textId="77777777" w:rsidR="00C8166E" w:rsidRDefault="00C8166E" w:rsidP="00C8166E">
      <w:pPr>
        <w:pStyle w:val="Bullet"/>
      </w:pPr>
      <w:r>
        <w:t>475 people in Auckland use IF Respite at a value of $3.3 million.</w:t>
      </w:r>
    </w:p>
    <w:p w14:paraId="3FB94983" w14:textId="77777777" w:rsidR="00C8166E" w:rsidRDefault="00C8166E" w:rsidP="00C8166E"/>
    <w:p w14:paraId="4245F318" w14:textId="77777777" w:rsidR="00C8166E" w:rsidRDefault="00C8166E" w:rsidP="00C8166E">
      <w:pPr>
        <w:pStyle w:val="Heading2"/>
      </w:pPr>
      <w:bookmarkStart w:id="2" w:name="_Toc495680444"/>
      <w:r>
        <w:t>Current respite options available</w:t>
      </w:r>
      <w:bookmarkEnd w:id="2"/>
    </w:p>
    <w:p w14:paraId="108BA4A8" w14:textId="77777777" w:rsidR="00C8166E" w:rsidRPr="00BC34FE" w:rsidRDefault="00C8166E" w:rsidP="00C8166E">
      <w:pPr>
        <w:pStyle w:val="Heading3"/>
      </w:pPr>
      <w:r>
        <w:t>Overnight respite options</w:t>
      </w:r>
    </w:p>
    <w:p w14:paraId="583878B4" w14:textId="06B88428" w:rsidR="00C8166E" w:rsidRDefault="00C8166E" w:rsidP="00C8166E">
      <w:pPr>
        <w:pStyle w:val="Bullet"/>
      </w:pPr>
      <w:r>
        <w:t>A dedicated five-bed</w:t>
      </w:r>
      <w:r w:rsidR="00AD21CA">
        <w:t>,</w:t>
      </w:r>
      <w:r>
        <w:t xml:space="preserve"> facility-based respite service for infants and young children aged zero to five operates in South Auckland. This service is operates at about 30% occupancy.  </w:t>
      </w:r>
    </w:p>
    <w:p w14:paraId="097B69A9" w14:textId="31C3F853" w:rsidR="00C8166E" w:rsidRPr="00BE4CD0" w:rsidRDefault="00C8166E" w:rsidP="00C8166E">
      <w:pPr>
        <w:pStyle w:val="Bullet"/>
      </w:pPr>
      <w:r>
        <w:t>A 15-bed specialist respite centre for children and young people aged 5</w:t>
      </w:r>
      <w:r w:rsidRPr="00BE4CD0">
        <w:t xml:space="preserve"> to 21 who have disabilities, are medically fragile and have high support needs, operates from the North Shore. This service is has around 70% occupancy. </w:t>
      </w:r>
    </w:p>
    <w:p w14:paraId="5E912AD2" w14:textId="228CA4B0" w:rsidR="00C8166E" w:rsidRPr="00BE4CD0" w:rsidRDefault="00C8166E" w:rsidP="00C8166E">
      <w:pPr>
        <w:pStyle w:val="Bullet"/>
      </w:pPr>
      <w:r w:rsidRPr="00BE4CD0">
        <w:t xml:space="preserve">There are 26 respite beds for children and young people aged </w:t>
      </w:r>
      <w:r>
        <w:t>5</w:t>
      </w:r>
      <w:r w:rsidRPr="00BE4CD0">
        <w:t xml:space="preserve"> to 21. The beds are located in five dedicated respite houses in Pukekohe, North Shore, Mangere, Henderson and Howick. Two beds are with host-families. The</w:t>
      </w:r>
      <w:r w:rsidR="00975F82">
        <w:t>se beds</w:t>
      </w:r>
      <w:r w:rsidRPr="00BE4CD0">
        <w:t xml:space="preserve"> are around 50% occupied. </w:t>
      </w:r>
    </w:p>
    <w:p w14:paraId="02249D80" w14:textId="19079944" w:rsidR="00C8166E" w:rsidRDefault="00C8166E" w:rsidP="00C8166E">
      <w:pPr>
        <w:pStyle w:val="Bullet"/>
      </w:pPr>
      <w:r>
        <w:t>There are five dedicated respite house</w:t>
      </w:r>
      <w:r w:rsidR="004E4D23">
        <w:t>s</w:t>
      </w:r>
      <w:r>
        <w:t xml:space="preserve">/facilities for adults, two that are available for people with a physical </w:t>
      </w:r>
      <w:r w:rsidRPr="00E56A1C">
        <w:t>disability</w:t>
      </w:r>
      <w:r>
        <w:t>,</w:t>
      </w:r>
      <w:r w:rsidRPr="00E56A1C">
        <w:t xml:space="preserve"> and three for people with intellectual and/or physical disabilities. These services offer 35 beds per night and</w:t>
      </w:r>
      <w:r>
        <w:t xml:space="preserve"> average an occupancy of around 60% (range 36-90%). </w:t>
      </w:r>
    </w:p>
    <w:p w14:paraId="51BAD77E" w14:textId="77777777" w:rsidR="00C8166E" w:rsidRDefault="00C8166E" w:rsidP="00C8166E">
      <w:pPr>
        <w:pStyle w:val="Bullet"/>
      </w:pPr>
      <w:r>
        <w:t xml:space="preserve">Some disability-specific community residential providers in Auckland at times may have the capacity to offer respite for adults. There are few vacancies. </w:t>
      </w:r>
    </w:p>
    <w:p w14:paraId="34142898" w14:textId="717F2450" w:rsidR="00C8166E" w:rsidRDefault="00C8166E" w:rsidP="00C8166E">
      <w:pPr>
        <w:pStyle w:val="Bullet"/>
      </w:pPr>
      <w:r>
        <w:t xml:space="preserve">There are </w:t>
      </w:r>
      <w:r w:rsidR="00743F21">
        <w:t>13</w:t>
      </w:r>
      <w:r>
        <w:t xml:space="preserve"> aged care facilities in the Auckland region that currently offer overnight respite for adults with disabilities. </w:t>
      </w:r>
      <w:bookmarkStart w:id="3" w:name="_GoBack"/>
      <w:bookmarkEnd w:id="3"/>
    </w:p>
    <w:p w14:paraId="04662611" w14:textId="77777777" w:rsidR="00C8166E" w:rsidRDefault="00C8166E" w:rsidP="00C8166E">
      <w:pPr>
        <w:pStyle w:val="Heading3"/>
      </w:pPr>
      <w:r w:rsidRPr="007067CF">
        <w:lastRenderedPageBreak/>
        <w:t xml:space="preserve">Daytime respite options  </w:t>
      </w:r>
    </w:p>
    <w:p w14:paraId="5DCEFB4B" w14:textId="77777777" w:rsidR="00C8166E" w:rsidRDefault="00C8166E" w:rsidP="00C8166E">
      <w:pPr>
        <w:pStyle w:val="Bullet"/>
      </w:pPr>
      <w:r>
        <w:t xml:space="preserve">There are around 50 services that offer weekday activity options for adults. These include community participation, employment related activities, day services, day trips, and art and social activity programmes. </w:t>
      </w:r>
    </w:p>
    <w:p w14:paraId="688B5106" w14:textId="51247FC1" w:rsidR="00C8166E" w:rsidRDefault="00C8166E" w:rsidP="00C8166E">
      <w:pPr>
        <w:pStyle w:val="Bullet"/>
      </w:pPr>
      <w:r>
        <w:t xml:space="preserve">Disability-specific after-school care programmes are run from Pukekohe, Highland Park and Mount Wellington. There are many mainstream out-of-school care programmes. </w:t>
      </w:r>
    </w:p>
    <w:p w14:paraId="43B038C8" w14:textId="2A3C745A" w:rsidR="00C8166E" w:rsidRDefault="00C8166E" w:rsidP="00C8166E">
      <w:pPr>
        <w:pStyle w:val="Bullet"/>
      </w:pPr>
      <w:r>
        <w:t>Disability-specific school holiday programme options include Highland Park, New Lynn, Mt Ros</w:t>
      </w:r>
      <w:r w:rsidR="00743F21">
        <w:t>kill, Three Kings, Pukekohe, Paku</w:t>
      </w:r>
      <w:r>
        <w:t xml:space="preserve">ranga, Papakura, Panmure, North Shore, Glendene and South Auckland. </w:t>
      </w:r>
    </w:p>
    <w:p w14:paraId="5A7F362F" w14:textId="283F3B64" w:rsidR="00C8166E" w:rsidRDefault="00C8166E" w:rsidP="00C8166E">
      <w:pPr>
        <w:pStyle w:val="Bullet"/>
      </w:pPr>
      <w:r>
        <w:t xml:space="preserve">There are three organisations that offer disability-specific weekend activities, two of which also offer disability-specific holiday camps/school holiday programmes. </w:t>
      </w:r>
    </w:p>
    <w:p w14:paraId="5D4E87A2" w14:textId="77777777" w:rsidR="00C8166E" w:rsidRDefault="00C8166E" w:rsidP="00C8166E">
      <w:pPr>
        <w:pStyle w:val="Bullet"/>
      </w:pPr>
      <w:bookmarkStart w:id="4" w:name="_Hlk494267310"/>
      <w:r>
        <w:t xml:space="preserve">There are several mainstream holiday camps that operate in the school holidays and have experience in supporting children and young people with disabilities. </w:t>
      </w:r>
    </w:p>
    <w:bookmarkEnd w:id="4"/>
    <w:p w14:paraId="28B63489" w14:textId="5DF4B838" w:rsidR="00C8166E" w:rsidRDefault="00C8166E" w:rsidP="00C8166E">
      <w:pPr>
        <w:pStyle w:val="Bullet"/>
      </w:pPr>
      <w:r>
        <w:t>Sporting activities available for people with disabilities in the region include Riding for the Disabled, swimming lessons, gymnastics, sailing lessons</w:t>
      </w:r>
      <w:r w:rsidRPr="009E7EA7">
        <w:t xml:space="preserve">, </w:t>
      </w:r>
      <w:r>
        <w:t>Boccia</w:t>
      </w:r>
      <w:r w:rsidRPr="009E7EA7">
        <w:t>,</w:t>
      </w:r>
      <w:r>
        <w:t xml:space="preserve"> </w:t>
      </w:r>
      <w:r w:rsidRPr="009E7EA7">
        <w:t xml:space="preserve">Special Olympics, Parafed and </w:t>
      </w:r>
      <w:r w:rsidRPr="00751E86">
        <w:t>Halberg All Sports.</w:t>
      </w:r>
      <w:r>
        <w:t xml:space="preserve"> </w:t>
      </w:r>
    </w:p>
    <w:p w14:paraId="710A27B6" w14:textId="77777777" w:rsidR="00C8166E" w:rsidRDefault="00C8166E" w:rsidP="00C8166E">
      <w:pPr>
        <w:pStyle w:val="Bullet"/>
      </w:pPr>
      <w:r>
        <w:t xml:space="preserve">There are a number of organisations that provide music, dance, computer </w:t>
      </w:r>
      <w:r w:rsidRPr="00286EBF">
        <w:t xml:space="preserve">skills, </w:t>
      </w:r>
      <w:r>
        <w:t xml:space="preserve">and </w:t>
      </w:r>
      <w:r w:rsidRPr="00286EBF">
        <w:t>drama</w:t>
      </w:r>
      <w:r>
        <w:t xml:space="preserve"> and art classes for children and/or adults with disabilities. </w:t>
      </w:r>
    </w:p>
    <w:p w14:paraId="2DA256F2" w14:textId="5690A5FB" w:rsidR="00C8166E" w:rsidRDefault="00C8166E" w:rsidP="00C8166E">
      <w:pPr>
        <w:pStyle w:val="Bullet"/>
      </w:pPr>
      <w:r>
        <w:t xml:space="preserve">Social clubs for teens and adults with disabilities operate in several locations across the region. </w:t>
      </w:r>
    </w:p>
    <w:p w14:paraId="47EE560F" w14:textId="77777777" w:rsidR="00C8166E" w:rsidRDefault="00C8166E" w:rsidP="00C8166E"/>
    <w:p w14:paraId="1D68569E" w14:textId="77777777" w:rsidR="00C8166E" w:rsidRDefault="00C8166E" w:rsidP="00C8166E">
      <w:pPr>
        <w:pStyle w:val="Heading2"/>
      </w:pPr>
      <w:bookmarkStart w:id="5" w:name="_Toc495680445"/>
      <w:r>
        <w:t>Gaps in the Auckland respite market</w:t>
      </w:r>
      <w:bookmarkEnd w:id="5"/>
    </w:p>
    <w:p w14:paraId="46CFA4B8" w14:textId="063C6E2C" w:rsidR="00C8166E" w:rsidRDefault="00C8166E" w:rsidP="00C8166E">
      <w:pPr>
        <w:pStyle w:val="Bullet"/>
      </w:pPr>
      <w:r>
        <w:t xml:space="preserve">It is likely that there is demand for additional after-school care and school holiday programmes that cater for children with disabilities. </w:t>
      </w:r>
    </w:p>
    <w:p w14:paraId="26EEFEF6" w14:textId="77777777" w:rsidR="00C8166E" w:rsidRDefault="00C8166E" w:rsidP="00C8166E">
      <w:pPr>
        <w:pStyle w:val="Bullet"/>
      </w:pPr>
      <w:r>
        <w:t xml:space="preserve">Disabled people and their families report significant difficulty in finding and retaining support workers who have the skills to care for their disabled family member. </w:t>
      </w:r>
    </w:p>
    <w:p w14:paraId="39B7EE39" w14:textId="77777777" w:rsidR="00C8166E" w:rsidRDefault="00C8166E" w:rsidP="00C8166E">
      <w:pPr>
        <w:pStyle w:val="Bullet"/>
      </w:pPr>
      <w:r>
        <w:t>Taikura Trust staff report that disabled people and their families would like:</w:t>
      </w:r>
    </w:p>
    <w:p w14:paraId="603AC5CA" w14:textId="77777777" w:rsidR="00C8166E" w:rsidRDefault="00C8166E" w:rsidP="00C8166E">
      <w:pPr>
        <w:pStyle w:val="Dash"/>
      </w:pPr>
      <w:r>
        <w:t>more respite options of all kinds, in locations closer to where they live</w:t>
      </w:r>
    </w:p>
    <w:p w14:paraId="49C2C25B" w14:textId="77777777" w:rsidR="00C8166E" w:rsidRDefault="00C8166E" w:rsidP="00C8166E">
      <w:pPr>
        <w:pStyle w:val="Dash"/>
      </w:pPr>
      <w:r>
        <w:t>respite/transition services specifically for younger adults (17-35 years)</w:t>
      </w:r>
    </w:p>
    <w:p w14:paraId="4FA6ED15" w14:textId="77777777" w:rsidR="00C8166E" w:rsidRDefault="00C8166E" w:rsidP="00C8166E">
      <w:pPr>
        <w:pStyle w:val="Dash"/>
      </w:pPr>
      <w:r>
        <w:t>specialist respite services for adults who leave the Wilson Centre</w:t>
      </w:r>
    </w:p>
    <w:p w14:paraId="51E2182B" w14:textId="77777777" w:rsidR="00C8166E" w:rsidRDefault="00C8166E" w:rsidP="00C8166E">
      <w:pPr>
        <w:pStyle w:val="Dash"/>
      </w:pPr>
      <w:r>
        <w:t>weekday respite options for adults while their parents work</w:t>
      </w:r>
    </w:p>
    <w:p w14:paraId="16DC2116" w14:textId="77777777" w:rsidR="006C7984" w:rsidRDefault="00C8166E" w:rsidP="00C8166E">
      <w:pPr>
        <w:pStyle w:val="Dash"/>
      </w:pPr>
      <w:r>
        <w:t>more choice</w:t>
      </w:r>
      <w:r w:rsidR="00AD21CA">
        <w:t>s for facility-based respite</w:t>
      </w:r>
      <w:r>
        <w:t xml:space="preserve"> providers</w:t>
      </w:r>
    </w:p>
    <w:p w14:paraId="69C605C8" w14:textId="3F741519" w:rsidR="00C8166E" w:rsidRDefault="006C7984" w:rsidP="00C8166E">
      <w:pPr>
        <w:pStyle w:val="Dash"/>
      </w:pPr>
      <w:r>
        <w:t>more well-trained support workers</w:t>
      </w:r>
      <w:r w:rsidR="00C8166E">
        <w:t>.</w:t>
      </w:r>
    </w:p>
    <w:p w14:paraId="6CD8B387" w14:textId="77777777" w:rsidR="00C8166E" w:rsidRDefault="00C8166E"/>
    <w:sectPr w:rsidR="00C8166E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4D45F" w14:textId="77777777" w:rsidR="00867F07" w:rsidRDefault="00867F07" w:rsidP="00B507D0">
      <w:pPr>
        <w:spacing w:line="240" w:lineRule="auto"/>
      </w:pPr>
      <w:r>
        <w:separator/>
      </w:r>
    </w:p>
  </w:endnote>
  <w:endnote w:type="continuationSeparator" w:id="0">
    <w:p w14:paraId="58F7CEE8" w14:textId="77777777" w:rsidR="00867F07" w:rsidRDefault="00867F07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C8166E" w:rsidRPr="00275D08" w:rsidRDefault="00C8166E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AC3170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C8166E" w:rsidRDefault="00C81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C8166E" w:rsidRDefault="00C8166E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C8166E" w:rsidRDefault="00C8166E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867F07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C8166E" w:rsidRDefault="00C8166E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4E1F6" w14:textId="77777777" w:rsidR="00867F07" w:rsidRDefault="00867F07" w:rsidP="00B507D0">
      <w:pPr>
        <w:spacing w:line="240" w:lineRule="auto"/>
      </w:pPr>
      <w:r>
        <w:separator/>
      </w:r>
    </w:p>
  </w:footnote>
  <w:footnote w:type="continuationSeparator" w:id="0">
    <w:p w14:paraId="74033D19" w14:textId="77777777" w:rsidR="00867F07" w:rsidRDefault="00867F07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C8166E" w:rsidRDefault="00C8166E">
    <w:pPr>
      <w:pStyle w:val="Header"/>
    </w:pPr>
  </w:p>
  <w:p w14:paraId="43AEAB22" w14:textId="77777777" w:rsidR="00C8166E" w:rsidRDefault="00C81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C8166E" w:rsidRDefault="00C8166E">
    <w:pPr>
      <w:pStyle w:val="Header"/>
    </w:pPr>
    <w:r>
      <w:rPr>
        <w:noProof/>
        <w:lang w:eastAsia="en-NZ"/>
      </w:rPr>
      <w:drawing>
        <wp:inline distT="0" distB="0" distL="0" distR="0" wp14:anchorId="34F629E0" wp14:editId="62B1395C">
          <wp:extent cx="5731510" cy="541696"/>
          <wp:effectExtent l="0" t="0" r="2540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387344"/>
    <w:rsid w:val="004E4D23"/>
    <w:rsid w:val="00561F59"/>
    <w:rsid w:val="00683F5B"/>
    <w:rsid w:val="006C7984"/>
    <w:rsid w:val="00743F21"/>
    <w:rsid w:val="00867F07"/>
    <w:rsid w:val="008D7B90"/>
    <w:rsid w:val="00975F82"/>
    <w:rsid w:val="00A9604D"/>
    <w:rsid w:val="00AC3170"/>
    <w:rsid w:val="00AD21CA"/>
    <w:rsid w:val="00B507D0"/>
    <w:rsid w:val="00BA6757"/>
    <w:rsid w:val="00C8166E"/>
    <w:rsid w:val="00E0594F"/>
    <w:rsid w:val="00F61652"/>
    <w:rsid w:val="00F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5E5C-BEEE-433C-9822-707C7BAD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7A3EA893</Template>
  <TotalTime>12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11</cp:revision>
  <dcterms:created xsi:type="dcterms:W3CDTF">2017-10-25T01:11:00Z</dcterms:created>
  <dcterms:modified xsi:type="dcterms:W3CDTF">2018-04-05T03:53:00Z</dcterms:modified>
</cp:coreProperties>
</file>