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E3E8" w14:textId="00E16CE2" w:rsidR="00A30E11" w:rsidRPr="00D54D50" w:rsidRDefault="00B361B4" w:rsidP="00A30E11">
      <w:pPr>
        <w:pStyle w:val="Title"/>
      </w:pPr>
      <w:r>
        <w:t xml:space="preserve">The Disability Respite Market </w:t>
      </w:r>
    </w:p>
    <w:p w14:paraId="6127F280" w14:textId="77777777" w:rsidR="00142954" w:rsidRDefault="00142954" w:rsidP="00142954"/>
    <w:p w14:paraId="548F13AE" w14:textId="77777777" w:rsidR="00B361B4" w:rsidRPr="00142954" w:rsidRDefault="00B361B4" w:rsidP="00142954">
      <w:pPr>
        <w:sectPr w:rsidR="00B361B4" w:rsidRPr="00142954"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14:paraId="0FF2EBBB" w14:textId="7CC59735" w:rsidR="00A80363" w:rsidRPr="00442C1C" w:rsidRDefault="00A80363">
      <w:pPr>
        <w:pStyle w:val="Imprint"/>
      </w:pPr>
      <w:r>
        <w:lastRenderedPageBreak/>
        <w:t xml:space="preserve">Citation: </w:t>
      </w:r>
      <w:r w:rsidR="00442C1C">
        <w:t xml:space="preserve">Ministry of Health. </w:t>
      </w:r>
      <w:r w:rsidR="00C7208A">
        <w:t>201</w:t>
      </w:r>
      <w:r w:rsidR="00232B4C">
        <w:t>8</w:t>
      </w:r>
      <w:r w:rsidR="00442C1C">
        <w:t xml:space="preserve">. </w:t>
      </w:r>
      <w:r w:rsidR="00C47199">
        <w:rPr>
          <w:i/>
        </w:rPr>
        <w:t>The Disability Respite Market</w:t>
      </w:r>
      <w:r w:rsidR="00442C1C">
        <w:t>. Wellington: Ministry of Health.</w:t>
      </w:r>
    </w:p>
    <w:p w14:paraId="754A1F86" w14:textId="1A9A2C0D" w:rsidR="00C86248" w:rsidRDefault="00C86248">
      <w:pPr>
        <w:pStyle w:val="Imprint"/>
      </w:pPr>
      <w:r>
        <w:t xml:space="preserve">Published in </w:t>
      </w:r>
      <w:r w:rsidR="00BA62F3">
        <w:t>April</w:t>
      </w:r>
      <w:r w:rsidR="00232B4C">
        <w:t xml:space="preserve"> 2018</w:t>
      </w:r>
      <w:r w:rsidR="005019AE">
        <w:br/>
      </w:r>
      <w:r>
        <w:t>by the</w:t>
      </w:r>
      <w:r w:rsidR="00442C1C">
        <w:t xml:space="preserve"> </w:t>
      </w:r>
      <w:r w:rsidR="007E5758">
        <w:t>Ministry of Health</w:t>
      </w:r>
      <w:r w:rsidR="007E5758">
        <w:br/>
        <w:t xml:space="preserve">PO Box </w:t>
      </w:r>
      <w:r>
        <w:t>5013, Wellington</w:t>
      </w:r>
      <w:r w:rsidR="00A80363">
        <w:t xml:space="preserve"> 614</w:t>
      </w:r>
      <w:r w:rsidR="005F0ABC">
        <w:t>0</w:t>
      </w:r>
      <w:r>
        <w:t>, New Zealand</w:t>
      </w:r>
    </w:p>
    <w:p w14:paraId="37A85988" w14:textId="658E5147" w:rsidR="00082CD6" w:rsidRPr="009C0F2D" w:rsidRDefault="00D863D0" w:rsidP="00082CD6">
      <w:pPr>
        <w:pStyle w:val="Imprint"/>
      </w:pPr>
      <w:r w:rsidRPr="007E5758">
        <w:t>ISBN</w:t>
      </w:r>
      <w:r w:rsidR="00442C1C" w:rsidRPr="007E5758">
        <w:t xml:space="preserve">: </w:t>
      </w:r>
      <w:r w:rsidR="007E5758" w:rsidRPr="007E5758">
        <w:t>978-1-98-853917-1</w:t>
      </w:r>
      <w:r w:rsidR="00440FF9">
        <w:t xml:space="preserve"> </w:t>
      </w:r>
      <w:r w:rsidRPr="007E5758">
        <w:t>(</w:t>
      </w:r>
      <w:r w:rsidR="00442C1C" w:rsidRPr="007E5758">
        <w:t>online</w:t>
      </w:r>
      <w:proofErr w:type="gramStart"/>
      <w:r w:rsidRPr="007E5758">
        <w:t>)</w:t>
      </w:r>
      <w:proofErr w:type="gramEnd"/>
      <w:r w:rsidR="00082CD6" w:rsidRPr="007E5758">
        <w:br/>
        <w:t xml:space="preserve">HP </w:t>
      </w:r>
      <w:r w:rsidR="007E5758" w:rsidRPr="007E5758">
        <w:t>6718</w:t>
      </w:r>
    </w:p>
    <w:p w14:paraId="507F8801" w14:textId="77777777" w:rsidR="00C86248" w:rsidRDefault="00C86248">
      <w:pPr>
        <w:pStyle w:val="Imprint"/>
      </w:pPr>
      <w:r>
        <w:t xml:space="preserve">This document is available </w:t>
      </w:r>
      <w:r w:rsidR="005F0ABC">
        <w:t>at</w:t>
      </w:r>
      <w:r w:rsidR="00CE477F">
        <w:t xml:space="preserve"> </w:t>
      </w:r>
      <w:r>
        <w:t>h</w:t>
      </w:r>
      <w:r w:rsidR="00A80363">
        <w:t>ealth</w:t>
      </w:r>
      <w:r>
        <w:t>.govt.nz</w:t>
      </w:r>
    </w:p>
    <w:p w14:paraId="479160C9" w14:textId="77777777" w:rsidR="00C86248" w:rsidRDefault="008C64C4">
      <w:pPr>
        <w:jc w:val="center"/>
      </w:pPr>
      <w:r>
        <w:rPr>
          <w:noProof/>
          <w:lang w:eastAsia="en-NZ"/>
        </w:rPr>
        <w:drawing>
          <wp:inline distT="0" distB="0" distL="0" distR="0" wp14:anchorId="0E04B06C" wp14:editId="64F0E1FE">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2F3AD15E" w14:textId="77777777"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081AC769" wp14:editId="0660BD7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14:paraId="7E7ECE86" w14:textId="77777777" w:rsidR="00C86248" w:rsidRDefault="00C86248">
      <w:pPr>
        <w:jc w:val="center"/>
        <w:sectPr w:rsidR="00C86248" w:rsidSect="0016468A">
          <w:footerReference w:type="even" r:id="rId16"/>
          <w:footerReference w:type="default" r:id="rId17"/>
          <w:pgSz w:w="11907" w:h="16834" w:code="9"/>
          <w:pgMar w:top="1701" w:right="1134" w:bottom="1134" w:left="1985" w:header="0" w:footer="0" w:gutter="0"/>
          <w:cols w:space="720"/>
          <w:vAlign w:val="bottom"/>
        </w:sectPr>
      </w:pPr>
    </w:p>
    <w:p w14:paraId="61C5E08A" w14:textId="77777777" w:rsidR="00C86248" w:rsidRDefault="00C86248">
      <w:pPr>
        <w:pStyle w:val="IntroHead"/>
      </w:pPr>
      <w:bookmarkStart w:id="0" w:name="_Toc405792991"/>
      <w:bookmarkStart w:id="1" w:name="_Toc405793224"/>
      <w:r>
        <w:lastRenderedPageBreak/>
        <w:t>Contents</w:t>
      </w:r>
      <w:bookmarkEnd w:id="0"/>
      <w:bookmarkEnd w:id="1"/>
    </w:p>
    <w:p w14:paraId="6ED97A1B" w14:textId="77777777" w:rsidR="0039111E" w:rsidRDefault="0039111E">
      <w:pPr>
        <w:pStyle w:val="TOC1"/>
        <w:rPr>
          <w:rFonts w:asciiTheme="minorHAnsi" w:eastAsiaTheme="minorEastAsia" w:hAnsiTheme="minorHAnsi" w:cstheme="minorBidi"/>
          <w:b w:val="0"/>
          <w:noProof/>
          <w:szCs w:val="22"/>
          <w:lang w:eastAsia="en-NZ"/>
        </w:rPr>
      </w:pPr>
      <w:r>
        <w:fldChar w:fldCharType="begin"/>
      </w:r>
      <w:r>
        <w:instrText xml:space="preserve"> TOC \o "1-1" </w:instrText>
      </w:r>
      <w:r>
        <w:fldChar w:fldCharType="separate"/>
      </w:r>
      <w:r>
        <w:rPr>
          <w:noProof/>
        </w:rPr>
        <w:t>The respite strategy</w:t>
      </w:r>
      <w:r>
        <w:rPr>
          <w:noProof/>
        </w:rPr>
        <w:tab/>
      </w:r>
      <w:r>
        <w:rPr>
          <w:noProof/>
        </w:rPr>
        <w:fldChar w:fldCharType="begin"/>
      </w:r>
      <w:r>
        <w:rPr>
          <w:noProof/>
        </w:rPr>
        <w:instrText xml:space="preserve"> PAGEREF _Toc497470820 \h </w:instrText>
      </w:r>
      <w:r>
        <w:rPr>
          <w:noProof/>
        </w:rPr>
      </w:r>
      <w:r>
        <w:rPr>
          <w:noProof/>
        </w:rPr>
        <w:fldChar w:fldCharType="separate"/>
      </w:r>
      <w:r w:rsidR="002D3092">
        <w:rPr>
          <w:noProof/>
        </w:rPr>
        <w:t>4</w:t>
      </w:r>
      <w:r>
        <w:rPr>
          <w:noProof/>
        </w:rPr>
        <w:fldChar w:fldCharType="end"/>
      </w:r>
    </w:p>
    <w:p w14:paraId="282E6030" w14:textId="77777777" w:rsidR="0039111E" w:rsidRDefault="0039111E">
      <w:pPr>
        <w:pStyle w:val="TOC1"/>
        <w:rPr>
          <w:rFonts w:asciiTheme="minorHAnsi" w:eastAsiaTheme="minorEastAsia" w:hAnsiTheme="minorHAnsi" w:cstheme="minorBidi"/>
          <w:b w:val="0"/>
          <w:noProof/>
          <w:szCs w:val="22"/>
          <w:lang w:eastAsia="en-NZ"/>
        </w:rPr>
      </w:pPr>
      <w:r>
        <w:rPr>
          <w:noProof/>
        </w:rPr>
        <w:t>National information on respite allocations</w:t>
      </w:r>
      <w:r>
        <w:rPr>
          <w:noProof/>
        </w:rPr>
        <w:tab/>
      </w:r>
      <w:r>
        <w:rPr>
          <w:noProof/>
        </w:rPr>
        <w:fldChar w:fldCharType="begin"/>
      </w:r>
      <w:r>
        <w:rPr>
          <w:noProof/>
        </w:rPr>
        <w:instrText xml:space="preserve"> PAGEREF _Toc497470821 \h </w:instrText>
      </w:r>
      <w:r>
        <w:rPr>
          <w:noProof/>
        </w:rPr>
      </w:r>
      <w:r>
        <w:rPr>
          <w:noProof/>
        </w:rPr>
        <w:fldChar w:fldCharType="separate"/>
      </w:r>
      <w:r w:rsidR="002D3092">
        <w:rPr>
          <w:noProof/>
        </w:rPr>
        <w:t>8</w:t>
      </w:r>
      <w:r>
        <w:rPr>
          <w:noProof/>
        </w:rPr>
        <w:fldChar w:fldCharType="end"/>
      </w:r>
    </w:p>
    <w:p w14:paraId="162CC704" w14:textId="77777777" w:rsidR="0039111E" w:rsidRDefault="0039111E">
      <w:pPr>
        <w:pStyle w:val="TOC1"/>
        <w:rPr>
          <w:rFonts w:asciiTheme="minorHAnsi" w:eastAsiaTheme="minorEastAsia" w:hAnsiTheme="minorHAnsi" w:cstheme="minorBidi"/>
          <w:b w:val="0"/>
          <w:noProof/>
          <w:szCs w:val="22"/>
          <w:lang w:eastAsia="en-NZ"/>
        </w:rPr>
      </w:pPr>
      <w:r>
        <w:rPr>
          <w:noProof/>
        </w:rPr>
        <w:t>Northland disability respite market</w:t>
      </w:r>
      <w:r>
        <w:rPr>
          <w:noProof/>
        </w:rPr>
        <w:tab/>
      </w:r>
      <w:r>
        <w:rPr>
          <w:noProof/>
        </w:rPr>
        <w:fldChar w:fldCharType="begin"/>
      </w:r>
      <w:r>
        <w:rPr>
          <w:noProof/>
        </w:rPr>
        <w:instrText xml:space="preserve"> PAGEREF _Toc497470822 \h </w:instrText>
      </w:r>
      <w:r>
        <w:rPr>
          <w:noProof/>
        </w:rPr>
      </w:r>
      <w:r>
        <w:rPr>
          <w:noProof/>
        </w:rPr>
        <w:fldChar w:fldCharType="separate"/>
      </w:r>
      <w:r w:rsidR="002D3092">
        <w:rPr>
          <w:noProof/>
        </w:rPr>
        <w:t>10</w:t>
      </w:r>
      <w:r>
        <w:rPr>
          <w:noProof/>
        </w:rPr>
        <w:fldChar w:fldCharType="end"/>
      </w:r>
    </w:p>
    <w:p w14:paraId="4EDB930F" w14:textId="77777777" w:rsidR="0039111E" w:rsidRDefault="0039111E">
      <w:pPr>
        <w:pStyle w:val="TOC1"/>
        <w:rPr>
          <w:rFonts w:asciiTheme="minorHAnsi" w:eastAsiaTheme="minorEastAsia" w:hAnsiTheme="minorHAnsi" w:cstheme="minorBidi"/>
          <w:b w:val="0"/>
          <w:noProof/>
          <w:szCs w:val="22"/>
          <w:lang w:eastAsia="en-NZ"/>
        </w:rPr>
      </w:pPr>
      <w:r>
        <w:rPr>
          <w:noProof/>
        </w:rPr>
        <w:t>Auckland disability respite market</w:t>
      </w:r>
      <w:r>
        <w:rPr>
          <w:noProof/>
        </w:rPr>
        <w:tab/>
      </w:r>
      <w:r>
        <w:rPr>
          <w:noProof/>
        </w:rPr>
        <w:fldChar w:fldCharType="begin"/>
      </w:r>
      <w:r>
        <w:rPr>
          <w:noProof/>
        </w:rPr>
        <w:instrText xml:space="preserve"> PAGEREF _Toc497470823 \h </w:instrText>
      </w:r>
      <w:r>
        <w:rPr>
          <w:noProof/>
        </w:rPr>
      </w:r>
      <w:r>
        <w:rPr>
          <w:noProof/>
        </w:rPr>
        <w:fldChar w:fldCharType="separate"/>
      </w:r>
      <w:r w:rsidR="002D3092">
        <w:rPr>
          <w:noProof/>
        </w:rPr>
        <w:t>12</w:t>
      </w:r>
      <w:r>
        <w:rPr>
          <w:noProof/>
        </w:rPr>
        <w:fldChar w:fldCharType="end"/>
      </w:r>
    </w:p>
    <w:p w14:paraId="58A57F8A" w14:textId="77777777" w:rsidR="0039111E" w:rsidRDefault="0039111E">
      <w:pPr>
        <w:pStyle w:val="TOC1"/>
        <w:rPr>
          <w:rFonts w:asciiTheme="minorHAnsi" w:eastAsiaTheme="minorEastAsia" w:hAnsiTheme="minorHAnsi" w:cstheme="minorBidi"/>
          <w:b w:val="0"/>
          <w:noProof/>
          <w:szCs w:val="22"/>
          <w:lang w:eastAsia="en-NZ"/>
        </w:rPr>
      </w:pPr>
      <w:r>
        <w:rPr>
          <w:noProof/>
        </w:rPr>
        <w:t>Waikato disability respite market</w:t>
      </w:r>
      <w:r>
        <w:rPr>
          <w:noProof/>
        </w:rPr>
        <w:tab/>
      </w:r>
      <w:r>
        <w:rPr>
          <w:noProof/>
        </w:rPr>
        <w:fldChar w:fldCharType="begin"/>
      </w:r>
      <w:r>
        <w:rPr>
          <w:noProof/>
        </w:rPr>
        <w:instrText xml:space="preserve"> PAGEREF _Toc497470824 \h </w:instrText>
      </w:r>
      <w:r>
        <w:rPr>
          <w:noProof/>
        </w:rPr>
      </w:r>
      <w:r>
        <w:rPr>
          <w:noProof/>
        </w:rPr>
        <w:fldChar w:fldCharType="separate"/>
      </w:r>
      <w:r w:rsidR="002D3092">
        <w:rPr>
          <w:noProof/>
        </w:rPr>
        <w:t>14</w:t>
      </w:r>
      <w:r>
        <w:rPr>
          <w:noProof/>
        </w:rPr>
        <w:fldChar w:fldCharType="end"/>
      </w:r>
    </w:p>
    <w:p w14:paraId="601AA9D9" w14:textId="77777777" w:rsidR="0039111E" w:rsidRDefault="0039111E">
      <w:pPr>
        <w:pStyle w:val="TOC1"/>
        <w:rPr>
          <w:rFonts w:asciiTheme="minorHAnsi" w:eastAsiaTheme="minorEastAsia" w:hAnsiTheme="minorHAnsi" w:cstheme="minorBidi"/>
          <w:b w:val="0"/>
          <w:noProof/>
          <w:szCs w:val="22"/>
          <w:lang w:eastAsia="en-NZ"/>
        </w:rPr>
      </w:pPr>
      <w:r>
        <w:rPr>
          <w:noProof/>
        </w:rPr>
        <w:t>Tairawhiti disability respite market</w:t>
      </w:r>
      <w:r>
        <w:rPr>
          <w:noProof/>
        </w:rPr>
        <w:tab/>
      </w:r>
      <w:r>
        <w:rPr>
          <w:noProof/>
        </w:rPr>
        <w:fldChar w:fldCharType="begin"/>
      </w:r>
      <w:r>
        <w:rPr>
          <w:noProof/>
        </w:rPr>
        <w:instrText xml:space="preserve"> PAGEREF _Toc497470825 \h </w:instrText>
      </w:r>
      <w:r>
        <w:rPr>
          <w:noProof/>
        </w:rPr>
      </w:r>
      <w:r>
        <w:rPr>
          <w:noProof/>
        </w:rPr>
        <w:fldChar w:fldCharType="separate"/>
      </w:r>
      <w:r w:rsidR="002D3092">
        <w:rPr>
          <w:noProof/>
        </w:rPr>
        <w:t>16</w:t>
      </w:r>
      <w:r>
        <w:rPr>
          <w:noProof/>
        </w:rPr>
        <w:fldChar w:fldCharType="end"/>
      </w:r>
    </w:p>
    <w:p w14:paraId="79F2C611" w14:textId="77777777" w:rsidR="0039111E" w:rsidRDefault="0039111E">
      <w:pPr>
        <w:pStyle w:val="TOC1"/>
        <w:rPr>
          <w:rFonts w:asciiTheme="minorHAnsi" w:eastAsiaTheme="minorEastAsia" w:hAnsiTheme="minorHAnsi" w:cstheme="minorBidi"/>
          <w:b w:val="0"/>
          <w:noProof/>
          <w:szCs w:val="22"/>
          <w:lang w:eastAsia="en-NZ"/>
        </w:rPr>
      </w:pPr>
      <w:r>
        <w:rPr>
          <w:noProof/>
        </w:rPr>
        <w:t>Bay of Plenty and Lakes disability respite market</w:t>
      </w:r>
      <w:r>
        <w:rPr>
          <w:noProof/>
        </w:rPr>
        <w:tab/>
      </w:r>
      <w:r>
        <w:rPr>
          <w:noProof/>
        </w:rPr>
        <w:fldChar w:fldCharType="begin"/>
      </w:r>
      <w:r>
        <w:rPr>
          <w:noProof/>
        </w:rPr>
        <w:instrText xml:space="preserve"> PAGEREF _Toc497470826 \h </w:instrText>
      </w:r>
      <w:r>
        <w:rPr>
          <w:noProof/>
        </w:rPr>
      </w:r>
      <w:r>
        <w:rPr>
          <w:noProof/>
        </w:rPr>
        <w:fldChar w:fldCharType="separate"/>
      </w:r>
      <w:r w:rsidR="002D3092">
        <w:rPr>
          <w:noProof/>
        </w:rPr>
        <w:t>18</w:t>
      </w:r>
      <w:r>
        <w:rPr>
          <w:noProof/>
        </w:rPr>
        <w:fldChar w:fldCharType="end"/>
      </w:r>
    </w:p>
    <w:p w14:paraId="71A56B04" w14:textId="77777777" w:rsidR="0039111E" w:rsidRDefault="0039111E">
      <w:pPr>
        <w:pStyle w:val="TOC1"/>
        <w:rPr>
          <w:rFonts w:asciiTheme="minorHAnsi" w:eastAsiaTheme="minorEastAsia" w:hAnsiTheme="minorHAnsi" w:cstheme="minorBidi"/>
          <w:b w:val="0"/>
          <w:noProof/>
          <w:szCs w:val="22"/>
          <w:lang w:eastAsia="en-NZ"/>
        </w:rPr>
      </w:pPr>
      <w:r>
        <w:rPr>
          <w:noProof/>
        </w:rPr>
        <w:t>Taranaki disability respite market</w:t>
      </w:r>
      <w:r>
        <w:rPr>
          <w:noProof/>
        </w:rPr>
        <w:tab/>
      </w:r>
      <w:r>
        <w:rPr>
          <w:noProof/>
        </w:rPr>
        <w:fldChar w:fldCharType="begin"/>
      </w:r>
      <w:r>
        <w:rPr>
          <w:noProof/>
        </w:rPr>
        <w:instrText xml:space="preserve"> PAGEREF _Toc497470827 \h </w:instrText>
      </w:r>
      <w:r>
        <w:rPr>
          <w:noProof/>
        </w:rPr>
      </w:r>
      <w:r>
        <w:rPr>
          <w:noProof/>
        </w:rPr>
        <w:fldChar w:fldCharType="separate"/>
      </w:r>
      <w:r w:rsidR="002D3092">
        <w:rPr>
          <w:noProof/>
        </w:rPr>
        <w:t>20</w:t>
      </w:r>
      <w:r>
        <w:rPr>
          <w:noProof/>
        </w:rPr>
        <w:fldChar w:fldCharType="end"/>
      </w:r>
    </w:p>
    <w:p w14:paraId="72076792" w14:textId="77777777" w:rsidR="0039111E" w:rsidRDefault="0039111E">
      <w:pPr>
        <w:pStyle w:val="TOC1"/>
        <w:rPr>
          <w:rFonts w:asciiTheme="minorHAnsi" w:eastAsiaTheme="minorEastAsia" w:hAnsiTheme="minorHAnsi" w:cstheme="minorBidi"/>
          <w:b w:val="0"/>
          <w:noProof/>
          <w:szCs w:val="22"/>
          <w:lang w:eastAsia="en-NZ"/>
        </w:rPr>
      </w:pPr>
      <w:r>
        <w:rPr>
          <w:noProof/>
        </w:rPr>
        <w:t>Whanganui disability respite market</w:t>
      </w:r>
      <w:r>
        <w:rPr>
          <w:noProof/>
        </w:rPr>
        <w:tab/>
      </w:r>
      <w:r>
        <w:rPr>
          <w:noProof/>
        </w:rPr>
        <w:fldChar w:fldCharType="begin"/>
      </w:r>
      <w:r>
        <w:rPr>
          <w:noProof/>
        </w:rPr>
        <w:instrText xml:space="preserve"> PAGEREF _Toc497470828 \h </w:instrText>
      </w:r>
      <w:r>
        <w:rPr>
          <w:noProof/>
        </w:rPr>
      </w:r>
      <w:r>
        <w:rPr>
          <w:noProof/>
        </w:rPr>
        <w:fldChar w:fldCharType="separate"/>
      </w:r>
      <w:r w:rsidR="002D3092">
        <w:rPr>
          <w:noProof/>
        </w:rPr>
        <w:t>22</w:t>
      </w:r>
      <w:r>
        <w:rPr>
          <w:noProof/>
        </w:rPr>
        <w:fldChar w:fldCharType="end"/>
      </w:r>
    </w:p>
    <w:p w14:paraId="211D3444" w14:textId="77777777" w:rsidR="0039111E" w:rsidRDefault="0039111E">
      <w:pPr>
        <w:pStyle w:val="TOC1"/>
        <w:rPr>
          <w:rFonts w:asciiTheme="minorHAnsi" w:eastAsiaTheme="minorEastAsia" w:hAnsiTheme="minorHAnsi" w:cstheme="minorBidi"/>
          <w:b w:val="0"/>
          <w:noProof/>
          <w:szCs w:val="22"/>
          <w:lang w:eastAsia="en-NZ"/>
        </w:rPr>
      </w:pPr>
      <w:r>
        <w:rPr>
          <w:noProof/>
        </w:rPr>
        <w:t>Mid-Central disability respite market</w:t>
      </w:r>
      <w:r>
        <w:rPr>
          <w:noProof/>
        </w:rPr>
        <w:tab/>
      </w:r>
      <w:r>
        <w:rPr>
          <w:noProof/>
        </w:rPr>
        <w:fldChar w:fldCharType="begin"/>
      </w:r>
      <w:r>
        <w:rPr>
          <w:noProof/>
        </w:rPr>
        <w:instrText xml:space="preserve"> PAGEREF _Toc497470829 \h </w:instrText>
      </w:r>
      <w:r>
        <w:rPr>
          <w:noProof/>
        </w:rPr>
      </w:r>
      <w:r>
        <w:rPr>
          <w:noProof/>
        </w:rPr>
        <w:fldChar w:fldCharType="separate"/>
      </w:r>
      <w:r w:rsidR="002D3092">
        <w:rPr>
          <w:noProof/>
        </w:rPr>
        <w:t>24</w:t>
      </w:r>
      <w:r>
        <w:rPr>
          <w:noProof/>
        </w:rPr>
        <w:fldChar w:fldCharType="end"/>
      </w:r>
    </w:p>
    <w:p w14:paraId="786AE1A7" w14:textId="77777777" w:rsidR="0039111E" w:rsidRDefault="0039111E">
      <w:pPr>
        <w:pStyle w:val="TOC1"/>
        <w:rPr>
          <w:rFonts w:asciiTheme="minorHAnsi" w:eastAsiaTheme="minorEastAsia" w:hAnsiTheme="minorHAnsi" w:cstheme="minorBidi"/>
          <w:b w:val="0"/>
          <w:noProof/>
          <w:szCs w:val="22"/>
          <w:lang w:eastAsia="en-NZ"/>
        </w:rPr>
      </w:pPr>
      <w:r>
        <w:rPr>
          <w:noProof/>
        </w:rPr>
        <w:t>Hawke’s Bay disability respite market</w:t>
      </w:r>
      <w:r>
        <w:rPr>
          <w:noProof/>
        </w:rPr>
        <w:tab/>
      </w:r>
      <w:r>
        <w:rPr>
          <w:noProof/>
        </w:rPr>
        <w:fldChar w:fldCharType="begin"/>
      </w:r>
      <w:r>
        <w:rPr>
          <w:noProof/>
        </w:rPr>
        <w:instrText xml:space="preserve"> PAGEREF _Toc497470830 \h </w:instrText>
      </w:r>
      <w:r>
        <w:rPr>
          <w:noProof/>
        </w:rPr>
      </w:r>
      <w:r>
        <w:rPr>
          <w:noProof/>
        </w:rPr>
        <w:fldChar w:fldCharType="separate"/>
      </w:r>
      <w:r w:rsidR="002D3092">
        <w:rPr>
          <w:noProof/>
        </w:rPr>
        <w:t>26</w:t>
      </w:r>
      <w:r>
        <w:rPr>
          <w:noProof/>
        </w:rPr>
        <w:fldChar w:fldCharType="end"/>
      </w:r>
    </w:p>
    <w:p w14:paraId="375FB26A" w14:textId="77777777" w:rsidR="0039111E" w:rsidRDefault="0039111E">
      <w:pPr>
        <w:pStyle w:val="TOC1"/>
        <w:rPr>
          <w:rFonts w:asciiTheme="minorHAnsi" w:eastAsiaTheme="minorEastAsia" w:hAnsiTheme="minorHAnsi" w:cstheme="minorBidi"/>
          <w:b w:val="0"/>
          <w:noProof/>
          <w:szCs w:val="22"/>
          <w:lang w:eastAsia="en-NZ"/>
        </w:rPr>
      </w:pPr>
      <w:r>
        <w:rPr>
          <w:noProof/>
        </w:rPr>
        <w:t>Wairarapa disability respite market</w:t>
      </w:r>
      <w:r>
        <w:rPr>
          <w:noProof/>
        </w:rPr>
        <w:tab/>
      </w:r>
      <w:r>
        <w:rPr>
          <w:noProof/>
        </w:rPr>
        <w:fldChar w:fldCharType="begin"/>
      </w:r>
      <w:r>
        <w:rPr>
          <w:noProof/>
        </w:rPr>
        <w:instrText xml:space="preserve"> PAGEREF _Toc497470831 \h </w:instrText>
      </w:r>
      <w:r>
        <w:rPr>
          <w:noProof/>
        </w:rPr>
      </w:r>
      <w:r>
        <w:rPr>
          <w:noProof/>
        </w:rPr>
        <w:fldChar w:fldCharType="separate"/>
      </w:r>
      <w:r w:rsidR="002D3092">
        <w:rPr>
          <w:noProof/>
        </w:rPr>
        <w:t>28</w:t>
      </w:r>
      <w:r>
        <w:rPr>
          <w:noProof/>
        </w:rPr>
        <w:fldChar w:fldCharType="end"/>
      </w:r>
    </w:p>
    <w:p w14:paraId="6D4C51F7" w14:textId="77777777" w:rsidR="0039111E" w:rsidRDefault="0039111E">
      <w:pPr>
        <w:pStyle w:val="TOC1"/>
        <w:rPr>
          <w:rFonts w:asciiTheme="minorHAnsi" w:eastAsiaTheme="minorEastAsia" w:hAnsiTheme="minorHAnsi" w:cstheme="minorBidi"/>
          <w:b w:val="0"/>
          <w:noProof/>
          <w:szCs w:val="22"/>
          <w:lang w:eastAsia="en-NZ"/>
        </w:rPr>
      </w:pPr>
      <w:r>
        <w:rPr>
          <w:noProof/>
        </w:rPr>
        <w:t>Hutt Valley disability respite market</w:t>
      </w:r>
      <w:r>
        <w:rPr>
          <w:noProof/>
        </w:rPr>
        <w:tab/>
      </w:r>
      <w:r>
        <w:rPr>
          <w:noProof/>
        </w:rPr>
        <w:fldChar w:fldCharType="begin"/>
      </w:r>
      <w:r>
        <w:rPr>
          <w:noProof/>
        </w:rPr>
        <w:instrText xml:space="preserve"> PAGEREF _Toc497470832 \h </w:instrText>
      </w:r>
      <w:r>
        <w:rPr>
          <w:noProof/>
        </w:rPr>
      </w:r>
      <w:r>
        <w:rPr>
          <w:noProof/>
        </w:rPr>
        <w:fldChar w:fldCharType="separate"/>
      </w:r>
      <w:r w:rsidR="002D3092">
        <w:rPr>
          <w:noProof/>
        </w:rPr>
        <w:t>30</w:t>
      </w:r>
      <w:r>
        <w:rPr>
          <w:noProof/>
        </w:rPr>
        <w:fldChar w:fldCharType="end"/>
      </w:r>
    </w:p>
    <w:p w14:paraId="23F1592F" w14:textId="77777777" w:rsidR="0039111E" w:rsidRDefault="0039111E">
      <w:pPr>
        <w:pStyle w:val="TOC1"/>
        <w:rPr>
          <w:rFonts w:asciiTheme="minorHAnsi" w:eastAsiaTheme="minorEastAsia" w:hAnsiTheme="minorHAnsi" w:cstheme="minorBidi"/>
          <w:b w:val="0"/>
          <w:noProof/>
          <w:szCs w:val="22"/>
          <w:lang w:eastAsia="en-NZ"/>
        </w:rPr>
      </w:pPr>
      <w:r>
        <w:rPr>
          <w:noProof/>
        </w:rPr>
        <w:t>Wellington/Kāpiti disability respite market</w:t>
      </w:r>
      <w:r>
        <w:rPr>
          <w:noProof/>
        </w:rPr>
        <w:tab/>
      </w:r>
      <w:r>
        <w:rPr>
          <w:noProof/>
        </w:rPr>
        <w:fldChar w:fldCharType="begin"/>
      </w:r>
      <w:r>
        <w:rPr>
          <w:noProof/>
        </w:rPr>
        <w:instrText xml:space="preserve"> PAGEREF _Toc497470833 \h </w:instrText>
      </w:r>
      <w:r>
        <w:rPr>
          <w:noProof/>
        </w:rPr>
      </w:r>
      <w:r>
        <w:rPr>
          <w:noProof/>
        </w:rPr>
        <w:fldChar w:fldCharType="separate"/>
      </w:r>
      <w:r w:rsidR="002D3092">
        <w:rPr>
          <w:noProof/>
        </w:rPr>
        <w:t>32</w:t>
      </w:r>
      <w:r>
        <w:rPr>
          <w:noProof/>
        </w:rPr>
        <w:fldChar w:fldCharType="end"/>
      </w:r>
    </w:p>
    <w:p w14:paraId="7CF71BA4" w14:textId="77777777" w:rsidR="0039111E" w:rsidRDefault="0039111E">
      <w:pPr>
        <w:pStyle w:val="TOC1"/>
        <w:rPr>
          <w:rFonts w:asciiTheme="minorHAnsi" w:eastAsiaTheme="minorEastAsia" w:hAnsiTheme="minorHAnsi" w:cstheme="minorBidi"/>
          <w:b w:val="0"/>
          <w:noProof/>
          <w:szCs w:val="22"/>
          <w:lang w:eastAsia="en-NZ"/>
        </w:rPr>
      </w:pPr>
      <w:r>
        <w:rPr>
          <w:noProof/>
        </w:rPr>
        <w:t>Nelson Marlborough disability respite market</w:t>
      </w:r>
      <w:r>
        <w:rPr>
          <w:noProof/>
        </w:rPr>
        <w:tab/>
      </w:r>
      <w:r>
        <w:rPr>
          <w:noProof/>
        </w:rPr>
        <w:fldChar w:fldCharType="begin"/>
      </w:r>
      <w:r>
        <w:rPr>
          <w:noProof/>
        </w:rPr>
        <w:instrText xml:space="preserve"> PAGEREF _Toc497470834 \h </w:instrText>
      </w:r>
      <w:r>
        <w:rPr>
          <w:noProof/>
        </w:rPr>
      </w:r>
      <w:r>
        <w:rPr>
          <w:noProof/>
        </w:rPr>
        <w:fldChar w:fldCharType="separate"/>
      </w:r>
      <w:r w:rsidR="002D3092">
        <w:rPr>
          <w:noProof/>
        </w:rPr>
        <w:t>34</w:t>
      </w:r>
      <w:r>
        <w:rPr>
          <w:noProof/>
        </w:rPr>
        <w:fldChar w:fldCharType="end"/>
      </w:r>
    </w:p>
    <w:p w14:paraId="2EEC4BEE" w14:textId="77777777" w:rsidR="0039111E" w:rsidRDefault="0039111E">
      <w:pPr>
        <w:pStyle w:val="TOC1"/>
        <w:rPr>
          <w:rFonts w:asciiTheme="minorHAnsi" w:eastAsiaTheme="minorEastAsia" w:hAnsiTheme="minorHAnsi" w:cstheme="minorBidi"/>
          <w:b w:val="0"/>
          <w:noProof/>
          <w:szCs w:val="22"/>
          <w:lang w:eastAsia="en-NZ"/>
        </w:rPr>
      </w:pPr>
      <w:r>
        <w:rPr>
          <w:noProof/>
        </w:rPr>
        <w:t>Canterbury, South Canterbury and West Coast disability respite market</w:t>
      </w:r>
      <w:r>
        <w:rPr>
          <w:noProof/>
        </w:rPr>
        <w:tab/>
      </w:r>
      <w:r>
        <w:rPr>
          <w:noProof/>
        </w:rPr>
        <w:fldChar w:fldCharType="begin"/>
      </w:r>
      <w:r>
        <w:rPr>
          <w:noProof/>
        </w:rPr>
        <w:instrText xml:space="preserve"> PAGEREF _Toc497470835 \h </w:instrText>
      </w:r>
      <w:r>
        <w:rPr>
          <w:noProof/>
        </w:rPr>
      </w:r>
      <w:r>
        <w:rPr>
          <w:noProof/>
        </w:rPr>
        <w:fldChar w:fldCharType="separate"/>
      </w:r>
      <w:r w:rsidR="002D3092">
        <w:rPr>
          <w:noProof/>
        </w:rPr>
        <w:t>36</w:t>
      </w:r>
      <w:r>
        <w:rPr>
          <w:noProof/>
        </w:rPr>
        <w:fldChar w:fldCharType="end"/>
      </w:r>
    </w:p>
    <w:p w14:paraId="3A29ABEC" w14:textId="77777777" w:rsidR="0039111E" w:rsidRDefault="0039111E">
      <w:pPr>
        <w:pStyle w:val="TOC1"/>
        <w:rPr>
          <w:rFonts w:asciiTheme="minorHAnsi" w:eastAsiaTheme="minorEastAsia" w:hAnsiTheme="minorHAnsi" w:cstheme="minorBidi"/>
          <w:b w:val="0"/>
          <w:noProof/>
          <w:szCs w:val="22"/>
          <w:lang w:eastAsia="en-NZ"/>
        </w:rPr>
      </w:pPr>
      <w:r>
        <w:rPr>
          <w:noProof/>
        </w:rPr>
        <w:t>Southern disability respite market</w:t>
      </w:r>
      <w:r>
        <w:rPr>
          <w:noProof/>
        </w:rPr>
        <w:tab/>
      </w:r>
      <w:r>
        <w:rPr>
          <w:noProof/>
        </w:rPr>
        <w:fldChar w:fldCharType="begin"/>
      </w:r>
      <w:r>
        <w:rPr>
          <w:noProof/>
        </w:rPr>
        <w:instrText xml:space="preserve"> PAGEREF _Toc497470836 \h </w:instrText>
      </w:r>
      <w:r>
        <w:rPr>
          <w:noProof/>
        </w:rPr>
      </w:r>
      <w:r>
        <w:rPr>
          <w:noProof/>
        </w:rPr>
        <w:fldChar w:fldCharType="separate"/>
      </w:r>
      <w:r w:rsidR="002D3092">
        <w:rPr>
          <w:noProof/>
        </w:rPr>
        <w:t>38</w:t>
      </w:r>
      <w:r>
        <w:rPr>
          <w:noProof/>
        </w:rPr>
        <w:fldChar w:fldCharType="end"/>
      </w:r>
    </w:p>
    <w:p w14:paraId="70345325" w14:textId="0A79B63B" w:rsidR="00C86248" w:rsidRDefault="0039111E">
      <w:r>
        <w:fldChar w:fldCharType="end"/>
      </w:r>
    </w:p>
    <w:p w14:paraId="2266AE13" w14:textId="77777777" w:rsidR="003A5FEA" w:rsidRDefault="003A5FEA" w:rsidP="003A5FEA"/>
    <w:p w14:paraId="5830DDA7" w14:textId="77777777" w:rsidR="00C86248" w:rsidRDefault="00C86248" w:rsidP="0086388B"/>
    <w:p w14:paraId="65B425D5" w14:textId="77777777" w:rsidR="00C86248" w:rsidRDefault="00C86248">
      <w:pPr>
        <w:sectPr w:rsidR="00C86248"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14:paraId="4B1C583C" w14:textId="77777777" w:rsidR="00B361B4" w:rsidRDefault="00B361B4" w:rsidP="00B361B4">
      <w:pPr>
        <w:pStyle w:val="Heading1"/>
      </w:pPr>
      <w:bookmarkStart w:id="3" w:name="_Toc497470820"/>
      <w:r>
        <w:t>The respite strategy</w:t>
      </w:r>
      <w:bookmarkEnd w:id="3"/>
    </w:p>
    <w:p w14:paraId="1971D94E" w14:textId="26B7AF65" w:rsidR="00B361B4" w:rsidRDefault="00B361B4" w:rsidP="00B361B4">
      <w:pPr>
        <w:tabs>
          <w:tab w:val="left" w:pos="0"/>
        </w:tabs>
      </w:pPr>
      <w:r w:rsidRPr="00F42F39">
        <w:t xml:space="preserve">Disability </w:t>
      </w:r>
      <w:r>
        <w:t xml:space="preserve">Support Services (DSS) released the disability respite strategy </w:t>
      </w:r>
      <w:r w:rsidRPr="00F42F39">
        <w:rPr>
          <w:i/>
        </w:rPr>
        <w:t>Transforming Respite</w:t>
      </w:r>
      <w:r>
        <w:t xml:space="preserve"> in July 2017. The main outcome we are seeking through the strategy is primary carers who are not stressed, are resilient, have </w:t>
      </w:r>
      <w:r w:rsidR="009C5FA9">
        <w:t xml:space="preserve">the </w:t>
      </w:r>
      <w:r>
        <w:t xml:space="preserve">capacity to have ordinary life experiences and feel able to continue to provide care. For the disabled person, respite will be a positive experience. </w:t>
      </w:r>
    </w:p>
    <w:p w14:paraId="3FAA4134" w14:textId="77777777" w:rsidR="00451E90" w:rsidRDefault="00451E90" w:rsidP="00B361B4">
      <w:pPr>
        <w:tabs>
          <w:tab w:val="left" w:pos="0"/>
        </w:tabs>
      </w:pPr>
    </w:p>
    <w:p w14:paraId="019446C1" w14:textId="77777777" w:rsidR="00B361B4" w:rsidRPr="00F42F39" w:rsidRDefault="00B361B4" w:rsidP="00B361B4">
      <w:pPr>
        <w:tabs>
          <w:tab w:val="left" w:pos="0"/>
        </w:tabs>
      </w:pPr>
      <w:r w:rsidRPr="00F42F39">
        <w:t>Changes to the respite model will include:</w:t>
      </w:r>
    </w:p>
    <w:p w14:paraId="306B0BF1" w14:textId="77777777" w:rsidR="00B361B4" w:rsidRPr="006B341D" w:rsidRDefault="00B361B4" w:rsidP="00451E90">
      <w:pPr>
        <w:pStyle w:val="Bullet"/>
      </w:pPr>
      <w:r>
        <w:t xml:space="preserve">the introduction </w:t>
      </w:r>
      <w:r w:rsidRPr="006B341D">
        <w:t>of flexible respite budgets</w:t>
      </w:r>
    </w:p>
    <w:p w14:paraId="15B5EE60" w14:textId="77777777" w:rsidR="00B361B4" w:rsidRPr="006B341D" w:rsidRDefault="00B361B4" w:rsidP="00451E90">
      <w:pPr>
        <w:pStyle w:val="Bullet"/>
      </w:pPr>
      <w:r w:rsidRPr="006B341D">
        <w:t>more options</w:t>
      </w:r>
      <w:r>
        <w:t xml:space="preserve"> for families to use for</w:t>
      </w:r>
      <w:r w:rsidRPr="00285FD7">
        <w:t xml:space="preserve"> </w:t>
      </w:r>
      <w:r w:rsidRPr="006B341D">
        <w:t>respite</w:t>
      </w:r>
    </w:p>
    <w:p w14:paraId="7F86A556" w14:textId="77777777" w:rsidR="00B361B4" w:rsidRPr="00F42F39" w:rsidRDefault="00B361B4" w:rsidP="00451E90">
      <w:pPr>
        <w:pStyle w:val="Bullet"/>
      </w:pPr>
      <w:r w:rsidRPr="00F42F39">
        <w:t>easier payment methods</w:t>
      </w:r>
    </w:p>
    <w:p w14:paraId="6B81CF3C" w14:textId="77777777" w:rsidR="00B361B4" w:rsidRDefault="00B361B4" w:rsidP="00451E90">
      <w:pPr>
        <w:pStyle w:val="Bullet"/>
      </w:pPr>
      <w:proofErr w:type="gramStart"/>
      <w:r w:rsidRPr="00F42F39">
        <w:t>better</w:t>
      </w:r>
      <w:proofErr w:type="gramEnd"/>
      <w:r w:rsidRPr="00F42F39">
        <w:t xml:space="preserve"> </w:t>
      </w:r>
      <w:r>
        <w:t xml:space="preserve">information about the various </w:t>
      </w:r>
      <w:r w:rsidRPr="00F42F39">
        <w:t>respite options.</w:t>
      </w:r>
    </w:p>
    <w:p w14:paraId="6DF8241C" w14:textId="77777777" w:rsidR="00451E90" w:rsidRDefault="00451E90" w:rsidP="00B361B4">
      <w:pPr>
        <w:tabs>
          <w:tab w:val="left" w:pos="0"/>
        </w:tabs>
      </w:pPr>
    </w:p>
    <w:p w14:paraId="638E34FD" w14:textId="719FA9A7" w:rsidR="00B361B4" w:rsidRDefault="00B361B4" w:rsidP="00B361B4">
      <w:pPr>
        <w:tabs>
          <w:tab w:val="left" w:pos="0"/>
        </w:tabs>
      </w:pPr>
      <w:r>
        <w:t xml:space="preserve">This document provides information to </w:t>
      </w:r>
      <w:r w:rsidRPr="00993B9A">
        <w:t>help current and prospective providers of</w:t>
      </w:r>
      <w:r>
        <w:t xml:space="preserve"> respite</w:t>
      </w:r>
      <w:r w:rsidRPr="00993B9A">
        <w:t xml:space="preserve"> support and services</w:t>
      </w:r>
      <w:r w:rsidR="00FB68CA">
        <w:t>,</w:t>
      </w:r>
      <w:r w:rsidRPr="00993B9A">
        <w:t xml:space="preserve"> prepare </w:t>
      </w:r>
      <w:r w:rsidRPr="008B75C6">
        <w:t>f</w:t>
      </w:r>
      <w:r w:rsidRPr="00993B9A">
        <w:t xml:space="preserve">or the opportunities that </w:t>
      </w:r>
      <w:r>
        <w:t xml:space="preserve">will arise from the implementation of the respite strategy. </w:t>
      </w:r>
      <w:r w:rsidRPr="00993B9A">
        <w:t>Th</w:t>
      </w:r>
      <w:r>
        <w:t xml:space="preserve">is information should </w:t>
      </w:r>
      <w:r w:rsidRPr="00993B9A">
        <w:t>allo</w:t>
      </w:r>
      <w:r>
        <w:t>w</w:t>
      </w:r>
      <w:r w:rsidRPr="00993B9A">
        <w:t xml:space="preserve"> providers to better understand areas of expected demand and the characteristics of </w:t>
      </w:r>
      <w:r>
        <w:t xml:space="preserve">the respite </w:t>
      </w:r>
      <w:r w:rsidRPr="00993B9A">
        <w:t>market</w:t>
      </w:r>
      <w:r>
        <w:t xml:space="preserve"> in each region. </w:t>
      </w:r>
    </w:p>
    <w:p w14:paraId="6193C0A0" w14:textId="77777777" w:rsidR="00451E90" w:rsidRPr="00993B9A" w:rsidRDefault="00451E90" w:rsidP="00B361B4">
      <w:pPr>
        <w:tabs>
          <w:tab w:val="left" w:pos="0"/>
        </w:tabs>
      </w:pPr>
    </w:p>
    <w:p w14:paraId="7C51977B" w14:textId="0739AA45" w:rsidR="00B361B4" w:rsidRDefault="00B361B4" w:rsidP="00B361B4">
      <w:pPr>
        <w:tabs>
          <w:tab w:val="left" w:pos="0"/>
        </w:tabs>
      </w:pPr>
      <w:r>
        <w:t>DSS</w:t>
      </w:r>
      <w:r w:rsidRPr="00993B9A">
        <w:t xml:space="preserve"> values the role of providers</w:t>
      </w:r>
      <w:r>
        <w:t xml:space="preserve"> in delivering </w:t>
      </w:r>
      <w:r w:rsidRPr="00993B9A">
        <w:t>high</w:t>
      </w:r>
      <w:r>
        <w:t>-</w:t>
      </w:r>
      <w:r w:rsidRPr="00993B9A">
        <w:t xml:space="preserve">quality, </w:t>
      </w:r>
      <w:r w:rsidR="00FB68CA" w:rsidRPr="00993B9A">
        <w:t>person</w:t>
      </w:r>
      <w:r w:rsidR="00FB68CA">
        <w:t>-</w:t>
      </w:r>
      <w:r w:rsidRPr="00993B9A">
        <w:t xml:space="preserve">centred support to help </w:t>
      </w:r>
      <w:r>
        <w:t>disabled people and their families/</w:t>
      </w:r>
      <w:proofErr w:type="spellStart"/>
      <w:r>
        <w:t>whānau</w:t>
      </w:r>
      <w:proofErr w:type="spellEnd"/>
      <w:r>
        <w:t xml:space="preserve"> have a break from the caring role. We </w:t>
      </w:r>
      <w:r w:rsidRPr="00993B9A">
        <w:t>wou</w:t>
      </w:r>
      <w:r>
        <w:t>ld like to see a diverse range of respite options available</w:t>
      </w:r>
      <w:r w:rsidR="00FB68CA">
        <w:t>,</w:t>
      </w:r>
      <w:r>
        <w:t xml:space="preserve"> so that disabled people and their families/</w:t>
      </w:r>
      <w:proofErr w:type="spellStart"/>
      <w:r>
        <w:t>whā</w:t>
      </w:r>
      <w:r w:rsidRPr="008B75C6">
        <w:t>nau</w:t>
      </w:r>
      <w:proofErr w:type="spellEnd"/>
      <w:r w:rsidRPr="008B75C6">
        <w:t xml:space="preserve"> have</w:t>
      </w:r>
      <w:r w:rsidR="00FB68CA">
        <w:t xml:space="preserve"> a</w:t>
      </w:r>
      <w:r w:rsidRPr="008B75C6">
        <w:t xml:space="preserve"> choice of both mainstream and disability</w:t>
      </w:r>
      <w:r>
        <w:t xml:space="preserve"> specific s</w:t>
      </w:r>
      <w:r w:rsidRPr="00993B9A">
        <w:t>ervices</w:t>
      </w:r>
      <w:r w:rsidR="00FB68CA">
        <w:t>,</w:t>
      </w:r>
      <w:r w:rsidRPr="00993B9A">
        <w:t xml:space="preserve"> and family and community support.</w:t>
      </w:r>
    </w:p>
    <w:p w14:paraId="612D5653" w14:textId="77777777" w:rsidR="00451E90" w:rsidRPr="00993B9A" w:rsidRDefault="00451E90" w:rsidP="00B361B4">
      <w:pPr>
        <w:tabs>
          <w:tab w:val="left" w:pos="0"/>
        </w:tabs>
      </w:pPr>
    </w:p>
    <w:p w14:paraId="235585BF" w14:textId="77777777" w:rsidR="00B361B4" w:rsidRDefault="00B361B4" w:rsidP="00B361B4">
      <w:pPr>
        <w:pStyle w:val="Heading2"/>
      </w:pPr>
      <w:r>
        <w:t>Flexible respite budgets</w:t>
      </w:r>
    </w:p>
    <w:p w14:paraId="49C09802" w14:textId="77777777" w:rsidR="00BD40B1" w:rsidRDefault="00E56D17" w:rsidP="00B361B4">
      <w:pPr>
        <w:tabs>
          <w:tab w:val="left" w:pos="0"/>
        </w:tabs>
      </w:pPr>
      <w:r>
        <w:t>Most f</w:t>
      </w:r>
      <w:r w:rsidR="00B361B4">
        <w:t>amilies/</w:t>
      </w:r>
      <w:proofErr w:type="spellStart"/>
      <w:r w:rsidR="00B361B4">
        <w:t>whānau</w:t>
      </w:r>
      <w:proofErr w:type="spellEnd"/>
      <w:r w:rsidR="00B361B4">
        <w:t xml:space="preserve"> with a current </w:t>
      </w:r>
      <w:r>
        <w:t xml:space="preserve">allocation of Carer Support </w:t>
      </w:r>
      <w:r w:rsidR="000B1A37">
        <w:t xml:space="preserve">will have </w:t>
      </w:r>
      <w:r w:rsidR="00B361B4">
        <w:t>th</w:t>
      </w:r>
      <w:r w:rsidR="0021400B">
        <w:t>is c</w:t>
      </w:r>
      <w:r w:rsidR="00B361B4">
        <w:t xml:space="preserve">onverted to a flexible respite budget. </w:t>
      </w:r>
      <w:r>
        <w:t>Implementation of flexible respite budgets will occur first for people who receive Carer Support of around $5</w:t>
      </w:r>
      <w:r w:rsidR="00BD40B1">
        <w:t>,</w:t>
      </w:r>
      <w:r>
        <w:t xml:space="preserve">000 or less per year. </w:t>
      </w:r>
    </w:p>
    <w:p w14:paraId="63E2A800" w14:textId="77777777" w:rsidR="00BD40B1" w:rsidRDefault="00BD40B1" w:rsidP="00B361B4">
      <w:pPr>
        <w:tabs>
          <w:tab w:val="left" w:pos="0"/>
        </w:tabs>
      </w:pPr>
    </w:p>
    <w:p w14:paraId="22F8B0D4" w14:textId="28F1FB61" w:rsidR="00B361B4" w:rsidRDefault="00E56D17" w:rsidP="00B361B4">
      <w:pPr>
        <w:tabs>
          <w:tab w:val="left" w:pos="0"/>
        </w:tabs>
      </w:pPr>
      <w:r>
        <w:t>Families/</w:t>
      </w:r>
      <w:proofErr w:type="spellStart"/>
      <w:r>
        <w:t>whānau</w:t>
      </w:r>
      <w:proofErr w:type="spellEnd"/>
      <w:r>
        <w:t xml:space="preserve"> who are currently allocated other types of respite will be moved to flexible respite budgets over time.</w:t>
      </w:r>
      <w:r w:rsidR="00BD40B1">
        <w:t xml:space="preserve"> </w:t>
      </w:r>
      <w:r w:rsidR="00B361B4">
        <w:t xml:space="preserve">When flexible respite budgets are fully implemented, Needs Assessment and Service Coordination services (NASCs) will no longer allocate specific respite service lines (with perhaps an exception for facility-based respite). </w:t>
      </w:r>
      <w:r w:rsidR="00B361B4" w:rsidRPr="008B75C6">
        <w:t>Instead</w:t>
      </w:r>
      <w:r w:rsidR="00FB68CA">
        <w:t>,</w:t>
      </w:r>
      <w:r w:rsidR="00B361B4" w:rsidRPr="008B75C6">
        <w:t xml:space="preserve"> NASCs will allocate a budget relative to the support need</w:t>
      </w:r>
      <w:r w:rsidR="00E43EAC">
        <w:t>ed;</w:t>
      </w:r>
      <w:r w:rsidR="00B361B4" w:rsidRPr="008B75C6">
        <w:t xml:space="preserve"> the disabled person and their families/</w:t>
      </w:r>
      <w:proofErr w:type="spellStart"/>
      <w:r w:rsidR="00B361B4" w:rsidRPr="008B75C6">
        <w:t>whānau</w:t>
      </w:r>
      <w:proofErr w:type="spellEnd"/>
      <w:r w:rsidR="00B361B4" w:rsidRPr="008B75C6">
        <w:t xml:space="preserve"> will decide what respite support or services they wish to purchase with their flexible respite</w:t>
      </w:r>
      <w:r w:rsidR="00B361B4">
        <w:t xml:space="preserve"> budget. </w:t>
      </w:r>
    </w:p>
    <w:p w14:paraId="6AC649FE" w14:textId="77777777" w:rsidR="00451E90" w:rsidRDefault="00451E90" w:rsidP="00B361B4">
      <w:pPr>
        <w:tabs>
          <w:tab w:val="left" w:pos="0"/>
        </w:tabs>
      </w:pPr>
    </w:p>
    <w:p w14:paraId="54118C09" w14:textId="2C3829A2" w:rsidR="00566D47" w:rsidRDefault="00566D47" w:rsidP="00B361B4">
      <w:pPr>
        <w:tabs>
          <w:tab w:val="left" w:pos="0"/>
        </w:tabs>
      </w:pPr>
      <w:r>
        <w:br w:type="page"/>
      </w:r>
    </w:p>
    <w:p w14:paraId="40360B5D" w14:textId="77777777" w:rsidR="00B361B4" w:rsidRDefault="00B361B4" w:rsidP="00B361B4">
      <w:pPr>
        <w:pStyle w:val="Heading2"/>
      </w:pPr>
      <w:r>
        <w:t xml:space="preserve">An enhanced range of respite options </w:t>
      </w:r>
    </w:p>
    <w:p w14:paraId="745EBD4F" w14:textId="77777777" w:rsidR="00B361B4" w:rsidRDefault="00B361B4" w:rsidP="00B361B4">
      <w:pPr>
        <w:tabs>
          <w:tab w:val="left" w:pos="0"/>
        </w:tabs>
      </w:pPr>
      <w:r>
        <w:t>For flexible respite budgets to work, there needs to be a range of quality respite supports and services for people to purchase. Ideally, respite options will provide:</w:t>
      </w:r>
    </w:p>
    <w:p w14:paraId="71916753" w14:textId="77777777" w:rsidR="00B361B4" w:rsidRDefault="00B361B4" w:rsidP="00451E90">
      <w:pPr>
        <w:pStyle w:val="Bullet"/>
      </w:pPr>
      <w:r>
        <w:t xml:space="preserve">a stress-free break for carers  </w:t>
      </w:r>
    </w:p>
    <w:p w14:paraId="7235BD15" w14:textId="77777777" w:rsidR="00B361B4" w:rsidRDefault="00B361B4" w:rsidP="00451E90">
      <w:pPr>
        <w:pStyle w:val="Bullet"/>
      </w:pPr>
      <w:r>
        <w:t xml:space="preserve">purposeful, fulfilling work for support workers </w:t>
      </w:r>
    </w:p>
    <w:p w14:paraId="12A3B80E" w14:textId="77777777" w:rsidR="00B361B4" w:rsidRDefault="00B361B4" w:rsidP="00451E90">
      <w:pPr>
        <w:pStyle w:val="Bullet"/>
      </w:pPr>
      <w:proofErr w:type="gramStart"/>
      <w:r>
        <w:t>a</w:t>
      </w:r>
      <w:proofErr w:type="gramEnd"/>
      <w:r>
        <w:t xml:space="preserve"> positive, empowering experience for the disabled person.</w:t>
      </w:r>
    </w:p>
    <w:p w14:paraId="2DD8BA71" w14:textId="77777777" w:rsidR="00451E90" w:rsidRDefault="00451E90" w:rsidP="00B361B4">
      <w:pPr>
        <w:tabs>
          <w:tab w:val="left" w:pos="0"/>
        </w:tabs>
      </w:pPr>
    </w:p>
    <w:p w14:paraId="6E755438" w14:textId="18F0F59B" w:rsidR="00B361B4" w:rsidRDefault="00B361B4" w:rsidP="00B361B4">
      <w:pPr>
        <w:tabs>
          <w:tab w:val="left" w:pos="0"/>
        </w:tabs>
      </w:pPr>
      <w:r>
        <w:t xml:space="preserve">We are encouraging </w:t>
      </w:r>
      <w:r w:rsidR="00491586">
        <w:t xml:space="preserve">mainstream and disability-specific </w:t>
      </w:r>
      <w:r>
        <w:t>providers to work with disabled people, families/</w:t>
      </w:r>
      <w:proofErr w:type="spellStart"/>
      <w:r>
        <w:t>whānau</w:t>
      </w:r>
      <w:proofErr w:type="spellEnd"/>
      <w:r>
        <w:t xml:space="preserve"> and community groups to design innovative respite solutions in response to local demand. </w:t>
      </w:r>
    </w:p>
    <w:p w14:paraId="262CDA03" w14:textId="77777777" w:rsidR="00451E90" w:rsidRDefault="00451E90" w:rsidP="00B361B4">
      <w:pPr>
        <w:tabs>
          <w:tab w:val="left" w:pos="0"/>
        </w:tabs>
      </w:pPr>
    </w:p>
    <w:p w14:paraId="21B46DB3" w14:textId="77777777" w:rsidR="00B361B4" w:rsidRPr="00172C3C" w:rsidRDefault="00B361B4" w:rsidP="00B361B4">
      <w:pPr>
        <w:tabs>
          <w:tab w:val="left" w:pos="0"/>
        </w:tabs>
      </w:pPr>
      <w:r w:rsidRPr="00172C3C">
        <w:t>We consider the market challenges and opportunities to be:</w:t>
      </w:r>
    </w:p>
    <w:p w14:paraId="21E11FE1" w14:textId="77777777" w:rsidR="00B361B4" w:rsidRPr="00CC6FAB" w:rsidRDefault="00B361B4" w:rsidP="00451E90">
      <w:pPr>
        <w:pStyle w:val="Bullet"/>
      </w:pPr>
      <w:r w:rsidRPr="00CC6FAB">
        <w:t>ensuring provider financial sustainability and investment in service development</w:t>
      </w:r>
    </w:p>
    <w:p w14:paraId="5490C8E3" w14:textId="77777777" w:rsidR="00B361B4" w:rsidRPr="00CC6FAB" w:rsidRDefault="00B361B4" w:rsidP="00451E90">
      <w:pPr>
        <w:pStyle w:val="Bullet"/>
      </w:pPr>
      <w:r w:rsidRPr="00CC6FAB">
        <w:t>achieving good value for money</w:t>
      </w:r>
    </w:p>
    <w:p w14:paraId="5177979D" w14:textId="114B942B" w:rsidR="00B361B4" w:rsidRPr="00CC6FAB" w:rsidRDefault="00B361B4" w:rsidP="00451E90">
      <w:pPr>
        <w:pStyle w:val="Bullet"/>
      </w:pPr>
      <w:r w:rsidRPr="00CC6FAB">
        <w:t>providing choice for disabled people and families/</w:t>
      </w:r>
      <w:proofErr w:type="spellStart"/>
      <w:r w:rsidRPr="00CC6FAB">
        <w:t>whānau</w:t>
      </w:r>
      <w:proofErr w:type="spellEnd"/>
      <w:r w:rsidRPr="00CC6FAB">
        <w:t xml:space="preserve"> </w:t>
      </w:r>
    </w:p>
    <w:p w14:paraId="74003221" w14:textId="1B7FDDB6" w:rsidR="00B361B4" w:rsidRPr="00CC6FAB" w:rsidRDefault="00B361B4" w:rsidP="00451E90">
      <w:pPr>
        <w:pStyle w:val="Bullet"/>
      </w:pPr>
      <w:r w:rsidRPr="00CC6FAB">
        <w:t>attracting a highly skilled workforce, particularly to support those with challenging behaviours and/or high and complex needs</w:t>
      </w:r>
    </w:p>
    <w:p w14:paraId="469022DC" w14:textId="77777777" w:rsidR="00B361B4" w:rsidRPr="00CC6FAB" w:rsidRDefault="00B361B4" w:rsidP="00451E90">
      <w:pPr>
        <w:pStyle w:val="Bullet"/>
      </w:pPr>
      <w:r w:rsidRPr="00CC6FAB">
        <w:t xml:space="preserve">providers that are responsive to what communities want </w:t>
      </w:r>
    </w:p>
    <w:p w14:paraId="229629F7" w14:textId="1369496A" w:rsidR="00B361B4" w:rsidRPr="00CC6FAB" w:rsidRDefault="00B361B4" w:rsidP="00451E90">
      <w:pPr>
        <w:pStyle w:val="Bullet"/>
      </w:pPr>
      <w:r w:rsidRPr="00CC6FAB">
        <w:t>achieving equity of service delivery across the country for all disability types and all ages</w:t>
      </w:r>
    </w:p>
    <w:p w14:paraId="75D4AC9D" w14:textId="77777777" w:rsidR="00B361B4" w:rsidRDefault="00B361B4" w:rsidP="00451E90">
      <w:pPr>
        <w:pStyle w:val="Bullet"/>
      </w:pPr>
      <w:proofErr w:type="gramStart"/>
      <w:r w:rsidRPr="00CC6FAB">
        <w:t>ensuring</w:t>
      </w:r>
      <w:proofErr w:type="gramEnd"/>
      <w:r w:rsidRPr="00CC6FAB">
        <w:t xml:space="preserve"> that disabled people and their families/</w:t>
      </w:r>
      <w:proofErr w:type="spellStart"/>
      <w:r w:rsidRPr="00CC6FAB">
        <w:t>whānau</w:t>
      </w:r>
      <w:proofErr w:type="spellEnd"/>
      <w:r w:rsidRPr="00CC6FAB">
        <w:t xml:space="preserve"> know</w:t>
      </w:r>
      <w:r>
        <w:t xml:space="preserve"> what services are available and how to access them. </w:t>
      </w:r>
    </w:p>
    <w:p w14:paraId="7AEEF29A" w14:textId="77777777" w:rsidR="00451E90" w:rsidRDefault="00451E90" w:rsidP="00451E90"/>
    <w:p w14:paraId="3BDDE99E" w14:textId="77777777" w:rsidR="00451E90" w:rsidRDefault="00451E90">
      <w:pPr>
        <w:spacing w:line="240" w:lineRule="auto"/>
        <w:rPr>
          <w:b/>
          <w:sz w:val="40"/>
        </w:rPr>
      </w:pPr>
      <w:r>
        <w:br w:type="page"/>
      </w:r>
    </w:p>
    <w:p w14:paraId="4B582CFD" w14:textId="77777777" w:rsidR="00B361B4" w:rsidRPr="00172C3C" w:rsidRDefault="00B361B4" w:rsidP="00B361B4">
      <w:pPr>
        <w:pStyle w:val="Heading2"/>
      </w:pPr>
      <w:r w:rsidRPr="00172C3C">
        <w:t xml:space="preserve">Preferences for respite options by age </w:t>
      </w:r>
    </w:p>
    <w:p w14:paraId="10C2B08B" w14:textId="77777777" w:rsidR="00B361B4" w:rsidRDefault="00B361B4" w:rsidP="00B361B4">
      <w:pPr>
        <w:tabs>
          <w:tab w:val="left" w:pos="0"/>
        </w:tabs>
      </w:pPr>
      <w:r>
        <w:t>During development of the respite strategy, we surveyed disabled people and their families/</w:t>
      </w:r>
      <w:proofErr w:type="spellStart"/>
      <w:r>
        <w:t>whānau</w:t>
      </w:r>
      <w:proofErr w:type="spellEnd"/>
      <w:r>
        <w:t xml:space="preserve">. </w:t>
      </w:r>
      <w:r w:rsidRPr="00AF7F50">
        <w:t xml:space="preserve">The survey asked </w:t>
      </w:r>
      <w:r>
        <w:t xml:space="preserve">people to rate a range of respite options in order of </w:t>
      </w:r>
      <w:r w:rsidRPr="00AF7F50">
        <w:t xml:space="preserve">preference. </w:t>
      </w:r>
    </w:p>
    <w:p w14:paraId="17FB74AE" w14:textId="77777777" w:rsidR="00451E90" w:rsidRDefault="00451E90" w:rsidP="00B361B4">
      <w:pPr>
        <w:tabs>
          <w:tab w:val="left" w:pos="0"/>
        </w:tabs>
      </w:pPr>
    </w:p>
    <w:p w14:paraId="24B7E2D2" w14:textId="77777777" w:rsidR="00B361B4" w:rsidRDefault="00B361B4" w:rsidP="00B361B4">
      <w:pPr>
        <w:tabs>
          <w:tab w:val="left" w:pos="0"/>
        </w:tabs>
      </w:pPr>
      <w:r>
        <w:t xml:space="preserve">The following table summarises the 961 responses to this question. </w:t>
      </w:r>
      <w:r w:rsidRPr="00AF7F50">
        <w:t xml:space="preserve">In interpreting this </w:t>
      </w:r>
      <w:r>
        <w:t xml:space="preserve">information </w:t>
      </w:r>
      <w:r w:rsidRPr="00AF7F50">
        <w:t xml:space="preserve">data, </w:t>
      </w:r>
      <w:r>
        <w:t xml:space="preserve">please </w:t>
      </w:r>
      <w:r w:rsidRPr="00AF7F50">
        <w:t>be aware that</w:t>
      </w:r>
      <w:r>
        <w:t xml:space="preserve"> the data is less reliable for age categories where we had fewer responses. </w:t>
      </w:r>
    </w:p>
    <w:p w14:paraId="3D856130" w14:textId="77777777" w:rsidR="00451E90" w:rsidRDefault="00451E90" w:rsidP="00B361B4">
      <w:pPr>
        <w:tabs>
          <w:tab w:val="left" w:pos="0"/>
        </w:tabs>
        <w:rPr>
          <w:rFonts w:ascii="Arial" w:hAnsi="Arial" w:cs="Arial"/>
        </w:rPr>
      </w:pPr>
    </w:p>
    <w:p w14:paraId="40EE528B" w14:textId="4F783837" w:rsidR="00B361B4" w:rsidRPr="00A177D2" w:rsidRDefault="00302D34" w:rsidP="00B361B4">
      <w:pPr>
        <w:pStyle w:val="Table"/>
      </w:pPr>
      <w:r>
        <w:t>Table 1</w:t>
      </w:r>
      <w:r w:rsidR="00B361B4" w:rsidRPr="00A177D2">
        <w:t>: Most popular respite options by age of disabled person</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993"/>
        <w:gridCol w:w="7881"/>
      </w:tblGrid>
      <w:tr w:rsidR="00B361B4" w:rsidRPr="001F5E0C" w14:paraId="6DA808C3" w14:textId="77777777" w:rsidTr="00C7208A">
        <w:trPr>
          <w:cantSplit/>
        </w:trPr>
        <w:tc>
          <w:tcPr>
            <w:tcW w:w="993" w:type="dxa"/>
            <w:tcBorders>
              <w:top w:val="single" w:sz="4" w:space="0" w:color="auto"/>
              <w:bottom w:val="single" w:sz="4" w:space="0" w:color="auto"/>
            </w:tcBorders>
          </w:tcPr>
          <w:p w14:paraId="11E16BC0" w14:textId="77777777" w:rsidR="00B361B4" w:rsidRPr="001F5E0C" w:rsidRDefault="00B361B4" w:rsidP="00C7208A">
            <w:pPr>
              <w:pStyle w:val="TableText"/>
              <w:rPr>
                <w:b/>
                <w:lang w:eastAsia="en-US"/>
              </w:rPr>
            </w:pPr>
            <w:r w:rsidRPr="001F5E0C">
              <w:rPr>
                <w:b/>
                <w:lang w:eastAsia="en-US"/>
              </w:rPr>
              <w:t>Age</w:t>
            </w:r>
          </w:p>
        </w:tc>
        <w:tc>
          <w:tcPr>
            <w:tcW w:w="7881" w:type="dxa"/>
            <w:tcBorders>
              <w:top w:val="single" w:sz="4" w:space="0" w:color="auto"/>
              <w:bottom w:val="single" w:sz="4" w:space="0" w:color="auto"/>
            </w:tcBorders>
          </w:tcPr>
          <w:p w14:paraId="0FEF62A5" w14:textId="77777777" w:rsidR="00B361B4" w:rsidRPr="001F5E0C" w:rsidRDefault="00B361B4" w:rsidP="00C7208A">
            <w:pPr>
              <w:pStyle w:val="TableText"/>
              <w:rPr>
                <w:b/>
                <w:lang w:eastAsia="en-US"/>
              </w:rPr>
            </w:pPr>
            <w:r>
              <w:rPr>
                <w:b/>
                <w:lang w:eastAsia="en-US"/>
              </w:rPr>
              <w:t>Most popular respite options</w:t>
            </w:r>
          </w:p>
        </w:tc>
      </w:tr>
      <w:tr w:rsidR="00B361B4" w:rsidRPr="00A676B9" w14:paraId="2D4F347A" w14:textId="77777777" w:rsidTr="00C7208A">
        <w:trPr>
          <w:cantSplit/>
        </w:trPr>
        <w:tc>
          <w:tcPr>
            <w:tcW w:w="993" w:type="dxa"/>
            <w:tcBorders>
              <w:top w:val="single" w:sz="4" w:space="0" w:color="auto"/>
              <w:bottom w:val="single" w:sz="4" w:space="0" w:color="A6A6A6" w:themeColor="background1" w:themeShade="A6"/>
            </w:tcBorders>
          </w:tcPr>
          <w:p w14:paraId="62652337" w14:textId="77777777" w:rsidR="00B361B4" w:rsidRPr="00FC4D60" w:rsidRDefault="00B361B4" w:rsidP="00C7208A">
            <w:pPr>
              <w:pStyle w:val="TableText"/>
              <w:rPr>
                <w:lang w:eastAsia="en-US"/>
              </w:rPr>
            </w:pPr>
            <w:r w:rsidRPr="00FC4D60">
              <w:rPr>
                <w:lang w:eastAsia="en-US"/>
              </w:rPr>
              <w:t>0–5</w:t>
            </w:r>
          </w:p>
        </w:tc>
        <w:tc>
          <w:tcPr>
            <w:tcW w:w="7881" w:type="dxa"/>
            <w:tcBorders>
              <w:top w:val="single" w:sz="4" w:space="0" w:color="auto"/>
              <w:bottom w:val="single" w:sz="4" w:space="0" w:color="A6A6A6" w:themeColor="background1" w:themeShade="A6"/>
            </w:tcBorders>
          </w:tcPr>
          <w:p w14:paraId="5D04D0EB" w14:textId="77777777" w:rsidR="00B361B4" w:rsidRDefault="00B361B4" w:rsidP="00C7208A">
            <w:pPr>
              <w:pStyle w:val="TableText"/>
              <w:rPr>
                <w:rFonts w:eastAsia="Calibri"/>
                <w:lang w:eastAsia="en-US"/>
              </w:rPr>
            </w:pPr>
            <w:r w:rsidRPr="00A676B9">
              <w:rPr>
                <w:rFonts w:eastAsia="Calibri"/>
                <w:lang w:eastAsia="en-US"/>
              </w:rPr>
              <w:t>Support worker coming to the family home to provide respite</w:t>
            </w:r>
          </w:p>
          <w:p w14:paraId="1CCF9C58" w14:textId="77777777" w:rsidR="00B361B4" w:rsidRPr="00A676B9" w:rsidRDefault="00B361B4" w:rsidP="00C7208A">
            <w:pPr>
              <w:pStyle w:val="TableText"/>
              <w:rPr>
                <w:rFonts w:eastAsia="Calibri"/>
                <w:lang w:eastAsia="en-US"/>
              </w:rPr>
            </w:pPr>
            <w:r w:rsidRPr="00A676B9">
              <w:rPr>
                <w:rFonts w:eastAsia="Calibri"/>
                <w:lang w:eastAsia="en-US"/>
              </w:rPr>
              <w:t>School holiday programmes</w:t>
            </w:r>
          </w:p>
          <w:p w14:paraId="63AD8EB1" w14:textId="77777777" w:rsidR="00B361B4" w:rsidRDefault="00B361B4" w:rsidP="00C7208A">
            <w:pPr>
              <w:pStyle w:val="TableText"/>
              <w:rPr>
                <w:rFonts w:eastAsia="Calibri"/>
                <w:lang w:eastAsia="en-US"/>
              </w:rPr>
            </w:pPr>
            <w:r w:rsidRPr="00A676B9">
              <w:rPr>
                <w:rFonts w:eastAsia="Calibri"/>
                <w:lang w:eastAsia="en-US"/>
              </w:rPr>
              <w:t>Day trips</w:t>
            </w:r>
          </w:p>
          <w:p w14:paraId="14481B62" w14:textId="77777777" w:rsidR="00B361B4" w:rsidRPr="00A676B9" w:rsidRDefault="00B361B4" w:rsidP="00C7208A">
            <w:pPr>
              <w:pStyle w:val="TableText"/>
              <w:rPr>
                <w:rFonts w:eastAsia="Calibri"/>
                <w:lang w:eastAsia="en-US"/>
              </w:rPr>
            </w:pPr>
            <w:r w:rsidRPr="00A676B9">
              <w:rPr>
                <w:rFonts w:eastAsia="Calibri"/>
                <w:lang w:eastAsia="en-US"/>
              </w:rPr>
              <w:t>Group activities</w:t>
            </w:r>
          </w:p>
        </w:tc>
      </w:tr>
      <w:tr w:rsidR="00B361B4" w:rsidRPr="00A676B9" w14:paraId="483B314A" w14:textId="77777777" w:rsidTr="00C7208A">
        <w:trPr>
          <w:cantSplit/>
        </w:trPr>
        <w:tc>
          <w:tcPr>
            <w:tcW w:w="993" w:type="dxa"/>
            <w:tcBorders>
              <w:top w:val="single" w:sz="4" w:space="0" w:color="A6A6A6" w:themeColor="background1" w:themeShade="A6"/>
              <w:bottom w:val="single" w:sz="4" w:space="0" w:color="A6A6A6" w:themeColor="background1" w:themeShade="A6"/>
            </w:tcBorders>
          </w:tcPr>
          <w:p w14:paraId="529CF6CC" w14:textId="77777777" w:rsidR="00B361B4" w:rsidRPr="00FC4D60" w:rsidRDefault="00B361B4" w:rsidP="00C7208A">
            <w:pPr>
              <w:pStyle w:val="TableText"/>
              <w:rPr>
                <w:lang w:eastAsia="en-US"/>
              </w:rPr>
            </w:pPr>
            <w:r w:rsidRPr="00FC4D60">
              <w:rPr>
                <w:lang w:eastAsia="en-US"/>
              </w:rPr>
              <w:t>6–11</w:t>
            </w:r>
          </w:p>
        </w:tc>
        <w:tc>
          <w:tcPr>
            <w:tcW w:w="7881" w:type="dxa"/>
            <w:tcBorders>
              <w:top w:val="single" w:sz="4" w:space="0" w:color="A6A6A6" w:themeColor="background1" w:themeShade="A6"/>
              <w:bottom w:val="single" w:sz="4" w:space="0" w:color="A6A6A6" w:themeColor="background1" w:themeShade="A6"/>
            </w:tcBorders>
          </w:tcPr>
          <w:p w14:paraId="6AB4DF13" w14:textId="77777777" w:rsidR="00B361B4" w:rsidRDefault="00B361B4" w:rsidP="00C7208A">
            <w:pPr>
              <w:pStyle w:val="TableText"/>
              <w:rPr>
                <w:rFonts w:eastAsia="Calibri"/>
                <w:lang w:eastAsia="en-US"/>
              </w:rPr>
            </w:pPr>
            <w:r w:rsidRPr="00A676B9">
              <w:rPr>
                <w:rFonts w:eastAsia="Calibri"/>
                <w:lang w:eastAsia="en-US"/>
              </w:rPr>
              <w:t>School holiday programmes</w:t>
            </w:r>
          </w:p>
          <w:p w14:paraId="37DEDC7B" w14:textId="77777777" w:rsidR="00B361B4" w:rsidRDefault="00B361B4" w:rsidP="00C7208A">
            <w:pPr>
              <w:pStyle w:val="TableText"/>
              <w:rPr>
                <w:rFonts w:eastAsia="Calibri"/>
                <w:lang w:eastAsia="en-US"/>
              </w:rPr>
            </w:pPr>
            <w:r w:rsidRPr="00A676B9">
              <w:rPr>
                <w:rFonts w:eastAsia="Calibri"/>
                <w:lang w:eastAsia="en-US"/>
              </w:rPr>
              <w:t>Day trips</w:t>
            </w:r>
          </w:p>
          <w:p w14:paraId="7BBD28D5" w14:textId="77777777" w:rsidR="00B361B4" w:rsidRDefault="00B361B4" w:rsidP="00C7208A">
            <w:pPr>
              <w:pStyle w:val="TableText"/>
              <w:rPr>
                <w:rFonts w:eastAsia="Calibri"/>
                <w:lang w:eastAsia="en-US"/>
              </w:rPr>
            </w:pPr>
            <w:r w:rsidRPr="00A676B9">
              <w:rPr>
                <w:rFonts w:eastAsia="Calibri"/>
                <w:lang w:eastAsia="en-US"/>
              </w:rPr>
              <w:t>Group activities</w:t>
            </w:r>
          </w:p>
          <w:p w14:paraId="22D45E87" w14:textId="77777777" w:rsidR="00B361B4" w:rsidRPr="00A676B9" w:rsidRDefault="00B361B4" w:rsidP="00C7208A">
            <w:pPr>
              <w:pStyle w:val="TableText"/>
              <w:rPr>
                <w:rFonts w:eastAsia="Calibri"/>
                <w:lang w:eastAsia="en-US"/>
              </w:rPr>
            </w:pPr>
            <w:r w:rsidRPr="00A676B9">
              <w:rPr>
                <w:rFonts w:eastAsia="Calibri"/>
                <w:lang w:eastAsia="en-US"/>
              </w:rPr>
              <w:t>Holiday camps</w:t>
            </w:r>
          </w:p>
        </w:tc>
      </w:tr>
      <w:tr w:rsidR="00B361B4" w:rsidRPr="00A676B9" w14:paraId="1767B3D5" w14:textId="77777777" w:rsidTr="00C7208A">
        <w:trPr>
          <w:cantSplit/>
        </w:trPr>
        <w:tc>
          <w:tcPr>
            <w:tcW w:w="993" w:type="dxa"/>
            <w:tcBorders>
              <w:top w:val="single" w:sz="4" w:space="0" w:color="A6A6A6" w:themeColor="background1" w:themeShade="A6"/>
              <w:bottom w:val="single" w:sz="4" w:space="0" w:color="A6A6A6" w:themeColor="background1" w:themeShade="A6"/>
            </w:tcBorders>
          </w:tcPr>
          <w:p w14:paraId="21DED254" w14:textId="77777777" w:rsidR="00B361B4" w:rsidRPr="00FC4D60" w:rsidRDefault="00B361B4" w:rsidP="00C7208A">
            <w:pPr>
              <w:pStyle w:val="TableText"/>
              <w:rPr>
                <w:lang w:eastAsia="en-US"/>
              </w:rPr>
            </w:pPr>
            <w:r w:rsidRPr="00FC4D60">
              <w:rPr>
                <w:lang w:eastAsia="en-US"/>
              </w:rPr>
              <w:t>12–21</w:t>
            </w:r>
          </w:p>
        </w:tc>
        <w:tc>
          <w:tcPr>
            <w:tcW w:w="7881" w:type="dxa"/>
            <w:tcBorders>
              <w:top w:val="single" w:sz="4" w:space="0" w:color="A6A6A6" w:themeColor="background1" w:themeShade="A6"/>
              <w:bottom w:val="single" w:sz="4" w:space="0" w:color="A6A6A6" w:themeColor="background1" w:themeShade="A6"/>
            </w:tcBorders>
          </w:tcPr>
          <w:p w14:paraId="7C37B050" w14:textId="77777777" w:rsidR="00B361B4" w:rsidRPr="00A676B9" w:rsidRDefault="00B361B4" w:rsidP="00C7208A">
            <w:pPr>
              <w:pStyle w:val="TableText"/>
              <w:rPr>
                <w:rFonts w:eastAsia="Calibri"/>
                <w:lang w:eastAsia="en-US"/>
              </w:rPr>
            </w:pPr>
            <w:r w:rsidRPr="00A676B9">
              <w:rPr>
                <w:rFonts w:eastAsia="Calibri"/>
                <w:lang w:eastAsia="en-US"/>
              </w:rPr>
              <w:t>School holiday programmes</w:t>
            </w:r>
          </w:p>
          <w:p w14:paraId="7F73D80E" w14:textId="77777777" w:rsidR="00B361B4" w:rsidRDefault="00B361B4" w:rsidP="00C7208A">
            <w:pPr>
              <w:pStyle w:val="TableText"/>
              <w:rPr>
                <w:rFonts w:eastAsia="Calibri"/>
                <w:lang w:eastAsia="en-US"/>
              </w:rPr>
            </w:pPr>
            <w:r w:rsidRPr="00A676B9">
              <w:rPr>
                <w:rFonts w:eastAsia="Calibri"/>
                <w:lang w:eastAsia="en-US"/>
              </w:rPr>
              <w:t>Day trips</w:t>
            </w:r>
          </w:p>
          <w:p w14:paraId="1A349FFA" w14:textId="77777777" w:rsidR="00B361B4" w:rsidRDefault="00B361B4" w:rsidP="00C7208A">
            <w:pPr>
              <w:pStyle w:val="TableText"/>
              <w:rPr>
                <w:rFonts w:eastAsia="Calibri"/>
                <w:lang w:eastAsia="en-US"/>
              </w:rPr>
            </w:pPr>
            <w:r w:rsidRPr="00A676B9">
              <w:rPr>
                <w:rFonts w:eastAsia="Calibri"/>
                <w:lang w:eastAsia="en-US"/>
              </w:rPr>
              <w:t>Group activities</w:t>
            </w:r>
          </w:p>
          <w:p w14:paraId="6FE9FC47" w14:textId="77777777" w:rsidR="00B361B4" w:rsidRDefault="00B361B4" w:rsidP="00C7208A">
            <w:pPr>
              <w:pStyle w:val="TableText"/>
              <w:rPr>
                <w:rFonts w:eastAsia="Calibri"/>
                <w:lang w:eastAsia="en-US"/>
              </w:rPr>
            </w:pPr>
            <w:r w:rsidRPr="00A676B9">
              <w:rPr>
                <w:rFonts w:eastAsia="Calibri"/>
                <w:lang w:eastAsia="en-US"/>
              </w:rPr>
              <w:t>Evenings out</w:t>
            </w:r>
          </w:p>
          <w:p w14:paraId="7E80346A" w14:textId="77777777" w:rsidR="00B361B4" w:rsidRPr="00A676B9" w:rsidRDefault="00B361B4" w:rsidP="00C7208A">
            <w:pPr>
              <w:pStyle w:val="TableText"/>
              <w:rPr>
                <w:rFonts w:eastAsia="Calibri"/>
                <w:lang w:eastAsia="en-US"/>
              </w:rPr>
            </w:pPr>
            <w:r w:rsidRPr="00A676B9">
              <w:rPr>
                <w:rFonts w:eastAsia="Calibri"/>
                <w:lang w:eastAsia="en-US"/>
              </w:rPr>
              <w:t>Holiday camps</w:t>
            </w:r>
          </w:p>
        </w:tc>
      </w:tr>
      <w:tr w:rsidR="00B361B4" w:rsidRPr="00A676B9" w14:paraId="678B0E0C" w14:textId="77777777" w:rsidTr="00C7208A">
        <w:trPr>
          <w:cantSplit/>
        </w:trPr>
        <w:tc>
          <w:tcPr>
            <w:tcW w:w="993" w:type="dxa"/>
            <w:tcBorders>
              <w:top w:val="single" w:sz="4" w:space="0" w:color="A6A6A6" w:themeColor="background1" w:themeShade="A6"/>
              <w:bottom w:val="single" w:sz="4" w:space="0" w:color="A6A6A6" w:themeColor="background1" w:themeShade="A6"/>
            </w:tcBorders>
          </w:tcPr>
          <w:p w14:paraId="006AA675" w14:textId="77777777" w:rsidR="00B361B4" w:rsidRPr="00FC4D60" w:rsidRDefault="00B361B4" w:rsidP="00C7208A">
            <w:pPr>
              <w:pStyle w:val="TableText"/>
              <w:rPr>
                <w:lang w:eastAsia="en-US"/>
              </w:rPr>
            </w:pPr>
            <w:r w:rsidRPr="00FC4D60">
              <w:rPr>
                <w:lang w:eastAsia="en-US"/>
              </w:rPr>
              <w:t>22–35</w:t>
            </w:r>
          </w:p>
        </w:tc>
        <w:tc>
          <w:tcPr>
            <w:tcW w:w="7881" w:type="dxa"/>
            <w:tcBorders>
              <w:top w:val="single" w:sz="4" w:space="0" w:color="A6A6A6" w:themeColor="background1" w:themeShade="A6"/>
              <w:bottom w:val="single" w:sz="4" w:space="0" w:color="A6A6A6" w:themeColor="background1" w:themeShade="A6"/>
            </w:tcBorders>
          </w:tcPr>
          <w:p w14:paraId="16809333" w14:textId="77777777" w:rsidR="00B361B4" w:rsidRPr="00A676B9" w:rsidRDefault="00B361B4" w:rsidP="00C7208A">
            <w:pPr>
              <w:pStyle w:val="TableText"/>
              <w:rPr>
                <w:rFonts w:eastAsia="Calibri"/>
                <w:lang w:eastAsia="en-US"/>
              </w:rPr>
            </w:pPr>
            <w:r w:rsidRPr="00A676B9">
              <w:rPr>
                <w:rFonts w:eastAsia="Calibri"/>
                <w:lang w:eastAsia="en-US"/>
              </w:rPr>
              <w:t>Evenings out</w:t>
            </w:r>
          </w:p>
          <w:p w14:paraId="5D9BC3F3" w14:textId="77777777" w:rsidR="00B361B4" w:rsidRPr="00A676B9" w:rsidRDefault="00B361B4" w:rsidP="00C7208A">
            <w:pPr>
              <w:pStyle w:val="TableText"/>
              <w:rPr>
                <w:rFonts w:eastAsia="Calibri"/>
                <w:lang w:eastAsia="en-US"/>
              </w:rPr>
            </w:pPr>
            <w:r w:rsidRPr="00A676B9">
              <w:rPr>
                <w:rFonts w:eastAsia="Calibri"/>
                <w:lang w:eastAsia="en-US"/>
              </w:rPr>
              <w:t>A support worker takes</w:t>
            </w:r>
            <w:r>
              <w:rPr>
                <w:rFonts w:eastAsia="Calibri"/>
                <w:lang w:eastAsia="en-US"/>
              </w:rPr>
              <w:t xml:space="preserve"> the disabled person </w:t>
            </w:r>
            <w:r w:rsidRPr="00A676B9">
              <w:rPr>
                <w:rFonts w:eastAsia="Calibri"/>
                <w:lang w:eastAsia="en-US"/>
              </w:rPr>
              <w:t>out for the day/half day</w:t>
            </w:r>
          </w:p>
          <w:p w14:paraId="3BB91E00" w14:textId="77777777" w:rsidR="00B361B4" w:rsidRDefault="00B361B4" w:rsidP="00C7208A">
            <w:pPr>
              <w:pStyle w:val="TableText"/>
              <w:rPr>
                <w:rFonts w:eastAsia="Calibri"/>
                <w:lang w:eastAsia="en-US"/>
              </w:rPr>
            </w:pPr>
            <w:r w:rsidRPr="00A676B9">
              <w:rPr>
                <w:rFonts w:eastAsia="Calibri"/>
                <w:lang w:eastAsia="en-US"/>
              </w:rPr>
              <w:t>Overnight stays in a house only used for respite</w:t>
            </w:r>
          </w:p>
          <w:p w14:paraId="47C0CA8E" w14:textId="77777777" w:rsidR="00B361B4" w:rsidRDefault="00B361B4" w:rsidP="00C7208A">
            <w:pPr>
              <w:pStyle w:val="TableText"/>
              <w:rPr>
                <w:rFonts w:eastAsia="Calibri"/>
                <w:lang w:eastAsia="en-US"/>
              </w:rPr>
            </w:pPr>
            <w:r w:rsidRPr="00A676B9">
              <w:rPr>
                <w:rFonts w:eastAsia="Calibri"/>
                <w:lang w:eastAsia="en-US"/>
              </w:rPr>
              <w:t>Group activities</w:t>
            </w:r>
          </w:p>
          <w:p w14:paraId="4A277A49" w14:textId="77777777" w:rsidR="00B361B4" w:rsidRPr="00A676B9" w:rsidRDefault="00B361B4" w:rsidP="00C7208A">
            <w:pPr>
              <w:pStyle w:val="TableText"/>
              <w:rPr>
                <w:rFonts w:eastAsia="Calibri"/>
                <w:lang w:eastAsia="en-US"/>
              </w:rPr>
            </w:pPr>
            <w:r>
              <w:rPr>
                <w:rFonts w:eastAsia="Calibri"/>
                <w:lang w:eastAsia="en-US"/>
              </w:rPr>
              <w:t>Day trips</w:t>
            </w:r>
          </w:p>
        </w:tc>
      </w:tr>
      <w:tr w:rsidR="00B361B4" w:rsidRPr="00A676B9" w14:paraId="06C42FBC" w14:textId="77777777" w:rsidTr="00C7208A">
        <w:trPr>
          <w:cantSplit/>
        </w:trPr>
        <w:tc>
          <w:tcPr>
            <w:tcW w:w="993" w:type="dxa"/>
            <w:tcBorders>
              <w:top w:val="single" w:sz="4" w:space="0" w:color="A6A6A6" w:themeColor="background1" w:themeShade="A6"/>
              <w:bottom w:val="single" w:sz="4" w:space="0" w:color="A6A6A6" w:themeColor="background1" w:themeShade="A6"/>
            </w:tcBorders>
          </w:tcPr>
          <w:p w14:paraId="5CA6BFCB" w14:textId="77777777" w:rsidR="00B361B4" w:rsidRPr="00FC4D60" w:rsidRDefault="00B361B4" w:rsidP="00C7208A">
            <w:pPr>
              <w:pStyle w:val="TableText"/>
              <w:rPr>
                <w:lang w:eastAsia="en-US"/>
              </w:rPr>
            </w:pPr>
            <w:r w:rsidRPr="00FC4D60">
              <w:rPr>
                <w:lang w:eastAsia="en-US"/>
              </w:rPr>
              <w:t>36–6</w:t>
            </w:r>
            <w:r>
              <w:rPr>
                <w:lang w:eastAsia="en-US"/>
              </w:rPr>
              <w:t>4</w:t>
            </w:r>
          </w:p>
        </w:tc>
        <w:tc>
          <w:tcPr>
            <w:tcW w:w="7881" w:type="dxa"/>
            <w:tcBorders>
              <w:top w:val="single" w:sz="4" w:space="0" w:color="A6A6A6" w:themeColor="background1" w:themeShade="A6"/>
              <w:bottom w:val="single" w:sz="4" w:space="0" w:color="A6A6A6" w:themeColor="background1" w:themeShade="A6"/>
            </w:tcBorders>
          </w:tcPr>
          <w:p w14:paraId="0418BBFF" w14:textId="77777777" w:rsidR="00B361B4" w:rsidRDefault="00B361B4" w:rsidP="00C7208A">
            <w:pPr>
              <w:pStyle w:val="TableText"/>
              <w:rPr>
                <w:rFonts w:eastAsia="Calibri"/>
                <w:lang w:eastAsia="en-US"/>
              </w:rPr>
            </w:pPr>
            <w:r>
              <w:rPr>
                <w:rFonts w:eastAsia="Calibri"/>
                <w:lang w:eastAsia="en-US"/>
              </w:rPr>
              <w:t>S</w:t>
            </w:r>
            <w:r w:rsidRPr="00A676B9">
              <w:rPr>
                <w:rFonts w:eastAsia="Calibri"/>
                <w:lang w:eastAsia="en-US"/>
              </w:rPr>
              <w:t>upport worker coming to the family home to provide respite</w:t>
            </w:r>
          </w:p>
          <w:p w14:paraId="43F0D2AB" w14:textId="77777777" w:rsidR="00B361B4" w:rsidRPr="00A676B9" w:rsidRDefault="00B361B4" w:rsidP="00C7208A">
            <w:pPr>
              <w:pStyle w:val="TableText"/>
              <w:rPr>
                <w:rFonts w:eastAsia="Calibri"/>
                <w:lang w:eastAsia="en-US"/>
              </w:rPr>
            </w:pPr>
            <w:r w:rsidRPr="00A676B9">
              <w:rPr>
                <w:rFonts w:eastAsia="Calibri"/>
                <w:lang w:eastAsia="en-US"/>
              </w:rPr>
              <w:t>A support worker takes</w:t>
            </w:r>
            <w:r>
              <w:rPr>
                <w:rFonts w:eastAsia="Calibri"/>
                <w:lang w:eastAsia="en-US"/>
              </w:rPr>
              <w:t xml:space="preserve"> the disabled person </w:t>
            </w:r>
            <w:r w:rsidRPr="00A676B9">
              <w:rPr>
                <w:rFonts w:eastAsia="Calibri"/>
                <w:lang w:eastAsia="en-US"/>
              </w:rPr>
              <w:t>out for the day/half day</w:t>
            </w:r>
          </w:p>
          <w:p w14:paraId="08CECA55" w14:textId="77777777" w:rsidR="00B361B4" w:rsidRDefault="00B361B4" w:rsidP="00C7208A">
            <w:pPr>
              <w:pStyle w:val="TableText"/>
              <w:rPr>
                <w:rFonts w:eastAsia="Calibri"/>
                <w:lang w:eastAsia="en-US"/>
              </w:rPr>
            </w:pPr>
            <w:r w:rsidRPr="00A676B9">
              <w:rPr>
                <w:rFonts w:eastAsia="Calibri"/>
                <w:lang w:eastAsia="en-US"/>
              </w:rPr>
              <w:t>Evenings out</w:t>
            </w:r>
          </w:p>
          <w:p w14:paraId="0034DB0D" w14:textId="77777777" w:rsidR="00B361B4" w:rsidRPr="00A676B9" w:rsidRDefault="00B361B4" w:rsidP="00C7208A">
            <w:pPr>
              <w:pStyle w:val="TableText"/>
              <w:rPr>
                <w:rFonts w:eastAsia="Calibri"/>
                <w:lang w:eastAsia="en-US"/>
              </w:rPr>
            </w:pPr>
            <w:r w:rsidRPr="00A676B9">
              <w:rPr>
                <w:rFonts w:eastAsia="Calibri"/>
                <w:lang w:eastAsia="en-US"/>
              </w:rPr>
              <w:t>Overnight stays in a house only used for respite</w:t>
            </w:r>
          </w:p>
        </w:tc>
      </w:tr>
      <w:tr w:rsidR="00B361B4" w:rsidRPr="00A676B9" w14:paraId="1FDD9FF6" w14:textId="77777777" w:rsidTr="00C7208A">
        <w:trPr>
          <w:cantSplit/>
        </w:trPr>
        <w:tc>
          <w:tcPr>
            <w:tcW w:w="993" w:type="dxa"/>
            <w:tcBorders>
              <w:top w:val="single" w:sz="4" w:space="0" w:color="A6A6A6" w:themeColor="background1" w:themeShade="A6"/>
            </w:tcBorders>
          </w:tcPr>
          <w:p w14:paraId="2F67E0A5" w14:textId="77777777" w:rsidR="00B361B4" w:rsidRPr="00FC4D60" w:rsidRDefault="00B361B4" w:rsidP="00C7208A">
            <w:pPr>
              <w:pStyle w:val="TableText"/>
              <w:rPr>
                <w:lang w:eastAsia="en-US"/>
              </w:rPr>
            </w:pPr>
            <w:r w:rsidRPr="00FC4D60">
              <w:rPr>
                <w:lang w:eastAsia="en-US"/>
              </w:rPr>
              <w:t>65+</w:t>
            </w:r>
          </w:p>
        </w:tc>
        <w:tc>
          <w:tcPr>
            <w:tcW w:w="7881" w:type="dxa"/>
            <w:tcBorders>
              <w:top w:val="single" w:sz="4" w:space="0" w:color="A6A6A6" w:themeColor="background1" w:themeShade="A6"/>
            </w:tcBorders>
          </w:tcPr>
          <w:p w14:paraId="3F21D547" w14:textId="77777777" w:rsidR="00B361B4" w:rsidRDefault="00B361B4" w:rsidP="00C7208A">
            <w:pPr>
              <w:pStyle w:val="TableText"/>
              <w:rPr>
                <w:rFonts w:eastAsia="Calibri"/>
                <w:lang w:eastAsia="en-US"/>
              </w:rPr>
            </w:pPr>
            <w:r>
              <w:rPr>
                <w:rFonts w:eastAsia="Calibri"/>
                <w:lang w:eastAsia="en-US"/>
              </w:rPr>
              <w:t>S</w:t>
            </w:r>
            <w:r w:rsidRPr="00A676B9">
              <w:rPr>
                <w:rFonts w:eastAsia="Calibri"/>
                <w:lang w:eastAsia="en-US"/>
              </w:rPr>
              <w:t>upport worker coming to the family home to provide respite</w:t>
            </w:r>
          </w:p>
          <w:p w14:paraId="0FFFC9FE" w14:textId="4932271F" w:rsidR="00B361B4" w:rsidRDefault="00B361B4" w:rsidP="00C7208A">
            <w:pPr>
              <w:pStyle w:val="TableText"/>
              <w:rPr>
                <w:rFonts w:eastAsia="Calibri"/>
                <w:lang w:eastAsia="en-US"/>
              </w:rPr>
            </w:pPr>
            <w:r w:rsidRPr="00A676B9">
              <w:rPr>
                <w:rFonts w:eastAsia="Calibri"/>
                <w:lang w:eastAsia="en-US"/>
              </w:rPr>
              <w:t xml:space="preserve">Overnight stays in an </w:t>
            </w:r>
            <w:r w:rsidR="00334667">
              <w:rPr>
                <w:rFonts w:eastAsia="Calibri"/>
                <w:lang w:eastAsia="en-US"/>
              </w:rPr>
              <w:t>aged care</w:t>
            </w:r>
            <w:r w:rsidRPr="00A676B9">
              <w:rPr>
                <w:rFonts w:eastAsia="Calibri"/>
                <w:lang w:eastAsia="en-US"/>
              </w:rPr>
              <w:t xml:space="preserve"> facility</w:t>
            </w:r>
          </w:p>
          <w:p w14:paraId="62F4D21D" w14:textId="77777777" w:rsidR="00B361B4" w:rsidRDefault="00B361B4" w:rsidP="00C7208A">
            <w:pPr>
              <w:pStyle w:val="TableText"/>
              <w:rPr>
                <w:rFonts w:eastAsia="Calibri"/>
                <w:lang w:eastAsia="en-US"/>
              </w:rPr>
            </w:pPr>
            <w:r w:rsidRPr="00A676B9">
              <w:rPr>
                <w:rFonts w:eastAsia="Calibri"/>
                <w:lang w:eastAsia="en-US"/>
              </w:rPr>
              <w:t>Group activities</w:t>
            </w:r>
          </w:p>
          <w:p w14:paraId="652D8F41" w14:textId="77777777" w:rsidR="00B361B4" w:rsidRPr="00A676B9" w:rsidRDefault="00B361B4" w:rsidP="00C7208A">
            <w:pPr>
              <w:pStyle w:val="TableText"/>
              <w:rPr>
                <w:rFonts w:eastAsia="Calibri"/>
                <w:lang w:eastAsia="en-US"/>
              </w:rPr>
            </w:pPr>
            <w:r w:rsidRPr="00A676B9">
              <w:rPr>
                <w:rFonts w:eastAsia="Calibri"/>
                <w:lang w:eastAsia="en-US"/>
              </w:rPr>
              <w:t>Overnight stays in a house only used for respite</w:t>
            </w:r>
          </w:p>
        </w:tc>
      </w:tr>
    </w:tbl>
    <w:p w14:paraId="144E50B3" w14:textId="77777777" w:rsidR="00B361B4" w:rsidRPr="00AF7F50" w:rsidRDefault="00B361B4" w:rsidP="00B361B4">
      <w:pPr>
        <w:tabs>
          <w:tab w:val="left" w:pos="0"/>
        </w:tabs>
        <w:rPr>
          <w:b/>
        </w:rPr>
      </w:pPr>
    </w:p>
    <w:p w14:paraId="1B7A9C93" w14:textId="77777777" w:rsidR="00B361B4" w:rsidRDefault="00B361B4" w:rsidP="00B361B4">
      <w:pPr>
        <w:tabs>
          <w:tab w:val="left" w:pos="0"/>
        </w:tabs>
      </w:pPr>
      <w:r w:rsidRPr="00803334">
        <w:t xml:space="preserve">A more detailed version of this information is attached in </w:t>
      </w:r>
      <w:r w:rsidR="00451E90">
        <w:t>A</w:t>
      </w:r>
      <w:r w:rsidRPr="00803334">
        <w:t xml:space="preserve">ppendix 1. </w:t>
      </w:r>
    </w:p>
    <w:p w14:paraId="49D57A0F" w14:textId="77777777" w:rsidR="00451E90" w:rsidRPr="00803334" w:rsidRDefault="00451E90" w:rsidP="00B361B4">
      <w:pPr>
        <w:tabs>
          <w:tab w:val="left" w:pos="0"/>
        </w:tabs>
      </w:pPr>
    </w:p>
    <w:p w14:paraId="1DB8764E" w14:textId="77777777" w:rsidR="00B361B4" w:rsidRPr="00647C38" w:rsidRDefault="00B361B4" w:rsidP="00451E90">
      <w:pPr>
        <w:pStyle w:val="Heading2"/>
        <w:keepLines/>
      </w:pPr>
      <w:r w:rsidRPr="00647C38">
        <w:t>What children and young people want</w:t>
      </w:r>
      <w:r>
        <w:t xml:space="preserve"> for respite</w:t>
      </w:r>
    </w:p>
    <w:p w14:paraId="489F548B" w14:textId="2413B245" w:rsidR="00B361B4" w:rsidRPr="00860D4D" w:rsidRDefault="00B361B4" w:rsidP="00451E90">
      <w:pPr>
        <w:keepNext/>
        <w:keepLines/>
        <w:tabs>
          <w:tab w:val="left" w:pos="0"/>
        </w:tabs>
      </w:pPr>
      <w:r w:rsidRPr="00137167">
        <w:t>Around 70 percent of the people who receive a r</w:t>
      </w:r>
      <w:r w:rsidRPr="00860D4D">
        <w:t>espite allocation are aged under 21 years. Our feedback from children and young people with intellectual disabilit</w:t>
      </w:r>
      <w:r w:rsidR="00860D4D">
        <w:t>ies, physical disabilities</w:t>
      </w:r>
      <w:r w:rsidRPr="00860D4D">
        <w:t>, autism</w:t>
      </w:r>
      <w:r w:rsidR="00860D4D">
        <w:t>,</w:t>
      </w:r>
      <w:r w:rsidRPr="00860D4D">
        <w:t xml:space="preserve"> or multiple and profound disabilit</w:t>
      </w:r>
      <w:r w:rsidR="00860D4D">
        <w:t>ies,</w:t>
      </w:r>
      <w:r w:rsidRPr="00860D4D">
        <w:t xml:space="preserve"> is that the activities they want to do while at respite are the same as most people of their age, for example going to the movies, playing computer games, or going to the park or beach.</w:t>
      </w:r>
    </w:p>
    <w:p w14:paraId="237B39E8" w14:textId="77777777" w:rsidR="00451E90" w:rsidRPr="00860D4D" w:rsidRDefault="00451E90" w:rsidP="00B361B4">
      <w:pPr>
        <w:tabs>
          <w:tab w:val="left" w:pos="0"/>
        </w:tabs>
      </w:pPr>
    </w:p>
    <w:p w14:paraId="496931DA" w14:textId="77777777" w:rsidR="00B361B4" w:rsidRPr="00860D4D" w:rsidRDefault="00B361B4" w:rsidP="00B361B4">
      <w:pPr>
        <w:tabs>
          <w:tab w:val="left" w:pos="0"/>
        </w:tabs>
      </w:pPr>
      <w:r w:rsidRPr="00860D4D">
        <w:t>Children and young people with disabilities desire to:</w:t>
      </w:r>
    </w:p>
    <w:p w14:paraId="63AA575A" w14:textId="77777777" w:rsidR="00B361B4" w:rsidRPr="00860D4D" w:rsidRDefault="00B361B4" w:rsidP="00451E90">
      <w:pPr>
        <w:pStyle w:val="Bullet"/>
      </w:pPr>
      <w:r w:rsidRPr="00860D4D">
        <w:t>establish a supportive community around their respite services</w:t>
      </w:r>
    </w:p>
    <w:p w14:paraId="18E60BC3" w14:textId="77777777" w:rsidR="00B361B4" w:rsidRPr="00860D4D" w:rsidRDefault="00B361B4" w:rsidP="00451E90">
      <w:pPr>
        <w:pStyle w:val="Bullet"/>
      </w:pPr>
      <w:r w:rsidRPr="00860D4D">
        <w:t>ensure that their parents are well supported and welcomed within the respite service</w:t>
      </w:r>
    </w:p>
    <w:p w14:paraId="4C5DF92D" w14:textId="24A13058" w:rsidR="00B361B4" w:rsidRDefault="00B361B4" w:rsidP="00451E90">
      <w:pPr>
        <w:pStyle w:val="Bullet"/>
      </w:pPr>
      <w:proofErr w:type="gramStart"/>
      <w:r w:rsidRPr="00860D4D">
        <w:t>have</w:t>
      </w:r>
      <w:proofErr w:type="gramEnd"/>
      <w:r w:rsidRPr="00860D4D">
        <w:t xml:space="preserve"> more of a say about the types of activities on offer at respite and how</w:t>
      </w:r>
      <w:r>
        <w:t xml:space="preserve"> the service is run.</w:t>
      </w:r>
    </w:p>
    <w:p w14:paraId="4C2D1C2C" w14:textId="77777777" w:rsidR="00451E90" w:rsidRDefault="00451E90" w:rsidP="00B361B4">
      <w:pPr>
        <w:tabs>
          <w:tab w:val="left" w:pos="0"/>
        </w:tabs>
      </w:pPr>
    </w:p>
    <w:p w14:paraId="799EA23E" w14:textId="77777777" w:rsidR="00B361B4" w:rsidRDefault="00B361B4" w:rsidP="00B361B4">
      <w:pPr>
        <w:tabs>
          <w:tab w:val="left" w:pos="0"/>
        </w:tabs>
        <w:rPr>
          <w:rStyle w:val="Hyperlink"/>
        </w:rPr>
      </w:pPr>
      <w:r>
        <w:t>More detailed feedback from children and young people can be found in the Summary of Submissions on the draft respite strategy:</w:t>
      </w:r>
      <w:r w:rsidRPr="00137167">
        <w:t xml:space="preserve"> </w:t>
      </w:r>
      <w:hyperlink r:id="rId22" w:history="1">
        <w:r w:rsidR="00451E90" w:rsidRPr="006C2872">
          <w:rPr>
            <w:rStyle w:val="Hyperlink"/>
          </w:rPr>
          <w:t>www.health.govt.nz/system/files/documents/publications/summary-submissions-transforming-respite-jul17.pdf</w:t>
        </w:r>
      </w:hyperlink>
    </w:p>
    <w:p w14:paraId="55C311B1" w14:textId="77777777" w:rsidR="00451E90" w:rsidRDefault="00451E90" w:rsidP="00B361B4">
      <w:pPr>
        <w:tabs>
          <w:tab w:val="left" w:pos="0"/>
        </w:tabs>
      </w:pPr>
    </w:p>
    <w:p w14:paraId="378AA62B" w14:textId="167E9E5E" w:rsidR="00B361B4" w:rsidRDefault="00866316" w:rsidP="00451E90">
      <w:pPr>
        <w:pStyle w:val="Heading2"/>
      </w:pPr>
      <w:r>
        <w:t>Disclaimer</w:t>
      </w:r>
    </w:p>
    <w:p w14:paraId="5D15848E" w14:textId="2E5CFF58" w:rsidR="00B361B4" w:rsidRDefault="00B361B4" w:rsidP="00B361B4">
      <w:pPr>
        <w:tabs>
          <w:tab w:val="left" w:pos="0"/>
        </w:tabs>
      </w:pPr>
      <w:r w:rsidRPr="00CE1BF5">
        <w:t xml:space="preserve">The information presented in this document was prepared in September 2017 and draws on information collected from October 2016 – September </w:t>
      </w:r>
      <w:r>
        <w:t xml:space="preserve">2017. Socrates data was extracted in September 2017. All care has been taken to ensure the information is accurate </w:t>
      </w:r>
      <w:r w:rsidRPr="00860D4D">
        <w:t>and up to date</w:t>
      </w:r>
      <w:r>
        <w:t xml:space="preserve"> at the time of publication. </w:t>
      </w:r>
      <w:r w:rsidR="00566D47">
        <w:t>For updated information at any</w:t>
      </w:r>
      <w:r w:rsidR="005F37B7">
        <w:t xml:space="preserve"> </w:t>
      </w:r>
      <w:r w:rsidR="00566D47">
        <w:t xml:space="preserve">time, please contact </w:t>
      </w:r>
      <w:hyperlink r:id="rId23" w:history="1">
        <w:r w:rsidR="00566D47" w:rsidRPr="009F619D">
          <w:rPr>
            <w:rStyle w:val="Hyperlink"/>
          </w:rPr>
          <w:t>respitestrategy@moh.govt.nz</w:t>
        </w:r>
      </w:hyperlink>
      <w:r w:rsidR="00566D47">
        <w:t xml:space="preserve">. </w:t>
      </w:r>
    </w:p>
    <w:p w14:paraId="1D8B19A0" w14:textId="77777777" w:rsidR="00451E90" w:rsidRDefault="00451E90" w:rsidP="00B361B4">
      <w:pPr>
        <w:tabs>
          <w:tab w:val="left" w:pos="0"/>
        </w:tabs>
      </w:pPr>
    </w:p>
    <w:p w14:paraId="7C62C106" w14:textId="6B09B8FB" w:rsidR="00B361B4" w:rsidRDefault="00B361B4" w:rsidP="00B361B4">
      <w:pPr>
        <w:tabs>
          <w:tab w:val="left" w:pos="0"/>
        </w:tabs>
      </w:pPr>
      <w:r>
        <w:t xml:space="preserve">We suggest that providers do their own local analysis of the demand for services and supports in the region that they are looking to operate, and to engage with local communities to respond to local demand. </w:t>
      </w:r>
    </w:p>
    <w:p w14:paraId="73940255" w14:textId="77777777" w:rsidR="00451E90" w:rsidRDefault="00451E90" w:rsidP="00B361B4">
      <w:pPr>
        <w:tabs>
          <w:tab w:val="left" w:pos="0"/>
        </w:tabs>
      </w:pPr>
    </w:p>
    <w:p w14:paraId="102A5A2A" w14:textId="7AA1CF32" w:rsidR="00B361B4" w:rsidRPr="00CE1BF5" w:rsidRDefault="00866316" w:rsidP="00B361B4">
      <w:pPr>
        <w:tabs>
          <w:tab w:val="left" w:pos="0"/>
        </w:tabs>
      </w:pPr>
      <w:r>
        <w:t xml:space="preserve">Although </w:t>
      </w:r>
      <w:r w:rsidR="00B361B4">
        <w:t xml:space="preserve">recent occupancy rates of facility-based respite is included in </w:t>
      </w:r>
      <w:r>
        <w:t xml:space="preserve">this document, a </w:t>
      </w:r>
      <w:r w:rsidR="00B361B4">
        <w:t xml:space="preserve">number of factors influence the occupancy of respite facilities including numbers of referrals, compatibility of clients, cancellations, the desirability of the service and its location. </w:t>
      </w:r>
    </w:p>
    <w:p w14:paraId="43D1A44C" w14:textId="77777777" w:rsidR="00B361B4" w:rsidRDefault="00B361B4" w:rsidP="00B361B4">
      <w:pPr>
        <w:tabs>
          <w:tab w:val="left" w:pos="0"/>
        </w:tabs>
        <w:rPr>
          <w:rFonts w:ascii="Arial" w:hAnsi="Arial" w:cs="Arial"/>
          <w:b/>
          <w:sz w:val="24"/>
          <w:szCs w:val="24"/>
        </w:rPr>
      </w:pPr>
      <w:r>
        <w:rPr>
          <w:rFonts w:ascii="Arial" w:hAnsi="Arial" w:cs="Arial"/>
          <w:b/>
          <w:sz w:val="24"/>
          <w:szCs w:val="24"/>
        </w:rPr>
        <w:br w:type="page"/>
      </w:r>
    </w:p>
    <w:p w14:paraId="5C98C36F" w14:textId="77777777" w:rsidR="00B361B4" w:rsidRPr="006B341D" w:rsidRDefault="00B361B4" w:rsidP="00B361B4">
      <w:pPr>
        <w:pStyle w:val="Heading1"/>
      </w:pPr>
      <w:bookmarkStart w:id="4" w:name="_Toc497470821"/>
      <w:r w:rsidRPr="006B341D">
        <w:t xml:space="preserve">National information on </w:t>
      </w:r>
      <w:r>
        <w:t>respite allocations</w:t>
      </w:r>
      <w:bookmarkEnd w:id="4"/>
    </w:p>
    <w:p w14:paraId="6B8E72A1" w14:textId="77777777" w:rsidR="00B361B4" w:rsidRDefault="00B361B4" w:rsidP="00B361B4">
      <w:pPr>
        <w:tabs>
          <w:tab w:val="left" w:pos="0"/>
        </w:tabs>
      </w:pPr>
      <w:r w:rsidRPr="00CB5BD2">
        <w:t>Across New Zealand, almost 19,000 people have been allocated disability respite support by a NASC</w:t>
      </w:r>
      <w:r w:rsidR="0093038F">
        <w:t xml:space="preserve">. </w:t>
      </w:r>
      <w:r>
        <w:t>The following section sets out information on the age, ethnicity, location and value of respite allocated</w:t>
      </w:r>
      <w:r w:rsidR="0093038F">
        <w:t xml:space="preserve">. </w:t>
      </w:r>
      <w:r>
        <w:t xml:space="preserve">The information is shared to give providers a sense of the size and make-up of the respite market in each region. </w:t>
      </w:r>
    </w:p>
    <w:p w14:paraId="52D08D9D" w14:textId="77777777" w:rsidR="00B361B4" w:rsidRDefault="00B361B4" w:rsidP="00B361B4">
      <w:pPr>
        <w:tabs>
          <w:tab w:val="left" w:pos="0"/>
        </w:tabs>
      </w:pPr>
    </w:p>
    <w:p w14:paraId="25D59515" w14:textId="77777777" w:rsidR="00B361B4" w:rsidRDefault="00B361B4" w:rsidP="00B361B4">
      <w:pPr>
        <w:pStyle w:val="Heading2"/>
        <w:rPr>
          <w:noProof/>
          <w:lang w:eastAsia="en-NZ"/>
        </w:rPr>
      </w:pPr>
      <w:r>
        <w:rPr>
          <w:noProof/>
          <w:lang w:eastAsia="en-NZ"/>
        </w:rPr>
        <w:t>Respite at at glance</w:t>
      </w:r>
    </w:p>
    <w:p w14:paraId="59390D09" w14:textId="77777777" w:rsidR="007639CC" w:rsidRDefault="00B361B4" w:rsidP="007639CC">
      <w:pPr>
        <w:tabs>
          <w:tab w:val="left" w:pos="0"/>
        </w:tabs>
      </w:pPr>
      <w:r>
        <w:rPr>
          <w:rFonts w:ascii="Arial Narrow" w:hAnsi="Arial Narrow"/>
          <w:noProof/>
          <w:lang w:eastAsia="en-NZ"/>
        </w:rPr>
        <w:drawing>
          <wp:inline distT="0" distB="0" distL="0" distR="0" wp14:anchorId="48517285" wp14:editId="7984EEB4">
            <wp:extent cx="5810250" cy="3952875"/>
            <wp:effectExtent l="3810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A57914" w14:textId="77777777" w:rsidR="007639CC" w:rsidRDefault="007639CC">
      <w:pPr>
        <w:spacing w:line="240" w:lineRule="auto"/>
      </w:pPr>
      <w:r>
        <w:br w:type="page"/>
      </w:r>
    </w:p>
    <w:p w14:paraId="5522D1A0" w14:textId="022F5AA3" w:rsidR="007639CC" w:rsidRDefault="00B361B4" w:rsidP="00C70E87">
      <w:pPr>
        <w:rPr>
          <w:b/>
          <w:sz w:val="20"/>
        </w:rPr>
      </w:pPr>
      <w:r w:rsidRPr="007639CC">
        <w:rPr>
          <w:b/>
          <w:sz w:val="20"/>
        </w:rPr>
        <w:t xml:space="preserve">Table </w:t>
      </w:r>
      <w:r w:rsidR="00302D34">
        <w:rPr>
          <w:b/>
          <w:sz w:val="20"/>
        </w:rPr>
        <w:t>2</w:t>
      </w:r>
      <w:r w:rsidRPr="007639CC">
        <w:rPr>
          <w:b/>
          <w:sz w:val="20"/>
        </w:rPr>
        <w:t>: Number of people with a respite allocation by region and ethnicity</w:t>
      </w:r>
    </w:p>
    <w:p w14:paraId="089A78D0" w14:textId="77777777" w:rsidR="00C70E87" w:rsidRPr="00C70E87" w:rsidRDefault="00C70E87" w:rsidP="00C70E87">
      <w:pPr>
        <w:rPr>
          <w:b/>
          <w:sz w:val="20"/>
        </w:rPr>
      </w:pPr>
    </w:p>
    <w:tbl>
      <w:tblPr>
        <w:tblpPr w:leftFromText="180" w:rightFromText="180" w:vertAnchor="text" w:horzAnchor="margin" w:tblpYSpec="top"/>
        <w:tblOverlap w:val="never"/>
        <w:tblW w:w="9498" w:type="dxa"/>
        <w:tblLayout w:type="fixed"/>
        <w:tblLook w:val="04A0" w:firstRow="1" w:lastRow="0" w:firstColumn="1" w:lastColumn="0" w:noHBand="0" w:noVBand="1"/>
      </w:tblPr>
      <w:tblGrid>
        <w:gridCol w:w="2269"/>
        <w:gridCol w:w="1843"/>
        <w:gridCol w:w="850"/>
        <w:gridCol w:w="993"/>
        <w:gridCol w:w="992"/>
        <w:gridCol w:w="992"/>
        <w:gridCol w:w="1559"/>
      </w:tblGrid>
      <w:tr w:rsidR="00B361B4" w:rsidRPr="002330C0" w14:paraId="41FE5F8E" w14:textId="77777777" w:rsidTr="00C70E87">
        <w:trPr>
          <w:trHeight w:val="464"/>
        </w:trPr>
        <w:tc>
          <w:tcPr>
            <w:tcW w:w="2269" w:type="dxa"/>
            <w:tcBorders>
              <w:top w:val="single" w:sz="4" w:space="0" w:color="auto"/>
              <w:left w:val="nil"/>
              <w:bottom w:val="single" w:sz="4" w:space="0" w:color="auto"/>
              <w:right w:val="nil"/>
            </w:tcBorders>
            <w:shd w:val="clear" w:color="auto" w:fill="auto"/>
            <w:vAlign w:val="center"/>
            <w:hideMark/>
          </w:tcPr>
          <w:p w14:paraId="786A36F4" w14:textId="19AC36C4" w:rsidR="00B361B4" w:rsidRPr="002330C0" w:rsidRDefault="00B361B4" w:rsidP="00C70E87">
            <w:pPr>
              <w:keepNext/>
              <w:keepLines/>
              <w:spacing w:line="240" w:lineRule="auto"/>
              <w:rPr>
                <w:rFonts w:ascii="Calibri" w:hAnsi="Calibri"/>
                <w:b/>
                <w:bCs/>
                <w:color w:val="000000"/>
                <w:lang w:eastAsia="en-NZ"/>
              </w:rPr>
            </w:pPr>
            <w:r w:rsidRPr="002330C0">
              <w:rPr>
                <w:rFonts w:ascii="Calibri" w:hAnsi="Calibri"/>
                <w:b/>
                <w:bCs/>
                <w:color w:val="000000"/>
                <w:lang w:eastAsia="en-NZ"/>
              </w:rPr>
              <w:t xml:space="preserve">NASC </w:t>
            </w:r>
            <w:r w:rsidR="00451E90">
              <w:rPr>
                <w:rFonts w:ascii="Calibri" w:hAnsi="Calibri"/>
                <w:b/>
                <w:bCs/>
                <w:color w:val="000000"/>
                <w:lang w:eastAsia="en-NZ"/>
              </w:rPr>
              <w:t>r</w:t>
            </w:r>
            <w:r w:rsidRPr="002330C0">
              <w:rPr>
                <w:rFonts w:ascii="Calibri" w:hAnsi="Calibri"/>
                <w:b/>
                <w:bCs/>
                <w:color w:val="000000"/>
                <w:lang w:eastAsia="en-NZ"/>
              </w:rPr>
              <w:t>egion</w:t>
            </w:r>
          </w:p>
        </w:tc>
        <w:tc>
          <w:tcPr>
            <w:tcW w:w="1843" w:type="dxa"/>
            <w:tcBorders>
              <w:top w:val="single" w:sz="4" w:space="0" w:color="auto"/>
              <w:left w:val="nil"/>
              <w:bottom w:val="single" w:sz="4" w:space="0" w:color="auto"/>
              <w:right w:val="nil"/>
            </w:tcBorders>
            <w:shd w:val="clear" w:color="auto" w:fill="auto"/>
            <w:vAlign w:val="center"/>
            <w:hideMark/>
          </w:tcPr>
          <w:p w14:paraId="1DCB2F72"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European/Other</w:t>
            </w:r>
          </w:p>
        </w:tc>
        <w:tc>
          <w:tcPr>
            <w:tcW w:w="850" w:type="dxa"/>
            <w:tcBorders>
              <w:top w:val="single" w:sz="4" w:space="0" w:color="auto"/>
              <w:left w:val="nil"/>
              <w:bottom w:val="single" w:sz="4" w:space="0" w:color="auto"/>
              <w:right w:val="nil"/>
            </w:tcBorders>
            <w:shd w:val="clear" w:color="auto" w:fill="auto"/>
            <w:noWrap/>
            <w:vAlign w:val="center"/>
            <w:hideMark/>
          </w:tcPr>
          <w:p w14:paraId="16E7E52F"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Māori</w:t>
            </w:r>
          </w:p>
        </w:tc>
        <w:tc>
          <w:tcPr>
            <w:tcW w:w="993" w:type="dxa"/>
            <w:tcBorders>
              <w:top w:val="single" w:sz="4" w:space="0" w:color="auto"/>
              <w:left w:val="nil"/>
              <w:bottom w:val="single" w:sz="4" w:space="0" w:color="auto"/>
              <w:right w:val="nil"/>
            </w:tcBorders>
            <w:shd w:val="clear" w:color="auto" w:fill="auto"/>
            <w:noWrap/>
            <w:vAlign w:val="center"/>
            <w:hideMark/>
          </w:tcPr>
          <w:p w14:paraId="594FFB76"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Asian</w:t>
            </w:r>
          </w:p>
        </w:tc>
        <w:tc>
          <w:tcPr>
            <w:tcW w:w="992" w:type="dxa"/>
            <w:tcBorders>
              <w:top w:val="single" w:sz="4" w:space="0" w:color="auto"/>
              <w:left w:val="nil"/>
              <w:bottom w:val="single" w:sz="4" w:space="0" w:color="auto"/>
              <w:right w:val="nil"/>
            </w:tcBorders>
            <w:shd w:val="clear" w:color="auto" w:fill="auto"/>
            <w:noWrap/>
            <w:vAlign w:val="center"/>
            <w:hideMark/>
          </w:tcPr>
          <w:p w14:paraId="6C6ED154"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Pacific</w:t>
            </w:r>
          </w:p>
        </w:tc>
        <w:tc>
          <w:tcPr>
            <w:tcW w:w="992" w:type="dxa"/>
            <w:tcBorders>
              <w:top w:val="single" w:sz="4" w:space="0" w:color="auto"/>
              <w:left w:val="nil"/>
              <w:bottom w:val="single" w:sz="4" w:space="0" w:color="auto"/>
              <w:right w:val="nil"/>
            </w:tcBorders>
            <w:shd w:val="clear" w:color="auto" w:fill="auto"/>
            <w:vAlign w:val="center"/>
            <w:hideMark/>
          </w:tcPr>
          <w:p w14:paraId="72618032"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Not Stated</w:t>
            </w:r>
          </w:p>
        </w:tc>
        <w:tc>
          <w:tcPr>
            <w:tcW w:w="1559" w:type="dxa"/>
            <w:tcBorders>
              <w:top w:val="single" w:sz="4" w:space="0" w:color="auto"/>
              <w:left w:val="nil"/>
              <w:bottom w:val="single" w:sz="4" w:space="0" w:color="auto"/>
              <w:right w:val="nil"/>
            </w:tcBorders>
            <w:shd w:val="clear" w:color="auto" w:fill="auto"/>
            <w:vAlign w:val="center"/>
            <w:hideMark/>
          </w:tcPr>
          <w:p w14:paraId="217FE199"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Total</w:t>
            </w:r>
          </w:p>
        </w:tc>
      </w:tr>
      <w:tr w:rsidR="00B361B4" w:rsidRPr="00BD40B1" w14:paraId="79D987D0" w14:textId="77777777" w:rsidTr="00C70E87">
        <w:trPr>
          <w:trHeight w:val="303"/>
        </w:trPr>
        <w:tc>
          <w:tcPr>
            <w:tcW w:w="2269" w:type="dxa"/>
            <w:tcBorders>
              <w:top w:val="single" w:sz="4" w:space="0" w:color="auto"/>
              <w:left w:val="nil"/>
              <w:bottom w:val="nil"/>
              <w:right w:val="nil"/>
            </w:tcBorders>
            <w:shd w:val="clear" w:color="auto" w:fill="auto"/>
            <w:noWrap/>
            <w:vAlign w:val="bottom"/>
            <w:hideMark/>
          </w:tcPr>
          <w:p w14:paraId="5A297794" w14:textId="77777777" w:rsidR="008546BC" w:rsidRDefault="008546BC" w:rsidP="00C70E87">
            <w:pPr>
              <w:keepNext/>
              <w:keepLines/>
              <w:spacing w:line="240" w:lineRule="auto"/>
              <w:rPr>
                <w:rFonts w:ascii="Calibri" w:hAnsi="Calibri"/>
                <w:color w:val="000000"/>
                <w:lang w:eastAsia="en-NZ"/>
              </w:rPr>
            </w:pPr>
          </w:p>
          <w:p w14:paraId="56A4B489" w14:textId="7ECB5930" w:rsidR="008546BC"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Auckland</w:t>
            </w:r>
          </w:p>
        </w:tc>
        <w:tc>
          <w:tcPr>
            <w:tcW w:w="1843" w:type="dxa"/>
            <w:tcBorders>
              <w:top w:val="single" w:sz="4" w:space="0" w:color="auto"/>
              <w:left w:val="nil"/>
              <w:bottom w:val="nil"/>
              <w:right w:val="nil"/>
            </w:tcBorders>
            <w:shd w:val="clear" w:color="auto" w:fill="auto"/>
            <w:noWrap/>
            <w:vAlign w:val="bottom"/>
            <w:hideMark/>
          </w:tcPr>
          <w:p w14:paraId="07AEBF78" w14:textId="21F6FF2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w:t>
            </w:r>
            <w:r w:rsidR="00BD40B1">
              <w:rPr>
                <w:rFonts w:ascii="Calibri" w:hAnsi="Calibri"/>
                <w:color w:val="000000"/>
                <w:lang w:eastAsia="en-NZ"/>
              </w:rPr>
              <w:t>,</w:t>
            </w:r>
            <w:r w:rsidRPr="002330C0">
              <w:rPr>
                <w:rFonts w:ascii="Calibri" w:hAnsi="Calibri"/>
                <w:color w:val="000000"/>
                <w:lang w:eastAsia="en-NZ"/>
              </w:rPr>
              <w:t>065</w:t>
            </w:r>
          </w:p>
        </w:tc>
        <w:tc>
          <w:tcPr>
            <w:tcW w:w="850" w:type="dxa"/>
            <w:tcBorders>
              <w:top w:val="single" w:sz="4" w:space="0" w:color="auto"/>
              <w:left w:val="nil"/>
              <w:bottom w:val="nil"/>
              <w:right w:val="nil"/>
            </w:tcBorders>
            <w:shd w:val="clear" w:color="auto" w:fill="auto"/>
            <w:noWrap/>
            <w:vAlign w:val="bottom"/>
            <w:hideMark/>
          </w:tcPr>
          <w:p w14:paraId="55F40DF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936</w:t>
            </w:r>
          </w:p>
        </w:tc>
        <w:tc>
          <w:tcPr>
            <w:tcW w:w="993" w:type="dxa"/>
            <w:tcBorders>
              <w:top w:val="single" w:sz="4" w:space="0" w:color="auto"/>
              <w:left w:val="nil"/>
              <w:bottom w:val="nil"/>
              <w:right w:val="nil"/>
            </w:tcBorders>
            <w:shd w:val="clear" w:color="auto" w:fill="auto"/>
            <w:noWrap/>
            <w:vAlign w:val="bottom"/>
            <w:hideMark/>
          </w:tcPr>
          <w:p w14:paraId="0EC7F554" w14:textId="0E53051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w:t>
            </w:r>
            <w:r w:rsidR="00BD40B1">
              <w:rPr>
                <w:rFonts w:ascii="Calibri" w:hAnsi="Calibri"/>
                <w:color w:val="000000"/>
                <w:lang w:eastAsia="en-NZ"/>
              </w:rPr>
              <w:t>,</w:t>
            </w:r>
            <w:r w:rsidRPr="002330C0">
              <w:rPr>
                <w:rFonts w:ascii="Calibri" w:hAnsi="Calibri"/>
                <w:color w:val="000000"/>
                <w:lang w:eastAsia="en-NZ"/>
              </w:rPr>
              <w:t>137</w:t>
            </w:r>
          </w:p>
        </w:tc>
        <w:tc>
          <w:tcPr>
            <w:tcW w:w="992" w:type="dxa"/>
            <w:tcBorders>
              <w:top w:val="single" w:sz="4" w:space="0" w:color="auto"/>
              <w:left w:val="nil"/>
              <w:bottom w:val="nil"/>
              <w:right w:val="nil"/>
            </w:tcBorders>
            <w:shd w:val="clear" w:color="auto" w:fill="auto"/>
            <w:noWrap/>
            <w:vAlign w:val="bottom"/>
            <w:hideMark/>
          </w:tcPr>
          <w:p w14:paraId="281B4706"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1106</w:t>
            </w:r>
          </w:p>
        </w:tc>
        <w:tc>
          <w:tcPr>
            <w:tcW w:w="992" w:type="dxa"/>
            <w:tcBorders>
              <w:top w:val="single" w:sz="4" w:space="0" w:color="auto"/>
              <w:left w:val="nil"/>
              <w:bottom w:val="nil"/>
              <w:right w:val="nil"/>
            </w:tcBorders>
            <w:shd w:val="clear" w:color="auto" w:fill="auto"/>
            <w:noWrap/>
            <w:vAlign w:val="bottom"/>
            <w:hideMark/>
          </w:tcPr>
          <w:p w14:paraId="39806AC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481</w:t>
            </w:r>
          </w:p>
        </w:tc>
        <w:tc>
          <w:tcPr>
            <w:tcW w:w="1559" w:type="dxa"/>
            <w:tcBorders>
              <w:top w:val="single" w:sz="4" w:space="0" w:color="auto"/>
              <w:left w:val="nil"/>
              <w:bottom w:val="nil"/>
              <w:right w:val="nil"/>
            </w:tcBorders>
            <w:shd w:val="clear" w:color="auto" w:fill="auto"/>
            <w:noWrap/>
            <w:vAlign w:val="bottom"/>
            <w:hideMark/>
          </w:tcPr>
          <w:p w14:paraId="0E8E081A" w14:textId="50C3A7DA"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6</w:t>
            </w:r>
            <w:r w:rsidR="00BD40B1">
              <w:rPr>
                <w:rFonts w:ascii="Calibri" w:hAnsi="Calibri"/>
                <w:b/>
                <w:color w:val="000000"/>
                <w:lang w:eastAsia="en-NZ"/>
              </w:rPr>
              <w:t>,</w:t>
            </w:r>
            <w:r w:rsidRPr="00BD40B1">
              <w:rPr>
                <w:rFonts w:ascii="Calibri" w:hAnsi="Calibri"/>
                <w:b/>
                <w:color w:val="000000"/>
                <w:lang w:eastAsia="en-NZ"/>
              </w:rPr>
              <w:t>725</w:t>
            </w:r>
          </w:p>
        </w:tc>
      </w:tr>
      <w:tr w:rsidR="00B361B4" w:rsidRPr="00BD40B1" w14:paraId="26BDFC8C" w14:textId="77777777" w:rsidTr="00C70E87">
        <w:trPr>
          <w:trHeight w:val="303"/>
        </w:trPr>
        <w:tc>
          <w:tcPr>
            <w:tcW w:w="2269" w:type="dxa"/>
            <w:tcBorders>
              <w:top w:val="nil"/>
              <w:left w:val="nil"/>
              <w:bottom w:val="nil"/>
              <w:right w:val="nil"/>
            </w:tcBorders>
            <w:shd w:val="clear" w:color="auto" w:fill="auto"/>
            <w:noWrap/>
            <w:vAlign w:val="bottom"/>
            <w:hideMark/>
          </w:tcPr>
          <w:p w14:paraId="293C2383"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 xml:space="preserve">Bay of Plenty, Lakes </w:t>
            </w:r>
          </w:p>
        </w:tc>
        <w:tc>
          <w:tcPr>
            <w:tcW w:w="1843" w:type="dxa"/>
            <w:tcBorders>
              <w:top w:val="nil"/>
              <w:left w:val="nil"/>
              <w:bottom w:val="nil"/>
              <w:right w:val="nil"/>
            </w:tcBorders>
            <w:shd w:val="clear" w:color="auto" w:fill="auto"/>
            <w:noWrap/>
            <w:vAlign w:val="bottom"/>
            <w:hideMark/>
          </w:tcPr>
          <w:p w14:paraId="032B1044"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943</w:t>
            </w:r>
          </w:p>
        </w:tc>
        <w:tc>
          <w:tcPr>
            <w:tcW w:w="850" w:type="dxa"/>
            <w:tcBorders>
              <w:top w:val="nil"/>
              <w:left w:val="nil"/>
              <w:bottom w:val="nil"/>
              <w:right w:val="nil"/>
            </w:tcBorders>
            <w:shd w:val="clear" w:color="auto" w:fill="auto"/>
            <w:noWrap/>
            <w:vAlign w:val="bottom"/>
            <w:hideMark/>
          </w:tcPr>
          <w:p w14:paraId="261BB29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521</w:t>
            </w:r>
          </w:p>
        </w:tc>
        <w:tc>
          <w:tcPr>
            <w:tcW w:w="993" w:type="dxa"/>
            <w:tcBorders>
              <w:top w:val="nil"/>
              <w:left w:val="nil"/>
              <w:bottom w:val="nil"/>
              <w:right w:val="nil"/>
            </w:tcBorders>
            <w:shd w:val="clear" w:color="auto" w:fill="auto"/>
            <w:noWrap/>
            <w:vAlign w:val="bottom"/>
            <w:hideMark/>
          </w:tcPr>
          <w:p w14:paraId="0F9FBD1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37</w:t>
            </w:r>
          </w:p>
        </w:tc>
        <w:tc>
          <w:tcPr>
            <w:tcW w:w="992" w:type="dxa"/>
            <w:tcBorders>
              <w:top w:val="nil"/>
              <w:left w:val="nil"/>
              <w:bottom w:val="nil"/>
              <w:right w:val="nil"/>
            </w:tcBorders>
            <w:shd w:val="clear" w:color="auto" w:fill="auto"/>
            <w:noWrap/>
            <w:vAlign w:val="bottom"/>
            <w:hideMark/>
          </w:tcPr>
          <w:p w14:paraId="7E26624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21</w:t>
            </w:r>
          </w:p>
        </w:tc>
        <w:tc>
          <w:tcPr>
            <w:tcW w:w="992" w:type="dxa"/>
            <w:tcBorders>
              <w:top w:val="nil"/>
              <w:left w:val="nil"/>
              <w:bottom w:val="nil"/>
              <w:right w:val="nil"/>
            </w:tcBorders>
            <w:shd w:val="clear" w:color="auto" w:fill="auto"/>
            <w:noWrap/>
            <w:vAlign w:val="bottom"/>
            <w:hideMark/>
          </w:tcPr>
          <w:p w14:paraId="2195948A"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7</w:t>
            </w:r>
          </w:p>
        </w:tc>
        <w:tc>
          <w:tcPr>
            <w:tcW w:w="1559" w:type="dxa"/>
            <w:tcBorders>
              <w:top w:val="nil"/>
              <w:left w:val="nil"/>
              <w:bottom w:val="nil"/>
              <w:right w:val="nil"/>
            </w:tcBorders>
            <w:shd w:val="clear" w:color="auto" w:fill="auto"/>
            <w:noWrap/>
            <w:vAlign w:val="bottom"/>
            <w:hideMark/>
          </w:tcPr>
          <w:p w14:paraId="02703C17" w14:textId="7D0B35F3"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w:t>
            </w:r>
            <w:r w:rsidR="00BD40B1">
              <w:rPr>
                <w:rFonts w:ascii="Calibri" w:hAnsi="Calibri"/>
                <w:b/>
                <w:color w:val="000000"/>
                <w:lang w:eastAsia="en-NZ"/>
              </w:rPr>
              <w:t>,</w:t>
            </w:r>
            <w:r w:rsidRPr="00BD40B1">
              <w:rPr>
                <w:rFonts w:ascii="Calibri" w:hAnsi="Calibri"/>
                <w:b/>
                <w:color w:val="000000"/>
                <w:lang w:eastAsia="en-NZ"/>
              </w:rPr>
              <w:t>529</w:t>
            </w:r>
          </w:p>
        </w:tc>
      </w:tr>
      <w:tr w:rsidR="00B361B4" w:rsidRPr="00BD40B1" w14:paraId="235F5FE4" w14:textId="77777777" w:rsidTr="00C70E87">
        <w:trPr>
          <w:trHeight w:val="303"/>
        </w:trPr>
        <w:tc>
          <w:tcPr>
            <w:tcW w:w="2269" w:type="dxa"/>
            <w:tcBorders>
              <w:top w:val="nil"/>
              <w:left w:val="nil"/>
              <w:bottom w:val="nil"/>
              <w:right w:val="nil"/>
            </w:tcBorders>
            <w:shd w:val="clear" w:color="auto" w:fill="auto"/>
            <w:noWrap/>
            <w:vAlign w:val="bottom"/>
            <w:hideMark/>
          </w:tcPr>
          <w:p w14:paraId="618E578F"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Canterbu</w:t>
            </w:r>
            <w:r>
              <w:rPr>
                <w:rFonts w:ascii="Calibri" w:hAnsi="Calibri"/>
                <w:color w:val="000000"/>
                <w:lang w:eastAsia="en-NZ"/>
              </w:rPr>
              <w:t>r</w:t>
            </w:r>
            <w:r w:rsidRPr="002330C0">
              <w:rPr>
                <w:rFonts w:ascii="Calibri" w:hAnsi="Calibri"/>
                <w:color w:val="000000"/>
                <w:lang w:eastAsia="en-NZ"/>
              </w:rPr>
              <w:t xml:space="preserve">y, West Coast, </w:t>
            </w:r>
            <w:proofErr w:type="spellStart"/>
            <w:r w:rsidRPr="002330C0">
              <w:rPr>
                <w:rFonts w:ascii="Calibri" w:hAnsi="Calibri"/>
                <w:color w:val="000000"/>
                <w:lang w:eastAsia="en-NZ"/>
              </w:rPr>
              <w:t>Sth</w:t>
            </w:r>
            <w:proofErr w:type="spellEnd"/>
            <w:r w:rsidRPr="002330C0">
              <w:rPr>
                <w:rFonts w:ascii="Calibri" w:hAnsi="Calibri"/>
                <w:color w:val="000000"/>
                <w:lang w:eastAsia="en-NZ"/>
              </w:rPr>
              <w:t xml:space="preserve"> Cant</w:t>
            </w:r>
          </w:p>
        </w:tc>
        <w:tc>
          <w:tcPr>
            <w:tcW w:w="1843" w:type="dxa"/>
            <w:tcBorders>
              <w:top w:val="nil"/>
              <w:left w:val="nil"/>
              <w:bottom w:val="nil"/>
              <w:right w:val="nil"/>
            </w:tcBorders>
            <w:shd w:val="clear" w:color="auto" w:fill="auto"/>
            <w:noWrap/>
            <w:hideMark/>
          </w:tcPr>
          <w:p w14:paraId="2CC1EB7B" w14:textId="1BA72CB3"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w:t>
            </w:r>
            <w:r w:rsidR="00BD40B1">
              <w:rPr>
                <w:rFonts w:ascii="Calibri" w:hAnsi="Calibri"/>
                <w:color w:val="000000"/>
                <w:lang w:eastAsia="en-NZ"/>
              </w:rPr>
              <w:t>,</w:t>
            </w:r>
            <w:r w:rsidRPr="002330C0">
              <w:rPr>
                <w:rFonts w:ascii="Calibri" w:hAnsi="Calibri"/>
                <w:color w:val="000000"/>
                <w:lang w:eastAsia="en-NZ"/>
              </w:rPr>
              <w:t>974</w:t>
            </w:r>
          </w:p>
        </w:tc>
        <w:tc>
          <w:tcPr>
            <w:tcW w:w="850" w:type="dxa"/>
            <w:tcBorders>
              <w:top w:val="nil"/>
              <w:left w:val="nil"/>
              <w:bottom w:val="nil"/>
              <w:right w:val="nil"/>
            </w:tcBorders>
            <w:shd w:val="clear" w:color="auto" w:fill="auto"/>
            <w:noWrap/>
            <w:hideMark/>
          </w:tcPr>
          <w:p w14:paraId="2673A20E"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357</w:t>
            </w:r>
          </w:p>
        </w:tc>
        <w:tc>
          <w:tcPr>
            <w:tcW w:w="993" w:type="dxa"/>
            <w:tcBorders>
              <w:top w:val="nil"/>
              <w:left w:val="nil"/>
              <w:bottom w:val="nil"/>
              <w:right w:val="nil"/>
            </w:tcBorders>
            <w:shd w:val="clear" w:color="auto" w:fill="auto"/>
            <w:noWrap/>
            <w:hideMark/>
          </w:tcPr>
          <w:p w14:paraId="3D1CBAC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132</w:t>
            </w:r>
          </w:p>
        </w:tc>
        <w:tc>
          <w:tcPr>
            <w:tcW w:w="992" w:type="dxa"/>
            <w:tcBorders>
              <w:top w:val="nil"/>
              <w:left w:val="nil"/>
              <w:bottom w:val="nil"/>
              <w:right w:val="nil"/>
            </w:tcBorders>
            <w:shd w:val="clear" w:color="auto" w:fill="auto"/>
            <w:noWrap/>
            <w:hideMark/>
          </w:tcPr>
          <w:p w14:paraId="1236D112"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56</w:t>
            </w:r>
          </w:p>
        </w:tc>
        <w:tc>
          <w:tcPr>
            <w:tcW w:w="992" w:type="dxa"/>
            <w:tcBorders>
              <w:top w:val="nil"/>
              <w:left w:val="nil"/>
              <w:bottom w:val="nil"/>
              <w:right w:val="nil"/>
            </w:tcBorders>
            <w:shd w:val="clear" w:color="auto" w:fill="auto"/>
            <w:noWrap/>
            <w:hideMark/>
          </w:tcPr>
          <w:p w14:paraId="5BFF526A"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53</w:t>
            </w:r>
          </w:p>
        </w:tc>
        <w:tc>
          <w:tcPr>
            <w:tcW w:w="1559" w:type="dxa"/>
            <w:tcBorders>
              <w:top w:val="nil"/>
              <w:left w:val="nil"/>
              <w:bottom w:val="nil"/>
              <w:right w:val="nil"/>
            </w:tcBorders>
            <w:shd w:val="clear" w:color="auto" w:fill="auto"/>
            <w:noWrap/>
            <w:hideMark/>
          </w:tcPr>
          <w:p w14:paraId="6D099328" w14:textId="3221B0BA"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2</w:t>
            </w:r>
            <w:r w:rsidR="00BD40B1">
              <w:rPr>
                <w:rFonts w:ascii="Calibri" w:hAnsi="Calibri"/>
                <w:b/>
                <w:color w:val="000000"/>
                <w:lang w:eastAsia="en-NZ"/>
              </w:rPr>
              <w:t>,</w:t>
            </w:r>
            <w:r w:rsidRPr="00BD40B1">
              <w:rPr>
                <w:rFonts w:ascii="Calibri" w:hAnsi="Calibri"/>
                <w:b/>
                <w:color w:val="000000"/>
                <w:lang w:eastAsia="en-NZ"/>
              </w:rPr>
              <w:t>572</w:t>
            </w:r>
          </w:p>
        </w:tc>
      </w:tr>
      <w:tr w:rsidR="00B361B4" w:rsidRPr="00BD40B1" w14:paraId="2BFE085A" w14:textId="77777777" w:rsidTr="00C70E87">
        <w:trPr>
          <w:trHeight w:val="303"/>
        </w:trPr>
        <w:tc>
          <w:tcPr>
            <w:tcW w:w="2269" w:type="dxa"/>
            <w:tcBorders>
              <w:top w:val="nil"/>
              <w:left w:val="nil"/>
              <w:bottom w:val="nil"/>
              <w:right w:val="nil"/>
            </w:tcBorders>
            <w:shd w:val="clear" w:color="auto" w:fill="auto"/>
            <w:noWrap/>
            <w:vAlign w:val="bottom"/>
            <w:hideMark/>
          </w:tcPr>
          <w:p w14:paraId="1CEE7922"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Hawke's Bay</w:t>
            </w:r>
          </w:p>
        </w:tc>
        <w:tc>
          <w:tcPr>
            <w:tcW w:w="1843" w:type="dxa"/>
            <w:tcBorders>
              <w:top w:val="nil"/>
              <w:left w:val="nil"/>
              <w:bottom w:val="nil"/>
              <w:right w:val="nil"/>
            </w:tcBorders>
            <w:shd w:val="clear" w:color="auto" w:fill="auto"/>
            <w:noWrap/>
            <w:vAlign w:val="bottom"/>
            <w:hideMark/>
          </w:tcPr>
          <w:p w14:paraId="03A9D5E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285</w:t>
            </w:r>
          </w:p>
        </w:tc>
        <w:tc>
          <w:tcPr>
            <w:tcW w:w="850" w:type="dxa"/>
            <w:tcBorders>
              <w:top w:val="nil"/>
              <w:left w:val="nil"/>
              <w:bottom w:val="nil"/>
              <w:right w:val="nil"/>
            </w:tcBorders>
            <w:shd w:val="clear" w:color="auto" w:fill="auto"/>
            <w:noWrap/>
            <w:vAlign w:val="bottom"/>
            <w:hideMark/>
          </w:tcPr>
          <w:p w14:paraId="257F125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179</w:t>
            </w:r>
          </w:p>
        </w:tc>
        <w:tc>
          <w:tcPr>
            <w:tcW w:w="993" w:type="dxa"/>
            <w:tcBorders>
              <w:top w:val="nil"/>
              <w:left w:val="nil"/>
              <w:bottom w:val="nil"/>
              <w:right w:val="nil"/>
            </w:tcBorders>
            <w:shd w:val="clear" w:color="auto" w:fill="auto"/>
            <w:noWrap/>
            <w:vAlign w:val="bottom"/>
            <w:hideMark/>
          </w:tcPr>
          <w:p w14:paraId="16EFB29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16</w:t>
            </w:r>
          </w:p>
        </w:tc>
        <w:tc>
          <w:tcPr>
            <w:tcW w:w="992" w:type="dxa"/>
            <w:tcBorders>
              <w:top w:val="nil"/>
              <w:left w:val="nil"/>
              <w:bottom w:val="nil"/>
              <w:right w:val="nil"/>
            </w:tcBorders>
            <w:shd w:val="clear" w:color="auto" w:fill="auto"/>
            <w:noWrap/>
            <w:vAlign w:val="bottom"/>
            <w:hideMark/>
          </w:tcPr>
          <w:p w14:paraId="04A3A8B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17</w:t>
            </w:r>
          </w:p>
        </w:tc>
        <w:tc>
          <w:tcPr>
            <w:tcW w:w="992" w:type="dxa"/>
            <w:tcBorders>
              <w:top w:val="nil"/>
              <w:left w:val="nil"/>
              <w:bottom w:val="nil"/>
              <w:right w:val="nil"/>
            </w:tcBorders>
            <w:shd w:val="clear" w:color="auto" w:fill="auto"/>
            <w:noWrap/>
            <w:vAlign w:val="bottom"/>
            <w:hideMark/>
          </w:tcPr>
          <w:p w14:paraId="158C6E7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8</w:t>
            </w:r>
          </w:p>
        </w:tc>
        <w:tc>
          <w:tcPr>
            <w:tcW w:w="1559" w:type="dxa"/>
            <w:tcBorders>
              <w:top w:val="nil"/>
              <w:left w:val="nil"/>
              <w:bottom w:val="nil"/>
              <w:right w:val="nil"/>
            </w:tcBorders>
            <w:shd w:val="clear" w:color="auto" w:fill="auto"/>
            <w:noWrap/>
            <w:vAlign w:val="bottom"/>
            <w:hideMark/>
          </w:tcPr>
          <w:p w14:paraId="477699FB"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505</w:t>
            </w:r>
          </w:p>
        </w:tc>
      </w:tr>
      <w:tr w:rsidR="00B361B4" w:rsidRPr="00BD40B1" w14:paraId="3143681B" w14:textId="77777777" w:rsidTr="00C70E87">
        <w:trPr>
          <w:trHeight w:val="303"/>
        </w:trPr>
        <w:tc>
          <w:tcPr>
            <w:tcW w:w="2269" w:type="dxa"/>
            <w:tcBorders>
              <w:top w:val="nil"/>
              <w:left w:val="nil"/>
              <w:bottom w:val="nil"/>
              <w:right w:val="nil"/>
            </w:tcBorders>
            <w:shd w:val="clear" w:color="auto" w:fill="auto"/>
            <w:noWrap/>
            <w:vAlign w:val="bottom"/>
            <w:hideMark/>
          </w:tcPr>
          <w:p w14:paraId="4B933A30"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Hutt Valley</w:t>
            </w:r>
          </w:p>
        </w:tc>
        <w:tc>
          <w:tcPr>
            <w:tcW w:w="1843" w:type="dxa"/>
            <w:tcBorders>
              <w:top w:val="nil"/>
              <w:left w:val="nil"/>
              <w:bottom w:val="nil"/>
              <w:right w:val="nil"/>
            </w:tcBorders>
            <w:shd w:val="clear" w:color="auto" w:fill="auto"/>
            <w:noWrap/>
            <w:vAlign w:val="bottom"/>
            <w:hideMark/>
          </w:tcPr>
          <w:p w14:paraId="6A2C26F1"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391</w:t>
            </w:r>
          </w:p>
        </w:tc>
        <w:tc>
          <w:tcPr>
            <w:tcW w:w="850" w:type="dxa"/>
            <w:tcBorders>
              <w:top w:val="nil"/>
              <w:left w:val="nil"/>
              <w:bottom w:val="nil"/>
              <w:right w:val="nil"/>
            </w:tcBorders>
            <w:shd w:val="clear" w:color="auto" w:fill="auto"/>
            <w:noWrap/>
            <w:vAlign w:val="bottom"/>
            <w:hideMark/>
          </w:tcPr>
          <w:p w14:paraId="3ADECDC8"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100</w:t>
            </w:r>
          </w:p>
        </w:tc>
        <w:tc>
          <w:tcPr>
            <w:tcW w:w="993" w:type="dxa"/>
            <w:tcBorders>
              <w:top w:val="nil"/>
              <w:left w:val="nil"/>
              <w:bottom w:val="nil"/>
              <w:right w:val="nil"/>
            </w:tcBorders>
            <w:shd w:val="clear" w:color="auto" w:fill="auto"/>
            <w:noWrap/>
            <w:vAlign w:val="bottom"/>
            <w:hideMark/>
          </w:tcPr>
          <w:p w14:paraId="10895085"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40</w:t>
            </w:r>
          </w:p>
        </w:tc>
        <w:tc>
          <w:tcPr>
            <w:tcW w:w="992" w:type="dxa"/>
            <w:tcBorders>
              <w:top w:val="nil"/>
              <w:left w:val="nil"/>
              <w:bottom w:val="nil"/>
              <w:right w:val="nil"/>
            </w:tcBorders>
            <w:shd w:val="clear" w:color="auto" w:fill="auto"/>
            <w:noWrap/>
            <w:vAlign w:val="bottom"/>
            <w:hideMark/>
          </w:tcPr>
          <w:p w14:paraId="7EE2B024"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52</w:t>
            </w:r>
          </w:p>
        </w:tc>
        <w:tc>
          <w:tcPr>
            <w:tcW w:w="992" w:type="dxa"/>
            <w:tcBorders>
              <w:top w:val="nil"/>
              <w:left w:val="nil"/>
              <w:bottom w:val="nil"/>
              <w:right w:val="nil"/>
            </w:tcBorders>
            <w:shd w:val="clear" w:color="auto" w:fill="auto"/>
            <w:noWrap/>
            <w:vAlign w:val="bottom"/>
            <w:hideMark/>
          </w:tcPr>
          <w:p w14:paraId="598C4D4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w:t>
            </w:r>
          </w:p>
        </w:tc>
        <w:tc>
          <w:tcPr>
            <w:tcW w:w="1559" w:type="dxa"/>
            <w:tcBorders>
              <w:top w:val="nil"/>
              <w:left w:val="nil"/>
              <w:bottom w:val="nil"/>
              <w:right w:val="nil"/>
            </w:tcBorders>
            <w:shd w:val="clear" w:color="auto" w:fill="auto"/>
            <w:noWrap/>
            <w:vAlign w:val="bottom"/>
            <w:hideMark/>
          </w:tcPr>
          <w:p w14:paraId="767CEAAA"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592</w:t>
            </w:r>
          </w:p>
        </w:tc>
      </w:tr>
      <w:tr w:rsidR="00B361B4" w:rsidRPr="00BD40B1" w14:paraId="0D7109D8" w14:textId="77777777" w:rsidTr="00C70E87">
        <w:trPr>
          <w:trHeight w:val="303"/>
        </w:trPr>
        <w:tc>
          <w:tcPr>
            <w:tcW w:w="2269" w:type="dxa"/>
            <w:tcBorders>
              <w:top w:val="nil"/>
              <w:left w:val="nil"/>
              <w:bottom w:val="nil"/>
              <w:right w:val="nil"/>
            </w:tcBorders>
            <w:shd w:val="clear" w:color="auto" w:fill="auto"/>
            <w:noWrap/>
            <w:vAlign w:val="bottom"/>
            <w:hideMark/>
          </w:tcPr>
          <w:p w14:paraId="01FDA077" w14:textId="04AB9D94" w:rsidR="00B361B4" w:rsidRPr="002330C0" w:rsidRDefault="00BF4452" w:rsidP="00C70E87">
            <w:pPr>
              <w:keepNext/>
              <w:keepLines/>
              <w:spacing w:line="240" w:lineRule="auto"/>
              <w:rPr>
                <w:rFonts w:ascii="Calibri" w:hAnsi="Calibri"/>
                <w:color w:val="000000"/>
                <w:lang w:eastAsia="en-NZ"/>
              </w:rPr>
            </w:pPr>
            <w:r>
              <w:rPr>
                <w:rFonts w:ascii="Calibri" w:hAnsi="Calibri"/>
                <w:color w:val="000000"/>
                <w:lang w:eastAsia="en-NZ"/>
              </w:rPr>
              <w:t>Mid-Central</w:t>
            </w:r>
          </w:p>
        </w:tc>
        <w:tc>
          <w:tcPr>
            <w:tcW w:w="1843" w:type="dxa"/>
            <w:tcBorders>
              <w:top w:val="nil"/>
              <w:left w:val="nil"/>
              <w:bottom w:val="nil"/>
              <w:right w:val="nil"/>
            </w:tcBorders>
            <w:shd w:val="clear" w:color="auto" w:fill="auto"/>
            <w:noWrap/>
            <w:vAlign w:val="bottom"/>
            <w:hideMark/>
          </w:tcPr>
          <w:p w14:paraId="7A01A1BC"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471</w:t>
            </w:r>
          </w:p>
        </w:tc>
        <w:tc>
          <w:tcPr>
            <w:tcW w:w="850" w:type="dxa"/>
            <w:tcBorders>
              <w:top w:val="nil"/>
              <w:left w:val="nil"/>
              <w:bottom w:val="nil"/>
              <w:right w:val="nil"/>
            </w:tcBorders>
            <w:shd w:val="clear" w:color="auto" w:fill="auto"/>
            <w:noWrap/>
            <w:vAlign w:val="bottom"/>
            <w:hideMark/>
          </w:tcPr>
          <w:p w14:paraId="2BA6A575"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152</w:t>
            </w:r>
          </w:p>
        </w:tc>
        <w:tc>
          <w:tcPr>
            <w:tcW w:w="993" w:type="dxa"/>
            <w:tcBorders>
              <w:top w:val="nil"/>
              <w:left w:val="nil"/>
              <w:bottom w:val="nil"/>
              <w:right w:val="nil"/>
            </w:tcBorders>
            <w:shd w:val="clear" w:color="auto" w:fill="auto"/>
            <w:noWrap/>
            <w:vAlign w:val="bottom"/>
            <w:hideMark/>
          </w:tcPr>
          <w:p w14:paraId="3326432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31</w:t>
            </w:r>
          </w:p>
        </w:tc>
        <w:tc>
          <w:tcPr>
            <w:tcW w:w="992" w:type="dxa"/>
            <w:tcBorders>
              <w:top w:val="nil"/>
              <w:left w:val="nil"/>
              <w:bottom w:val="nil"/>
              <w:right w:val="nil"/>
            </w:tcBorders>
            <w:shd w:val="clear" w:color="auto" w:fill="auto"/>
            <w:noWrap/>
            <w:vAlign w:val="bottom"/>
            <w:hideMark/>
          </w:tcPr>
          <w:p w14:paraId="5DEB449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w:t>
            </w:r>
          </w:p>
        </w:tc>
        <w:tc>
          <w:tcPr>
            <w:tcW w:w="992" w:type="dxa"/>
            <w:tcBorders>
              <w:top w:val="nil"/>
              <w:left w:val="nil"/>
              <w:bottom w:val="nil"/>
              <w:right w:val="nil"/>
            </w:tcBorders>
            <w:shd w:val="clear" w:color="auto" w:fill="auto"/>
            <w:noWrap/>
            <w:vAlign w:val="bottom"/>
            <w:hideMark/>
          </w:tcPr>
          <w:p w14:paraId="25B29C96"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w:t>
            </w:r>
          </w:p>
        </w:tc>
        <w:tc>
          <w:tcPr>
            <w:tcW w:w="1559" w:type="dxa"/>
            <w:tcBorders>
              <w:top w:val="nil"/>
              <w:left w:val="nil"/>
              <w:bottom w:val="nil"/>
              <w:right w:val="nil"/>
            </w:tcBorders>
            <w:shd w:val="clear" w:color="auto" w:fill="auto"/>
            <w:noWrap/>
            <w:vAlign w:val="bottom"/>
            <w:hideMark/>
          </w:tcPr>
          <w:p w14:paraId="502DF085"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674</w:t>
            </w:r>
          </w:p>
        </w:tc>
      </w:tr>
      <w:tr w:rsidR="00B361B4" w:rsidRPr="00BD40B1" w14:paraId="4A76E62A" w14:textId="77777777" w:rsidTr="00C70E87">
        <w:trPr>
          <w:trHeight w:val="303"/>
        </w:trPr>
        <w:tc>
          <w:tcPr>
            <w:tcW w:w="2269" w:type="dxa"/>
            <w:tcBorders>
              <w:top w:val="nil"/>
              <w:left w:val="nil"/>
              <w:bottom w:val="nil"/>
              <w:right w:val="nil"/>
            </w:tcBorders>
            <w:shd w:val="clear" w:color="auto" w:fill="auto"/>
            <w:noWrap/>
            <w:vAlign w:val="bottom"/>
            <w:hideMark/>
          </w:tcPr>
          <w:p w14:paraId="449349AF"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Nelson Marlborough</w:t>
            </w:r>
          </w:p>
        </w:tc>
        <w:tc>
          <w:tcPr>
            <w:tcW w:w="1843" w:type="dxa"/>
            <w:tcBorders>
              <w:top w:val="nil"/>
              <w:left w:val="nil"/>
              <w:bottom w:val="nil"/>
              <w:right w:val="nil"/>
            </w:tcBorders>
            <w:shd w:val="clear" w:color="auto" w:fill="auto"/>
            <w:noWrap/>
            <w:vAlign w:val="bottom"/>
            <w:hideMark/>
          </w:tcPr>
          <w:p w14:paraId="617E8A7A"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460</w:t>
            </w:r>
          </w:p>
        </w:tc>
        <w:tc>
          <w:tcPr>
            <w:tcW w:w="850" w:type="dxa"/>
            <w:tcBorders>
              <w:top w:val="nil"/>
              <w:left w:val="nil"/>
              <w:bottom w:val="nil"/>
              <w:right w:val="nil"/>
            </w:tcBorders>
            <w:shd w:val="clear" w:color="auto" w:fill="auto"/>
            <w:noWrap/>
            <w:vAlign w:val="bottom"/>
            <w:hideMark/>
          </w:tcPr>
          <w:p w14:paraId="4E93443C"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83</w:t>
            </w:r>
          </w:p>
        </w:tc>
        <w:tc>
          <w:tcPr>
            <w:tcW w:w="993" w:type="dxa"/>
            <w:tcBorders>
              <w:top w:val="nil"/>
              <w:left w:val="nil"/>
              <w:bottom w:val="nil"/>
              <w:right w:val="nil"/>
            </w:tcBorders>
            <w:shd w:val="clear" w:color="auto" w:fill="auto"/>
            <w:noWrap/>
            <w:vAlign w:val="bottom"/>
            <w:hideMark/>
          </w:tcPr>
          <w:p w14:paraId="02AD8A71"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w:t>
            </w:r>
          </w:p>
        </w:tc>
        <w:tc>
          <w:tcPr>
            <w:tcW w:w="992" w:type="dxa"/>
            <w:tcBorders>
              <w:top w:val="nil"/>
              <w:left w:val="nil"/>
              <w:bottom w:val="nil"/>
              <w:right w:val="nil"/>
            </w:tcBorders>
            <w:shd w:val="clear" w:color="auto" w:fill="auto"/>
            <w:noWrap/>
            <w:vAlign w:val="bottom"/>
            <w:hideMark/>
          </w:tcPr>
          <w:p w14:paraId="56A4BFF4"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w:t>
            </w:r>
          </w:p>
        </w:tc>
        <w:tc>
          <w:tcPr>
            <w:tcW w:w="992" w:type="dxa"/>
            <w:tcBorders>
              <w:top w:val="nil"/>
              <w:left w:val="nil"/>
              <w:bottom w:val="nil"/>
              <w:right w:val="nil"/>
            </w:tcBorders>
            <w:shd w:val="clear" w:color="auto" w:fill="auto"/>
            <w:noWrap/>
            <w:vAlign w:val="bottom"/>
            <w:hideMark/>
          </w:tcPr>
          <w:p w14:paraId="0964E89C"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0</w:t>
            </w:r>
          </w:p>
        </w:tc>
        <w:tc>
          <w:tcPr>
            <w:tcW w:w="1559" w:type="dxa"/>
            <w:tcBorders>
              <w:top w:val="nil"/>
              <w:left w:val="nil"/>
              <w:bottom w:val="nil"/>
              <w:right w:val="nil"/>
            </w:tcBorders>
            <w:shd w:val="clear" w:color="auto" w:fill="auto"/>
            <w:noWrap/>
            <w:vAlign w:val="bottom"/>
            <w:hideMark/>
          </w:tcPr>
          <w:p w14:paraId="7F3C618A"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551</w:t>
            </w:r>
          </w:p>
        </w:tc>
      </w:tr>
      <w:tr w:rsidR="00B361B4" w:rsidRPr="00BD40B1" w14:paraId="59667F0C" w14:textId="77777777" w:rsidTr="00C70E87">
        <w:trPr>
          <w:trHeight w:val="303"/>
        </w:trPr>
        <w:tc>
          <w:tcPr>
            <w:tcW w:w="2269" w:type="dxa"/>
            <w:tcBorders>
              <w:top w:val="nil"/>
              <w:left w:val="nil"/>
              <w:bottom w:val="nil"/>
              <w:right w:val="nil"/>
            </w:tcBorders>
            <w:shd w:val="clear" w:color="auto" w:fill="auto"/>
            <w:noWrap/>
            <w:vAlign w:val="bottom"/>
            <w:hideMark/>
          </w:tcPr>
          <w:p w14:paraId="4E68BCFD"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Northland</w:t>
            </w:r>
          </w:p>
        </w:tc>
        <w:tc>
          <w:tcPr>
            <w:tcW w:w="1843" w:type="dxa"/>
            <w:tcBorders>
              <w:top w:val="nil"/>
              <w:left w:val="nil"/>
              <w:bottom w:val="nil"/>
              <w:right w:val="nil"/>
            </w:tcBorders>
            <w:shd w:val="clear" w:color="auto" w:fill="auto"/>
            <w:noWrap/>
            <w:vAlign w:val="bottom"/>
            <w:hideMark/>
          </w:tcPr>
          <w:p w14:paraId="232706AF"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392</w:t>
            </w:r>
          </w:p>
        </w:tc>
        <w:tc>
          <w:tcPr>
            <w:tcW w:w="850" w:type="dxa"/>
            <w:tcBorders>
              <w:top w:val="nil"/>
              <w:left w:val="nil"/>
              <w:bottom w:val="nil"/>
              <w:right w:val="nil"/>
            </w:tcBorders>
            <w:shd w:val="clear" w:color="auto" w:fill="auto"/>
            <w:noWrap/>
            <w:vAlign w:val="bottom"/>
            <w:hideMark/>
          </w:tcPr>
          <w:p w14:paraId="2B383A12"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452</w:t>
            </w:r>
          </w:p>
        </w:tc>
        <w:tc>
          <w:tcPr>
            <w:tcW w:w="993" w:type="dxa"/>
            <w:tcBorders>
              <w:top w:val="nil"/>
              <w:left w:val="nil"/>
              <w:bottom w:val="nil"/>
              <w:right w:val="nil"/>
            </w:tcBorders>
            <w:shd w:val="clear" w:color="auto" w:fill="auto"/>
            <w:noWrap/>
            <w:vAlign w:val="bottom"/>
            <w:hideMark/>
          </w:tcPr>
          <w:p w14:paraId="27189DD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19</w:t>
            </w:r>
          </w:p>
        </w:tc>
        <w:tc>
          <w:tcPr>
            <w:tcW w:w="992" w:type="dxa"/>
            <w:tcBorders>
              <w:top w:val="nil"/>
              <w:left w:val="nil"/>
              <w:bottom w:val="nil"/>
              <w:right w:val="nil"/>
            </w:tcBorders>
            <w:shd w:val="clear" w:color="auto" w:fill="auto"/>
            <w:noWrap/>
            <w:vAlign w:val="bottom"/>
            <w:hideMark/>
          </w:tcPr>
          <w:p w14:paraId="766CA1D0"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w:t>
            </w:r>
          </w:p>
        </w:tc>
        <w:tc>
          <w:tcPr>
            <w:tcW w:w="992" w:type="dxa"/>
            <w:tcBorders>
              <w:top w:val="nil"/>
              <w:left w:val="nil"/>
              <w:bottom w:val="nil"/>
              <w:right w:val="nil"/>
            </w:tcBorders>
            <w:shd w:val="clear" w:color="auto" w:fill="auto"/>
            <w:noWrap/>
            <w:vAlign w:val="bottom"/>
            <w:hideMark/>
          </w:tcPr>
          <w:p w14:paraId="40889EC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w:t>
            </w:r>
          </w:p>
        </w:tc>
        <w:tc>
          <w:tcPr>
            <w:tcW w:w="1559" w:type="dxa"/>
            <w:tcBorders>
              <w:top w:val="nil"/>
              <w:left w:val="nil"/>
              <w:bottom w:val="nil"/>
              <w:right w:val="nil"/>
            </w:tcBorders>
            <w:shd w:val="clear" w:color="auto" w:fill="auto"/>
            <w:noWrap/>
            <w:vAlign w:val="bottom"/>
            <w:hideMark/>
          </w:tcPr>
          <w:p w14:paraId="5440EA39"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875</w:t>
            </w:r>
          </w:p>
        </w:tc>
      </w:tr>
      <w:tr w:rsidR="00B361B4" w:rsidRPr="00BD40B1" w14:paraId="35935441" w14:textId="77777777" w:rsidTr="00C70E87">
        <w:trPr>
          <w:trHeight w:val="303"/>
        </w:trPr>
        <w:tc>
          <w:tcPr>
            <w:tcW w:w="2269" w:type="dxa"/>
            <w:tcBorders>
              <w:top w:val="nil"/>
              <w:left w:val="nil"/>
              <w:bottom w:val="nil"/>
              <w:right w:val="nil"/>
            </w:tcBorders>
            <w:shd w:val="clear" w:color="auto" w:fill="auto"/>
            <w:noWrap/>
            <w:vAlign w:val="bottom"/>
            <w:hideMark/>
          </w:tcPr>
          <w:p w14:paraId="4C24D03E"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Southern</w:t>
            </w:r>
          </w:p>
        </w:tc>
        <w:tc>
          <w:tcPr>
            <w:tcW w:w="1843" w:type="dxa"/>
            <w:tcBorders>
              <w:top w:val="nil"/>
              <w:left w:val="nil"/>
              <w:bottom w:val="nil"/>
              <w:right w:val="nil"/>
            </w:tcBorders>
            <w:shd w:val="clear" w:color="auto" w:fill="auto"/>
            <w:noWrap/>
            <w:vAlign w:val="bottom"/>
            <w:hideMark/>
          </w:tcPr>
          <w:p w14:paraId="3B55AF0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927</w:t>
            </w:r>
          </w:p>
        </w:tc>
        <w:tc>
          <w:tcPr>
            <w:tcW w:w="850" w:type="dxa"/>
            <w:tcBorders>
              <w:top w:val="nil"/>
              <w:left w:val="nil"/>
              <w:bottom w:val="nil"/>
              <w:right w:val="nil"/>
            </w:tcBorders>
            <w:shd w:val="clear" w:color="auto" w:fill="auto"/>
            <w:noWrap/>
            <w:vAlign w:val="bottom"/>
            <w:hideMark/>
          </w:tcPr>
          <w:p w14:paraId="61290EA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128</w:t>
            </w:r>
          </w:p>
        </w:tc>
        <w:tc>
          <w:tcPr>
            <w:tcW w:w="993" w:type="dxa"/>
            <w:tcBorders>
              <w:top w:val="nil"/>
              <w:left w:val="nil"/>
              <w:bottom w:val="nil"/>
              <w:right w:val="nil"/>
            </w:tcBorders>
            <w:shd w:val="clear" w:color="auto" w:fill="auto"/>
            <w:noWrap/>
            <w:vAlign w:val="bottom"/>
            <w:hideMark/>
          </w:tcPr>
          <w:p w14:paraId="7F2374A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21</w:t>
            </w:r>
          </w:p>
        </w:tc>
        <w:tc>
          <w:tcPr>
            <w:tcW w:w="992" w:type="dxa"/>
            <w:tcBorders>
              <w:top w:val="nil"/>
              <w:left w:val="nil"/>
              <w:bottom w:val="nil"/>
              <w:right w:val="nil"/>
            </w:tcBorders>
            <w:shd w:val="clear" w:color="auto" w:fill="auto"/>
            <w:noWrap/>
            <w:vAlign w:val="bottom"/>
            <w:hideMark/>
          </w:tcPr>
          <w:p w14:paraId="0E3F2B06"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20</w:t>
            </w:r>
          </w:p>
        </w:tc>
        <w:tc>
          <w:tcPr>
            <w:tcW w:w="992" w:type="dxa"/>
            <w:tcBorders>
              <w:top w:val="nil"/>
              <w:left w:val="nil"/>
              <w:bottom w:val="nil"/>
              <w:right w:val="nil"/>
            </w:tcBorders>
            <w:shd w:val="clear" w:color="auto" w:fill="auto"/>
            <w:noWrap/>
            <w:vAlign w:val="bottom"/>
            <w:hideMark/>
          </w:tcPr>
          <w:p w14:paraId="28623E80"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38</w:t>
            </w:r>
          </w:p>
        </w:tc>
        <w:tc>
          <w:tcPr>
            <w:tcW w:w="1559" w:type="dxa"/>
            <w:tcBorders>
              <w:top w:val="nil"/>
              <w:left w:val="nil"/>
              <w:bottom w:val="nil"/>
              <w:right w:val="nil"/>
            </w:tcBorders>
            <w:shd w:val="clear" w:color="auto" w:fill="auto"/>
            <w:noWrap/>
            <w:vAlign w:val="bottom"/>
            <w:hideMark/>
          </w:tcPr>
          <w:p w14:paraId="5C048C9D" w14:textId="51859660"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w:t>
            </w:r>
            <w:r w:rsidR="00BD40B1">
              <w:rPr>
                <w:rFonts w:ascii="Calibri" w:hAnsi="Calibri"/>
                <w:b/>
                <w:color w:val="000000"/>
                <w:lang w:eastAsia="en-NZ"/>
              </w:rPr>
              <w:t>,</w:t>
            </w:r>
            <w:r w:rsidRPr="00BD40B1">
              <w:rPr>
                <w:rFonts w:ascii="Calibri" w:hAnsi="Calibri"/>
                <w:b/>
                <w:color w:val="000000"/>
                <w:lang w:eastAsia="en-NZ"/>
              </w:rPr>
              <w:t>134</w:t>
            </w:r>
          </w:p>
        </w:tc>
      </w:tr>
      <w:tr w:rsidR="00B361B4" w:rsidRPr="00BD40B1" w14:paraId="1E7F7822" w14:textId="77777777" w:rsidTr="00C70E87">
        <w:trPr>
          <w:trHeight w:val="303"/>
        </w:trPr>
        <w:tc>
          <w:tcPr>
            <w:tcW w:w="2269" w:type="dxa"/>
            <w:tcBorders>
              <w:top w:val="nil"/>
              <w:left w:val="nil"/>
              <w:bottom w:val="nil"/>
              <w:right w:val="nil"/>
            </w:tcBorders>
            <w:shd w:val="clear" w:color="auto" w:fill="auto"/>
            <w:noWrap/>
            <w:vAlign w:val="bottom"/>
            <w:hideMark/>
          </w:tcPr>
          <w:p w14:paraId="701406B2" w14:textId="77777777" w:rsidR="00B361B4" w:rsidRPr="002330C0" w:rsidRDefault="00B361B4" w:rsidP="00C70E87">
            <w:pPr>
              <w:keepNext/>
              <w:keepLines/>
              <w:spacing w:line="240" w:lineRule="auto"/>
              <w:rPr>
                <w:rFonts w:ascii="Calibri" w:hAnsi="Calibri"/>
                <w:color w:val="000000"/>
                <w:lang w:eastAsia="en-NZ"/>
              </w:rPr>
            </w:pPr>
            <w:proofErr w:type="spellStart"/>
            <w:r w:rsidRPr="002330C0">
              <w:rPr>
                <w:rFonts w:ascii="Calibri" w:hAnsi="Calibri"/>
                <w:color w:val="000000"/>
                <w:lang w:eastAsia="en-NZ"/>
              </w:rPr>
              <w:t>Tairawhiti</w:t>
            </w:r>
            <w:proofErr w:type="spellEnd"/>
          </w:p>
        </w:tc>
        <w:tc>
          <w:tcPr>
            <w:tcW w:w="1843" w:type="dxa"/>
            <w:tcBorders>
              <w:top w:val="nil"/>
              <w:left w:val="nil"/>
              <w:bottom w:val="nil"/>
              <w:right w:val="nil"/>
            </w:tcBorders>
            <w:shd w:val="clear" w:color="auto" w:fill="auto"/>
            <w:noWrap/>
            <w:vAlign w:val="bottom"/>
            <w:hideMark/>
          </w:tcPr>
          <w:p w14:paraId="4B51C6A3"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51</w:t>
            </w:r>
          </w:p>
        </w:tc>
        <w:tc>
          <w:tcPr>
            <w:tcW w:w="850" w:type="dxa"/>
            <w:tcBorders>
              <w:top w:val="nil"/>
              <w:left w:val="nil"/>
              <w:bottom w:val="nil"/>
              <w:right w:val="nil"/>
            </w:tcBorders>
            <w:shd w:val="clear" w:color="auto" w:fill="auto"/>
            <w:noWrap/>
            <w:vAlign w:val="bottom"/>
            <w:hideMark/>
          </w:tcPr>
          <w:p w14:paraId="1B3E2B51"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107</w:t>
            </w:r>
          </w:p>
        </w:tc>
        <w:tc>
          <w:tcPr>
            <w:tcW w:w="993" w:type="dxa"/>
            <w:tcBorders>
              <w:top w:val="nil"/>
              <w:left w:val="nil"/>
              <w:bottom w:val="nil"/>
              <w:right w:val="nil"/>
            </w:tcBorders>
            <w:shd w:val="clear" w:color="auto" w:fill="auto"/>
            <w:noWrap/>
            <w:vAlign w:val="bottom"/>
            <w:hideMark/>
          </w:tcPr>
          <w:p w14:paraId="3B107C92"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2</w:t>
            </w:r>
          </w:p>
        </w:tc>
        <w:tc>
          <w:tcPr>
            <w:tcW w:w="992" w:type="dxa"/>
            <w:tcBorders>
              <w:top w:val="nil"/>
              <w:left w:val="nil"/>
              <w:bottom w:val="nil"/>
              <w:right w:val="nil"/>
            </w:tcBorders>
            <w:shd w:val="clear" w:color="auto" w:fill="auto"/>
            <w:noWrap/>
            <w:vAlign w:val="bottom"/>
            <w:hideMark/>
          </w:tcPr>
          <w:p w14:paraId="0287C515"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w:t>
            </w:r>
          </w:p>
        </w:tc>
        <w:tc>
          <w:tcPr>
            <w:tcW w:w="992" w:type="dxa"/>
            <w:tcBorders>
              <w:top w:val="nil"/>
              <w:left w:val="nil"/>
              <w:bottom w:val="nil"/>
              <w:right w:val="nil"/>
            </w:tcBorders>
            <w:shd w:val="clear" w:color="auto" w:fill="auto"/>
            <w:noWrap/>
            <w:vAlign w:val="bottom"/>
            <w:hideMark/>
          </w:tcPr>
          <w:p w14:paraId="2DA07A84"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w:t>
            </w:r>
          </w:p>
        </w:tc>
        <w:tc>
          <w:tcPr>
            <w:tcW w:w="1559" w:type="dxa"/>
            <w:tcBorders>
              <w:top w:val="nil"/>
              <w:left w:val="nil"/>
              <w:bottom w:val="nil"/>
              <w:right w:val="nil"/>
            </w:tcBorders>
            <w:shd w:val="clear" w:color="auto" w:fill="auto"/>
            <w:noWrap/>
            <w:vAlign w:val="bottom"/>
            <w:hideMark/>
          </w:tcPr>
          <w:p w14:paraId="0088E32A"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165</w:t>
            </w:r>
          </w:p>
        </w:tc>
      </w:tr>
      <w:tr w:rsidR="00B361B4" w:rsidRPr="00BD40B1" w14:paraId="50A75CC8" w14:textId="77777777" w:rsidTr="00C70E87">
        <w:trPr>
          <w:trHeight w:val="303"/>
        </w:trPr>
        <w:tc>
          <w:tcPr>
            <w:tcW w:w="2269" w:type="dxa"/>
            <w:tcBorders>
              <w:top w:val="nil"/>
              <w:left w:val="nil"/>
              <w:bottom w:val="nil"/>
              <w:right w:val="nil"/>
            </w:tcBorders>
            <w:shd w:val="clear" w:color="auto" w:fill="auto"/>
            <w:noWrap/>
            <w:vAlign w:val="bottom"/>
            <w:hideMark/>
          </w:tcPr>
          <w:p w14:paraId="1B307AD6" w14:textId="77777777" w:rsidR="00B361B4" w:rsidRPr="002330C0" w:rsidRDefault="00B361B4" w:rsidP="00C70E87">
            <w:pPr>
              <w:keepNext/>
              <w:keepLines/>
              <w:spacing w:line="240" w:lineRule="auto"/>
              <w:rPr>
                <w:rFonts w:ascii="Calibri" w:hAnsi="Calibri"/>
                <w:color w:val="000000"/>
                <w:lang w:eastAsia="en-NZ"/>
              </w:rPr>
            </w:pPr>
            <w:proofErr w:type="spellStart"/>
            <w:r w:rsidRPr="002330C0">
              <w:rPr>
                <w:rFonts w:ascii="Calibri" w:hAnsi="Calibri"/>
                <w:color w:val="000000"/>
                <w:lang w:eastAsia="en-NZ"/>
              </w:rPr>
              <w:t>Taranaki</w:t>
            </w:r>
            <w:proofErr w:type="spellEnd"/>
          </w:p>
        </w:tc>
        <w:tc>
          <w:tcPr>
            <w:tcW w:w="1843" w:type="dxa"/>
            <w:tcBorders>
              <w:top w:val="nil"/>
              <w:left w:val="nil"/>
              <w:bottom w:val="nil"/>
              <w:right w:val="nil"/>
            </w:tcBorders>
            <w:shd w:val="clear" w:color="auto" w:fill="auto"/>
            <w:noWrap/>
            <w:vAlign w:val="bottom"/>
            <w:hideMark/>
          </w:tcPr>
          <w:p w14:paraId="2DE5117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349</w:t>
            </w:r>
          </w:p>
        </w:tc>
        <w:tc>
          <w:tcPr>
            <w:tcW w:w="850" w:type="dxa"/>
            <w:tcBorders>
              <w:top w:val="nil"/>
              <w:left w:val="nil"/>
              <w:bottom w:val="nil"/>
              <w:right w:val="nil"/>
            </w:tcBorders>
            <w:shd w:val="clear" w:color="auto" w:fill="auto"/>
            <w:noWrap/>
            <w:vAlign w:val="bottom"/>
            <w:hideMark/>
          </w:tcPr>
          <w:p w14:paraId="47DCAAE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115</w:t>
            </w:r>
          </w:p>
        </w:tc>
        <w:tc>
          <w:tcPr>
            <w:tcW w:w="993" w:type="dxa"/>
            <w:tcBorders>
              <w:top w:val="nil"/>
              <w:left w:val="nil"/>
              <w:bottom w:val="nil"/>
              <w:right w:val="nil"/>
            </w:tcBorders>
            <w:shd w:val="clear" w:color="auto" w:fill="auto"/>
            <w:noWrap/>
            <w:vAlign w:val="bottom"/>
            <w:hideMark/>
          </w:tcPr>
          <w:p w14:paraId="77957B34"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w:t>
            </w:r>
          </w:p>
        </w:tc>
        <w:tc>
          <w:tcPr>
            <w:tcW w:w="992" w:type="dxa"/>
            <w:tcBorders>
              <w:top w:val="nil"/>
              <w:left w:val="nil"/>
              <w:bottom w:val="nil"/>
              <w:right w:val="nil"/>
            </w:tcBorders>
            <w:shd w:val="clear" w:color="auto" w:fill="auto"/>
            <w:noWrap/>
            <w:vAlign w:val="bottom"/>
            <w:hideMark/>
          </w:tcPr>
          <w:p w14:paraId="3CA47838"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6</w:t>
            </w:r>
          </w:p>
        </w:tc>
        <w:tc>
          <w:tcPr>
            <w:tcW w:w="992" w:type="dxa"/>
            <w:tcBorders>
              <w:top w:val="nil"/>
              <w:left w:val="nil"/>
              <w:bottom w:val="nil"/>
              <w:right w:val="nil"/>
            </w:tcBorders>
            <w:shd w:val="clear" w:color="auto" w:fill="auto"/>
            <w:noWrap/>
            <w:vAlign w:val="bottom"/>
            <w:hideMark/>
          </w:tcPr>
          <w:p w14:paraId="0CA4DFC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12</w:t>
            </w:r>
          </w:p>
        </w:tc>
        <w:tc>
          <w:tcPr>
            <w:tcW w:w="1559" w:type="dxa"/>
            <w:tcBorders>
              <w:top w:val="nil"/>
              <w:left w:val="nil"/>
              <w:bottom w:val="nil"/>
              <w:right w:val="nil"/>
            </w:tcBorders>
            <w:shd w:val="clear" w:color="auto" w:fill="auto"/>
            <w:noWrap/>
            <w:vAlign w:val="bottom"/>
            <w:hideMark/>
          </w:tcPr>
          <w:p w14:paraId="2C298A32"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493</w:t>
            </w:r>
          </w:p>
        </w:tc>
      </w:tr>
      <w:tr w:rsidR="00B361B4" w:rsidRPr="00BD40B1" w14:paraId="622241E6" w14:textId="77777777" w:rsidTr="00C70E87">
        <w:trPr>
          <w:trHeight w:val="303"/>
        </w:trPr>
        <w:tc>
          <w:tcPr>
            <w:tcW w:w="2269" w:type="dxa"/>
            <w:tcBorders>
              <w:top w:val="nil"/>
              <w:left w:val="nil"/>
              <w:bottom w:val="nil"/>
              <w:right w:val="nil"/>
            </w:tcBorders>
            <w:shd w:val="clear" w:color="auto" w:fill="auto"/>
            <w:noWrap/>
            <w:vAlign w:val="bottom"/>
            <w:hideMark/>
          </w:tcPr>
          <w:p w14:paraId="3F9F3C79"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Waikato</w:t>
            </w:r>
          </w:p>
        </w:tc>
        <w:tc>
          <w:tcPr>
            <w:tcW w:w="1843" w:type="dxa"/>
            <w:tcBorders>
              <w:top w:val="nil"/>
              <w:left w:val="nil"/>
              <w:bottom w:val="nil"/>
              <w:right w:val="nil"/>
            </w:tcBorders>
            <w:shd w:val="clear" w:color="auto" w:fill="auto"/>
            <w:noWrap/>
            <w:vAlign w:val="bottom"/>
            <w:hideMark/>
          </w:tcPr>
          <w:p w14:paraId="5ADFC34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933</w:t>
            </w:r>
          </w:p>
        </w:tc>
        <w:tc>
          <w:tcPr>
            <w:tcW w:w="850" w:type="dxa"/>
            <w:tcBorders>
              <w:top w:val="nil"/>
              <w:left w:val="nil"/>
              <w:bottom w:val="nil"/>
              <w:right w:val="nil"/>
            </w:tcBorders>
            <w:shd w:val="clear" w:color="auto" w:fill="auto"/>
            <w:noWrap/>
            <w:vAlign w:val="bottom"/>
            <w:hideMark/>
          </w:tcPr>
          <w:p w14:paraId="5554368A"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464</w:t>
            </w:r>
          </w:p>
        </w:tc>
        <w:tc>
          <w:tcPr>
            <w:tcW w:w="993" w:type="dxa"/>
            <w:tcBorders>
              <w:top w:val="nil"/>
              <w:left w:val="nil"/>
              <w:bottom w:val="nil"/>
              <w:right w:val="nil"/>
            </w:tcBorders>
            <w:shd w:val="clear" w:color="auto" w:fill="auto"/>
            <w:noWrap/>
            <w:vAlign w:val="bottom"/>
            <w:hideMark/>
          </w:tcPr>
          <w:p w14:paraId="1ABD369C"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83</w:t>
            </w:r>
          </w:p>
        </w:tc>
        <w:tc>
          <w:tcPr>
            <w:tcW w:w="992" w:type="dxa"/>
            <w:tcBorders>
              <w:top w:val="nil"/>
              <w:left w:val="nil"/>
              <w:bottom w:val="nil"/>
              <w:right w:val="nil"/>
            </w:tcBorders>
            <w:shd w:val="clear" w:color="auto" w:fill="auto"/>
            <w:noWrap/>
            <w:vAlign w:val="bottom"/>
            <w:hideMark/>
          </w:tcPr>
          <w:p w14:paraId="67E4B66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48</w:t>
            </w:r>
          </w:p>
        </w:tc>
        <w:tc>
          <w:tcPr>
            <w:tcW w:w="992" w:type="dxa"/>
            <w:tcBorders>
              <w:top w:val="nil"/>
              <w:left w:val="nil"/>
              <w:bottom w:val="nil"/>
              <w:right w:val="nil"/>
            </w:tcBorders>
            <w:shd w:val="clear" w:color="auto" w:fill="auto"/>
            <w:noWrap/>
            <w:vAlign w:val="bottom"/>
            <w:hideMark/>
          </w:tcPr>
          <w:p w14:paraId="4C37061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30</w:t>
            </w:r>
          </w:p>
        </w:tc>
        <w:tc>
          <w:tcPr>
            <w:tcW w:w="1559" w:type="dxa"/>
            <w:tcBorders>
              <w:top w:val="nil"/>
              <w:left w:val="nil"/>
              <w:bottom w:val="nil"/>
              <w:right w:val="nil"/>
            </w:tcBorders>
            <w:shd w:val="clear" w:color="auto" w:fill="auto"/>
            <w:noWrap/>
            <w:vAlign w:val="bottom"/>
            <w:hideMark/>
          </w:tcPr>
          <w:p w14:paraId="75F20E79" w14:textId="0CE6D3AB"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w:t>
            </w:r>
            <w:r w:rsidR="00BD40B1">
              <w:rPr>
                <w:rFonts w:ascii="Calibri" w:hAnsi="Calibri"/>
                <w:b/>
                <w:color w:val="000000"/>
                <w:lang w:eastAsia="en-NZ"/>
              </w:rPr>
              <w:t>,</w:t>
            </w:r>
            <w:r w:rsidRPr="00BD40B1">
              <w:rPr>
                <w:rFonts w:ascii="Calibri" w:hAnsi="Calibri"/>
                <w:b/>
                <w:color w:val="000000"/>
                <w:lang w:eastAsia="en-NZ"/>
              </w:rPr>
              <w:t>558</w:t>
            </w:r>
          </w:p>
        </w:tc>
      </w:tr>
      <w:tr w:rsidR="00B361B4" w:rsidRPr="00BD40B1" w14:paraId="2C700CDA" w14:textId="77777777" w:rsidTr="00C70E87">
        <w:trPr>
          <w:trHeight w:val="303"/>
        </w:trPr>
        <w:tc>
          <w:tcPr>
            <w:tcW w:w="2269" w:type="dxa"/>
            <w:tcBorders>
              <w:top w:val="nil"/>
              <w:left w:val="nil"/>
              <w:bottom w:val="nil"/>
              <w:right w:val="nil"/>
            </w:tcBorders>
            <w:shd w:val="clear" w:color="auto" w:fill="auto"/>
            <w:noWrap/>
            <w:vAlign w:val="bottom"/>
            <w:hideMark/>
          </w:tcPr>
          <w:p w14:paraId="5746FDD4" w14:textId="77777777" w:rsidR="00B361B4" w:rsidRPr="002330C0" w:rsidRDefault="00B361B4" w:rsidP="00C70E87">
            <w:pPr>
              <w:keepNext/>
              <w:keepLines/>
              <w:spacing w:line="240" w:lineRule="auto"/>
              <w:rPr>
                <w:rFonts w:ascii="Calibri" w:hAnsi="Calibri"/>
                <w:color w:val="000000"/>
                <w:lang w:eastAsia="en-NZ"/>
              </w:rPr>
            </w:pPr>
            <w:proofErr w:type="spellStart"/>
            <w:r w:rsidRPr="002330C0">
              <w:rPr>
                <w:rFonts w:ascii="Calibri" w:hAnsi="Calibri"/>
                <w:color w:val="000000"/>
                <w:lang w:eastAsia="en-NZ"/>
              </w:rPr>
              <w:t>Wairarapa</w:t>
            </w:r>
            <w:proofErr w:type="spellEnd"/>
          </w:p>
        </w:tc>
        <w:tc>
          <w:tcPr>
            <w:tcW w:w="1843" w:type="dxa"/>
            <w:tcBorders>
              <w:top w:val="nil"/>
              <w:left w:val="nil"/>
              <w:bottom w:val="nil"/>
              <w:right w:val="nil"/>
            </w:tcBorders>
            <w:shd w:val="clear" w:color="auto" w:fill="auto"/>
            <w:noWrap/>
            <w:vAlign w:val="bottom"/>
            <w:hideMark/>
          </w:tcPr>
          <w:p w14:paraId="59848FB9"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113</w:t>
            </w:r>
          </w:p>
        </w:tc>
        <w:tc>
          <w:tcPr>
            <w:tcW w:w="850" w:type="dxa"/>
            <w:tcBorders>
              <w:top w:val="nil"/>
              <w:left w:val="nil"/>
              <w:bottom w:val="nil"/>
              <w:right w:val="nil"/>
            </w:tcBorders>
            <w:shd w:val="clear" w:color="auto" w:fill="auto"/>
            <w:noWrap/>
            <w:vAlign w:val="bottom"/>
            <w:hideMark/>
          </w:tcPr>
          <w:p w14:paraId="4D8A80A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41</w:t>
            </w:r>
          </w:p>
        </w:tc>
        <w:tc>
          <w:tcPr>
            <w:tcW w:w="993" w:type="dxa"/>
            <w:tcBorders>
              <w:top w:val="nil"/>
              <w:left w:val="nil"/>
              <w:bottom w:val="nil"/>
              <w:right w:val="nil"/>
            </w:tcBorders>
            <w:shd w:val="clear" w:color="auto" w:fill="auto"/>
            <w:noWrap/>
            <w:vAlign w:val="bottom"/>
            <w:hideMark/>
          </w:tcPr>
          <w:p w14:paraId="5576555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w:t>
            </w:r>
          </w:p>
        </w:tc>
        <w:tc>
          <w:tcPr>
            <w:tcW w:w="992" w:type="dxa"/>
            <w:tcBorders>
              <w:top w:val="nil"/>
              <w:left w:val="nil"/>
              <w:bottom w:val="nil"/>
              <w:right w:val="nil"/>
            </w:tcBorders>
            <w:shd w:val="clear" w:color="auto" w:fill="auto"/>
            <w:noWrap/>
            <w:vAlign w:val="bottom"/>
            <w:hideMark/>
          </w:tcPr>
          <w:p w14:paraId="37B4E02B"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w:t>
            </w:r>
          </w:p>
        </w:tc>
        <w:tc>
          <w:tcPr>
            <w:tcW w:w="992" w:type="dxa"/>
            <w:tcBorders>
              <w:top w:val="nil"/>
              <w:left w:val="nil"/>
              <w:bottom w:val="nil"/>
              <w:right w:val="nil"/>
            </w:tcBorders>
            <w:shd w:val="clear" w:color="auto" w:fill="auto"/>
            <w:noWrap/>
            <w:vAlign w:val="bottom"/>
            <w:hideMark/>
          </w:tcPr>
          <w:p w14:paraId="3108AB3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3</w:t>
            </w:r>
          </w:p>
        </w:tc>
        <w:tc>
          <w:tcPr>
            <w:tcW w:w="1559" w:type="dxa"/>
            <w:tcBorders>
              <w:top w:val="nil"/>
              <w:left w:val="nil"/>
              <w:bottom w:val="nil"/>
              <w:right w:val="nil"/>
            </w:tcBorders>
            <w:shd w:val="clear" w:color="auto" w:fill="auto"/>
            <w:noWrap/>
            <w:vAlign w:val="bottom"/>
            <w:hideMark/>
          </w:tcPr>
          <w:p w14:paraId="349DFFEE"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162</w:t>
            </w:r>
          </w:p>
        </w:tc>
      </w:tr>
      <w:tr w:rsidR="00B361B4" w:rsidRPr="00BD40B1" w14:paraId="66689537" w14:textId="77777777" w:rsidTr="00C70E87">
        <w:trPr>
          <w:trHeight w:val="303"/>
        </w:trPr>
        <w:tc>
          <w:tcPr>
            <w:tcW w:w="2269" w:type="dxa"/>
            <w:tcBorders>
              <w:top w:val="nil"/>
              <w:left w:val="nil"/>
              <w:bottom w:val="nil"/>
              <w:right w:val="nil"/>
            </w:tcBorders>
            <w:shd w:val="clear" w:color="auto" w:fill="auto"/>
            <w:noWrap/>
            <w:vAlign w:val="bottom"/>
            <w:hideMark/>
          </w:tcPr>
          <w:p w14:paraId="61A9D44B" w14:textId="77777777" w:rsidR="00B361B4" w:rsidRPr="002330C0" w:rsidRDefault="00B361B4" w:rsidP="00C70E87">
            <w:pPr>
              <w:keepNext/>
              <w:keepLines/>
              <w:spacing w:line="240" w:lineRule="auto"/>
              <w:rPr>
                <w:rFonts w:ascii="Calibri" w:hAnsi="Calibri"/>
                <w:color w:val="000000"/>
                <w:lang w:eastAsia="en-NZ"/>
              </w:rPr>
            </w:pPr>
            <w:r w:rsidRPr="002330C0">
              <w:rPr>
                <w:rFonts w:ascii="Calibri" w:hAnsi="Calibri"/>
                <w:color w:val="000000"/>
                <w:lang w:eastAsia="en-NZ"/>
              </w:rPr>
              <w:t>Wellington</w:t>
            </w:r>
          </w:p>
        </w:tc>
        <w:tc>
          <w:tcPr>
            <w:tcW w:w="1843" w:type="dxa"/>
            <w:tcBorders>
              <w:top w:val="nil"/>
              <w:left w:val="nil"/>
              <w:bottom w:val="nil"/>
              <w:right w:val="nil"/>
            </w:tcBorders>
            <w:shd w:val="clear" w:color="auto" w:fill="auto"/>
            <w:noWrap/>
            <w:vAlign w:val="bottom"/>
            <w:hideMark/>
          </w:tcPr>
          <w:p w14:paraId="4B423DED"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591</w:t>
            </w:r>
          </w:p>
        </w:tc>
        <w:tc>
          <w:tcPr>
            <w:tcW w:w="850" w:type="dxa"/>
            <w:tcBorders>
              <w:top w:val="nil"/>
              <w:left w:val="nil"/>
              <w:bottom w:val="nil"/>
              <w:right w:val="nil"/>
            </w:tcBorders>
            <w:shd w:val="clear" w:color="auto" w:fill="auto"/>
            <w:noWrap/>
            <w:vAlign w:val="bottom"/>
            <w:hideMark/>
          </w:tcPr>
          <w:p w14:paraId="474E9087"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139</w:t>
            </w:r>
          </w:p>
        </w:tc>
        <w:tc>
          <w:tcPr>
            <w:tcW w:w="993" w:type="dxa"/>
            <w:tcBorders>
              <w:top w:val="nil"/>
              <w:left w:val="nil"/>
              <w:bottom w:val="nil"/>
              <w:right w:val="nil"/>
            </w:tcBorders>
            <w:shd w:val="clear" w:color="auto" w:fill="auto"/>
            <w:noWrap/>
            <w:vAlign w:val="bottom"/>
            <w:hideMark/>
          </w:tcPr>
          <w:p w14:paraId="2C0B664F"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94</w:t>
            </w:r>
          </w:p>
        </w:tc>
        <w:tc>
          <w:tcPr>
            <w:tcW w:w="992" w:type="dxa"/>
            <w:tcBorders>
              <w:top w:val="nil"/>
              <w:left w:val="nil"/>
              <w:bottom w:val="nil"/>
              <w:right w:val="nil"/>
            </w:tcBorders>
            <w:shd w:val="clear" w:color="auto" w:fill="auto"/>
            <w:noWrap/>
            <w:vAlign w:val="bottom"/>
            <w:hideMark/>
          </w:tcPr>
          <w:p w14:paraId="4C60A151"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95</w:t>
            </w:r>
          </w:p>
        </w:tc>
        <w:tc>
          <w:tcPr>
            <w:tcW w:w="992" w:type="dxa"/>
            <w:tcBorders>
              <w:top w:val="nil"/>
              <w:left w:val="nil"/>
              <w:bottom w:val="nil"/>
              <w:right w:val="nil"/>
            </w:tcBorders>
            <w:shd w:val="clear" w:color="auto" w:fill="auto"/>
            <w:noWrap/>
            <w:vAlign w:val="bottom"/>
            <w:hideMark/>
          </w:tcPr>
          <w:p w14:paraId="3219783E"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48</w:t>
            </w:r>
          </w:p>
        </w:tc>
        <w:tc>
          <w:tcPr>
            <w:tcW w:w="1559" w:type="dxa"/>
            <w:tcBorders>
              <w:top w:val="nil"/>
              <w:left w:val="nil"/>
              <w:bottom w:val="nil"/>
              <w:right w:val="nil"/>
            </w:tcBorders>
            <w:shd w:val="clear" w:color="auto" w:fill="auto"/>
            <w:noWrap/>
            <w:vAlign w:val="bottom"/>
            <w:hideMark/>
          </w:tcPr>
          <w:p w14:paraId="1626B7DF"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967</w:t>
            </w:r>
          </w:p>
        </w:tc>
      </w:tr>
      <w:tr w:rsidR="00B361B4" w:rsidRPr="00BD40B1" w14:paraId="1863E353" w14:textId="77777777" w:rsidTr="00C70E87">
        <w:trPr>
          <w:trHeight w:val="303"/>
        </w:trPr>
        <w:tc>
          <w:tcPr>
            <w:tcW w:w="2269" w:type="dxa"/>
            <w:tcBorders>
              <w:top w:val="nil"/>
              <w:left w:val="nil"/>
              <w:bottom w:val="single" w:sz="4" w:space="0" w:color="auto"/>
              <w:right w:val="nil"/>
            </w:tcBorders>
            <w:shd w:val="clear" w:color="auto" w:fill="auto"/>
            <w:noWrap/>
            <w:vAlign w:val="bottom"/>
            <w:hideMark/>
          </w:tcPr>
          <w:p w14:paraId="03DD4D66" w14:textId="77777777" w:rsidR="00B361B4" w:rsidRDefault="00B361B4" w:rsidP="00C70E87">
            <w:pPr>
              <w:keepNext/>
              <w:keepLines/>
              <w:spacing w:line="240" w:lineRule="auto"/>
              <w:rPr>
                <w:rFonts w:ascii="Calibri" w:hAnsi="Calibri"/>
                <w:color w:val="000000"/>
                <w:lang w:eastAsia="en-NZ"/>
              </w:rPr>
            </w:pPr>
            <w:proofErr w:type="spellStart"/>
            <w:r w:rsidRPr="002330C0">
              <w:rPr>
                <w:rFonts w:ascii="Calibri" w:hAnsi="Calibri"/>
                <w:color w:val="000000"/>
                <w:lang w:eastAsia="en-NZ"/>
              </w:rPr>
              <w:t>Whanganui</w:t>
            </w:r>
            <w:proofErr w:type="spellEnd"/>
          </w:p>
          <w:p w14:paraId="55314974" w14:textId="77777777" w:rsidR="008546BC" w:rsidRPr="002330C0" w:rsidRDefault="008546BC" w:rsidP="00C70E87">
            <w:pPr>
              <w:keepNext/>
              <w:keepLines/>
              <w:spacing w:line="240" w:lineRule="auto"/>
              <w:rPr>
                <w:rFonts w:ascii="Calibri" w:hAnsi="Calibri"/>
                <w:color w:val="000000"/>
                <w:lang w:eastAsia="en-NZ"/>
              </w:rPr>
            </w:pPr>
          </w:p>
        </w:tc>
        <w:tc>
          <w:tcPr>
            <w:tcW w:w="1843" w:type="dxa"/>
            <w:tcBorders>
              <w:top w:val="nil"/>
              <w:left w:val="nil"/>
              <w:bottom w:val="single" w:sz="4" w:space="0" w:color="auto"/>
              <w:right w:val="nil"/>
            </w:tcBorders>
            <w:shd w:val="clear" w:color="auto" w:fill="auto"/>
            <w:noWrap/>
            <w:hideMark/>
          </w:tcPr>
          <w:p w14:paraId="5EDBC540"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162</w:t>
            </w:r>
          </w:p>
        </w:tc>
        <w:tc>
          <w:tcPr>
            <w:tcW w:w="850" w:type="dxa"/>
            <w:tcBorders>
              <w:top w:val="nil"/>
              <w:left w:val="nil"/>
              <w:bottom w:val="single" w:sz="4" w:space="0" w:color="auto"/>
              <w:right w:val="nil"/>
            </w:tcBorders>
            <w:shd w:val="clear" w:color="auto" w:fill="auto"/>
            <w:noWrap/>
            <w:hideMark/>
          </w:tcPr>
          <w:p w14:paraId="302B077C"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63</w:t>
            </w:r>
          </w:p>
        </w:tc>
        <w:tc>
          <w:tcPr>
            <w:tcW w:w="993" w:type="dxa"/>
            <w:tcBorders>
              <w:top w:val="nil"/>
              <w:left w:val="nil"/>
              <w:bottom w:val="single" w:sz="4" w:space="0" w:color="auto"/>
              <w:right w:val="nil"/>
            </w:tcBorders>
            <w:shd w:val="clear" w:color="auto" w:fill="auto"/>
            <w:noWrap/>
            <w:hideMark/>
          </w:tcPr>
          <w:p w14:paraId="7DCAF4B6"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6</w:t>
            </w:r>
          </w:p>
        </w:tc>
        <w:tc>
          <w:tcPr>
            <w:tcW w:w="992" w:type="dxa"/>
            <w:tcBorders>
              <w:top w:val="nil"/>
              <w:left w:val="nil"/>
              <w:bottom w:val="single" w:sz="4" w:space="0" w:color="auto"/>
              <w:right w:val="nil"/>
            </w:tcBorders>
            <w:shd w:val="clear" w:color="auto" w:fill="auto"/>
            <w:noWrap/>
            <w:hideMark/>
          </w:tcPr>
          <w:p w14:paraId="6E1AF40F"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w:t>
            </w:r>
          </w:p>
        </w:tc>
        <w:tc>
          <w:tcPr>
            <w:tcW w:w="992" w:type="dxa"/>
            <w:tcBorders>
              <w:top w:val="nil"/>
              <w:left w:val="nil"/>
              <w:bottom w:val="single" w:sz="4" w:space="0" w:color="auto"/>
              <w:right w:val="nil"/>
            </w:tcBorders>
            <w:shd w:val="clear" w:color="auto" w:fill="auto"/>
            <w:noWrap/>
            <w:hideMark/>
          </w:tcPr>
          <w:p w14:paraId="1B11CCBA" w14:textId="77777777" w:rsidR="00B361B4" w:rsidRPr="002330C0" w:rsidRDefault="00B361B4" w:rsidP="00C70E87">
            <w:pPr>
              <w:keepNext/>
              <w:keepLines/>
              <w:spacing w:line="240" w:lineRule="auto"/>
              <w:jc w:val="right"/>
              <w:rPr>
                <w:rFonts w:ascii="Calibri" w:hAnsi="Calibri"/>
                <w:color w:val="000000"/>
                <w:lang w:eastAsia="en-NZ"/>
              </w:rPr>
            </w:pPr>
            <w:r w:rsidRPr="002330C0">
              <w:rPr>
                <w:rFonts w:ascii="Calibri" w:hAnsi="Calibri"/>
                <w:color w:val="000000"/>
                <w:lang w:eastAsia="en-NZ"/>
              </w:rPr>
              <w:t>5</w:t>
            </w:r>
          </w:p>
        </w:tc>
        <w:tc>
          <w:tcPr>
            <w:tcW w:w="1559" w:type="dxa"/>
            <w:tcBorders>
              <w:top w:val="nil"/>
              <w:left w:val="nil"/>
              <w:bottom w:val="single" w:sz="4" w:space="0" w:color="auto"/>
              <w:right w:val="nil"/>
            </w:tcBorders>
            <w:shd w:val="clear" w:color="auto" w:fill="auto"/>
            <w:noWrap/>
            <w:hideMark/>
          </w:tcPr>
          <w:p w14:paraId="14E7B6FE"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241</w:t>
            </w:r>
          </w:p>
        </w:tc>
      </w:tr>
      <w:tr w:rsidR="00B361B4" w:rsidRPr="00BD40B1" w14:paraId="4D584F2B" w14:textId="77777777" w:rsidTr="00C70E87">
        <w:trPr>
          <w:trHeight w:val="303"/>
        </w:trPr>
        <w:tc>
          <w:tcPr>
            <w:tcW w:w="2269" w:type="dxa"/>
            <w:tcBorders>
              <w:top w:val="single" w:sz="4" w:space="0" w:color="auto"/>
              <w:left w:val="nil"/>
              <w:bottom w:val="single" w:sz="4" w:space="0" w:color="auto"/>
              <w:right w:val="nil"/>
            </w:tcBorders>
            <w:shd w:val="clear" w:color="auto" w:fill="auto"/>
            <w:noWrap/>
            <w:vAlign w:val="bottom"/>
            <w:hideMark/>
          </w:tcPr>
          <w:p w14:paraId="4B14B1B5" w14:textId="77777777" w:rsidR="00B361B4" w:rsidRPr="002330C0" w:rsidRDefault="00B361B4" w:rsidP="00C70E87">
            <w:pPr>
              <w:keepNext/>
              <w:keepLines/>
              <w:spacing w:line="240" w:lineRule="auto"/>
              <w:rPr>
                <w:rFonts w:ascii="Calibri" w:hAnsi="Calibri"/>
                <w:b/>
                <w:bCs/>
                <w:color w:val="000000"/>
                <w:lang w:eastAsia="en-NZ"/>
              </w:rPr>
            </w:pPr>
            <w:r w:rsidRPr="002330C0">
              <w:rPr>
                <w:rFonts w:ascii="Calibri" w:hAnsi="Calibri"/>
                <w:b/>
                <w:bCs/>
                <w:color w:val="000000"/>
                <w:lang w:eastAsia="en-NZ"/>
              </w:rPr>
              <w:t>Grand Total</w:t>
            </w:r>
          </w:p>
        </w:tc>
        <w:tc>
          <w:tcPr>
            <w:tcW w:w="1843" w:type="dxa"/>
            <w:tcBorders>
              <w:top w:val="single" w:sz="4" w:space="0" w:color="auto"/>
              <w:left w:val="nil"/>
              <w:bottom w:val="single" w:sz="4" w:space="0" w:color="auto"/>
              <w:right w:val="nil"/>
            </w:tcBorders>
            <w:shd w:val="clear" w:color="auto" w:fill="auto"/>
            <w:noWrap/>
            <w:vAlign w:val="bottom"/>
            <w:hideMark/>
          </w:tcPr>
          <w:p w14:paraId="73F23C53"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11</w:t>
            </w:r>
            <w:r>
              <w:rPr>
                <w:rFonts w:ascii="Calibri" w:hAnsi="Calibri"/>
                <w:b/>
                <w:bCs/>
                <w:color w:val="000000"/>
                <w:lang w:eastAsia="en-NZ"/>
              </w:rPr>
              <w:t>,</w:t>
            </w:r>
            <w:r w:rsidRPr="002330C0">
              <w:rPr>
                <w:rFonts w:ascii="Calibri" w:hAnsi="Calibri"/>
                <w:b/>
                <w:bCs/>
                <w:color w:val="000000"/>
                <w:lang w:eastAsia="en-NZ"/>
              </w:rPr>
              <w:t>107</w:t>
            </w:r>
          </w:p>
        </w:tc>
        <w:tc>
          <w:tcPr>
            <w:tcW w:w="850" w:type="dxa"/>
            <w:tcBorders>
              <w:top w:val="single" w:sz="4" w:space="0" w:color="auto"/>
              <w:left w:val="nil"/>
              <w:bottom w:val="single" w:sz="4" w:space="0" w:color="auto"/>
              <w:right w:val="nil"/>
            </w:tcBorders>
            <w:shd w:val="clear" w:color="auto" w:fill="auto"/>
            <w:noWrap/>
            <w:vAlign w:val="bottom"/>
            <w:hideMark/>
          </w:tcPr>
          <w:p w14:paraId="2F01389C"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3</w:t>
            </w:r>
            <w:r>
              <w:rPr>
                <w:rFonts w:ascii="Calibri" w:hAnsi="Calibri"/>
                <w:b/>
                <w:bCs/>
                <w:color w:val="000000"/>
                <w:lang w:eastAsia="en-NZ"/>
              </w:rPr>
              <w:t>,</w:t>
            </w:r>
            <w:r w:rsidRPr="002330C0">
              <w:rPr>
                <w:rFonts w:ascii="Calibri" w:hAnsi="Calibri"/>
                <w:b/>
                <w:bCs/>
                <w:color w:val="000000"/>
                <w:lang w:eastAsia="en-NZ"/>
              </w:rPr>
              <w:t>837</w:t>
            </w:r>
          </w:p>
        </w:tc>
        <w:tc>
          <w:tcPr>
            <w:tcW w:w="993" w:type="dxa"/>
            <w:tcBorders>
              <w:top w:val="single" w:sz="4" w:space="0" w:color="auto"/>
              <w:left w:val="nil"/>
              <w:bottom w:val="single" w:sz="4" w:space="0" w:color="auto"/>
              <w:right w:val="nil"/>
            </w:tcBorders>
            <w:shd w:val="clear" w:color="auto" w:fill="auto"/>
            <w:noWrap/>
            <w:vAlign w:val="bottom"/>
            <w:hideMark/>
          </w:tcPr>
          <w:p w14:paraId="5CE58745"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1</w:t>
            </w:r>
            <w:r>
              <w:rPr>
                <w:rFonts w:ascii="Calibri" w:hAnsi="Calibri"/>
                <w:b/>
                <w:bCs/>
                <w:color w:val="000000"/>
                <w:lang w:eastAsia="en-NZ"/>
              </w:rPr>
              <w:t>,</w:t>
            </w:r>
            <w:r w:rsidRPr="002330C0">
              <w:rPr>
                <w:rFonts w:ascii="Calibri" w:hAnsi="Calibri"/>
                <w:b/>
                <w:bCs/>
                <w:color w:val="000000"/>
                <w:lang w:eastAsia="en-NZ"/>
              </w:rPr>
              <w:t>635</w:t>
            </w:r>
          </w:p>
        </w:tc>
        <w:tc>
          <w:tcPr>
            <w:tcW w:w="992" w:type="dxa"/>
            <w:tcBorders>
              <w:top w:val="single" w:sz="4" w:space="0" w:color="auto"/>
              <w:left w:val="nil"/>
              <w:bottom w:val="single" w:sz="4" w:space="0" w:color="auto"/>
              <w:right w:val="nil"/>
            </w:tcBorders>
            <w:shd w:val="clear" w:color="auto" w:fill="auto"/>
            <w:noWrap/>
            <w:vAlign w:val="bottom"/>
            <w:hideMark/>
          </w:tcPr>
          <w:p w14:paraId="6C8350A8"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1</w:t>
            </w:r>
            <w:r>
              <w:rPr>
                <w:rFonts w:ascii="Calibri" w:hAnsi="Calibri"/>
                <w:b/>
                <w:bCs/>
                <w:color w:val="000000"/>
                <w:lang w:eastAsia="en-NZ"/>
              </w:rPr>
              <w:t>,</w:t>
            </w:r>
            <w:r w:rsidRPr="002330C0">
              <w:rPr>
                <w:rFonts w:ascii="Calibri" w:hAnsi="Calibri"/>
                <w:b/>
                <w:bCs/>
                <w:color w:val="000000"/>
                <w:lang w:eastAsia="en-NZ"/>
              </w:rPr>
              <w:t>459</w:t>
            </w:r>
          </w:p>
        </w:tc>
        <w:tc>
          <w:tcPr>
            <w:tcW w:w="992" w:type="dxa"/>
            <w:tcBorders>
              <w:top w:val="single" w:sz="4" w:space="0" w:color="auto"/>
              <w:left w:val="nil"/>
              <w:bottom w:val="single" w:sz="4" w:space="0" w:color="auto"/>
              <w:right w:val="nil"/>
            </w:tcBorders>
            <w:shd w:val="clear" w:color="auto" w:fill="auto"/>
            <w:noWrap/>
            <w:vAlign w:val="bottom"/>
            <w:hideMark/>
          </w:tcPr>
          <w:p w14:paraId="04BA4122" w14:textId="77777777" w:rsidR="00B361B4" w:rsidRPr="002330C0" w:rsidRDefault="00B361B4" w:rsidP="00C70E87">
            <w:pPr>
              <w:keepNext/>
              <w:keepLines/>
              <w:spacing w:line="240" w:lineRule="auto"/>
              <w:jc w:val="right"/>
              <w:rPr>
                <w:rFonts w:ascii="Calibri" w:hAnsi="Calibri"/>
                <w:b/>
                <w:bCs/>
                <w:color w:val="000000"/>
                <w:lang w:eastAsia="en-NZ"/>
              </w:rPr>
            </w:pPr>
            <w:r w:rsidRPr="002330C0">
              <w:rPr>
                <w:rFonts w:ascii="Calibri" w:hAnsi="Calibri"/>
                <w:b/>
                <w:bCs/>
                <w:color w:val="000000"/>
                <w:lang w:eastAsia="en-NZ"/>
              </w:rPr>
              <w:t>705</w:t>
            </w:r>
          </w:p>
        </w:tc>
        <w:tc>
          <w:tcPr>
            <w:tcW w:w="1559" w:type="dxa"/>
            <w:tcBorders>
              <w:top w:val="single" w:sz="4" w:space="0" w:color="auto"/>
              <w:left w:val="nil"/>
              <w:bottom w:val="single" w:sz="4" w:space="0" w:color="auto"/>
              <w:right w:val="nil"/>
            </w:tcBorders>
            <w:shd w:val="clear" w:color="auto" w:fill="auto"/>
            <w:noWrap/>
            <w:vAlign w:val="bottom"/>
            <w:hideMark/>
          </w:tcPr>
          <w:p w14:paraId="786171D1" w14:textId="77777777" w:rsidR="00B361B4" w:rsidRPr="00BD40B1" w:rsidRDefault="00B361B4" w:rsidP="00BD40B1">
            <w:pPr>
              <w:spacing w:line="240" w:lineRule="auto"/>
              <w:jc w:val="right"/>
              <w:rPr>
                <w:rFonts w:ascii="Calibri" w:hAnsi="Calibri"/>
                <w:b/>
                <w:color w:val="000000"/>
                <w:lang w:eastAsia="en-NZ"/>
              </w:rPr>
            </w:pPr>
            <w:r w:rsidRPr="00BD40B1">
              <w:rPr>
                <w:rFonts w:ascii="Calibri" w:hAnsi="Calibri"/>
                <w:b/>
                <w:color w:val="000000"/>
                <w:lang w:eastAsia="en-NZ"/>
              </w:rPr>
              <w:t>18,743</w:t>
            </w:r>
          </w:p>
        </w:tc>
      </w:tr>
    </w:tbl>
    <w:p w14:paraId="4FE2025B" w14:textId="77777777" w:rsidR="00B361B4" w:rsidRDefault="00B361B4" w:rsidP="00B361B4">
      <w:pPr>
        <w:tabs>
          <w:tab w:val="left" w:pos="0"/>
        </w:tabs>
      </w:pPr>
    </w:p>
    <w:p w14:paraId="685B4D60" w14:textId="77777777" w:rsidR="007639CC" w:rsidRDefault="007639CC" w:rsidP="008546BC">
      <w:pPr>
        <w:tabs>
          <w:tab w:val="left" w:pos="0"/>
        </w:tabs>
        <w:rPr>
          <w:b/>
          <w:sz w:val="20"/>
        </w:rPr>
      </w:pPr>
    </w:p>
    <w:tbl>
      <w:tblPr>
        <w:tblpPr w:leftFromText="181" w:rightFromText="181" w:vertAnchor="text" w:horzAnchor="margin" w:tblpY="531"/>
        <w:tblW w:w="9781" w:type="dxa"/>
        <w:tblLook w:val="04A0" w:firstRow="1" w:lastRow="0" w:firstColumn="1" w:lastColumn="0" w:noHBand="0" w:noVBand="1"/>
      </w:tblPr>
      <w:tblGrid>
        <w:gridCol w:w="2268"/>
        <w:gridCol w:w="1276"/>
        <w:gridCol w:w="992"/>
        <w:gridCol w:w="993"/>
        <w:gridCol w:w="992"/>
        <w:gridCol w:w="992"/>
        <w:gridCol w:w="851"/>
        <w:gridCol w:w="1417"/>
      </w:tblGrid>
      <w:tr w:rsidR="00C70E87" w:rsidRPr="002447BA" w14:paraId="03B5BF4C" w14:textId="77777777" w:rsidTr="00C70E87">
        <w:trPr>
          <w:trHeight w:val="410"/>
        </w:trPr>
        <w:tc>
          <w:tcPr>
            <w:tcW w:w="2268" w:type="dxa"/>
            <w:tcBorders>
              <w:top w:val="single" w:sz="4" w:space="0" w:color="auto"/>
              <w:left w:val="nil"/>
              <w:bottom w:val="single" w:sz="4" w:space="0" w:color="auto"/>
              <w:right w:val="nil"/>
            </w:tcBorders>
            <w:shd w:val="clear" w:color="auto" w:fill="auto"/>
            <w:vAlign w:val="center"/>
            <w:hideMark/>
          </w:tcPr>
          <w:p w14:paraId="5EE4E1E4" w14:textId="77777777" w:rsidR="00C70E87" w:rsidRPr="002447BA" w:rsidRDefault="00C70E87" w:rsidP="00C70E87">
            <w:pPr>
              <w:spacing w:line="240" w:lineRule="auto"/>
              <w:rPr>
                <w:rFonts w:ascii="Calibri" w:hAnsi="Calibri"/>
                <w:b/>
                <w:bCs/>
                <w:color w:val="000000"/>
                <w:lang w:eastAsia="en-NZ"/>
              </w:rPr>
            </w:pPr>
            <w:r w:rsidRPr="002447BA">
              <w:rPr>
                <w:rFonts w:ascii="Calibri" w:hAnsi="Calibri"/>
                <w:b/>
                <w:bCs/>
                <w:color w:val="000000"/>
                <w:lang w:eastAsia="en-NZ"/>
              </w:rPr>
              <w:t xml:space="preserve">NASC Region </w:t>
            </w:r>
          </w:p>
        </w:tc>
        <w:tc>
          <w:tcPr>
            <w:tcW w:w="1276" w:type="dxa"/>
            <w:tcBorders>
              <w:top w:val="single" w:sz="4" w:space="0" w:color="auto"/>
              <w:left w:val="nil"/>
              <w:bottom w:val="single" w:sz="4" w:space="0" w:color="auto"/>
              <w:right w:val="nil"/>
            </w:tcBorders>
            <w:shd w:val="clear" w:color="auto" w:fill="auto"/>
            <w:noWrap/>
            <w:vAlign w:val="center"/>
            <w:hideMark/>
          </w:tcPr>
          <w:p w14:paraId="0DBAE2F0"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0</w:t>
            </w:r>
            <w:r>
              <w:rPr>
                <w:rFonts w:ascii="Calibri" w:hAnsi="Calibri"/>
                <w:b/>
                <w:bCs/>
                <w:color w:val="000000"/>
                <w:lang w:eastAsia="en-NZ"/>
              </w:rPr>
              <w:t>–</w:t>
            </w:r>
            <w:r w:rsidRPr="002447BA">
              <w:rPr>
                <w:rFonts w:ascii="Calibri" w:hAnsi="Calibri"/>
                <w:b/>
                <w:bCs/>
                <w:color w:val="000000"/>
                <w:lang w:eastAsia="en-NZ"/>
              </w:rPr>
              <w:t>5</w:t>
            </w:r>
          </w:p>
        </w:tc>
        <w:tc>
          <w:tcPr>
            <w:tcW w:w="992" w:type="dxa"/>
            <w:tcBorders>
              <w:top w:val="single" w:sz="4" w:space="0" w:color="auto"/>
              <w:left w:val="nil"/>
              <w:bottom w:val="single" w:sz="4" w:space="0" w:color="auto"/>
              <w:right w:val="nil"/>
            </w:tcBorders>
            <w:shd w:val="clear" w:color="auto" w:fill="auto"/>
            <w:noWrap/>
            <w:vAlign w:val="center"/>
            <w:hideMark/>
          </w:tcPr>
          <w:p w14:paraId="55A0D55F"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6</w:t>
            </w:r>
            <w:r>
              <w:rPr>
                <w:rFonts w:ascii="Calibri" w:hAnsi="Calibri"/>
                <w:b/>
                <w:bCs/>
                <w:color w:val="000000"/>
                <w:lang w:eastAsia="en-NZ"/>
              </w:rPr>
              <w:t>–</w:t>
            </w:r>
            <w:r w:rsidRPr="002447BA">
              <w:rPr>
                <w:rFonts w:ascii="Calibri" w:hAnsi="Calibri"/>
                <w:b/>
                <w:bCs/>
                <w:color w:val="000000"/>
                <w:lang w:eastAsia="en-NZ"/>
              </w:rPr>
              <w:t>11</w:t>
            </w:r>
          </w:p>
        </w:tc>
        <w:tc>
          <w:tcPr>
            <w:tcW w:w="993" w:type="dxa"/>
            <w:tcBorders>
              <w:top w:val="single" w:sz="4" w:space="0" w:color="auto"/>
              <w:left w:val="nil"/>
              <w:bottom w:val="single" w:sz="4" w:space="0" w:color="auto"/>
              <w:right w:val="nil"/>
            </w:tcBorders>
            <w:shd w:val="clear" w:color="auto" w:fill="auto"/>
            <w:noWrap/>
            <w:vAlign w:val="center"/>
            <w:hideMark/>
          </w:tcPr>
          <w:p w14:paraId="16268298"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12</w:t>
            </w:r>
            <w:r>
              <w:rPr>
                <w:rFonts w:ascii="Calibri" w:hAnsi="Calibri"/>
                <w:b/>
                <w:bCs/>
                <w:color w:val="000000"/>
                <w:lang w:eastAsia="en-NZ"/>
              </w:rPr>
              <w:t>–</w:t>
            </w:r>
            <w:r w:rsidRPr="002447BA">
              <w:rPr>
                <w:rFonts w:ascii="Calibri" w:hAnsi="Calibri"/>
                <w:b/>
                <w:bCs/>
                <w:color w:val="000000"/>
                <w:lang w:eastAsia="en-NZ"/>
              </w:rPr>
              <w:t>21</w:t>
            </w:r>
          </w:p>
        </w:tc>
        <w:tc>
          <w:tcPr>
            <w:tcW w:w="992" w:type="dxa"/>
            <w:tcBorders>
              <w:top w:val="single" w:sz="4" w:space="0" w:color="auto"/>
              <w:left w:val="nil"/>
              <w:bottom w:val="single" w:sz="4" w:space="0" w:color="auto"/>
              <w:right w:val="nil"/>
            </w:tcBorders>
            <w:shd w:val="clear" w:color="auto" w:fill="auto"/>
            <w:noWrap/>
            <w:vAlign w:val="center"/>
            <w:hideMark/>
          </w:tcPr>
          <w:p w14:paraId="5E6CB5F7"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22</w:t>
            </w:r>
            <w:r>
              <w:rPr>
                <w:rFonts w:ascii="Calibri" w:hAnsi="Calibri"/>
                <w:b/>
                <w:bCs/>
                <w:color w:val="000000"/>
                <w:lang w:eastAsia="en-NZ"/>
              </w:rPr>
              <w:t>–</w:t>
            </w:r>
            <w:r w:rsidRPr="002447BA">
              <w:rPr>
                <w:rFonts w:ascii="Calibri" w:hAnsi="Calibri"/>
                <w:b/>
                <w:bCs/>
                <w:color w:val="000000"/>
                <w:lang w:eastAsia="en-NZ"/>
              </w:rPr>
              <w:t>35</w:t>
            </w:r>
          </w:p>
        </w:tc>
        <w:tc>
          <w:tcPr>
            <w:tcW w:w="992" w:type="dxa"/>
            <w:tcBorders>
              <w:top w:val="single" w:sz="4" w:space="0" w:color="auto"/>
              <w:left w:val="nil"/>
              <w:bottom w:val="single" w:sz="4" w:space="0" w:color="auto"/>
              <w:right w:val="nil"/>
            </w:tcBorders>
            <w:shd w:val="clear" w:color="auto" w:fill="auto"/>
            <w:noWrap/>
            <w:vAlign w:val="center"/>
            <w:hideMark/>
          </w:tcPr>
          <w:p w14:paraId="0B8DC024"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36</w:t>
            </w:r>
            <w:r>
              <w:rPr>
                <w:rFonts w:ascii="Calibri" w:hAnsi="Calibri"/>
                <w:b/>
                <w:bCs/>
                <w:color w:val="000000"/>
                <w:lang w:eastAsia="en-NZ"/>
              </w:rPr>
              <w:t>–</w:t>
            </w:r>
            <w:r w:rsidRPr="002447BA">
              <w:rPr>
                <w:rFonts w:ascii="Calibri" w:hAnsi="Calibri"/>
                <w:b/>
                <w:bCs/>
                <w:color w:val="000000"/>
                <w:lang w:eastAsia="en-NZ"/>
              </w:rPr>
              <w:t>64</w:t>
            </w:r>
          </w:p>
        </w:tc>
        <w:tc>
          <w:tcPr>
            <w:tcW w:w="851" w:type="dxa"/>
            <w:tcBorders>
              <w:top w:val="single" w:sz="4" w:space="0" w:color="auto"/>
              <w:left w:val="nil"/>
              <w:bottom w:val="single" w:sz="4" w:space="0" w:color="auto"/>
              <w:right w:val="nil"/>
            </w:tcBorders>
            <w:shd w:val="clear" w:color="auto" w:fill="auto"/>
            <w:noWrap/>
            <w:vAlign w:val="center"/>
            <w:hideMark/>
          </w:tcPr>
          <w:p w14:paraId="5810DEC6"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65+</w:t>
            </w:r>
          </w:p>
        </w:tc>
        <w:tc>
          <w:tcPr>
            <w:tcW w:w="1417" w:type="dxa"/>
            <w:tcBorders>
              <w:top w:val="single" w:sz="4" w:space="0" w:color="auto"/>
              <w:left w:val="nil"/>
              <w:bottom w:val="single" w:sz="4" w:space="0" w:color="auto"/>
              <w:right w:val="nil"/>
            </w:tcBorders>
            <w:shd w:val="clear" w:color="auto" w:fill="auto"/>
            <w:noWrap/>
            <w:vAlign w:val="center"/>
            <w:hideMark/>
          </w:tcPr>
          <w:p w14:paraId="1A3F2687"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 xml:space="preserve">Total </w:t>
            </w:r>
          </w:p>
        </w:tc>
      </w:tr>
      <w:tr w:rsidR="00C70E87" w:rsidRPr="002447BA" w14:paraId="2C4EA392" w14:textId="77777777" w:rsidTr="00C70E87">
        <w:trPr>
          <w:trHeight w:val="304"/>
        </w:trPr>
        <w:tc>
          <w:tcPr>
            <w:tcW w:w="2268" w:type="dxa"/>
            <w:tcBorders>
              <w:top w:val="single" w:sz="4" w:space="0" w:color="auto"/>
              <w:left w:val="nil"/>
              <w:bottom w:val="nil"/>
              <w:right w:val="nil"/>
            </w:tcBorders>
            <w:shd w:val="clear" w:color="auto" w:fill="auto"/>
            <w:noWrap/>
            <w:vAlign w:val="bottom"/>
            <w:hideMark/>
          </w:tcPr>
          <w:p w14:paraId="6E786733" w14:textId="77777777" w:rsidR="00C70E87" w:rsidRDefault="00C70E87" w:rsidP="00C70E87">
            <w:pPr>
              <w:spacing w:line="240" w:lineRule="auto"/>
              <w:rPr>
                <w:rFonts w:ascii="Calibri" w:hAnsi="Calibri"/>
                <w:color w:val="000000"/>
                <w:lang w:eastAsia="en-NZ"/>
              </w:rPr>
            </w:pPr>
          </w:p>
          <w:p w14:paraId="1C1C1042"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Auckland</w:t>
            </w:r>
          </w:p>
        </w:tc>
        <w:tc>
          <w:tcPr>
            <w:tcW w:w="1276" w:type="dxa"/>
            <w:tcBorders>
              <w:top w:val="single" w:sz="4" w:space="0" w:color="auto"/>
              <w:left w:val="nil"/>
              <w:bottom w:val="nil"/>
              <w:right w:val="nil"/>
            </w:tcBorders>
            <w:shd w:val="clear" w:color="auto" w:fill="auto"/>
            <w:noWrap/>
            <w:vAlign w:val="bottom"/>
            <w:hideMark/>
          </w:tcPr>
          <w:p w14:paraId="7BA869D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683</w:t>
            </w:r>
          </w:p>
        </w:tc>
        <w:tc>
          <w:tcPr>
            <w:tcW w:w="992" w:type="dxa"/>
            <w:tcBorders>
              <w:top w:val="single" w:sz="4" w:space="0" w:color="auto"/>
              <w:left w:val="nil"/>
              <w:bottom w:val="nil"/>
              <w:right w:val="nil"/>
            </w:tcBorders>
            <w:shd w:val="clear" w:color="auto" w:fill="auto"/>
            <w:noWrap/>
            <w:vAlign w:val="bottom"/>
            <w:hideMark/>
          </w:tcPr>
          <w:p w14:paraId="06F19AAE" w14:textId="776A84F9"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w:t>
            </w:r>
            <w:r w:rsidR="00BD40B1">
              <w:rPr>
                <w:rFonts w:ascii="Calibri" w:hAnsi="Calibri"/>
                <w:color w:val="000000"/>
                <w:lang w:eastAsia="en-NZ"/>
              </w:rPr>
              <w:t>,</w:t>
            </w:r>
            <w:r w:rsidRPr="002447BA">
              <w:rPr>
                <w:rFonts w:ascii="Calibri" w:hAnsi="Calibri"/>
                <w:color w:val="000000"/>
                <w:lang w:eastAsia="en-NZ"/>
              </w:rPr>
              <w:t>839</w:t>
            </w:r>
          </w:p>
        </w:tc>
        <w:tc>
          <w:tcPr>
            <w:tcW w:w="993" w:type="dxa"/>
            <w:tcBorders>
              <w:top w:val="single" w:sz="4" w:space="0" w:color="auto"/>
              <w:left w:val="nil"/>
              <w:bottom w:val="nil"/>
              <w:right w:val="nil"/>
            </w:tcBorders>
            <w:shd w:val="clear" w:color="auto" w:fill="auto"/>
            <w:noWrap/>
            <w:vAlign w:val="bottom"/>
            <w:hideMark/>
          </w:tcPr>
          <w:p w14:paraId="7DC7A799" w14:textId="4C7C3C44"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w:t>
            </w:r>
            <w:r w:rsidR="00BD40B1">
              <w:rPr>
                <w:rFonts w:ascii="Calibri" w:hAnsi="Calibri"/>
                <w:color w:val="000000"/>
                <w:lang w:eastAsia="en-NZ"/>
              </w:rPr>
              <w:t>,</w:t>
            </w:r>
            <w:r w:rsidRPr="002447BA">
              <w:rPr>
                <w:rFonts w:ascii="Calibri" w:hAnsi="Calibri"/>
                <w:color w:val="000000"/>
                <w:lang w:eastAsia="en-NZ"/>
              </w:rPr>
              <w:t>404</w:t>
            </w:r>
          </w:p>
        </w:tc>
        <w:tc>
          <w:tcPr>
            <w:tcW w:w="992" w:type="dxa"/>
            <w:tcBorders>
              <w:top w:val="single" w:sz="4" w:space="0" w:color="auto"/>
              <w:left w:val="nil"/>
              <w:bottom w:val="nil"/>
              <w:right w:val="nil"/>
            </w:tcBorders>
            <w:shd w:val="clear" w:color="auto" w:fill="auto"/>
            <w:noWrap/>
            <w:vAlign w:val="bottom"/>
            <w:hideMark/>
          </w:tcPr>
          <w:p w14:paraId="6F75A718"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960</w:t>
            </w:r>
          </w:p>
        </w:tc>
        <w:tc>
          <w:tcPr>
            <w:tcW w:w="992" w:type="dxa"/>
            <w:tcBorders>
              <w:top w:val="single" w:sz="4" w:space="0" w:color="auto"/>
              <w:left w:val="nil"/>
              <w:bottom w:val="nil"/>
              <w:right w:val="nil"/>
            </w:tcBorders>
            <w:shd w:val="clear" w:color="auto" w:fill="auto"/>
            <w:noWrap/>
            <w:vAlign w:val="bottom"/>
            <w:hideMark/>
          </w:tcPr>
          <w:p w14:paraId="0F98302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654</w:t>
            </w:r>
          </w:p>
        </w:tc>
        <w:tc>
          <w:tcPr>
            <w:tcW w:w="851" w:type="dxa"/>
            <w:tcBorders>
              <w:top w:val="single" w:sz="4" w:space="0" w:color="auto"/>
              <w:left w:val="nil"/>
              <w:bottom w:val="nil"/>
              <w:right w:val="nil"/>
            </w:tcBorders>
            <w:shd w:val="clear" w:color="auto" w:fill="auto"/>
            <w:noWrap/>
            <w:vAlign w:val="bottom"/>
            <w:hideMark/>
          </w:tcPr>
          <w:p w14:paraId="5C7BA89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185</w:t>
            </w:r>
          </w:p>
        </w:tc>
        <w:tc>
          <w:tcPr>
            <w:tcW w:w="1417" w:type="dxa"/>
            <w:tcBorders>
              <w:top w:val="single" w:sz="4" w:space="0" w:color="auto"/>
              <w:left w:val="nil"/>
              <w:bottom w:val="nil"/>
              <w:right w:val="nil"/>
            </w:tcBorders>
            <w:shd w:val="clear" w:color="auto" w:fill="auto"/>
            <w:noWrap/>
            <w:vAlign w:val="bottom"/>
            <w:hideMark/>
          </w:tcPr>
          <w:p w14:paraId="0F00C9E9"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6</w:t>
            </w:r>
            <w:r>
              <w:rPr>
                <w:rFonts w:ascii="Calibri" w:hAnsi="Calibri"/>
                <w:b/>
                <w:color w:val="000000"/>
                <w:lang w:eastAsia="en-NZ"/>
              </w:rPr>
              <w:t>,</w:t>
            </w:r>
            <w:r w:rsidRPr="00011C58">
              <w:rPr>
                <w:rFonts w:ascii="Calibri" w:hAnsi="Calibri"/>
                <w:b/>
                <w:color w:val="000000"/>
                <w:lang w:eastAsia="en-NZ"/>
              </w:rPr>
              <w:t>725</w:t>
            </w:r>
          </w:p>
        </w:tc>
      </w:tr>
      <w:tr w:rsidR="00C70E87" w:rsidRPr="002447BA" w14:paraId="191A2DAB" w14:textId="77777777" w:rsidTr="00C70E87">
        <w:trPr>
          <w:trHeight w:val="304"/>
        </w:trPr>
        <w:tc>
          <w:tcPr>
            <w:tcW w:w="2268" w:type="dxa"/>
            <w:tcBorders>
              <w:top w:val="nil"/>
              <w:left w:val="nil"/>
              <w:bottom w:val="nil"/>
              <w:right w:val="nil"/>
            </w:tcBorders>
            <w:shd w:val="clear" w:color="auto" w:fill="auto"/>
            <w:noWrap/>
            <w:vAlign w:val="bottom"/>
            <w:hideMark/>
          </w:tcPr>
          <w:p w14:paraId="5FE5ED28"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Bay of Plenty, Lakes</w:t>
            </w:r>
          </w:p>
        </w:tc>
        <w:tc>
          <w:tcPr>
            <w:tcW w:w="1276" w:type="dxa"/>
            <w:tcBorders>
              <w:top w:val="nil"/>
              <w:left w:val="nil"/>
              <w:bottom w:val="nil"/>
              <w:right w:val="nil"/>
            </w:tcBorders>
            <w:shd w:val="clear" w:color="auto" w:fill="auto"/>
            <w:noWrap/>
            <w:vAlign w:val="bottom"/>
            <w:hideMark/>
          </w:tcPr>
          <w:p w14:paraId="12C7FE9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132</w:t>
            </w:r>
          </w:p>
        </w:tc>
        <w:tc>
          <w:tcPr>
            <w:tcW w:w="992" w:type="dxa"/>
            <w:tcBorders>
              <w:top w:val="nil"/>
              <w:left w:val="nil"/>
              <w:bottom w:val="nil"/>
              <w:right w:val="nil"/>
            </w:tcBorders>
            <w:shd w:val="clear" w:color="auto" w:fill="auto"/>
            <w:noWrap/>
            <w:vAlign w:val="bottom"/>
            <w:hideMark/>
          </w:tcPr>
          <w:p w14:paraId="1D7D846D"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422</w:t>
            </w:r>
          </w:p>
        </w:tc>
        <w:tc>
          <w:tcPr>
            <w:tcW w:w="993" w:type="dxa"/>
            <w:tcBorders>
              <w:top w:val="nil"/>
              <w:left w:val="nil"/>
              <w:bottom w:val="nil"/>
              <w:right w:val="nil"/>
            </w:tcBorders>
            <w:shd w:val="clear" w:color="auto" w:fill="auto"/>
            <w:noWrap/>
            <w:vAlign w:val="bottom"/>
            <w:hideMark/>
          </w:tcPr>
          <w:p w14:paraId="734E0038"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522</w:t>
            </w:r>
          </w:p>
        </w:tc>
        <w:tc>
          <w:tcPr>
            <w:tcW w:w="992" w:type="dxa"/>
            <w:tcBorders>
              <w:top w:val="nil"/>
              <w:left w:val="nil"/>
              <w:bottom w:val="nil"/>
              <w:right w:val="nil"/>
            </w:tcBorders>
            <w:shd w:val="clear" w:color="auto" w:fill="auto"/>
            <w:noWrap/>
            <w:vAlign w:val="bottom"/>
            <w:hideMark/>
          </w:tcPr>
          <w:p w14:paraId="126B4E2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212</w:t>
            </w:r>
          </w:p>
        </w:tc>
        <w:tc>
          <w:tcPr>
            <w:tcW w:w="992" w:type="dxa"/>
            <w:tcBorders>
              <w:top w:val="nil"/>
              <w:left w:val="nil"/>
              <w:bottom w:val="nil"/>
              <w:right w:val="nil"/>
            </w:tcBorders>
            <w:shd w:val="clear" w:color="auto" w:fill="auto"/>
            <w:noWrap/>
            <w:vAlign w:val="bottom"/>
            <w:hideMark/>
          </w:tcPr>
          <w:p w14:paraId="39A1A733"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199</w:t>
            </w:r>
          </w:p>
        </w:tc>
        <w:tc>
          <w:tcPr>
            <w:tcW w:w="851" w:type="dxa"/>
            <w:tcBorders>
              <w:top w:val="nil"/>
              <w:left w:val="nil"/>
              <w:bottom w:val="nil"/>
              <w:right w:val="nil"/>
            </w:tcBorders>
            <w:shd w:val="clear" w:color="auto" w:fill="auto"/>
            <w:noWrap/>
            <w:vAlign w:val="bottom"/>
            <w:hideMark/>
          </w:tcPr>
          <w:p w14:paraId="09982D7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42</w:t>
            </w:r>
          </w:p>
        </w:tc>
        <w:tc>
          <w:tcPr>
            <w:tcW w:w="1417" w:type="dxa"/>
            <w:tcBorders>
              <w:top w:val="nil"/>
              <w:left w:val="nil"/>
              <w:bottom w:val="nil"/>
              <w:right w:val="nil"/>
            </w:tcBorders>
            <w:shd w:val="clear" w:color="auto" w:fill="auto"/>
            <w:noWrap/>
            <w:vAlign w:val="bottom"/>
            <w:hideMark/>
          </w:tcPr>
          <w:p w14:paraId="2E15E5B5"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1</w:t>
            </w:r>
            <w:r>
              <w:rPr>
                <w:rFonts w:ascii="Calibri" w:hAnsi="Calibri"/>
                <w:b/>
                <w:color w:val="000000"/>
                <w:lang w:eastAsia="en-NZ"/>
              </w:rPr>
              <w:t>,</w:t>
            </w:r>
            <w:r w:rsidRPr="00011C58">
              <w:rPr>
                <w:rFonts w:ascii="Calibri" w:hAnsi="Calibri"/>
                <w:b/>
                <w:color w:val="000000"/>
                <w:lang w:eastAsia="en-NZ"/>
              </w:rPr>
              <w:t>529</w:t>
            </w:r>
          </w:p>
        </w:tc>
      </w:tr>
      <w:tr w:rsidR="00C70E87" w:rsidRPr="002447BA" w14:paraId="3277F42B" w14:textId="77777777" w:rsidTr="00C70E87">
        <w:trPr>
          <w:trHeight w:val="304"/>
        </w:trPr>
        <w:tc>
          <w:tcPr>
            <w:tcW w:w="2268" w:type="dxa"/>
            <w:tcBorders>
              <w:top w:val="nil"/>
              <w:left w:val="nil"/>
              <w:bottom w:val="nil"/>
              <w:right w:val="nil"/>
            </w:tcBorders>
            <w:shd w:val="clear" w:color="auto" w:fill="auto"/>
            <w:vAlign w:val="bottom"/>
            <w:hideMark/>
          </w:tcPr>
          <w:p w14:paraId="1C56B597"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 xml:space="preserve">Canterbury, </w:t>
            </w:r>
            <w:proofErr w:type="spellStart"/>
            <w:r w:rsidRPr="002447BA">
              <w:rPr>
                <w:rFonts w:ascii="Calibri" w:hAnsi="Calibri"/>
                <w:color w:val="000000"/>
                <w:lang w:eastAsia="en-NZ"/>
              </w:rPr>
              <w:t>Sth</w:t>
            </w:r>
            <w:proofErr w:type="spellEnd"/>
            <w:r w:rsidRPr="002447BA">
              <w:rPr>
                <w:rFonts w:ascii="Calibri" w:hAnsi="Calibri"/>
                <w:color w:val="000000"/>
                <w:lang w:eastAsia="en-NZ"/>
              </w:rPr>
              <w:t xml:space="preserve"> Cant, West Coast</w:t>
            </w:r>
          </w:p>
        </w:tc>
        <w:tc>
          <w:tcPr>
            <w:tcW w:w="1276" w:type="dxa"/>
            <w:tcBorders>
              <w:top w:val="nil"/>
              <w:left w:val="nil"/>
              <w:bottom w:val="nil"/>
              <w:right w:val="nil"/>
            </w:tcBorders>
            <w:shd w:val="clear" w:color="auto" w:fill="auto"/>
            <w:noWrap/>
            <w:hideMark/>
          </w:tcPr>
          <w:p w14:paraId="45812BB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182</w:t>
            </w:r>
          </w:p>
        </w:tc>
        <w:tc>
          <w:tcPr>
            <w:tcW w:w="992" w:type="dxa"/>
            <w:tcBorders>
              <w:top w:val="nil"/>
              <w:left w:val="nil"/>
              <w:bottom w:val="nil"/>
              <w:right w:val="nil"/>
            </w:tcBorders>
            <w:shd w:val="clear" w:color="auto" w:fill="auto"/>
            <w:noWrap/>
            <w:hideMark/>
          </w:tcPr>
          <w:p w14:paraId="0777A8E3"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681</w:t>
            </w:r>
          </w:p>
        </w:tc>
        <w:tc>
          <w:tcPr>
            <w:tcW w:w="993" w:type="dxa"/>
            <w:tcBorders>
              <w:top w:val="nil"/>
              <w:left w:val="nil"/>
              <w:bottom w:val="nil"/>
              <w:right w:val="nil"/>
            </w:tcBorders>
            <w:shd w:val="clear" w:color="auto" w:fill="auto"/>
            <w:noWrap/>
            <w:hideMark/>
          </w:tcPr>
          <w:p w14:paraId="1496BAE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922</w:t>
            </w:r>
          </w:p>
        </w:tc>
        <w:tc>
          <w:tcPr>
            <w:tcW w:w="992" w:type="dxa"/>
            <w:tcBorders>
              <w:top w:val="nil"/>
              <w:left w:val="nil"/>
              <w:bottom w:val="nil"/>
              <w:right w:val="nil"/>
            </w:tcBorders>
            <w:shd w:val="clear" w:color="auto" w:fill="auto"/>
            <w:noWrap/>
            <w:hideMark/>
          </w:tcPr>
          <w:p w14:paraId="758DBAE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372</w:t>
            </w:r>
          </w:p>
        </w:tc>
        <w:tc>
          <w:tcPr>
            <w:tcW w:w="992" w:type="dxa"/>
            <w:tcBorders>
              <w:top w:val="nil"/>
              <w:left w:val="nil"/>
              <w:bottom w:val="nil"/>
              <w:right w:val="nil"/>
            </w:tcBorders>
            <w:shd w:val="clear" w:color="auto" w:fill="auto"/>
            <w:noWrap/>
            <w:hideMark/>
          </w:tcPr>
          <w:p w14:paraId="5947776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342</w:t>
            </w:r>
          </w:p>
        </w:tc>
        <w:tc>
          <w:tcPr>
            <w:tcW w:w="851" w:type="dxa"/>
            <w:tcBorders>
              <w:top w:val="nil"/>
              <w:left w:val="nil"/>
              <w:bottom w:val="nil"/>
              <w:right w:val="nil"/>
            </w:tcBorders>
            <w:shd w:val="clear" w:color="auto" w:fill="auto"/>
            <w:noWrap/>
            <w:hideMark/>
          </w:tcPr>
          <w:p w14:paraId="25BD45E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73</w:t>
            </w:r>
          </w:p>
        </w:tc>
        <w:tc>
          <w:tcPr>
            <w:tcW w:w="1417" w:type="dxa"/>
            <w:tcBorders>
              <w:top w:val="nil"/>
              <w:left w:val="nil"/>
              <w:bottom w:val="nil"/>
              <w:right w:val="nil"/>
            </w:tcBorders>
            <w:shd w:val="clear" w:color="auto" w:fill="auto"/>
            <w:noWrap/>
            <w:hideMark/>
          </w:tcPr>
          <w:p w14:paraId="692E5B78"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2</w:t>
            </w:r>
            <w:r>
              <w:rPr>
                <w:rFonts w:ascii="Calibri" w:hAnsi="Calibri"/>
                <w:b/>
                <w:color w:val="000000"/>
                <w:lang w:eastAsia="en-NZ"/>
              </w:rPr>
              <w:t>,</w:t>
            </w:r>
            <w:r w:rsidRPr="00011C58">
              <w:rPr>
                <w:rFonts w:ascii="Calibri" w:hAnsi="Calibri"/>
                <w:b/>
                <w:color w:val="000000"/>
                <w:lang w:eastAsia="en-NZ"/>
              </w:rPr>
              <w:t>572</w:t>
            </w:r>
          </w:p>
        </w:tc>
      </w:tr>
      <w:tr w:rsidR="00C70E87" w:rsidRPr="002447BA" w14:paraId="35E3EC9A" w14:textId="77777777" w:rsidTr="00C70E87">
        <w:trPr>
          <w:trHeight w:val="304"/>
        </w:trPr>
        <w:tc>
          <w:tcPr>
            <w:tcW w:w="2268" w:type="dxa"/>
            <w:tcBorders>
              <w:top w:val="nil"/>
              <w:left w:val="nil"/>
              <w:bottom w:val="nil"/>
              <w:right w:val="nil"/>
            </w:tcBorders>
            <w:shd w:val="clear" w:color="auto" w:fill="auto"/>
            <w:noWrap/>
            <w:vAlign w:val="bottom"/>
            <w:hideMark/>
          </w:tcPr>
          <w:p w14:paraId="3EDEECD7"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Hawke's Bay</w:t>
            </w:r>
          </w:p>
        </w:tc>
        <w:tc>
          <w:tcPr>
            <w:tcW w:w="1276" w:type="dxa"/>
            <w:tcBorders>
              <w:top w:val="nil"/>
              <w:left w:val="nil"/>
              <w:bottom w:val="nil"/>
              <w:right w:val="nil"/>
            </w:tcBorders>
            <w:shd w:val="clear" w:color="auto" w:fill="auto"/>
            <w:noWrap/>
            <w:vAlign w:val="bottom"/>
            <w:hideMark/>
          </w:tcPr>
          <w:p w14:paraId="0930B81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46</w:t>
            </w:r>
          </w:p>
        </w:tc>
        <w:tc>
          <w:tcPr>
            <w:tcW w:w="992" w:type="dxa"/>
            <w:tcBorders>
              <w:top w:val="nil"/>
              <w:left w:val="nil"/>
              <w:bottom w:val="nil"/>
              <w:right w:val="nil"/>
            </w:tcBorders>
            <w:shd w:val="clear" w:color="auto" w:fill="auto"/>
            <w:noWrap/>
            <w:vAlign w:val="bottom"/>
            <w:hideMark/>
          </w:tcPr>
          <w:p w14:paraId="2D12345A"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145</w:t>
            </w:r>
          </w:p>
        </w:tc>
        <w:tc>
          <w:tcPr>
            <w:tcW w:w="993" w:type="dxa"/>
            <w:tcBorders>
              <w:top w:val="nil"/>
              <w:left w:val="nil"/>
              <w:bottom w:val="nil"/>
              <w:right w:val="nil"/>
            </w:tcBorders>
            <w:shd w:val="clear" w:color="auto" w:fill="auto"/>
            <w:noWrap/>
            <w:vAlign w:val="bottom"/>
            <w:hideMark/>
          </w:tcPr>
          <w:p w14:paraId="2E6F21C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192</w:t>
            </w:r>
          </w:p>
        </w:tc>
        <w:tc>
          <w:tcPr>
            <w:tcW w:w="992" w:type="dxa"/>
            <w:tcBorders>
              <w:top w:val="nil"/>
              <w:left w:val="nil"/>
              <w:bottom w:val="nil"/>
              <w:right w:val="nil"/>
            </w:tcBorders>
            <w:shd w:val="clear" w:color="auto" w:fill="auto"/>
            <w:noWrap/>
            <w:vAlign w:val="bottom"/>
            <w:hideMark/>
          </w:tcPr>
          <w:p w14:paraId="7870D61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62</w:t>
            </w:r>
          </w:p>
        </w:tc>
        <w:tc>
          <w:tcPr>
            <w:tcW w:w="992" w:type="dxa"/>
            <w:tcBorders>
              <w:top w:val="nil"/>
              <w:left w:val="nil"/>
              <w:bottom w:val="nil"/>
              <w:right w:val="nil"/>
            </w:tcBorders>
            <w:shd w:val="clear" w:color="auto" w:fill="auto"/>
            <w:noWrap/>
            <w:vAlign w:val="bottom"/>
            <w:hideMark/>
          </w:tcPr>
          <w:p w14:paraId="1BD3278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50</w:t>
            </w:r>
          </w:p>
        </w:tc>
        <w:tc>
          <w:tcPr>
            <w:tcW w:w="851" w:type="dxa"/>
            <w:tcBorders>
              <w:top w:val="nil"/>
              <w:left w:val="nil"/>
              <w:bottom w:val="nil"/>
              <w:right w:val="nil"/>
            </w:tcBorders>
            <w:shd w:val="clear" w:color="auto" w:fill="auto"/>
            <w:noWrap/>
            <w:vAlign w:val="bottom"/>
            <w:hideMark/>
          </w:tcPr>
          <w:p w14:paraId="0EA00571"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10</w:t>
            </w:r>
          </w:p>
        </w:tc>
        <w:tc>
          <w:tcPr>
            <w:tcW w:w="1417" w:type="dxa"/>
            <w:tcBorders>
              <w:top w:val="nil"/>
              <w:left w:val="nil"/>
              <w:bottom w:val="nil"/>
              <w:right w:val="nil"/>
            </w:tcBorders>
            <w:shd w:val="clear" w:color="auto" w:fill="auto"/>
            <w:noWrap/>
            <w:vAlign w:val="bottom"/>
            <w:hideMark/>
          </w:tcPr>
          <w:p w14:paraId="2BFD77A6"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505</w:t>
            </w:r>
          </w:p>
        </w:tc>
      </w:tr>
      <w:tr w:rsidR="00C70E87" w:rsidRPr="002447BA" w14:paraId="0083E141" w14:textId="77777777" w:rsidTr="00C70E87">
        <w:trPr>
          <w:trHeight w:val="304"/>
        </w:trPr>
        <w:tc>
          <w:tcPr>
            <w:tcW w:w="2268" w:type="dxa"/>
            <w:tcBorders>
              <w:top w:val="nil"/>
              <w:left w:val="nil"/>
              <w:bottom w:val="nil"/>
              <w:right w:val="nil"/>
            </w:tcBorders>
            <w:shd w:val="clear" w:color="auto" w:fill="auto"/>
            <w:noWrap/>
            <w:vAlign w:val="bottom"/>
            <w:hideMark/>
          </w:tcPr>
          <w:p w14:paraId="03F8ACDC"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Hutt Valley</w:t>
            </w:r>
          </w:p>
        </w:tc>
        <w:tc>
          <w:tcPr>
            <w:tcW w:w="1276" w:type="dxa"/>
            <w:tcBorders>
              <w:top w:val="nil"/>
              <w:left w:val="nil"/>
              <w:bottom w:val="nil"/>
              <w:right w:val="nil"/>
            </w:tcBorders>
            <w:shd w:val="clear" w:color="auto" w:fill="auto"/>
            <w:noWrap/>
            <w:vAlign w:val="bottom"/>
            <w:hideMark/>
          </w:tcPr>
          <w:p w14:paraId="760C3063"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40</w:t>
            </w:r>
          </w:p>
        </w:tc>
        <w:tc>
          <w:tcPr>
            <w:tcW w:w="992" w:type="dxa"/>
            <w:tcBorders>
              <w:top w:val="nil"/>
              <w:left w:val="nil"/>
              <w:bottom w:val="nil"/>
              <w:right w:val="nil"/>
            </w:tcBorders>
            <w:shd w:val="clear" w:color="auto" w:fill="auto"/>
            <w:noWrap/>
            <w:vAlign w:val="bottom"/>
            <w:hideMark/>
          </w:tcPr>
          <w:p w14:paraId="4CA9363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157</w:t>
            </w:r>
          </w:p>
        </w:tc>
        <w:tc>
          <w:tcPr>
            <w:tcW w:w="993" w:type="dxa"/>
            <w:tcBorders>
              <w:top w:val="nil"/>
              <w:left w:val="nil"/>
              <w:bottom w:val="nil"/>
              <w:right w:val="nil"/>
            </w:tcBorders>
            <w:shd w:val="clear" w:color="auto" w:fill="auto"/>
            <w:noWrap/>
            <w:vAlign w:val="bottom"/>
            <w:hideMark/>
          </w:tcPr>
          <w:p w14:paraId="12916CF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204</w:t>
            </w:r>
          </w:p>
        </w:tc>
        <w:tc>
          <w:tcPr>
            <w:tcW w:w="992" w:type="dxa"/>
            <w:tcBorders>
              <w:top w:val="nil"/>
              <w:left w:val="nil"/>
              <w:bottom w:val="nil"/>
              <w:right w:val="nil"/>
            </w:tcBorders>
            <w:shd w:val="clear" w:color="auto" w:fill="auto"/>
            <w:noWrap/>
            <w:vAlign w:val="bottom"/>
            <w:hideMark/>
          </w:tcPr>
          <w:p w14:paraId="700F08AA"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112</w:t>
            </w:r>
          </w:p>
        </w:tc>
        <w:tc>
          <w:tcPr>
            <w:tcW w:w="992" w:type="dxa"/>
            <w:tcBorders>
              <w:top w:val="nil"/>
              <w:left w:val="nil"/>
              <w:bottom w:val="nil"/>
              <w:right w:val="nil"/>
            </w:tcBorders>
            <w:shd w:val="clear" w:color="auto" w:fill="auto"/>
            <w:noWrap/>
            <w:vAlign w:val="bottom"/>
            <w:hideMark/>
          </w:tcPr>
          <w:p w14:paraId="0BCC4B0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63</w:t>
            </w:r>
          </w:p>
        </w:tc>
        <w:tc>
          <w:tcPr>
            <w:tcW w:w="851" w:type="dxa"/>
            <w:tcBorders>
              <w:top w:val="nil"/>
              <w:left w:val="nil"/>
              <w:bottom w:val="nil"/>
              <w:right w:val="nil"/>
            </w:tcBorders>
            <w:shd w:val="clear" w:color="auto" w:fill="auto"/>
            <w:noWrap/>
            <w:vAlign w:val="bottom"/>
            <w:hideMark/>
          </w:tcPr>
          <w:p w14:paraId="376753B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16</w:t>
            </w:r>
          </w:p>
        </w:tc>
        <w:tc>
          <w:tcPr>
            <w:tcW w:w="1417" w:type="dxa"/>
            <w:tcBorders>
              <w:top w:val="nil"/>
              <w:left w:val="nil"/>
              <w:bottom w:val="nil"/>
              <w:right w:val="nil"/>
            </w:tcBorders>
            <w:shd w:val="clear" w:color="auto" w:fill="auto"/>
            <w:noWrap/>
            <w:vAlign w:val="bottom"/>
            <w:hideMark/>
          </w:tcPr>
          <w:p w14:paraId="1202625A"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592</w:t>
            </w:r>
          </w:p>
        </w:tc>
      </w:tr>
      <w:tr w:rsidR="00C70E87" w:rsidRPr="002447BA" w14:paraId="7F41E629" w14:textId="77777777" w:rsidTr="00C70E87">
        <w:trPr>
          <w:trHeight w:val="304"/>
        </w:trPr>
        <w:tc>
          <w:tcPr>
            <w:tcW w:w="2268" w:type="dxa"/>
            <w:tcBorders>
              <w:top w:val="nil"/>
              <w:left w:val="nil"/>
              <w:bottom w:val="nil"/>
              <w:right w:val="nil"/>
            </w:tcBorders>
            <w:shd w:val="clear" w:color="auto" w:fill="auto"/>
            <w:noWrap/>
            <w:vAlign w:val="bottom"/>
            <w:hideMark/>
          </w:tcPr>
          <w:p w14:paraId="5E6523D3"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 xml:space="preserve">Mid-Central </w:t>
            </w:r>
          </w:p>
        </w:tc>
        <w:tc>
          <w:tcPr>
            <w:tcW w:w="1276" w:type="dxa"/>
            <w:tcBorders>
              <w:top w:val="nil"/>
              <w:left w:val="nil"/>
              <w:bottom w:val="nil"/>
              <w:right w:val="nil"/>
            </w:tcBorders>
            <w:shd w:val="clear" w:color="auto" w:fill="auto"/>
            <w:noWrap/>
            <w:vAlign w:val="bottom"/>
            <w:hideMark/>
          </w:tcPr>
          <w:p w14:paraId="691C2BB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33</w:t>
            </w:r>
          </w:p>
        </w:tc>
        <w:tc>
          <w:tcPr>
            <w:tcW w:w="992" w:type="dxa"/>
            <w:tcBorders>
              <w:top w:val="nil"/>
              <w:left w:val="nil"/>
              <w:bottom w:val="nil"/>
              <w:right w:val="nil"/>
            </w:tcBorders>
            <w:shd w:val="clear" w:color="auto" w:fill="auto"/>
            <w:noWrap/>
            <w:vAlign w:val="bottom"/>
            <w:hideMark/>
          </w:tcPr>
          <w:p w14:paraId="78C7185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158</w:t>
            </w:r>
          </w:p>
        </w:tc>
        <w:tc>
          <w:tcPr>
            <w:tcW w:w="993" w:type="dxa"/>
            <w:tcBorders>
              <w:top w:val="nil"/>
              <w:left w:val="nil"/>
              <w:bottom w:val="nil"/>
              <w:right w:val="nil"/>
            </w:tcBorders>
            <w:shd w:val="clear" w:color="auto" w:fill="auto"/>
            <w:noWrap/>
            <w:vAlign w:val="bottom"/>
            <w:hideMark/>
          </w:tcPr>
          <w:p w14:paraId="08FEFA7D"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241</w:t>
            </w:r>
          </w:p>
        </w:tc>
        <w:tc>
          <w:tcPr>
            <w:tcW w:w="992" w:type="dxa"/>
            <w:tcBorders>
              <w:top w:val="nil"/>
              <w:left w:val="nil"/>
              <w:bottom w:val="nil"/>
              <w:right w:val="nil"/>
            </w:tcBorders>
            <w:shd w:val="clear" w:color="auto" w:fill="auto"/>
            <w:noWrap/>
            <w:vAlign w:val="bottom"/>
            <w:hideMark/>
          </w:tcPr>
          <w:p w14:paraId="38DC383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105</w:t>
            </w:r>
          </w:p>
        </w:tc>
        <w:tc>
          <w:tcPr>
            <w:tcW w:w="992" w:type="dxa"/>
            <w:tcBorders>
              <w:top w:val="nil"/>
              <w:left w:val="nil"/>
              <w:bottom w:val="nil"/>
              <w:right w:val="nil"/>
            </w:tcBorders>
            <w:shd w:val="clear" w:color="auto" w:fill="auto"/>
            <w:noWrap/>
            <w:vAlign w:val="bottom"/>
            <w:hideMark/>
          </w:tcPr>
          <w:p w14:paraId="7364A523"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117</w:t>
            </w:r>
          </w:p>
        </w:tc>
        <w:tc>
          <w:tcPr>
            <w:tcW w:w="851" w:type="dxa"/>
            <w:tcBorders>
              <w:top w:val="nil"/>
              <w:left w:val="nil"/>
              <w:bottom w:val="nil"/>
              <w:right w:val="nil"/>
            </w:tcBorders>
            <w:shd w:val="clear" w:color="auto" w:fill="auto"/>
            <w:noWrap/>
            <w:vAlign w:val="bottom"/>
            <w:hideMark/>
          </w:tcPr>
          <w:p w14:paraId="77201AC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20</w:t>
            </w:r>
          </w:p>
        </w:tc>
        <w:tc>
          <w:tcPr>
            <w:tcW w:w="1417" w:type="dxa"/>
            <w:tcBorders>
              <w:top w:val="nil"/>
              <w:left w:val="nil"/>
              <w:bottom w:val="nil"/>
              <w:right w:val="nil"/>
            </w:tcBorders>
            <w:shd w:val="clear" w:color="auto" w:fill="auto"/>
            <w:noWrap/>
            <w:vAlign w:val="bottom"/>
            <w:hideMark/>
          </w:tcPr>
          <w:p w14:paraId="25B08097"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674</w:t>
            </w:r>
          </w:p>
        </w:tc>
      </w:tr>
      <w:tr w:rsidR="00C70E87" w:rsidRPr="002447BA" w14:paraId="1AE11925" w14:textId="77777777" w:rsidTr="00C70E87">
        <w:trPr>
          <w:trHeight w:val="304"/>
        </w:trPr>
        <w:tc>
          <w:tcPr>
            <w:tcW w:w="2268" w:type="dxa"/>
            <w:tcBorders>
              <w:top w:val="nil"/>
              <w:left w:val="nil"/>
              <w:bottom w:val="nil"/>
              <w:right w:val="nil"/>
            </w:tcBorders>
            <w:shd w:val="clear" w:color="auto" w:fill="auto"/>
            <w:noWrap/>
            <w:vAlign w:val="bottom"/>
            <w:hideMark/>
          </w:tcPr>
          <w:p w14:paraId="1E27B3C6" w14:textId="60305B64"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Nelson</w:t>
            </w:r>
            <w:r w:rsidR="00740D1E">
              <w:rPr>
                <w:rFonts w:ascii="Calibri" w:hAnsi="Calibri"/>
                <w:color w:val="000000"/>
                <w:lang w:eastAsia="en-NZ"/>
              </w:rPr>
              <w:t xml:space="preserve"> </w:t>
            </w:r>
            <w:r w:rsidRPr="002447BA">
              <w:rPr>
                <w:rFonts w:ascii="Calibri" w:hAnsi="Calibri"/>
                <w:color w:val="000000"/>
                <w:lang w:eastAsia="en-NZ"/>
              </w:rPr>
              <w:t xml:space="preserve">Marlborough </w:t>
            </w:r>
          </w:p>
        </w:tc>
        <w:tc>
          <w:tcPr>
            <w:tcW w:w="1276" w:type="dxa"/>
            <w:tcBorders>
              <w:top w:val="nil"/>
              <w:left w:val="nil"/>
              <w:bottom w:val="nil"/>
              <w:right w:val="nil"/>
            </w:tcBorders>
            <w:shd w:val="clear" w:color="auto" w:fill="auto"/>
            <w:noWrap/>
            <w:vAlign w:val="bottom"/>
            <w:hideMark/>
          </w:tcPr>
          <w:p w14:paraId="7428769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28</w:t>
            </w:r>
          </w:p>
        </w:tc>
        <w:tc>
          <w:tcPr>
            <w:tcW w:w="992" w:type="dxa"/>
            <w:tcBorders>
              <w:top w:val="nil"/>
              <w:left w:val="nil"/>
              <w:bottom w:val="nil"/>
              <w:right w:val="nil"/>
            </w:tcBorders>
            <w:shd w:val="clear" w:color="auto" w:fill="auto"/>
            <w:noWrap/>
            <w:vAlign w:val="bottom"/>
            <w:hideMark/>
          </w:tcPr>
          <w:p w14:paraId="4F5A598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136</w:t>
            </w:r>
          </w:p>
        </w:tc>
        <w:tc>
          <w:tcPr>
            <w:tcW w:w="993" w:type="dxa"/>
            <w:tcBorders>
              <w:top w:val="nil"/>
              <w:left w:val="nil"/>
              <w:bottom w:val="nil"/>
              <w:right w:val="nil"/>
            </w:tcBorders>
            <w:shd w:val="clear" w:color="auto" w:fill="auto"/>
            <w:noWrap/>
            <w:vAlign w:val="bottom"/>
            <w:hideMark/>
          </w:tcPr>
          <w:p w14:paraId="5829151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207</w:t>
            </w:r>
          </w:p>
        </w:tc>
        <w:tc>
          <w:tcPr>
            <w:tcW w:w="992" w:type="dxa"/>
            <w:tcBorders>
              <w:top w:val="nil"/>
              <w:left w:val="nil"/>
              <w:bottom w:val="nil"/>
              <w:right w:val="nil"/>
            </w:tcBorders>
            <w:shd w:val="clear" w:color="auto" w:fill="auto"/>
            <w:noWrap/>
            <w:vAlign w:val="bottom"/>
            <w:hideMark/>
          </w:tcPr>
          <w:p w14:paraId="3B19E72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85</w:t>
            </w:r>
          </w:p>
        </w:tc>
        <w:tc>
          <w:tcPr>
            <w:tcW w:w="992" w:type="dxa"/>
            <w:tcBorders>
              <w:top w:val="nil"/>
              <w:left w:val="nil"/>
              <w:bottom w:val="nil"/>
              <w:right w:val="nil"/>
            </w:tcBorders>
            <w:shd w:val="clear" w:color="auto" w:fill="auto"/>
            <w:noWrap/>
            <w:vAlign w:val="bottom"/>
            <w:hideMark/>
          </w:tcPr>
          <w:p w14:paraId="6BC64D1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63</w:t>
            </w:r>
          </w:p>
        </w:tc>
        <w:tc>
          <w:tcPr>
            <w:tcW w:w="851" w:type="dxa"/>
            <w:tcBorders>
              <w:top w:val="nil"/>
              <w:left w:val="nil"/>
              <w:bottom w:val="nil"/>
              <w:right w:val="nil"/>
            </w:tcBorders>
            <w:shd w:val="clear" w:color="auto" w:fill="auto"/>
            <w:noWrap/>
            <w:vAlign w:val="bottom"/>
            <w:hideMark/>
          </w:tcPr>
          <w:p w14:paraId="3188377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32</w:t>
            </w:r>
          </w:p>
        </w:tc>
        <w:tc>
          <w:tcPr>
            <w:tcW w:w="1417" w:type="dxa"/>
            <w:tcBorders>
              <w:top w:val="nil"/>
              <w:left w:val="nil"/>
              <w:bottom w:val="nil"/>
              <w:right w:val="nil"/>
            </w:tcBorders>
            <w:shd w:val="clear" w:color="auto" w:fill="auto"/>
            <w:noWrap/>
            <w:vAlign w:val="bottom"/>
            <w:hideMark/>
          </w:tcPr>
          <w:p w14:paraId="51C55880"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551</w:t>
            </w:r>
          </w:p>
        </w:tc>
      </w:tr>
      <w:tr w:rsidR="00C70E87" w:rsidRPr="002447BA" w14:paraId="675D8884" w14:textId="77777777" w:rsidTr="00C70E87">
        <w:trPr>
          <w:trHeight w:val="304"/>
        </w:trPr>
        <w:tc>
          <w:tcPr>
            <w:tcW w:w="2268" w:type="dxa"/>
            <w:tcBorders>
              <w:top w:val="nil"/>
              <w:left w:val="nil"/>
              <w:bottom w:val="nil"/>
              <w:right w:val="nil"/>
            </w:tcBorders>
            <w:shd w:val="clear" w:color="auto" w:fill="auto"/>
            <w:noWrap/>
            <w:vAlign w:val="bottom"/>
            <w:hideMark/>
          </w:tcPr>
          <w:p w14:paraId="488E5078"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Northland</w:t>
            </w:r>
          </w:p>
        </w:tc>
        <w:tc>
          <w:tcPr>
            <w:tcW w:w="1276" w:type="dxa"/>
            <w:tcBorders>
              <w:top w:val="nil"/>
              <w:left w:val="nil"/>
              <w:bottom w:val="nil"/>
              <w:right w:val="nil"/>
            </w:tcBorders>
            <w:shd w:val="clear" w:color="auto" w:fill="auto"/>
            <w:noWrap/>
            <w:vAlign w:val="bottom"/>
            <w:hideMark/>
          </w:tcPr>
          <w:p w14:paraId="16B1F5F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80</w:t>
            </w:r>
          </w:p>
        </w:tc>
        <w:tc>
          <w:tcPr>
            <w:tcW w:w="992" w:type="dxa"/>
            <w:tcBorders>
              <w:top w:val="nil"/>
              <w:left w:val="nil"/>
              <w:bottom w:val="nil"/>
              <w:right w:val="nil"/>
            </w:tcBorders>
            <w:shd w:val="clear" w:color="auto" w:fill="auto"/>
            <w:noWrap/>
            <w:vAlign w:val="bottom"/>
            <w:hideMark/>
          </w:tcPr>
          <w:p w14:paraId="4436E86A"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216</w:t>
            </w:r>
          </w:p>
        </w:tc>
        <w:tc>
          <w:tcPr>
            <w:tcW w:w="993" w:type="dxa"/>
            <w:tcBorders>
              <w:top w:val="nil"/>
              <w:left w:val="nil"/>
              <w:bottom w:val="nil"/>
              <w:right w:val="nil"/>
            </w:tcBorders>
            <w:shd w:val="clear" w:color="auto" w:fill="auto"/>
            <w:noWrap/>
            <w:vAlign w:val="bottom"/>
            <w:hideMark/>
          </w:tcPr>
          <w:p w14:paraId="097F0DD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282</w:t>
            </w:r>
          </w:p>
        </w:tc>
        <w:tc>
          <w:tcPr>
            <w:tcW w:w="992" w:type="dxa"/>
            <w:tcBorders>
              <w:top w:val="nil"/>
              <w:left w:val="nil"/>
              <w:bottom w:val="nil"/>
              <w:right w:val="nil"/>
            </w:tcBorders>
            <w:shd w:val="clear" w:color="auto" w:fill="auto"/>
            <w:noWrap/>
            <w:vAlign w:val="bottom"/>
            <w:hideMark/>
          </w:tcPr>
          <w:p w14:paraId="6A43AB94"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117</w:t>
            </w:r>
          </w:p>
        </w:tc>
        <w:tc>
          <w:tcPr>
            <w:tcW w:w="992" w:type="dxa"/>
            <w:tcBorders>
              <w:top w:val="nil"/>
              <w:left w:val="nil"/>
              <w:bottom w:val="nil"/>
              <w:right w:val="nil"/>
            </w:tcBorders>
            <w:shd w:val="clear" w:color="auto" w:fill="auto"/>
            <w:noWrap/>
            <w:vAlign w:val="bottom"/>
            <w:hideMark/>
          </w:tcPr>
          <w:p w14:paraId="411A33D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133</w:t>
            </w:r>
          </w:p>
        </w:tc>
        <w:tc>
          <w:tcPr>
            <w:tcW w:w="851" w:type="dxa"/>
            <w:tcBorders>
              <w:top w:val="nil"/>
              <w:left w:val="nil"/>
              <w:bottom w:val="nil"/>
              <w:right w:val="nil"/>
            </w:tcBorders>
            <w:shd w:val="clear" w:color="auto" w:fill="auto"/>
            <w:noWrap/>
            <w:vAlign w:val="bottom"/>
            <w:hideMark/>
          </w:tcPr>
          <w:p w14:paraId="2544A31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47</w:t>
            </w:r>
          </w:p>
        </w:tc>
        <w:tc>
          <w:tcPr>
            <w:tcW w:w="1417" w:type="dxa"/>
            <w:tcBorders>
              <w:top w:val="nil"/>
              <w:left w:val="nil"/>
              <w:bottom w:val="nil"/>
              <w:right w:val="nil"/>
            </w:tcBorders>
            <w:shd w:val="clear" w:color="auto" w:fill="auto"/>
            <w:noWrap/>
            <w:vAlign w:val="bottom"/>
            <w:hideMark/>
          </w:tcPr>
          <w:p w14:paraId="55318238"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875</w:t>
            </w:r>
          </w:p>
        </w:tc>
      </w:tr>
      <w:tr w:rsidR="00C70E87" w:rsidRPr="002447BA" w14:paraId="67893C3A" w14:textId="77777777" w:rsidTr="00C70E87">
        <w:trPr>
          <w:trHeight w:val="304"/>
        </w:trPr>
        <w:tc>
          <w:tcPr>
            <w:tcW w:w="2268" w:type="dxa"/>
            <w:tcBorders>
              <w:top w:val="nil"/>
              <w:left w:val="nil"/>
              <w:bottom w:val="nil"/>
              <w:right w:val="nil"/>
            </w:tcBorders>
            <w:shd w:val="clear" w:color="auto" w:fill="auto"/>
            <w:noWrap/>
            <w:vAlign w:val="bottom"/>
            <w:hideMark/>
          </w:tcPr>
          <w:p w14:paraId="0A4B188E"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Southern</w:t>
            </w:r>
          </w:p>
        </w:tc>
        <w:tc>
          <w:tcPr>
            <w:tcW w:w="1276" w:type="dxa"/>
            <w:tcBorders>
              <w:top w:val="nil"/>
              <w:left w:val="nil"/>
              <w:bottom w:val="nil"/>
              <w:right w:val="nil"/>
            </w:tcBorders>
            <w:shd w:val="clear" w:color="auto" w:fill="auto"/>
            <w:noWrap/>
            <w:vAlign w:val="bottom"/>
            <w:hideMark/>
          </w:tcPr>
          <w:p w14:paraId="7DF9C8F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83</w:t>
            </w:r>
          </w:p>
        </w:tc>
        <w:tc>
          <w:tcPr>
            <w:tcW w:w="992" w:type="dxa"/>
            <w:tcBorders>
              <w:top w:val="nil"/>
              <w:left w:val="nil"/>
              <w:bottom w:val="nil"/>
              <w:right w:val="nil"/>
            </w:tcBorders>
            <w:shd w:val="clear" w:color="auto" w:fill="auto"/>
            <w:noWrap/>
            <w:vAlign w:val="bottom"/>
            <w:hideMark/>
          </w:tcPr>
          <w:p w14:paraId="729E98B8"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279</w:t>
            </w:r>
          </w:p>
        </w:tc>
        <w:tc>
          <w:tcPr>
            <w:tcW w:w="993" w:type="dxa"/>
            <w:tcBorders>
              <w:top w:val="nil"/>
              <w:left w:val="nil"/>
              <w:bottom w:val="nil"/>
              <w:right w:val="nil"/>
            </w:tcBorders>
            <w:shd w:val="clear" w:color="auto" w:fill="auto"/>
            <w:noWrap/>
            <w:vAlign w:val="bottom"/>
            <w:hideMark/>
          </w:tcPr>
          <w:p w14:paraId="4955BCA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429</w:t>
            </w:r>
          </w:p>
        </w:tc>
        <w:tc>
          <w:tcPr>
            <w:tcW w:w="992" w:type="dxa"/>
            <w:tcBorders>
              <w:top w:val="nil"/>
              <w:left w:val="nil"/>
              <w:bottom w:val="nil"/>
              <w:right w:val="nil"/>
            </w:tcBorders>
            <w:shd w:val="clear" w:color="auto" w:fill="auto"/>
            <w:noWrap/>
            <w:vAlign w:val="bottom"/>
            <w:hideMark/>
          </w:tcPr>
          <w:p w14:paraId="793375E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128</w:t>
            </w:r>
          </w:p>
        </w:tc>
        <w:tc>
          <w:tcPr>
            <w:tcW w:w="992" w:type="dxa"/>
            <w:tcBorders>
              <w:top w:val="nil"/>
              <w:left w:val="nil"/>
              <w:bottom w:val="nil"/>
              <w:right w:val="nil"/>
            </w:tcBorders>
            <w:shd w:val="clear" w:color="auto" w:fill="auto"/>
            <w:noWrap/>
            <w:vAlign w:val="bottom"/>
            <w:hideMark/>
          </w:tcPr>
          <w:p w14:paraId="46404A2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158</w:t>
            </w:r>
          </w:p>
        </w:tc>
        <w:tc>
          <w:tcPr>
            <w:tcW w:w="851" w:type="dxa"/>
            <w:tcBorders>
              <w:top w:val="nil"/>
              <w:left w:val="nil"/>
              <w:bottom w:val="nil"/>
              <w:right w:val="nil"/>
            </w:tcBorders>
            <w:shd w:val="clear" w:color="auto" w:fill="auto"/>
            <w:noWrap/>
            <w:vAlign w:val="bottom"/>
            <w:hideMark/>
          </w:tcPr>
          <w:p w14:paraId="2B69D5F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57</w:t>
            </w:r>
          </w:p>
        </w:tc>
        <w:tc>
          <w:tcPr>
            <w:tcW w:w="1417" w:type="dxa"/>
            <w:tcBorders>
              <w:top w:val="nil"/>
              <w:left w:val="nil"/>
              <w:bottom w:val="nil"/>
              <w:right w:val="nil"/>
            </w:tcBorders>
            <w:shd w:val="clear" w:color="auto" w:fill="auto"/>
            <w:noWrap/>
            <w:vAlign w:val="bottom"/>
            <w:hideMark/>
          </w:tcPr>
          <w:p w14:paraId="16417098"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1</w:t>
            </w:r>
            <w:r>
              <w:rPr>
                <w:rFonts w:ascii="Calibri" w:hAnsi="Calibri"/>
                <w:b/>
                <w:color w:val="000000"/>
                <w:lang w:eastAsia="en-NZ"/>
              </w:rPr>
              <w:t>,</w:t>
            </w:r>
            <w:r w:rsidRPr="00011C58">
              <w:rPr>
                <w:rFonts w:ascii="Calibri" w:hAnsi="Calibri"/>
                <w:b/>
                <w:color w:val="000000"/>
                <w:lang w:eastAsia="en-NZ"/>
              </w:rPr>
              <w:t>134</w:t>
            </w:r>
          </w:p>
        </w:tc>
      </w:tr>
      <w:tr w:rsidR="00C70E87" w:rsidRPr="002447BA" w14:paraId="7180C4D5" w14:textId="77777777" w:rsidTr="00C70E87">
        <w:trPr>
          <w:trHeight w:val="304"/>
        </w:trPr>
        <w:tc>
          <w:tcPr>
            <w:tcW w:w="2268" w:type="dxa"/>
            <w:tcBorders>
              <w:top w:val="nil"/>
              <w:left w:val="nil"/>
              <w:bottom w:val="nil"/>
              <w:right w:val="nil"/>
            </w:tcBorders>
            <w:shd w:val="clear" w:color="auto" w:fill="auto"/>
            <w:noWrap/>
            <w:vAlign w:val="bottom"/>
            <w:hideMark/>
          </w:tcPr>
          <w:p w14:paraId="16D86214" w14:textId="77777777" w:rsidR="00C70E87" w:rsidRPr="002447BA" w:rsidRDefault="00C70E87" w:rsidP="00C70E87">
            <w:pPr>
              <w:spacing w:line="240" w:lineRule="auto"/>
              <w:rPr>
                <w:rFonts w:ascii="Calibri" w:hAnsi="Calibri"/>
                <w:color w:val="000000"/>
                <w:lang w:eastAsia="en-NZ"/>
              </w:rPr>
            </w:pPr>
            <w:proofErr w:type="spellStart"/>
            <w:r w:rsidRPr="002447BA">
              <w:rPr>
                <w:rFonts w:ascii="Calibri" w:hAnsi="Calibri"/>
                <w:color w:val="000000"/>
                <w:lang w:eastAsia="en-NZ"/>
              </w:rPr>
              <w:t>Tairawhiti</w:t>
            </w:r>
            <w:proofErr w:type="spellEnd"/>
          </w:p>
        </w:tc>
        <w:tc>
          <w:tcPr>
            <w:tcW w:w="1276" w:type="dxa"/>
            <w:tcBorders>
              <w:top w:val="nil"/>
              <w:left w:val="nil"/>
              <w:bottom w:val="nil"/>
              <w:right w:val="nil"/>
            </w:tcBorders>
            <w:shd w:val="clear" w:color="auto" w:fill="auto"/>
            <w:noWrap/>
            <w:vAlign w:val="bottom"/>
            <w:hideMark/>
          </w:tcPr>
          <w:p w14:paraId="0637470D"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w:t>
            </w:r>
          </w:p>
        </w:tc>
        <w:tc>
          <w:tcPr>
            <w:tcW w:w="992" w:type="dxa"/>
            <w:tcBorders>
              <w:top w:val="nil"/>
              <w:left w:val="nil"/>
              <w:bottom w:val="nil"/>
              <w:right w:val="nil"/>
            </w:tcBorders>
            <w:shd w:val="clear" w:color="auto" w:fill="auto"/>
            <w:noWrap/>
            <w:vAlign w:val="bottom"/>
            <w:hideMark/>
          </w:tcPr>
          <w:p w14:paraId="11AD708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51</w:t>
            </w:r>
          </w:p>
        </w:tc>
        <w:tc>
          <w:tcPr>
            <w:tcW w:w="993" w:type="dxa"/>
            <w:tcBorders>
              <w:top w:val="nil"/>
              <w:left w:val="nil"/>
              <w:bottom w:val="nil"/>
              <w:right w:val="nil"/>
            </w:tcBorders>
            <w:shd w:val="clear" w:color="auto" w:fill="auto"/>
            <w:noWrap/>
            <w:vAlign w:val="bottom"/>
            <w:hideMark/>
          </w:tcPr>
          <w:p w14:paraId="45C2A45D"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55</w:t>
            </w:r>
          </w:p>
        </w:tc>
        <w:tc>
          <w:tcPr>
            <w:tcW w:w="992" w:type="dxa"/>
            <w:tcBorders>
              <w:top w:val="nil"/>
              <w:left w:val="nil"/>
              <w:bottom w:val="nil"/>
              <w:right w:val="nil"/>
            </w:tcBorders>
            <w:shd w:val="clear" w:color="auto" w:fill="auto"/>
            <w:noWrap/>
            <w:vAlign w:val="bottom"/>
            <w:hideMark/>
          </w:tcPr>
          <w:p w14:paraId="57285BE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16</w:t>
            </w:r>
          </w:p>
        </w:tc>
        <w:tc>
          <w:tcPr>
            <w:tcW w:w="992" w:type="dxa"/>
            <w:tcBorders>
              <w:top w:val="nil"/>
              <w:left w:val="nil"/>
              <w:bottom w:val="nil"/>
              <w:right w:val="nil"/>
            </w:tcBorders>
            <w:shd w:val="clear" w:color="auto" w:fill="auto"/>
            <w:noWrap/>
            <w:vAlign w:val="bottom"/>
            <w:hideMark/>
          </w:tcPr>
          <w:p w14:paraId="425A77C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22</w:t>
            </w:r>
          </w:p>
        </w:tc>
        <w:tc>
          <w:tcPr>
            <w:tcW w:w="851" w:type="dxa"/>
            <w:tcBorders>
              <w:top w:val="nil"/>
              <w:left w:val="nil"/>
              <w:bottom w:val="nil"/>
              <w:right w:val="nil"/>
            </w:tcBorders>
            <w:shd w:val="clear" w:color="auto" w:fill="auto"/>
            <w:noWrap/>
            <w:vAlign w:val="bottom"/>
            <w:hideMark/>
          </w:tcPr>
          <w:p w14:paraId="23B1AC04"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w:t>
            </w:r>
          </w:p>
        </w:tc>
        <w:tc>
          <w:tcPr>
            <w:tcW w:w="1417" w:type="dxa"/>
            <w:tcBorders>
              <w:top w:val="nil"/>
              <w:left w:val="nil"/>
              <w:bottom w:val="nil"/>
              <w:right w:val="nil"/>
            </w:tcBorders>
            <w:shd w:val="clear" w:color="auto" w:fill="auto"/>
            <w:noWrap/>
            <w:vAlign w:val="bottom"/>
            <w:hideMark/>
          </w:tcPr>
          <w:p w14:paraId="7220DB0F"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165</w:t>
            </w:r>
          </w:p>
        </w:tc>
      </w:tr>
      <w:tr w:rsidR="00C70E87" w:rsidRPr="002447BA" w14:paraId="121A7F39" w14:textId="77777777" w:rsidTr="00C70E87">
        <w:trPr>
          <w:trHeight w:val="304"/>
        </w:trPr>
        <w:tc>
          <w:tcPr>
            <w:tcW w:w="2268" w:type="dxa"/>
            <w:tcBorders>
              <w:top w:val="nil"/>
              <w:left w:val="nil"/>
              <w:bottom w:val="nil"/>
              <w:right w:val="nil"/>
            </w:tcBorders>
            <w:shd w:val="clear" w:color="auto" w:fill="auto"/>
            <w:noWrap/>
            <w:vAlign w:val="bottom"/>
            <w:hideMark/>
          </w:tcPr>
          <w:p w14:paraId="740C1F47" w14:textId="77777777" w:rsidR="00C70E87" w:rsidRPr="002447BA" w:rsidRDefault="00C70E87" w:rsidP="00C70E87">
            <w:pPr>
              <w:spacing w:line="240" w:lineRule="auto"/>
              <w:rPr>
                <w:rFonts w:ascii="Calibri" w:hAnsi="Calibri"/>
                <w:color w:val="000000"/>
                <w:lang w:eastAsia="en-NZ"/>
              </w:rPr>
            </w:pPr>
            <w:proofErr w:type="spellStart"/>
            <w:r w:rsidRPr="002447BA">
              <w:rPr>
                <w:rFonts w:ascii="Calibri" w:hAnsi="Calibri"/>
                <w:color w:val="000000"/>
                <w:lang w:eastAsia="en-NZ"/>
              </w:rPr>
              <w:t>Taranaki</w:t>
            </w:r>
            <w:proofErr w:type="spellEnd"/>
          </w:p>
        </w:tc>
        <w:tc>
          <w:tcPr>
            <w:tcW w:w="1276" w:type="dxa"/>
            <w:tcBorders>
              <w:top w:val="nil"/>
              <w:left w:val="nil"/>
              <w:bottom w:val="nil"/>
              <w:right w:val="nil"/>
            </w:tcBorders>
            <w:shd w:val="clear" w:color="auto" w:fill="auto"/>
            <w:noWrap/>
            <w:vAlign w:val="bottom"/>
            <w:hideMark/>
          </w:tcPr>
          <w:p w14:paraId="1018E96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32</w:t>
            </w:r>
          </w:p>
        </w:tc>
        <w:tc>
          <w:tcPr>
            <w:tcW w:w="992" w:type="dxa"/>
            <w:tcBorders>
              <w:top w:val="nil"/>
              <w:left w:val="nil"/>
              <w:bottom w:val="nil"/>
              <w:right w:val="nil"/>
            </w:tcBorders>
            <w:shd w:val="clear" w:color="auto" w:fill="auto"/>
            <w:noWrap/>
            <w:vAlign w:val="bottom"/>
            <w:hideMark/>
          </w:tcPr>
          <w:p w14:paraId="26BE923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118</w:t>
            </w:r>
          </w:p>
        </w:tc>
        <w:tc>
          <w:tcPr>
            <w:tcW w:w="993" w:type="dxa"/>
            <w:tcBorders>
              <w:top w:val="nil"/>
              <w:left w:val="nil"/>
              <w:bottom w:val="nil"/>
              <w:right w:val="nil"/>
            </w:tcBorders>
            <w:shd w:val="clear" w:color="auto" w:fill="auto"/>
            <w:noWrap/>
            <w:vAlign w:val="bottom"/>
            <w:hideMark/>
          </w:tcPr>
          <w:p w14:paraId="77FD4A7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226</w:t>
            </w:r>
          </w:p>
        </w:tc>
        <w:tc>
          <w:tcPr>
            <w:tcW w:w="992" w:type="dxa"/>
            <w:tcBorders>
              <w:top w:val="nil"/>
              <w:left w:val="nil"/>
              <w:bottom w:val="nil"/>
              <w:right w:val="nil"/>
            </w:tcBorders>
            <w:shd w:val="clear" w:color="auto" w:fill="auto"/>
            <w:noWrap/>
            <w:vAlign w:val="bottom"/>
            <w:hideMark/>
          </w:tcPr>
          <w:p w14:paraId="4B1E66F6"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45</w:t>
            </w:r>
          </w:p>
        </w:tc>
        <w:tc>
          <w:tcPr>
            <w:tcW w:w="992" w:type="dxa"/>
            <w:tcBorders>
              <w:top w:val="nil"/>
              <w:left w:val="nil"/>
              <w:bottom w:val="nil"/>
              <w:right w:val="nil"/>
            </w:tcBorders>
            <w:shd w:val="clear" w:color="auto" w:fill="auto"/>
            <w:noWrap/>
            <w:vAlign w:val="bottom"/>
            <w:hideMark/>
          </w:tcPr>
          <w:p w14:paraId="6860B9F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64</w:t>
            </w:r>
          </w:p>
        </w:tc>
        <w:tc>
          <w:tcPr>
            <w:tcW w:w="851" w:type="dxa"/>
            <w:tcBorders>
              <w:top w:val="nil"/>
              <w:left w:val="nil"/>
              <w:bottom w:val="nil"/>
              <w:right w:val="nil"/>
            </w:tcBorders>
            <w:shd w:val="clear" w:color="auto" w:fill="auto"/>
            <w:noWrap/>
            <w:vAlign w:val="bottom"/>
            <w:hideMark/>
          </w:tcPr>
          <w:p w14:paraId="61CB2753"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w:t>
            </w:r>
          </w:p>
        </w:tc>
        <w:tc>
          <w:tcPr>
            <w:tcW w:w="1417" w:type="dxa"/>
            <w:tcBorders>
              <w:top w:val="nil"/>
              <w:left w:val="nil"/>
              <w:bottom w:val="nil"/>
              <w:right w:val="nil"/>
            </w:tcBorders>
            <w:shd w:val="clear" w:color="auto" w:fill="auto"/>
            <w:noWrap/>
            <w:vAlign w:val="bottom"/>
            <w:hideMark/>
          </w:tcPr>
          <w:p w14:paraId="49B078E3"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493</w:t>
            </w:r>
          </w:p>
        </w:tc>
      </w:tr>
      <w:tr w:rsidR="00C70E87" w:rsidRPr="002447BA" w14:paraId="144E7557" w14:textId="77777777" w:rsidTr="00C70E87">
        <w:trPr>
          <w:trHeight w:val="304"/>
        </w:trPr>
        <w:tc>
          <w:tcPr>
            <w:tcW w:w="2268" w:type="dxa"/>
            <w:tcBorders>
              <w:top w:val="nil"/>
              <w:left w:val="nil"/>
              <w:bottom w:val="nil"/>
              <w:right w:val="nil"/>
            </w:tcBorders>
            <w:shd w:val="clear" w:color="auto" w:fill="auto"/>
            <w:noWrap/>
            <w:vAlign w:val="bottom"/>
            <w:hideMark/>
          </w:tcPr>
          <w:p w14:paraId="1D8F709F"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Waikato</w:t>
            </w:r>
          </w:p>
        </w:tc>
        <w:tc>
          <w:tcPr>
            <w:tcW w:w="1276" w:type="dxa"/>
            <w:tcBorders>
              <w:top w:val="nil"/>
              <w:left w:val="nil"/>
              <w:bottom w:val="nil"/>
              <w:right w:val="nil"/>
            </w:tcBorders>
            <w:shd w:val="clear" w:color="auto" w:fill="auto"/>
            <w:noWrap/>
            <w:vAlign w:val="bottom"/>
            <w:hideMark/>
          </w:tcPr>
          <w:p w14:paraId="22E03F1B"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133</w:t>
            </w:r>
          </w:p>
        </w:tc>
        <w:tc>
          <w:tcPr>
            <w:tcW w:w="992" w:type="dxa"/>
            <w:tcBorders>
              <w:top w:val="nil"/>
              <w:left w:val="nil"/>
              <w:bottom w:val="nil"/>
              <w:right w:val="nil"/>
            </w:tcBorders>
            <w:shd w:val="clear" w:color="auto" w:fill="auto"/>
            <w:noWrap/>
            <w:vAlign w:val="bottom"/>
            <w:hideMark/>
          </w:tcPr>
          <w:p w14:paraId="0FE1C34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456</w:t>
            </w:r>
          </w:p>
        </w:tc>
        <w:tc>
          <w:tcPr>
            <w:tcW w:w="993" w:type="dxa"/>
            <w:tcBorders>
              <w:top w:val="nil"/>
              <w:left w:val="nil"/>
              <w:bottom w:val="nil"/>
              <w:right w:val="nil"/>
            </w:tcBorders>
            <w:shd w:val="clear" w:color="auto" w:fill="auto"/>
            <w:noWrap/>
            <w:vAlign w:val="bottom"/>
            <w:hideMark/>
          </w:tcPr>
          <w:p w14:paraId="630C634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545</w:t>
            </w:r>
          </w:p>
        </w:tc>
        <w:tc>
          <w:tcPr>
            <w:tcW w:w="992" w:type="dxa"/>
            <w:tcBorders>
              <w:top w:val="nil"/>
              <w:left w:val="nil"/>
              <w:bottom w:val="nil"/>
              <w:right w:val="nil"/>
            </w:tcBorders>
            <w:shd w:val="clear" w:color="auto" w:fill="auto"/>
            <w:noWrap/>
            <w:vAlign w:val="bottom"/>
            <w:hideMark/>
          </w:tcPr>
          <w:p w14:paraId="6D49DD14"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197</w:t>
            </w:r>
          </w:p>
        </w:tc>
        <w:tc>
          <w:tcPr>
            <w:tcW w:w="992" w:type="dxa"/>
            <w:tcBorders>
              <w:top w:val="nil"/>
              <w:left w:val="nil"/>
              <w:bottom w:val="nil"/>
              <w:right w:val="nil"/>
            </w:tcBorders>
            <w:shd w:val="clear" w:color="auto" w:fill="auto"/>
            <w:noWrap/>
            <w:vAlign w:val="bottom"/>
            <w:hideMark/>
          </w:tcPr>
          <w:p w14:paraId="45B3483E"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185</w:t>
            </w:r>
          </w:p>
        </w:tc>
        <w:tc>
          <w:tcPr>
            <w:tcW w:w="851" w:type="dxa"/>
            <w:tcBorders>
              <w:top w:val="nil"/>
              <w:left w:val="nil"/>
              <w:bottom w:val="nil"/>
              <w:right w:val="nil"/>
            </w:tcBorders>
            <w:shd w:val="clear" w:color="auto" w:fill="auto"/>
            <w:noWrap/>
            <w:vAlign w:val="bottom"/>
            <w:hideMark/>
          </w:tcPr>
          <w:p w14:paraId="09E755A8"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42</w:t>
            </w:r>
          </w:p>
        </w:tc>
        <w:tc>
          <w:tcPr>
            <w:tcW w:w="1417" w:type="dxa"/>
            <w:tcBorders>
              <w:top w:val="nil"/>
              <w:left w:val="nil"/>
              <w:bottom w:val="nil"/>
              <w:right w:val="nil"/>
            </w:tcBorders>
            <w:shd w:val="clear" w:color="auto" w:fill="auto"/>
            <w:noWrap/>
            <w:vAlign w:val="bottom"/>
            <w:hideMark/>
          </w:tcPr>
          <w:p w14:paraId="0ACDCD6D"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1</w:t>
            </w:r>
            <w:r>
              <w:rPr>
                <w:rFonts w:ascii="Calibri" w:hAnsi="Calibri"/>
                <w:b/>
                <w:color w:val="000000"/>
                <w:lang w:eastAsia="en-NZ"/>
              </w:rPr>
              <w:t>,</w:t>
            </w:r>
            <w:r w:rsidRPr="00011C58">
              <w:rPr>
                <w:rFonts w:ascii="Calibri" w:hAnsi="Calibri"/>
                <w:b/>
                <w:color w:val="000000"/>
                <w:lang w:eastAsia="en-NZ"/>
              </w:rPr>
              <w:t>558</w:t>
            </w:r>
          </w:p>
        </w:tc>
      </w:tr>
      <w:tr w:rsidR="00C70E87" w:rsidRPr="002447BA" w14:paraId="4ECA6E8F" w14:textId="77777777" w:rsidTr="00C70E87">
        <w:trPr>
          <w:trHeight w:val="304"/>
        </w:trPr>
        <w:tc>
          <w:tcPr>
            <w:tcW w:w="2268" w:type="dxa"/>
            <w:tcBorders>
              <w:top w:val="nil"/>
              <w:left w:val="nil"/>
              <w:bottom w:val="nil"/>
              <w:right w:val="nil"/>
            </w:tcBorders>
            <w:shd w:val="clear" w:color="auto" w:fill="auto"/>
            <w:noWrap/>
            <w:vAlign w:val="bottom"/>
            <w:hideMark/>
          </w:tcPr>
          <w:p w14:paraId="20F83A90" w14:textId="77777777" w:rsidR="00C70E87" w:rsidRPr="002447BA" w:rsidRDefault="00C70E87" w:rsidP="00C70E87">
            <w:pPr>
              <w:spacing w:line="240" w:lineRule="auto"/>
              <w:rPr>
                <w:rFonts w:ascii="Calibri" w:hAnsi="Calibri"/>
                <w:color w:val="000000"/>
                <w:lang w:eastAsia="en-NZ"/>
              </w:rPr>
            </w:pPr>
            <w:proofErr w:type="spellStart"/>
            <w:r w:rsidRPr="002447BA">
              <w:rPr>
                <w:rFonts w:ascii="Calibri" w:hAnsi="Calibri"/>
                <w:color w:val="000000"/>
                <w:lang w:eastAsia="en-NZ"/>
              </w:rPr>
              <w:t>Wairarapa</w:t>
            </w:r>
            <w:proofErr w:type="spellEnd"/>
          </w:p>
        </w:tc>
        <w:tc>
          <w:tcPr>
            <w:tcW w:w="1276" w:type="dxa"/>
            <w:tcBorders>
              <w:top w:val="nil"/>
              <w:left w:val="nil"/>
              <w:bottom w:val="nil"/>
              <w:right w:val="nil"/>
            </w:tcBorders>
            <w:shd w:val="clear" w:color="auto" w:fill="auto"/>
            <w:noWrap/>
            <w:vAlign w:val="bottom"/>
            <w:hideMark/>
          </w:tcPr>
          <w:p w14:paraId="6DEB636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14</w:t>
            </w:r>
          </w:p>
        </w:tc>
        <w:tc>
          <w:tcPr>
            <w:tcW w:w="992" w:type="dxa"/>
            <w:tcBorders>
              <w:top w:val="nil"/>
              <w:left w:val="nil"/>
              <w:bottom w:val="nil"/>
              <w:right w:val="nil"/>
            </w:tcBorders>
            <w:shd w:val="clear" w:color="auto" w:fill="auto"/>
            <w:noWrap/>
            <w:vAlign w:val="bottom"/>
            <w:hideMark/>
          </w:tcPr>
          <w:p w14:paraId="7A505B7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37</w:t>
            </w:r>
          </w:p>
        </w:tc>
        <w:tc>
          <w:tcPr>
            <w:tcW w:w="993" w:type="dxa"/>
            <w:tcBorders>
              <w:top w:val="nil"/>
              <w:left w:val="nil"/>
              <w:bottom w:val="nil"/>
              <w:right w:val="nil"/>
            </w:tcBorders>
            <w:shd w:val="clear" w:color="auto" w:fill="auto"/>
            <w:noWrap/>
            <w:vAlign w:val="bottom"/>
            <w:hideMark/>
          </w:tcPr>
          <w:p w14:paraId="77D320A1"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59</w:t>
            </w:r>
          </w:p>
        </w:tc>
        <w:tc>
          <w:tcPr>
            <w:tcW w:w="992" w:type="dxa"/>
            <w:tcBorders>
              <w:top w:val="nil"/>
              <w:left w:val="nil"/>
              <w:bottom w:val="nil"/>
              <w:right w:val="nil"/>
            </w:tcBorders>
            <w:shd w:val="clear" w:color="auto" w:fill="auto"/>
            <w:noWrap/>
            <w:vAlign w:val="bottom"/>
            <w:hideMark/>
          </w:tcPr>
          <w:p w14:paraId="7997A650"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25</w:t>
            </w:r>
          </w:p>
        </w:tc>
        <w:tc>
          <w:tcPr>
            <w:tcW w:w="992" w:type="dxa"/>
            <w:tcBorders>
              <w:top w:val="nil"/>
              <w:left w:val="nil"/>
              <w:bottom w:val="nil"/>
              <w:right w:val="nil"/>
            </w:tcBorders>
            <w:shd w:val="clear" w:color="auto" w:fill="auto"/>
            <w:noWrap/>
            <w:vAlign w:val="bottom"/>
            <w:hideMark/>
          </w:tcPr>
          <w:p w14:paraId="49D44592"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26</w:t>
            </w:r>
          </w:p>
        </w:tc>
        <w:tc>
          <w:tcPr>
            <w:tcW w:w="851" w:type="dxa"/>
            <w:tcBorders>
              <w:top w:val="nil"/>
              <w:left w:val="nil"/>
              <w:bottom w:val="nil"/>
              <w:right w:val="nil"/>
            </w:tcBorders>
            <w:shd w:val="clear" w:color="auto" w:fill="auto"/>
            <w:noWrap/>
            <w:vAlign w:val="bottom"/>
            <w:hideMark/>
          </w:tcPr>
          <w:p w14:paraId="6F7DCB4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w:t>
            </w:r>
          </w:p>
        </w:tc>
        <w:tc>
          <w:tcPr>
            <w:tcW w:w="1417" w:type="dxa"/>
            <w:tcBorders>
              <w:top w:val="nil"/>
              <w:left w:val="nil"/>
              <w:bottom w:val="nil"/>
              <w:right w:val="nil"/>
            </w:tcBorders>
            <w:shd w:val="clear" w:color="auto" w:fill="auto"/>
            <w:noWrap/>
            <w:vAlign w:val="bottom"/>
            <w:hideMark/>
          </w:tcPr>
          <w:p w14:paraId="47EC4972"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162</w:t>
            </w:r>
          </w:p>
        </w:tc>
      </w:tr>
      <w:tr w:rsidR="00C70E87" w:rsidRPr="002447BA" w14:paraId="695CF002" w14:textId="77777777" w:rsidTr="00C70E87">
        <w:trPr>
          <w:trHeight w:val="304"/>
        </w:trPr>
        <w:tc>
          <w:tcPr>
            <w:tcW w:w="2268" w:type="dxa"/>
            <w:tcBorders>
              <w:top w:val="nil"/>
              <w:left w:val="nil"/>
              <w:bottom w:val="nil"/>
              <w:right w:val="nil"/>
            </w:tcBorders>
            <w:shd w:val="clear" w:color="auto" w:fill="auto"/>
            <w:noWrap/>
            <w:vAlign w:val="bottom"/>
            <w:hideMark/>
          </w:tcPr>
          <w:p w14:paraId="47003D1D" w14:textId="77777777" w:rsidR="00C70E87" w:rsidRPr="002447BA" w:rsidRDefault="00C70E87" w:rsidP="00C70E87">
            <w:pPr>
              <w:spacing w:line="240" w:lineRule="auto"/>
              <w:rPr>
                <w:rFonts w:ascii="Calibri" w:hAnsi="Calibri"/>
                <w:color w:val="000000"/>
                <w:lang w:eastAsia="en-NZ"/>
              </w:rPr>
            </w:pPr>
            <w:r w:rsidRPr="002447BA">
              <w:rPr>
                <w:rFonts w:ascii="Calibri" w:hAnsi="Calibri"/>
                <w:color w:val="000000"/>
                <w:lang w:eastAsia="en-NZ"/>
              </w:rPr>
              <w:t>Wellington</w:t>
            </w:r>
          </w:p>
        </w:tc>
        <w:tc>
          <w:tcPr>
            <w:tcW w:w="1276" w:type="dxa"/>
            <w:tcBorders>
              <w:top w:val="nil"/>
              <w:left w:val="nil"/>
              <w:bottom w:val="nil"/>
              <w:right w:val="nil"/>
            </w:tcBorders>
            <w:shd w:val="clear" w:color="auto" w:fill="auto"/>
            <w:noWrap/>
            <w:vAlign w:val="bottom"/>
            <w:hideMark/>
          </w:tcPr>
          <w:p w14:paraId="6F35613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87</w:t>
            </w:r>
          </w:p>
        </w:tc>
        <w:tc>
          <w:tcPr>
            <w:tcW w:w="992" w:type="dxa"/>
            <w:tcBorders>
              <w:top w:val="nil"/>
              <w:left w:val="nil"/>
              <w:bottom w:val="nil"/>
              <w:right w:val="nil"/>
            </w:tcBorders>
            <w:shd w:val="clear" w:color="auto" w:fill="auto"/>
            <w:noWrap/>
            <w:vAlign w:val="bottom"/>
            <w:hideMark/>
          </w:tcPr>
          <w:p w14:paraId="6DDF7975"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278</w:t>
            </w:r>
          </w:p>
        </w:tc>
        <w:tc>
          <w:tcPr>
            <w:tcW w:w="993" w:type="dxa"/>
            <w:tcBorders>
              <w:top w:val="nil"/>
              <w:left w:val="nil"/>
              <w:bottom w:val="nil"/>
              <w:right w:val="nil"/>
            </w:tcBorders>
            <w:shd w:val="clear" w:color="auto" w:fill="auto"/>
            <w:noWrap/>
            <w:vAlign w:val="bottom"/>
            <w:hideMark/>
          </w:tcPr>
          <w:p w14:paraId="31436EB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335</w:t>
            </w:r>
          </w:p>
        </w:tc>
        <w:tc>
          <w:tcPr>
            <w:tcW w:w="992" w:type="dxa"/>
            <w:tcBorders>
              <w:top w:val="nil"/>
              <w:left w:val="nil"/>
              <w:bottom w:val="nil"/>
              <w:right w:val="nil"/>
            </w:tcBorders>
            <w:shd w:val="clear" w:color="auto" w:fill="auto"/>
            <w:noWrap/>
            <w:vAlign w:val="bottom"/>
            <w:hideMark/>
          </w:tcPr>
          <w:p w14:paraId="02FB745F"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135</w:t>
            </w:r>
          </w:p>
        </w:tc>
        <w:tc>
          <w:tcPr>
            <w:tcW w:w="992" w:type="dxa"/>
            <w:tcBorders>
              <w:top w:val="nil"/>
              <w:left w:val="nil"/>
              <w:bottom w:val="nil"/>
              <w:right w:val="nil"/>
            </w:tcBorders>
            <w:shd w:val="clear" w:color="auto" w:fill="auto"/>
            <w:noWrap/>
            <w:vAlign w:val="bottom"/>
            <w:hideMark/>
          </w:tcPr>
          <w:p w14:paraId="03AC06BB"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103</w:t>
            </w:r>
          </w:p>
        </w:tc>
        <w:tc>
          <w:tcPr>
            <w:tcW w:w="851" w:type="dxa"/>
            <w:tcBorders>
              <w:top w:val="nil"/>
              <w:left w:val="nil"/>
              <w:bottom w:val="nil"/>
              <w:right w:val="nil"/>
            </w:tcBorders>
            <w:shd w:val="clear" w:color="auto" w:fill="auto"/>
            <w:noWrap/>
            <w:vAlign w:val="bottom"/>
            <w:hideMark/>
          </w:tcPr>
          <w:p w14:paraId="798AD97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29</w:t>
            </w:r>
          </w:p>
        </w:tc>
        <w:tc>
          <w:tcPr>
            <w:tcW w:w="1417" w:type="dxa"/>
            <w:tcBorders>
              <w:top w:val="nil"/>
              <w:left w:val="nil"/>
              <w:bottom w:val="nil"/>
              <w:right w:val="nil"/>
            </w:tcBorders>
            <w:shd w:val="clear" w:color="auto" w:fill="auto"/>
            <w:noWrap/>
            <w:vAlign w:val="bottom"/>
            <w:hideMark/>
          </w:tcPr>
          <w:p w14:paraId="5EC5E7DD"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967</w:t>
            </w:r>
          </w:p>
        </w:tc>
      </w:tr>
      <w:tr w:rsidR="00C70E87" w:rsidRPr="002447BA" w14:paraId="1FFA3D7B" w14:textId="77777777" w:rsidTr="00C70E87">
        <w:trPr>
          <w:trHeight w:val="304"/>
        </w:trPr>
        <w:tc>
          <w:tcPr>
            <w:tcW w:w="2268" w:type="dxa"/>
            <w:tcBorders>
              <w:top w:val="nil"/>
              <w:left w:val="nil"/>
              <w:bottom w:val="single" w:sz="4" w:space="0" w:color="FFFFFF" w:themeColor="background1"/>
              <w:right w:val="nil"/>
            </w:tcBorders>
            <w:shd w:val="clear" w:color="auto" w:fill="auto"/>
            <w:noWrap/>
            <w:vAlign w:val="bottom"/>
            <w:hideMark/>
          </w:tcPr>
          <w:p w14:paraId="2D707E0E" w14:textId="77777777" w:rsidR="00C70E87" w:rsidRPr="002447BA" w:rsidRDefault="00C70E87" w:rsidP="00C70E87">
            <w:pPr>
              <w:spacing w:line="240" w:lineRule="auto"/>
              <w:rPr>
                <w:rFonts w:ascii="Calibri" w:hAnsi="Calibri"/>
                <w:color w:val="000000"/>
                <w:lang w:eastAsia="en-NZ"/>
              </w:rPr>
            </w:pPr>
            <w:proofErr w:type="spellStart"/>
            <w:r w:rsidRPr="002447BA">
              <w:rPr>
                <w:rFonts w:ascii="Calibri" w:hAnsi="Calibri"/>
                <w:color w:val="000000"/>
                <w:lang w:eastAsia="en-NZ"/>
              </w:rPr>
              <w:t>Whanganui</w:t>
            </w:r>
            <w:proofErr w:type="spellEnd"/>
          </w:p>
        </w:tc>
        <w:tc>
          <w:tcPr>
            <w:tcW w:w="1276" w:type="dxa"/>
            <w:tcBorders>
              <w:top w:val="nil"/>
              <w:left w:val="nil"/>
              <w:bottom w:val="single" w:sz="4" w:space="0" w:color="FFFFFF" w:themeColor="background1"/>
              <w:right w:val="nil"/>
            </w:tcBorders>
            <w:shd w:val="clear" w:color="auto" w:fill="auto"/>
            <w:noWrap/>
            <w:vAlign w:val="bottom"/>
            <w:hideMark/>
          </w:tcPr>
          <w:p w14:paraId="4FA0A631"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13</w:t>
            </w:r>
          </w:p>
        </w:tc>
        <w:tc>
          <w:tcPr>
            <w:tcW w:w="992" w:type="dxa"/>
            <w:tcBorders>
              <w:top w:val="nil"/>
              <w:left w:val="nil"/>
              <w:bottom w:val="single" w:sz="4" w:space="0" w:color="FFFFFF" w:themeColor="background1"/>
              <w:right w:val="nil"/>
            </w:tcBorders>
            <w:shd w:val="clear" w:color="auto" w:fill="auto"/>
            <w:noWrap/>
            <w:vAlign w:val="bottom"/>
            <w:hideMark/>
          </w:tcPr>
          <w:p w14:paraId="61148E19"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57</w:t>
            </w:r>
          </w:p>
        </w:tc>
        <w:tc>
          <w:tcPr>
            <w:tcW w:w="993" w:type="dxa"/>
            <w:tcBorders>
              <w:top w:val="nil"/>
              <w:left w:val="nil"/>
              <w:bottom w:val="single" w:sz="4" w:space="0" w:color="FFFFFF" w:themeColor="background1"/>
              <w:right w:val="nil"/>
            </w:tcBorders>
            <w:shd w:val="clear" w:color="auto" w:fill="auto"/>
            <w:noWrap/>
            <w:vAlign w:val="bottom"/>
            <w:hideMark/>
          </w:tcPr>
          <w:p w14:paraId="6C9C4F4A"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87</w:t>
            </w:r>
          </w:p>
        </w:tc>
        <w:tc>
          <w:tcPr>
            <w:tcW w:w="992" w:type="dxa"/>
            <w:tcBorders>
              <w:top w:val="nil"/>
              <w:left w:val="nil"/>
              <w:bottom w:val="single" w:sz="4" w:space="0" w:color="FFFFFF" w:themeColor="background1"/>
              <w:right w:val="nil"/>
            </w:tcBorders>
            <w:shd w:val="clear" w:color="auto" w:fill="auto"/>
            <w:noWrap/>
            <w:vAlign w:val="bottom"/>
            <w:hideMark/>
          </w:tcPr>
          <w:p w14:paraId="439AAD8A"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38</w:t>
            </w:r>
          </w:p>
        </w:tc>
        <w:tc>
          <w:tcPr>
            <w:tcW w:w="992" w:type="dxa"/>
            <w:tcBorders>
              <w:top w:val="nil"/>
              <w:left w:val="nil"/>
              <w:bottom w:val="single" w:sz="4" w:space="0" w:color="FFFFFF" w:themeColor="background1"/>
              <w:right w:val="nil"/>
            </w:tcBorders>
            <w:shd w:val="clear" w:color="auto" w:fill="auto"/>
            <w:noWrap/>
            <w:vAlign w:val="bottom"/>
            <w:hideMark/>
          </w:tcPr>
          <w:p w14:paraId="20005117"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38</w:t>
            </w:r>
          </w:p>
        </w:tc>
        <w:tc>
          <w:tcPr>
            <w:tcW w:w="851" w:type="dxa"/>
            <w:tcBorders>
              <w:top w:val="nil"/>
              <w:left w:val="nil"/>
              <w:bottom w:val="single" w:sz="4" w:space="0" w:color="FFFFFF" w:themeColor="background1"/>
              <w:right w:val="nil"/>
            </w:tcBorders>
            <w:shd w:val="clear" w:color="auto" w:fill="auto"/>
            <w:noWrap/>
            <w:vAlign w:val="bottom"/>
            <w:hideMark/>
          </w:tcPr>
          <w:p w14:paraId="47339D8C" w14:textId="77777777" w:rsidR="00C70E87" w:rsidRPr="002447BA" w:rsidRDefault="00C70E87" w:rsidP="00C70E87">
            <w:pPr>
              <w:spacing w:line="240" w:lineRule="auto"/>
              <w:jc w:val="right"/>
              <w:rPr>
                <w:rFonts w:ascii="Calibri" w:hAnsi="Calibri"/>
                <w:color w:val="000000"/>
                <w:lang w:eastAsia="en-NZ"/>
              </w:rPr>
            </w:pPr>
            <w:r w:rsidRPr="002447BA">
              <w:rPr>
                <w:rFonts w:ascii="Calibri" w:hAnsi="Calibri"/>
                <w:color w:val="000000"/>
                <w:lang w:eastAsia="en-NZ"/>
              </w:rPr>
              <w:t>8</w:t>
            </w:r>
          </w:p>
        </w:tc>
        <w:tc>
          <w:tcPr>
            <w:tcW w:w="1417" w:type="dxa"/>
            <w:tcBorders>
              <w:top w:val="nil"/>
              <w:left w:val="nil"/>
              <w:bottom w:val="single" w:sz="4" w:space="0" w:color="FFFFFF" w:themeColor="background1"/>
              <w:right w:val="nil"/>
            </w:tcBorders>
            <w:shd w:val="clear" w:color="auto" w:fill="auto"/>
            <w:noWrap/>
            <w:vAlign w:val="bottom"/>
            <w:hideMark/>
          </w:tcPr>
          <w:p w14:paraId="222FD48F" w14:textId="77777777" w:rsidR="00C70E87" w:rsidRPr="00011C58" w:rsidRDefault="00C70E87" w:rsidP="00C70E87">
            <w:pPr>
              <w:spacing w:line="240" w:lineRule="auto"/>
              <w:jc w:val="right"/>
              <w:rPr>
                <w:rFonts w:ascii="Calibri" w:hAnsi="Calibri"/>
                <w:b/>
                <w:color w:val="000000"/>
                <w:lang w:eastAsia="en-NZ"/>
              </w:rPr>
            </w:pPr>
            <w:r w:rsidRPr="00011C58">
              <w:rPr>
                <w:rFonts w:ascii="Calibri" w:hAnsi="Calibri"/>
                <w:b/>
                <w:color w:val="000000"/>
                <w:lang w:eastAsia="en-NZ"/>
              </w:rPr>
              <w:t>241</w:t>
            </w:r>
          </w:p>
        </w:tc>
      </w:tr>
      <w:tr w:rsidR="00C70E87" w:rsidRPr="002447BA" w14:paraId="098CD1C9" w14:textId="77777777" w:rsidTr="00C70E87">
        <w:trPr>
          <w:trHeight w:val="304"/>
        </w:trPr>
        <w:tc>
          <w:tcPr>
            <w:tcW w:w="2268" w:type="dxa"/>
            <w:tcBorders>
              <w:top w:val="single" w:sz="4" w:space="0" w:color="FFFFFF" w:themeColor="background1"/>
              <w:left w:val="nil"/>
              <w:bottom w:val="single" w:sz="4" w:space="0" w:color="auto"/>
              <w:right w:val="nil"/>
            </w:tcBorders>
            <w:shd w:val="clear" w:color="auto" w:fill="auto"/>
            <w:noWrap/>
            <w:vAlign w:val="bottom"/>
          </w:tcPr>
          <w:p w14:paraId="5E154EC1" w14:textId="77777777" w:rsidR="00C70E87" w:rsidRPr="002447BA" w:rsidRDefault="00C70E87" w:rsidP="00C70E87">
            <w:pPr>
              <w:spacing w:line="240" w:lineRule="auto"/>
              <w:rPr>
                <w:rFonts w:ascii="Calibri" w:hAnsi="Calibri"/>
                <w:color w:val="000000"/>
                <w:lang w:eastAsia="en-NZ"/>
              </w:rPr>
            </w:pPr>
          </w:p>
        </w:tc>
        <w:tc>
          <w:tcPr>
            <w:tcW w:w="1276" w:type="dxa"/>
            <w:tcBorders>
              <w:top w:val="single" w:sz="4" w:space="0" w:color="FFFFFF" w:themeColor="background1"/>
              <w:left w:val="nil"/>
              <w:bottom w:val="single" w:sz="4" w:space="0" w:color="auto"/>
              <w:right w:val="nil"/>
            </w:tcBorders>
            <w:shd w:val="clear" w:color="auto" w:fill="auto"/>
            <w:noWrap/>
            <w:vAlign w:val="bottom"/>
          </w:tcPr>
          <w:p w14:paraId="727B2F5B" w14:textId="77777777" w:rsidR="00C70E87" w:rsidRPr="002447BA" w:rsidRDefault="00C70E87" w:rsidP="00C70E87">
            <w:pPr>
              <w:spacing w:line="240" w:lineRule="auto"/>
              <w:jc w:val="right"/>
              <w:rPr>
                <w:rFonts w:ascii="Calibri" w:hAnsi="Calibri"/>
                <w:color w:val="000000"/>
                <w:lang w:eastAsia="en-NZ"/>
              </w:rPr>
            </w:pPr>
          </w:p>
        </w:tc>
        <w:tc>
          <w:tcPr>
            <w:tcW w:w="992" w:type="dxa"/>
            <w:tcBorders>
              <w:top w:val="single" w:sz="4" w:space="0" w:color="FFFFFF" w:themeColor="background1"/>
              <w:left w:val="nil"/>
              <w:bottom w:val="single" w:sz="4" w:space="0" w:color="auto"/>
              <w:right w:val="nil"/>
            </w:tcBorders>
            <w:shd w:val="clear" w:color="auto" w:fill="auto"/>
            <w:noWrap/>
            <w:vAlign w:val="bottom"/>
          </w:tcPr>
          <w:p w14:paraId="7AD4AFD0" w14:textId="77777777" w:rsidR="00C70E87" w:rsidRPr="002447BA" w:rsidRDefault="00C70E87" w:rsidP="00C70E87">
            <w:pPr>
              <w:spacing w:line="240" w:lineRule="auto"/>
              <w:jc w:val="right"/>
              <w:rPr>
                <w:rFonts w:ascii="Calibri" w:hAnsi="Calibri"/>
                <w:color w:val="000000"/>
                <w:lang w:eastAsia="en-NZ"/>
              </w:rPr>
            </w:pPr>
          </w:p>
        </w:tc>
        <w:tc>
          <w:tcPr>
            <w:tcW w:w="993" w:type="dxa"/>
            <w:tcBorders>
              <w:top w:val="single" w:sz="4" w:space="0" w:color="FFFFFF" w:themeColor="background1"/>
              <w:left w:val="nil"/>
              <w:bottom w:val="single" w:sz="4" w:space="0" w:color="auto"/>
              <w:right w:val="nil"/>
            </w:tcBorders>
            <w:shd w:val="clear" w:color="auto" w:fill="auto"/>
            <w:noWrap/>
            <w:vAlign w:val="bottom"/>
          </w:tcPr>
          <w:p w14:paraId="4C69C535" w14:textId="77777777" w:rsidR="00C70E87" w:rsidRPr="002447BA" w:rsidRDefault="00C70E87" w:rsidP="00C70E87">
            <w:pPr>
              <w:spacing w:line="240" w:lineRule="auto"/>
              <w:jc w:val="right"/>
              <w:rPr>
                <w:rFonts w:ascii="Calibri" w:hAnsi="Calibri"/>
                <w:color w:val="000000"/>
                <w:lang w:eastAsia="en-NZ"/>
              </w:rPr>
            </w:pPr>
          </w:p>
        </w:tc>
        <w:tc>
          <w:tcPr>
            <w:tcW w:w="992" w:type="dxa"/>
            <w:tcBorders>
              <w:top w:val="single" w:sz="4" w:space="0" w:color="FFFFFF" w:themeColor="background1"/>
              <w:left w:val="nil"/>
              <w:bottom w:val="single" w:sz="4" w:space="0" w:color="auto"/>
              <w:right w:val="nil"/>
            </w:tcBorders>
            <w:shd w:val="clear" w:color="auto" w:fill="auto"/>
            <w:noWrap/>
            <w:vAlign w:val="bottom"/>
          </w:tcPr>
          <w:p w14:paraId="10BF6BD5" w14:textId="77777777" w:rsidR="00C70E87" w:rsidRPr="002447BA" w:rsidRDefault="00C70E87" w:rsidP="00C70E87">
            <w:pPr>
              <w:spacing w:line="240" w:lineRule="auto"/>
              <w:jc w:val="right"/>
              <w:rPr>
                <w:rFonts w:ascii="Calibri" w:hAnsi="Calibri"/>
                <w:color w:val="000000"/>
                <w:lang w:eastAsia="en-NZ"/>
              </w:rPr>
            </w:pPr>
          </w:p>
        </w:tc>
        <w:tc>
          <w:tcPr>
            <w:tcW w:w="992" w:type="dxa"/>
            <w:tcBorders>
              <w:top w:val="single" w:sz="4" w:space="0" w:color="FFFFFF" w:themeColor="background1"/>
              <w:left w:val="nil"/>
              <w:bottom w:val="single" w:sz="4" w:space="0" w:color="auto"/>
              <w:right w:val="nil"/>
            </w:tcBorders>
            <w:shd w:val="clear" w:color="auto" w:fill="auto"/>
            <w:noWrap/>
            <w:vAlign w:val="bottom"/>
          </w:tcPr>
          <w:p w14:paraId="1A987B3C" w14:textId="77777777" w:rsidR="00C70E87" w:rsidRPr="002447BA" w:rsidRDefault="00C70E87" w:rsidP="00C70E87">
            <w:pPr>
              <w:spacing w:line="240" w:lineRule="auto"/>
              <w:jc w:val="right"/>
              <w:rPr>
                <w:rFonts w:ascii="Calibri" w:hAnsi="Calibri"/>
                <w:color w:val="000000"/>
                <w:lang w:eastAsia="en-NZ"/>
              </w:rPr>
            </w:pPr>
          </w:p>
        </w:tc>
        <w:tc>
          <w:tcPr>
            <w:tcW w:w="851" w:type="dxa"/>
            <w:tcBorders>
              <w:top w:val="single" w:sz="4" w:space="0" w:color="FFFFFF" w:themeColor="background1"/>
              <w:left w:val="nil"/>
              <w:bottom w:val="single" w:sz="4" w:space="0" w:color="auto"/>
              <w:right w:val="nil"/>
            </w:tcBorders>
            <w:shd w:val="clear" w:color="auto" w:fill="auto"/>
            <w:noWrap/>
            <w:vAlign w:val="bottom"/>
          </w:tcPr>
          <w:p w14:paraId="66BC70C1" w14:textId="77777777" w:rsidR="00C70E87" w:rsidRPr="002447BA" w:rsidRDefault="00C70E87" w:rsidP="00C70E87">
            <w:pPr>
              <w:spacing w:line="240" w:lineRule="auto"/>
              <w:jc w:val="right"/>
              <w:rPr>
                <w:rFonts w:ascii="Calibri" w:hAnsi="Calibri"/>
                <w:color w:val="000000"/>
                <w:lang w:eastAsia="en-NZ"/>
              </w:rPr>
            </w:pPr>
          </w:p>
        </w:tc>
        <w:tc>
          <w:tcPr>
            <w:tcW w:w="1417" w:type="dxa"/>
            <w:tcBorders>
              <w:top w:val="single" w:sz="4" w:space="0" w:color="FFFFFF" w:themeColor="background1"/>
              <w:left w:val="nil"/>
              <w:bottom w:val="single" w:sz="4" w:space="0" w:color="auto"/>
              <w:right w:val="nil"/>
            </w:tcBorders>
            <w:shd w:val="clear" w:color="auto" w:fill="auto"/>
            <w:noWrap/>
            <w:vAlign w:val="bottom"/>
          </w:tcPr>
          <w:p w14:paraId="663E92A6" w14:textId="77777777" w:rsidR="00C70E87" w:rsidRPr="00011C58" w:rsidRDefault="00C70E87" w:rsidP="00C70E87">
            <w:pPr>
              <w:spacing w:line="240" w:lineRule="auto"/>
              <w:jc w:val="right"/>
              <w:rPr>
                <w:rFonts w:ascii="Calibri" w:hAnsi="Calibri"/>
                <w:b/>
                <w:color w:val="000000"/>
                <w:lang w:eastAsia="en-NZ"/>
              </w:rPr>
            </w:pPr>
          </w:p>
        </w:tc>
      </w:tr>
      <w:tr w:rsidR="00C70E87" w:rsidRPr="002447BA" w14:paraId="2BFF3193" w14:textId="77777777" w:rsidTr="00C70E87">
        <w:trPr>
          <w:trHeight w:val="304"/>
        </w:trPr>
        <w:tc>
          <w:tcPr>
            <w:tcW w:w="2268" w:type="dxa"/>
            <w:tcBorders>
              <w:top w:val="single" w:sz="4" w:space="0" w:color="auto"/>
              <w:left w:val="nil"/>
              <w:bottom w:val="single" w:sz="4" w:space="0" w:color="auto"/>
              <w:right w:val="nil"/>
            </w:tcBorders>
            <w:shd w:val="clear" w:color="auto" w:fill="auto"/>
            <w:noWrap/>
            <w:vAlign w:val="bottom"/>
            <w:hideMark/>
          </w:tcPr>
          <w:p w14:paraId="7A58B993" w14:textId="77777777" w:rsidR="00C70E87" w:rsidRPr="002447BA" w:rsidRDefault="00C70E87" w:rsidP="00C70E87">
            <w:pPr>
              <w:spacing w:line="240" w:lineRule="auto"/>
              <w:rPr>
                <w:rFonts w:ascii="Calibri" w:hAnsi="Calibri"/>
                <w:b/>
                <w:bCs/>
                <w:color w:val="000000"/>
                <w:lang w:eastAsia="en-NZ"/>
              </w:rPr>
            </w:pPr>
            <w:r w:rsidRPr="002447BA">
              <w:rPr>
                <w:rFonts w:ascii="Calibri" w:hAnsi="Calibri"/>
                <w:b/>
                <w:bCs/>
                <w:color w:val="000000"/>
                <w:lang w:eastAsia="en-NZ"/>
              </w:rPr>
              <w:t xml:space="preserve">Total </w:t>
            </w:r>
          </w:p>
        </w:tc>
        <w:tc>
          <w:tcPr>
            <w:tcW w:w="1276" w:type="dxa"/>
            <w:tcBorders>
              <w:top w:val="single" w:sz="4" w:space="0" w:color="auto"/>
              <w:left w:val="nil"/>
              <w:bottom w:val="single" w:sz="4" w:space="0" w:color="auto"/>
              <w:right w:val="nil"/>
            </w:tcBorders>
            <w:shd w:val="clear" w:color="auto" w:fill="auto"/>
            <w:noWrap/>
            <w:vAlign w:val="bottom"/>
            <w:hideMark/>
          </w:tcPr>
          <w:p w14:paraId="38D42707"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1</w:t>
            </w:r>
            <w:r>
              <w:rPr>
                <w:rFonts w:ascii="Calibri" w:hAnsi="Calibri"/>
                <w:b/>
                <w:bCs/>
                <w:color w:val="000000"/>
                <w:lang w:eastAsia="en-NZ"/>
              </w:rPr>
              <w:t>,</w:t>
            </w:r>
            <w:r w:rsidRPr="002447BA">
              <w:rPr>
                <w:rFonts w:ascii="Calibri" w:hAnsi="Calibri"/>
                <w:b/>
                <w:bCs/>
                <w:color w:val="000000"/>
                <w:lang w:eastAsia="en-NZ"/>
              </w:rPr>
              <w:t>599</w:t>
            </w:r>
          </w:p>
        </w:tc>
        <w:tc>
          <w:tcPr>
            <w:tcW w:w="992" w:type="dxa"/>
            <w:tcBorders>
              <w:top w:val="single" w:sz="4" w:space="0" w:color="auto"/>
              <w:left w:val="nil"/>
              <w:bottom w:val="single" w:sz="4" w:space="0" w:color="auto"/>
              <w:right w:val="nil"/>
            </w:tcBorders>
            <w:shd w:val="clear" w:color="auto" w:fill="auto"/>
            <w:noWrap/>
            <w:vAlign w:val="bottom"/>
            <w:hideMark/>
          </w:tcPr>
          <w:p w14:paraId="3DE9FD4D"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5</w:t>
            </w:r>
            <w:r>
              <w:rPr>
                <w:rFonts w:ascii="Calibri" w:hAnsi="Calibri"/>
                <w:b/>
                <w:bCs/>
                <w:color w:val="000000"/>
                <w:lang w:eastAsia="en-NZ"/>
              </w:rPr>
              <w:t>,</w:t>
            </w:r>
            <w:r w:rsidRPr="002447BA">
              <w:rPr>
                <w:rFonts w:ascii="Calibri" w:hAnsi="Calibri"/>
                <w:b/>
                <w:bCs/>
                <w:color w:val="000000"/>
                <w:lang w:eastAsia="en-NZ"/>
              </w:rPr>
              <w:t>030</w:t>
            </w:r>
          </w:p>
        </w:tc>
        <w:tc>
          <w:tcPr>
            <w:tcW w:w="993" w:type="dxa"/>
            <w:tcBorders>
              <w:top w:val="single" w:sz="4" w:space="0" w:color="auto"/>
              <w:left w:val="nil"/>
              <w:bottom w:val="single" w:sz="4" w:space="0" w:color="auto"/>
              <w:right w:val="nil"/>
            </w:tcBorders>
            <w:shd w:val="clear" w:color="auto" w:fill="auto"/>
            <w:noWrap/>
            <w:vAlign w:val="bottom"/>
            <w:hideMark/>
          </w:tcPr>
          <w:p w14:paraId="54A750EF"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6</w:t>
            </w:r>
            <w:r>
              <w:rPr>
                <w:rFonts w:ascii="Calibri" w:hAnsi="Calibri"/>
                <w:b/>
                <w:bCs/>
                <w:color w:val="000000"/>
                <w:lang w:eastAsia="en-NZ"/>
              </w:rPr>
              <w:t>,</w:t>
            </w:r>
            <w:r w:rsidRPr="002447BA">
              <w:rPr>
                <w:rFonts w:ascii="Calibri" w:hAnsi="Calibri"/>
                <w:b/>
                <w:bCs/>
                <w:color w:val="000000"/>
                <w:lang w:eastAsia="en-NZ"/>
              </w:rPr>
              <w:t>710</w:t>
            </w:r>
          </w:p>
        </w:tc>
        <w:tc>
          <w:tcPr>
            <w:tcW w:w="992" w:type="dxa"/>
            <w:tcBorders>
              <w:top w:val="single" w:sz="4" w:space="0" w:color="auto"/>
              <w:left w:val="nil"/>
              <w:bottom w:val="single" w:sz="4" w:space="0" w:color="auto"/>
              <w:right w:val="nil"/>
            </w:tcBorders>
            <w:shd w:val="clear" w:color="auto" w:fill="auto"/>
            <w:noWrap/>
            <w:vAlign w:val="bottom"/>
            <w:hideMark/>
          </w:tcPr>
          <w:p w14:paraId="31D8B21F"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2</w:t>
            </w:r>
            <w:r>
              <w:rPr>
                <w:rFonts w:ascii="Calibri" w:hAnsi="Calibri"/>
                <w:b/>
                <w:bCs/>
                <w:color w:val="000000"/>
                <w:lang w:eastAsia="en-NZ"/>
              </w:rPr>
              <w:t>,</w:t>
            </w:r>
            <w:r w:rsidRPr="002447BA">
              <w:rPr>
                <w:rFonts w:ascii="Calibri" w:hAnsi="Calibri"/>
                <w:b/>
                <w:bCs/>
                <w:color w:val="000000"/>
                <w:lang w:eastAsia="en-NZ"/>
              </w:rPr>
              <w:t>609</w:t>
            </w:r>
          </w:p>
        </w:tc>
        <w:tc>
          <w:tcPr>
            <w:tcW w:w="992" w:type="dxa"/>
            <w:tcBorders>
              <w:top w:val="single" w:sz="4" w:space="0" w:color="auto"/>
              <w:left w:val="nil"/>
              <w:bottom w:val="single" w:sz="4" w:space="0" w:color="auto"/>
              <w:right w:val="nil"/>
            </w:tcBorders>
            <w:shd w:val="clear" w:color="auto" w:fill="auto"/>
            <w:noWrap/>
            <w:vAlign w:val="bottom"/>
            <w:hideMark/>
          </w:tcPr>
          <w:p w14:paraId="61362C2C"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2</w:t>
            </w:r>
            <w:r>
              <w:rPr>
                <w:rFonts w:ascii="Calibri" w:hAnsi="Calibri"/>
                <w:b/>
                <w:bCs/>
                <w:color w:val="000000"/>
                <w:lang w:eastAsia="en-NZ"/>
              </w:rPr>
              <w:t>,</w:t>
            </w:r>
            <w:r w:rsidRPr="002447BA">
              <w:rPr>
                <w:rFonts w:ascii="Calibri" w:hAnsi="Calibri"/>
                <w:b/>
                <w:bCs/>
                <w:color w:val="000000"/>
                <w:lang w:eastAsia="en-NZ"/>
              </w:rPr>
              <w:t>217</w:t>
            </w:r>
          </w:p>
        </w:tc>
        <w:tc>
          <w:tcPr>
            <w:tcW w:w="851" w:type="dxa"/>
            <w:tcBorders>
              <w:top w:val="single" w:sz="4" w:space="0" w:color="auto"/>
              <w:left w:val="nil"/>
              <w:bottom w:val="single" w:sz="4" w:space="0" w:color="auto"/>
              <w:right w:val="nil"/>
            </w:tcBorders>
            <w:shd w:val="clear" w:color="auto" w:fill="auto"/>
            <w:noWrap/>
            <w:vAlign w:val="bottom"/>
            <w:hideMark/>
          </w:tcPr>
          <w:p w14:paraId="764976D0"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578</w:t>
            </w:r>
          </w:p>
        </w:tc>
        <w:tc>
          <w:tcPr>
            <w:tcW w:w="1417" w:type="dxa"/>
            <w:tcBorders>
              <w:top w:val="single" w:sz="4" w:space="0" w:color="auto"/>
              <w:left w:val="nil"/>
              <w:bottom w:val="single" w:sz="4" w:space="0" w:color="auto"/>
              <w:right w:val="nil"/>
            </w:tcBorders>
            <w:shd w:val="clear" w:color="auto" w:fill="auto"/>
            <w:noWrap/>
            <w:vAlign w:val="bottom"/>
            <w:hideMark/>
          </w:tcPr>
          <w:p w14:paraId="7B5FF9CD" w14:textId="77777777" w:rsidR="00C70E87" w:rsidRPr="002447BA" w:rsidRDefault="00C70E87" w:rsidP="00C70E87">
            <w:pPr>
              <w:spacing w:line="240" w:lineRule="auto"/>
              <w:jc w:val="right"/>
              <w:rPr>
                <w:rFonts w:ascii="Calibri" w:hAnsi="Calibri"/>
                <w:b/>
                <w:bCs/>
                <w:color w:val="000000"/>
                <w:lang w:eastAsia="en-NZ"/>
              </w:rPr>
            </w:pPr>
            <w:r w:rsidRPr="002447BA">
              <w:rPr>
                <w:rFonts w:ascii="Calibri" w:hAnsi="Calibri"/>
                <w:b/>
                <w:bCs/>
                <w:color w:val="000000"/>
                <w:lang w:eastAsia="en-NZ"/>
              </w:rPr>
              <w:t>18</w:t>
            </w:r>
            <w:r>
              <w:rPr>
                <w:rFonts w:ascii="Calibri" w:hAnsi="Calibri"/>
                <w:b/>
                <w:bCs/>
                <w:color w:val="000000"/>
                <w:lang w:eastAsia="en-NZ"/>
              </w:rPr>
              <w:t>,</w:t>
            </w:r>
            <w:r w:rsidRPr="002447BA">
              <w:rPr>
                <w:rFonts w:ascii="Calibri" w:hAnsi="Calibri"/>
                <w:b/>
                <w:bCs/>
                <w:color w:val="000000"/>
                <w:lang w:eastAsia="en-NZ"/>
              </w:rPr>
              <w:t>743</w:t>
            </w:r>
          </w:p>
        </w:tc>
      </w:tr>
    </w:tbl>
    <w:p w14:paraId="19E1911F" w14:textId="77777777" w:rsidR="00C70E87" w:rsidRDefault="00C70E87" w:rsidP="00C70E87">
      <w:pPr>
        <w:tabs>
          <w:tab w:val="left" w:pos="0"/>
        </w:tabs>
        <w:rPr>
          <w:b/>
          <w:sz w:val="20"/>
        </w:rPr>
      </w:pPr>
    </w:p>
    <w:p w14:paraId="6A17DA0E" w14:textId="7CC104F1" w:rsidR="00AA40E9" w:rsidRPr="008546BC" w:rsidRDefault="008546BC" w:rsidP="00C70E87">
      <w:pPr>
        <w:tabs>
          <w:tab w:val="left" w:pos="0"/>
        </w:tabs>
        <w:rPr>
          <w:b/>
          <w:sz w:val="20"/>
        </w:rPr>
        <w:sectPr w:rsidR="00AA40E9" w:rsidRPr="008546BC">
          <w:headerReference w:type="default" r:id="rId29"/>
          <w:footerReference w:type="default" r:id="rId30"/>
          <w:pgSz w:w="11906" w:h="16838"/>
          <w:pgMar w:top="1440" w:right="1440" w:bottom="1440" w:left="1440" w:header="708" w:footer="708" w:gutter="0"/>
          <w:cols w:space="708"/>
          <w:docGrid w:linePitch="360"/>
        </w:sectPr>
      </w:pPr>
      <w:r w:rsidRPr="008546BC">
        <w:rPr>
          <w:b/>
          <w:sz w:val="20"/>
        </w:rPr>
        <w:t xml:space="preserve">Table </w:t>
      </w:r>
      <w:r w:rsidR="00315CC8">
        <w:rPr>
          <w:b/>
          <w:sz w:val="20"/>
        </w:rPr>
        <w:t>3</w:t>
      </w:r>
      <w:r w:rsidRPr="008546BC">
        <w:rPr>
          <w:b/>
          <w:sz w:val="20"/>
        </w:rPr>
        <w:t>: Number of people with respite allocations by NASC region and age.</w:t>
      </w:r>
    </w:p>
    <w:p w14:paraId="54C9E774" w14:textId="77777777" w:rsidR="00B361B4" w:rsidRDefault="00B361B4" w:rsidP="00B361B4">
      <w:pPr>
        <w:pStyle w:val="Heading1"/>
      </w:pPr>
      <w:bookmarkStart w:id="5" w:name="_Toc497470822"/>
      <w:r w:rsidRPr="00965F2B">
        <w:t>Northland</w:t>
      </w:r>
      <w:r w:rsidR="00C7208A">
        <w:t xml:space="preserve"> disability respite market</w:t>
      </w:r>
      <w:bookmarkEnd w:id="5"/>
    </w:p>
    <w:p w14:paraId="60C13A89" w14:textId="77777777" w:rsidR="00B361B4" w:rsidRDefault="00B361B4" w:rsidP="00B361B4">
      <w:pPr>
        <w:pStyle w:val="Table"/>
      </w:pPr>
      <w:r>
        <w:t>Northland at a glance (</w:t>
      </w:r>
      <w:proofErr w:type="spellStart"/>
      <w:r>
        <w:t>NorthAble</w:t>
      </w:r>
      <w:proofErr w:type="spellEnd"/>
      <w:r>
        <w:t xml:space="preserve">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rsidRPr="002B7D4A" w14:paraId="6215DB93" w14:textId="77777777" w:rsidTr="004C20D7">
        <w:tc>
          <w:tcPr>
            <w:tcW w:w="7083" w:type="dxa"/>
          </w:tcPr>
          <w:p w14:paraId="6FEF7B19" w14:textId="77777777" w:rsidR="00B361B4" w:rsidRPr="001E1C76" w:rsidRDefault="00B361B4" w:rsidP="004C20D7">
            <w:pPr>
              <w:pStyle w:val="TableText"/>
            </w:pPr>
            <w:r>
              <w:t xml:space="preserve">Number of people receiving DSS support in region </w:t>
            </w:r>
          </w:p>
        </w:tc>
        <w:tc>
          <w:tcPr>
            <w:tcW w:w="1843" w:type="dxa"/>
          </w:tcPr>
          <w:p w14:paraId="51526C69" w14:textId="77777777" w:rsidR="00B361B4" w:rsidRPr="002B7D4A" w:rsidRDefault="00B361B4" w:rsidP="00DC1483">
            <w:pPr>
              <w:pStyle w:val="TableText"/>
              <w:jc w:val="right"/>
              <w:rPr>
                <w:b/>
              </w:rPr>
            </w:pPr>
            <w:r>
              <w:rPr>
                <w:b/>
              </w:rPr>
              <w:t>1,474</w:t>
            </w:r>
          </w:p>
        </w:tc>
      </w:tr>
      <w:tr w:rsidR="00B361B4" w14:paraId="55834F8D" w14:textId="77777777" w:rsidTr="004C20D7">
        <w:tc>
          <w:tcPr>
            <w:tcW w:w="7083" w:type="dxa"/>
          </w:tcPr>
          <w:p w14:paraId="7B9571A9" w14:textId="5988B5C6" w:rsidR="00B361B4" w:rsidRPr="001E1C76" w:rsidRDefault="00B361B4" w:rsidP="004C20D7">
            <w:pPr>
              <w:pStyle w:val="TableText"/>
            </w:pPr>
            <w:r w:rsidRPr="001E1C76">
              <w:t xml:space="preserve">Number of people allocated respite </w:t>
            </w:r>
            <w:r>
              <w:t xml:space="preserve">in region </w:t>
            </w:r>
            <w:r w:rsidR="00271EFD">
              <w:t>(includes Carer Support)</w:t>
            </w:r>
          </w:p>
        </w:tc>
        <w:tc>
          <w:tcPr>
            <w:tcW w:w="1843" w:type="dxa"/>
          </w:tcPr>
          <w:p w14:paraId="2F3669BD" w14:textId="77777777" w:rsidR="00B361B4" w:rsidRPr="002B7D4A" w:rsidRDefault="00B361B4" w:rsidP="00DC1483">
            <w:pPr>
              <w:pStyle w:val="TableText"/>
              <w:jc w:val="right"/>
              <w:rPr>
                <w:b/>
              </w:rPr>
            </w:pPr>
            <w:r w:rsidRPr="002B7D4A">
              <w:rPr>
                <w:b/>
              </w:rPr>
              <w:t>875</w:t>
            </w:r>
          </w:p>
        </w:tc>
      </w:tr>
      <w:tr w:rsidR="00B361B4" w14:paraId="7029ADD3" w14:textId="77777777" w:rsidTr="004C20D7">
        <w:tc>
          <w:tcPr>
            <w:tcW w:w="7083" w:type="dxa"/>
          </w:tcPr>
          <w:p w14:paraId="298FB089" w14:textId="77777777" w:rsidR="00B361B4" w:rsidRPr="001E1C76" w:rsidRDefault="00B361B4" w:rsidP="004C20D7">
            <w:pPr>
              <w:pStyle w:val="TableText"/>
            </w:pPr>
            <w:r w:rsidRPr="001E1C76">
              <w:t>% people allocated respite who are Māori</w:t>
            </w:r>
          </w:p>
        </w:tc>
        <w:tc>
          <w:tcPr>
            <w:tcW w:w="1843" w:type="dxa"/>
          </w:tcPr>
          <w:p w14:paraId="08744938" w14:textId="77777777" w:rsidR="00B361B4" w:rsidRPr="002B7D4A" w:rsidRDefault="00B361B4" w:rsidP="00DC1483">
            <w:pPr>
              <w:pStyle w:val="TableText"/>
              <w:jc w:val="right"/>
              <w:rPr>
                <w:b/>
              </w:rPr>
            </w:pPr>
            <w:r w:rsidRPr="002B7D4A">
              <w:rPr>
                <w:b/>
              </w:rPr>
              <w:t>55%</w:t>
            </w:r>
          </w:p>
        </w:tc>
      </w:tr>
      <w:tr w:rsidR="00B361B4" w14:paraId="0F45599B" w14:textId="77777777" w:rsidTr="004C20D7">
        <w:tc>
          <w:tcPr>
            <w:tcW w:w="7083" w:type="dxa"/>
          </w:tcPr>
          <w:p w14:paraId="09FE789C" w14:textId="77777777" w:rsidR="00B361B4" w:rsidRPr="001E1C76" w:rsidRDefault="00B361B4" w:rsidP="004C20D7">
            <w:pPr>
              <w:pStyle w:val="TableText"/>
            </w:pPr>
            <w:r>
              <w:t>% people with respite allocation aged 21 years or under</w:t>
            </w:r>
          </w:p>
        </w:tc>
        <w:tc>
          <w:tcPr>
            <w:tcW w:w="1843" w:type="dxa"/>
          </w:tcPr>
          <w:p w14:paraId="02659D04" w14:textId="77777777" w:rsidR="00B361B4" w:rsidRPr="002B7D4A" w:rsidRDefault="00B361B4" w:rsidP="00DC1483">
            <w:pPr>
              <w:pStyle w:val="TableText"/>
              <w:jc w:val="right"/>
              <w:rPr>
                <w:b/>
              </w:rPr>
            </w:pPr>
            <w:r w:rsidRPr="002B7D4A">
              <w:rPr>
                <w:b/>
              </w:rPr>
              <w:t>66%</w:t>
            </w:r>
          </w:p>
        </w:tc>
      </w:tr>
    </w:tbl>
    <w:p w14:paraId="46FB0D43" w14:textId="77777777" w:rsidR="00B361B4" w:rsidRPr="00A20AE8" w:rsidRDefault="00B361B4" w:rsidP="00B361B4">
      <w:pPr>
        <w:pStyle w:val="Heading2"/>
      </w:pPr>
      <w:bookmarkStart w:id="6" w:name="_Toc495680439"/>
      <w:r w:rsidRPr="00A20AE8">
        <w:t>Current respite allocations</w:t>
      </w:r>
      <w:bookmarkEnd w:id="6"/>
    </w:p>
    <w:p w14:paraId="2838B083" w14:textId="077CB8A8" w:rsidR="00B361B4" w:rsidRDefault="00B361B4" w:rsidP="00936949">
      <w:pPr>
        <w:pStyle w:val="Bullet"/>
      </w:pPr>
      <w:r>
        <w:t xml:space="preserve">79 people are allocated facility-based respite (44% are aged under 21). The total </w:t>
      </w:r>
      <w:r w:rsidR="00A575FE">
        <w:t xml:space="preserve">annual </w:t>
      </w:r>
      <w:r>
        <w:t xml:space="preserve">value of the facility-based respite allocation in Northland is approximately $560,000. </w:t>
      </w:r>
    </w:p>
    <w:p w14:paraId="21D85E05" w14:textId="77777777" w:rsidR="00B361B4" w:rsidRDefault="00B361B4" w:rsidP="00936949">
      <w:pPr>
        <w:pStyle w:val="Bullet"/>
      </w:pPr>
      <w:r>
        <w:t xml:space="preserve">24 people are currently allocated contracted in-home respite, at a total value of approx. $320,000 per year. </w:t>
      </w:r>
    </w:p>
    <w:p w14:paraId="049BA3C9" w14:textId="77777777" w:rsidR="00B361B4" w:rsidRDefault="00B361B4" w:rsidP="00936949">
      <w:pPr>
        <w:pStyle w:val="Bullet"/>
      </w:pPr>
      <w:r>
        <w:t xml:space="preserve">830 people are allocated Carer Support, at a total value of around $1.7 million per year. </w:t>
      </w:r>
    </w:p>
    <w:p w14:paraId="61E711D0" w14:textId="77777777" w:rsidR="00B361B4" w:rsidRDefault="00B361B4" w:rsidP="00936949">
      <w:pPr>
        <w:pStyle w:val="Bullet"/>
      </w:pPr>
      <w:r>
        <w:t>15 people in Northland use Individualised Funding (IF) Respite at a value of $86,000.</w:t>
      </w:r>
    </w:p>
    <w:p w14:paraId="78A33073" w14:textId="77777777" w:rsidR="00936949" w:rsidRDefault="00936949" w:rsidP="00936949"/>
    <w:p w14:paraId="2786AE74" w14:textId="77777777" w:rsidR="00B361B4" w:rsidRDefault="00B361B4" w:rsidP="00B361B4">
      <w:pPr>
        <w:pStyle w:val="Heading2"/>
      </w:pPr>
      <w:bookmarkStart w:id="7" w:name="_Toc495680440"/>
      <w:r>
        <w:t>Current respite options available</w:t>
      </w:r>
      <w:bookmarkEnd w:id="7"/>
    </w:p>
    <w:p w14:paraId="74DF6996" w14:textId="77777777" w:rsidR="00B361B4" w:rsidRPr="00BC34FE" w:rsidRDefault="00B361B4" w:rsidP="00B361B4">
      <w:pPr>
        <w:pStyle w:val="Heading3"/>
      </w:pPr>
      <w:r>
        <w:t>Overnight respite options</w:t>
      </w:r>
    </w:p>
    <w:p w14:paraId="39E28A57" w14:textId="77777777" w:rsidR="00936949" w:rsidRDefault="00B361B4" w:rsidP="00936949">
      <w:pPr>
        <w:pStyle w:val="Bullet"/>
      </w:pPr>
      <w:r>
        <w:t xml:space="preserve">A dedicated five-bed facility-based respite service for children and young people aged five to 17 years (or up to 21 years on request) operates from </w:t>
      </w:r>
      <w:proofErr w:type="spellStart"/>
      <w:r>
        <w:t>Whang</w:t>
      </w:r>
      <w:r w:rsidR="00D3403A">
        <w:t>ā</w:t>
      </w:r>
      <w:r>
        <w:t>rei</w:t>
      </w:r>
      <w:proofErr w:type="spellEnd"/>
      <w:r>
        <w:t>. This service is has around 75% occupancy</w:t>
      </w:r>
      <w:r w:rsidR="0093038F">
        <w:t xml:space="preserve">. </w:t>
      </w:r>
      <w:r>
        <w:t xml:space="preserve"> </w:t>
      </w:r>
    </w:p>
    <w:p w14:paraId="42E20658" w14:textId="6A62C6AE" w:rsidR="00936949" w:rsidRDefault="00B361B4" w:rsidP="00936949">
      <w:pPr>
        <w:pStyle w:val="Bullet"/>
      </w:pPr>
      <w:r w:rsidRPr="002B7D4A">
        <w:t xml:space="preserve">A </w:t>
      </w:r>
      <w:r>
        <w:t xml:space="preserve">new </w:t>
      </w:r>
      <w:r w:rsidRPr="002B7D4A">
        <w:t>community</w:t>
      </w:r>
      <w:r>
        <w:t xml:space="preserve">-led service </w:t>
      </w:r>
      <w:r w:rsidRPr="002B7D4A">
        <w:t xml:space="preserve">expects to open in </w:t>
      </w:r>
      <w:r w:rsidR="00BD40B1">
        <w:t>July</w:t>
      </w:r>
      <w:r w:rsidRPr="002B7D4A">
        <w:t xml:space="preserve"> 2018 </w:t>
      </w:r>
      <w:r>
        <w:t xml:space="preserve">to </w:t>
      </w:r>
      <w:r w:rsidRPr="002B7D4A">
        <w:t>provide overnight respite fo</w:t>
      </w:r>
      <w:r>
        <w:t>r infants and young children who are medically fragile or have a disability</w:t>
      </w:r>
      <w:r w:rsidR="0093038F">
        <w:t xml:space="preserve">. </w:t>
      </w:r>
    </w:p>
    <w:p w14:paraId="741A3688" w14:textId="77777777" w:rsidR="00936949" w:rsidRDefault="00B361B4" w:rsidP="00936949">
      <w:pPr>
        <w:pStyle w:val="Bullet"/>
      </w:pPr>
      <w:r>
        <w:t xml:space="preserve">There are five community residential providers in </w:t>
      </w:r>
      <w:proofErr w:type="spellStart"/>
      <w:r>
        <w:t>Whang</w:t>
      </w:r>
      <w:r w:rsidR="00D3403A">
        <w:t>ā</w:t>
      </w:r>
      <w:r>
        <w:t>rei</w:t>
      </w:r>
      <w:proofErr w:type="spellEnd"/>
      <w:r>
        <w:t xml:space="preserve"> and </w:t>
      </w:r>
      <w:proofErr w:type="spellStart"/>
      <w:r>
        <w:t>Dargaville</w:t>
      </w:r>
      <w:proofErr w:type="spellEnd"/>
      <w:r>
        <w:t xml:space="preserve"> who at times may have capacity to offer respite for adults with disabiliti</w:t>
      </w:r>
      <w:r w:rsidR="0093038F">
        <w:t xml:space="preserve">es. </w:t>
      </w:r>
      <w:r>
        <w:t xml:space="preserve">One of these providers has a contract for respite. </w:t>
      </w:r>
    </w:p>
    <w:p w14:paraId="2CAAF412" w14:textId="77777777" w:rsidR="00936949" w:rsidRDefault="00B361B4" w:rsidP="00936949">
      <w:pPr>
        <w:pStyle w:val="Bullet"/>
      </w:pPr>
      <w:r>
        <w:t xml:space="preserve">There is a holiday camp in the Far North that has experience in supporting young people with additional needs and may also be able to offer overnight respite. </w:t>
      </w:r>
    </w:p>
    <w:p w14:paraId="35622956" w14:textId="0D3B6360" w:rsidR="00B361B4" w:rsidRDefault="00B361B4" w:rsidP="00936949">
      <w:pPr>
        <w:pStyle w:val="Bullet"/>
      </w:pPr>
      <w:r>
        <w:t xml:space="preserve">There are 12 </w:t>
      </w:r>
      <w:r w:rsidR="00860D4D">
        <w:t>a</w:t>
      </w:r>
      <w:r w:rsidR="00334667">
        <w:t>ged care</w:t>
      </w:r>
      <w:r>
        <w:t xml:space="preserve"> facilities across the Northland region that currently offer overnight respite for adults with disabilities. </w:t>
      </w:r>
    </w:p>
    <w:p w14:paraId="11D89712" w14:textId="77777777" w:rsidR="00936949" w:rsidRDefault="00936949" w:rsidP="00B361B4">
      <w:pPr>
        <w:tabs>
          <w:tab w:val="left" w:pos="0"/>
        </w:tabs>
      </w:pPr>
    </w:p>
    <w:p w14:paraId="3D284450" w14:textId="77777777" w:rsidR="00B361B4" w:rsidRDefault="00B361B4" w:rsidP="00936949">
      <w:pPr>
        <w:pStyle w:val="Heading3"/>
      </w:pPr>
      <w:r w:rsidRPr="007067CF">
        <w:t xml:space="preserve">Daytime respite options  </w:t>
      </w:r>
    </w:p>
    <w:p w14:paraId="4CD1826F" w14:textId="77777777" w:rsidR="00B361B4" w:rsidRDefault="00B361B4" w:rsidP="00936949">
      <w:pPr>
        <w:pStyle w:val="Bullet"/>
      </w:pPr>
      <w:r>
        <w:t xml:space="preserve">There are around 10 services that offer weekday activity options for adults. These include community participation programmes and business enterprises. </w:t>
      </w:r>
    </w:p>
    <w:p w14:paraId="1C85C035" w14:textId="108E5726" w:rsidR="00B361B4" w:rsidRDefault="00B361B4" w:rsidP="00936949">
      <w:pPr>
        <w:pStyle w:val="Bullet"/>
      </w:pPr>
      <w:r>
        <w:t xml:space="preserve">There is one disability specific </w:t>
      </w:r>
      <w:r w:rsidR="00334667">
        <w:t xml:space="preserve">out-of-school </w:t>
      </w:r>
      <w:r>
        <w:t xml:space="preserve">care </w:t>
      </w:r>
      <w:r w:rsidRPr="00A20AE8">
        <w:t xml:space="preserve">programme at </w:t>
      </w:r>
      <w:proofErr w:type="spellStart"/>
      <w:r w:rsidRPr="00A20AE8">
        <w:t>Blomfield</w:t>
      </w:r>
      <w:proofErr w:type="spellEnd"/>
      <w:r w:rsidRPr="00A20AE8">
        <w:t xml:space="preserve"> School.</w:t>
      </w:r>
      <w:r w:rsidR="00936949">
        <w:t xml:space="preserve"> </w:t>
      </w:r>
      <w:r>
        <w:t xml:space="preserve">There are approximately 25-30 mainstream </w:t>
      </w:r>
      <w:r w:rsidR="00334667">
        <w:t xml:space="preserve">out-of-school </w:t>
      </w:r>
      <w:r>
        <w:t xml:space="preserve">care programmes across Northland. </w:t>
      </w:r>
    </w:p>
    <w:p w14:paraId="522B6999" w14:textId="3FB203E1" w:rsidR="00B361B4" w:rsidRDefault="00B361B4" w:rsidP="00936949">
      <w:pPr>
        <w:pStyle w:val="Bullet"/>
      </w:pPr>
      <w:r>
        <w:t xml:space="preserve">Social, recreational or sporting activities </w:t>
      </w:r>
      <w:r w:rsidRPr="009E7EA7">
        <w:t xml:space="preserve">available for people with disabilities in the region include </w:t>
      </w:r>
      <w:r w:rsidR="00334667">
        <w:t>Riding for the Disabled</w:t>
      </w:r>
      <w:r w:rsidRPr="009E7EA7">
        <w:t xml:space="preserve">, swimming lessons, </w:t>
      </w:r>
      <w:proofErr w:type="spellStart"/>
      <w:r>
        <w:t>Boccia</w:t>
      </w:r>
      <w:proofErr w:type="spellEnd"/>
      <w:r w:rsidRPr="009E7EA7">
        <w:t>,</w:t>
      </w:r>
      <w:r>
        <w:t xml:space="preserve"> </w:t>
      </w:r>
      <w:proofErr w:type="spellStart"/>
      <w:r>
        <w:t>Parafed</w:t>
      </w:r>
      <w:proofErr w:type="spellEnd"/>
      <w:r w:rsidRPr="009E7EA7">
        <w:t xml:space="preserve"> and Special Olympics. </w:t>
      </w:r>
    </w:p>
    <w:p w14:paraId="667F0332" w14:textId="77777777" w:rsidR="00B361B4" w:rsidRDefault="00B361B4" w:rsidP="00936949">
      <w:pPr>
        <w:pStyle w:val="Bullet"/>
      </w:pPr>
      <w:r>
        <w:t xml:space="preserve">A hip hop workshop for children and young people runs from </w:t>
      </w:r>
      <w:proofErr w:type="spellStart"/>
      <w:r>
        <w:t>Whang</w:t>
      </w:r>
      <w:r w:rsidR="00D3403A">
        <w:t>ā</w:t>
      </w:r>
      <w:r>
        <w:t>rei</w:t>
      </w:r>
      <w:proofErr w:type="spellEnd"/>
      <w:r>
        <w:t xml:space="preserve">. </w:t>
      </w:r>
    </w:p>
    <w:p w14:paraId="31AA9598" w14:textId="77777777" w:rsidR="00936949" w:rsidRDefault="00936949" w:rsidP="00936949"/>
    <w:p w14:paraId="7839A86E" w14:textId="77777777" w:rsidR="00B361B4" w:rsidRDefault="00B361B4" w:rsidP="00B361B4">
      <w:pPr>
        <w:pStyle w:val="Heading2"/>
      </w:pPr>
      <w:bookmarkStart w:id="8" w:name="_Toc495680441"/>
      <w:r>
        <w:t>Gaps in the Northland respite market</w:t>
      </w:r>
      <w:bookmarkEnd w:id="8"/>
    </w:p>
    <w:p w14:paraId="56FF7759" w14:textId="77777777" w:rsidR="00B361B4" w:rsidRDefault="00B361B4" w:rsidP="0060092B">
      <w:pPr>
        <w:pStyle w:val="Bullet"/>
      </w:pPr>
      <w:r>
        <w:t>There are few options for disability-specific social or recreational activities for children, young people or adults</w:t>
      </w:r>
      <w:r w:rsidR="0093038F">
        <w:t xml:space="preserve">. </w:t>
      </w:r>
      <w:proofErr w:type="spellStart"/>
      <w:r>
        <w:t>Northable</w:t>
      </w:r>
      <w:proofErr w:type="spellEnd"/>
      <w:r>
        <w:t xml:space="preserve"> NASC notes that parents would like after school programmes, the option of evening or weekend activity groups for their disabled children.</w:t>
      </w:r>
    </w:p>
    <w:p w14:paraId="2192870C" w14:textId="77777777" w:rsidR="00B361B4" w:rsidRPr="002B7D4A" w:rsidRDefault="00B361B4" w:rsidP="0060092B">
      <w:pPr>
        <w:pStyle w:val="Bullet"/>
      </w:pPr>
      <w:r w:rsidRPr="002B7D4A">
        <w:t xml:space="preserve">Most services are centred </w:t>
      </w:r>
      <w:proofErr w:type="gramStart"/>
      <w:r w:rsidRPr="002B7D4A">
        <w:t>around</w:t>
      </w:r>
      <w:proofErr w:type="gramEnd"/>
      <w:r w:rsidRPr="002B7D4A">
        <w:t xml:space="preserve"> </w:t>
      </w:r>
      <w:proofErr w:type="spellStart"/>
      <w:r w:rsidRPr="002B7D4A">
        <w:t>Whang</w:t>
      </w:r>
      <w:r w:rsidR="00D3403A">
        <w:t>ā</w:t>
      </w:r>
      <w:r w:rsidRPr="002B7D4A">
        <w:t>rei</w:t>
      </w:r>
      <w:proofErr w:type="spellEnd"/>
      <w:r>
        <w:t>,</w:t>
      </w:r>
      <w:r w:rsidRPr="002B7D4A">
        <w:t xml:space="preserve"> leaving</w:t>
      </w:r>
      <w:r>
        <w:t xml:space="preserve"> the communities further north without formal respite services.</w:t>
      </w:r>
      <w:r w:rsidRPr="002B7D4A">
        <w:tab/>
      </w:r>
    </w:p>
    <w:p w14:paraId="0D53988D" w14:textId="77777777" w:rsidR="00B361B4" w:rsidRDefault="00B361B4" w:rsidP="0060092B">
      <w:pPr>
        <w:pStyle w:val="Bullet"/>
      </w:pPr>
      <w:r w:rsidRPr="00E8127E">
        <w:t xml:space="preserve">There is scope to increase the number of host-families </w:t>
      </w:r>
      <w:r>
        <w:t xml:space="preserve">available </w:t>
      </w:r>
      <w:r w:rsidRPr="00E8127E">
        <w:t xml:space="preserve">to support a disabled person for periods of respite out of their family home. </w:t>
      </w:r>
      <w:r w:rsidRPr="002B7D4A">
        <w:tab/>
      </w:r>
    </w:p>
    <w:p w14:paraId="5B100DBF" w14:textId="77777777" w:rsidR="00B361B4" w:rsidRPr="002B7D4A" w:rsidRDefault="00B361B4" w:rsidP="0060092B">
      <w:pPr>
        <w:pStyle w:val="Bullet"/>
      </w:pPr>
      <w:r>
        <w:t xml:space="preserve">With 55% of people with a respite allocation identifying as Māori, there is likely scope for additional </w:t>
      </w:r>
      <w:proofErr w:type="spellStart"/>
      <w:r>
        <w:t>kaupapa</w:t>
      </w:r>
      <w:proofErr w:type="spellEnd"/>
      <w:r>
        <w:t xml:space="preserve"> Māori respite supports. </w:t>
      </w:r>
    </w:p>
    <w:p w14:paraId="11EC3EE4" w14:textId="77777777" w:rsidR="00B361B4" w:rsidRPr="002B7D4A" w:rsidRDefault="00B361B4" w:rsidP="00B361B4">
      <w:r w:rsidRPr="002B7D4A">
        <w:br w:type="page"/>
      </w:r>
    </w:p>
    <w:p w14:paraId="2F3576E3" w14:textId="77777777" w:rsidR="00B361B4" w:rsidRPr="00965F2B" w:rsidRDefault="00B361B4" w:rsidP="00B361B4">
      <w:pPr>
        <w:pStyle w:val="Heading1"/>
      </w:pPr>
      <w:bookmarkStart w:id="9" w:name="_Toc497470823"/>
      <w:r w:rsidRPr="00965F2B">
        <w:t>Auckland</w:t>
      </w:r>
      <w:r>
        <w:t xml:space="preserve"> disability respite market</w:t>
      </w:r>
      <w:bookmarkEnd w:id="9"/>
    </w:p>
    <w:p w14:paraId="311EB5F0" w14:textId="77777777" w:rsidR="00B361B4" w:rsidRDefault="00B361B4" w:rsidP="00B361B4">
      <w:pPr>
        <w:pStyle w:val="Table"/>
      </w:pPr>
      <w:r>
        <w:t>Auckland at a glance (</w:t>
      </w:r>
      <w:proofErr w:type="spellStart"/>
      <w:r>
        <w:t>Taikura</w:t>
      </w:r>
      <w:proofErr w:type="spellEnd"/>
      <w:r>
        <w:t xml:space="preserve"> Trust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12D737E5" w14:textId="77777777" w:rsidTr="004C20D7">
        <w:tc>
          <w:tcPr>
            <w:tcW w:w="7083" w:type="dxa"/>
          </w:tcPr>
          <w:p w14:paraId="02367901" w14:textId="77777777" w:rsidR="00B361B4" w:rsidRPr="001E1C76" w:rsidRDefault="00B361B4" w:rsidP="004C20D7">
            <w:pPr>
              <w:pStyle w:val="TableText"/>
            </w:pPr>
            <w:r>
              <w:t xml:space="preserve">Number of people receiving DSS support in region </w:t>
            </w:r>
          </w:p>
        </w:tc>
        <w:tc>
          <w:tcPr>
            <w:tcW w:w="1843" w:type="dxa"/>
          </w:tcPr>
          <w:p w14:paraId="7ECCD368" w14:textId="77777777" w:rsidR="00B361B4" w:rsidRPr="002B7D4A" w:rsidRDefault="00B361B4" w:rsidP="00DC1483">
            <w:pPr>
              <w:pStyle w:val="TableText"/>
              <w:jc w:val="right"/>
              <w:rPr>
                <w:b/>
              </w:rPr>
            </w:pPr>
            <w:r>
              <w:rPr>
                <w:b/>
              </w:rPr>
              <w:t>10,141</w:t>
            </w:r>
          </w:p>
        </w:tc>
      </w:tr>
      <w:tr w:rsidR="00B361B4" w14:paraId="4DE5FB2B" w14:textId="77777777" w:rsidTr="004C20D7">
        <w:tc>
          <w:tcPr>
            <w:tcW w:w="7083" w:type="dxa"/>
          </w:tcPr>
          <w:p w14:paraId="65880104" w14:textId="60088DB2" w:rsidR="00B361B4" w:rsidRPr="001E1C76" w:rsidRDefault="00B361B4" w:rsidP="004C20D7">
            <w:pPr>
              <w:pStyle w:val="TableText"/>
            </w:pPr>
            <w:r w:rsidRPr="001E1C76">
              <w:t xml:space="preserve">Number of people allocated respite </w:t>
            </w:r>
            <w:r>
              <w:t>in region</w:t>
            </w:r>
            <w:r w:rsidR="002906A9">
              <w:t xml:space="preserve"> (includes Carer Support)</w:t>
            </w:r>
          </w:p>
        </w:tc>
        <w:tc>
          <w:tcPr>
            <w:tcW w:w="1843" w:type="dxa"/>
          </w:tcPr>
          <w:p w14:paraId="2D9BD277" w14:textId="77777777" w:rsidR="00B361B4" w:rsidRPr="002B7D4A" w:rsidRDefault="00B361B4" w:rsidP="00DC1483">
            <w:pPr>
              <w:pStyle w:val="TableText"/>
              <w:jc w:val="right"/>
              <w:rPr>
                <w:b/>
              </w:rPr>
            </w:pPr>
            <w:r>
              <w:rPr>
                <w:b/>
              </w:rPr>
              <w:t>6,725</w:t>
            </w:r>
          </w:p>
        </w:tc>
      </w:tr>
      <w:tr w:rsidR="00B361B4" w14:paraId="046FEEA2" w14:textId="77777777" w:rsidTr="004C20D7">
        <w:tc>
          <w:tcPr>
            <w:tcW w:w="7083" w:type="dxa"/>
          </w:tcPr>
          <w:p w14:paraId="0AE17598" w14:textId="77777777" w:rsidR="00B361B4" w:rsidRPr="001E1C76" w:rsidRDefault="00B361B4" w:rsidP="004C20D7">
            <w:pPr>
              <w:pStyle w:val="TableText"/>
            </w:pPr>
            <w:r w:rsidRPr="001E1C76">
              <w:t>% people allocated respite who are Māori</w:t>
            </w:r>
          </w:p>
        </w:tc>
        <w:tc>
          <w:tcPr>
            <w:tcW w:w="1843" w:type="dxa"/>
          </w:tcPr>
          <w:p w14:paraId="0668FAF3" w14:textId="77777777" w:rsidR="00B361B4" w:rsidRPr="002B7D4A" w:rsidRDefault="00B361B4" w:rsidP="00DC1483">
            <w:pPr>
              <w:pStyle w:val="TableText"/>
              <w:jc w:val="right"/>
              <w:rPr>
                <w:b/>
              </w:rPr>
            </w:pPr>
            <w:r>
              <w:rPr>
                <w:b/>
              </w:rPr>
              <w:t>14</w:t>
            </w:r>
            <w:r w:rsidRPr="002B7D4A">
              <w:rPr>
                <w:b/>
              </w:rPr>
              <w:t>%</w:t>
            </w:r>
          </w:p>
        </w:tc>
      </w:tr>
      <w:tr w:rsidR="00B361B4" w14:paraId="5645FF54" w14:textId="77777777" w:rsidTr="004C20D7">
        <w:tc>
          <w:tcPr>
            <w:tcW w:w="7083" w:type="dxa"/>
          </w:tcPr>
          <w:p w14:paraId="552272B9" w14:textId="77777777" w:rsidR="00B361B4" w:rsidRPr="001E1C76" w:rsidRDefault="00B361B4" w:rsidP="004C20D7">
            <w:pPr>
              <w:pStyle w:val="TableText"/>
            </w:pPr>
            <w:r>
              <w:t>% people with respite allocation aged 21 years or under</w:t>
            </w:r>
          </w:p>
        </w:tc>
        <w:tc>
          <w:tcPr>
            <w:tcW w:w="1843" w:type="dxa"/>
          </w:tcPr>
          <w:p w14:paraId="2598140D" w14:textId="77777777" w:rsidR="00B361B4" w:rsidRPr="002B7D4A" w:rsidRDefault="00B361B4" w:rsidP="00DC1483">
            <w:pPr>
              <w:pStyle w:val="TableText"/>
              <w:jc w:val="right"/>
              <w:rPr>
                <w:b/>
              </w:rPr>
            </w:pPr>
            <w:r>
              <w:rPr>
                <w:b/>
              </w:rPr>
              <w:t>73</w:t>
            </w:r>
            <w:r w:rsidRPr="002B7D4A">
              <w:rPr>
                <w:b/>
              </w:rPr>
              <w:t>%</w:t>
            </w:r>
          </w:p>
        </w:tc>
      </w:tr>
    </w:tbl>
    <w:p w14:paraId="74B69CFA" w14:textId="77777777" w:rsidR="00B361B4" w:rsidRPr="00732E1B" w:rsidRDefault="00B361B4" w:rsidP="0060092B"/>
    <w:p w14:paraId="1CB1195C" w14:textId="77777777" w:rsidR="00B361B4" w:rsidRDefault="00B361B4" w:rsidP="00B361B4">
      <w:pPr>
        <w:pStyle w:val="Heading2"/>
      </w:pPr>
      <w:bookmarkStart w:id="10" w:name="_Toc495680443"/>
      <w:r>
        <w:t>Current respite allocations</w:t>
      </w:r>
      <w:bookmarkEnd w:id="10"/>
    </w:p>
    <w:p w14:paraId="51269FAF" w14:textId="20C382C6" w:rsidR="00B361B4" w:rsidRDefault="00B361B4" w:rsidP="0060092B">
      <w:pPr>
        <w:pStyle w:val="Bullet"/>
      </w:pPr>
      <w:r>
        <w:t xml:space="preserve">485 people are allocated facility-based respite (63% are aged under 21 years). The total </w:t>
      </w:r>
      <w:r w:rsidR="00A575FE">
        <w:t xml:space="preserve">annual </w:t>
      </w:r>
      <w:r>
        <w:t xml:space="preserve">value of the facility-based respite allocation in Auckland is </w:t>
      </w:r>
      <w:r w:rsidR="00A575FE">
        <w:t xml:space="preserve">currently </w:t>
      </w:r>
      <w:r>
        <w:t>almost $6 million per year</w:t>
      </w:r>
      <w:r w:rsidR="0093038F">
        <w:t xml:space="preserve">. </w:t>
      </w:r>
    </w:p>
    <w:p w14:paraId="51C8DE6E" w14:textId="77777777" w:rsidR="00B361B4" w:rsidRDefault="00B361B4" w:rsidP="0060092B">
      <w:pPr>
        <w:pStyle w:val="Bullet"/>
      </w:pPr>
      <w:r>
        <w:t xml:space="preserve">656 people are currently allocated contracted in-home respite, at a total value of approx. $5.7 million per year. </w:t>
      </w:r>
    </w:p>
    <w:p w14:paraId="220A0458" w14:textId="31C8C8B2" w:rsidR="00B361B4" w:rsidRDefault="00B361B4" w:rsidP="0060092B">
      <w:pPr>
        <w:pStyle w:val="Bullet"/>
      </w:pPr>
      <w:r>
        <w:t>6</w:t>
      </w:r>
      <w:r w:rsidR="00301D94">
        <w:t>,</w:t>
      </w:r>
      <w:r>
        <w:t xml:space="preserve">400 people are allocated Carer Support, at a total value of around $14.6 million per year. </w:t>
      </w:r>
    </w:p>
    <w:p w14:paraId="75556A66" w14:textId="77777777" w:rsidR="00B361B4" w:rsidRDefault="00B361B4" w:rsidP="0060092B">
      <w:pPr>
        <w:pStyle w:val="Bullet"/>
      </w:pPr>
      <w:r>
        <w:t>475 people in Auckland use IF Respite at a value of $3.3 million.</w:t>
      </w:r>
    </w:p>
    <w:p w14:paraId="68DFC15D" w14:textId="77777777" w:rsidR="0060092B" w:rsidRDefault="0060092B" w:rsidP="0060092B"/>
    <w:p w14:paraId="6B0A05CB" w14:textId="77777777" w:rsidR="00B361B4" w:rsidRDefault="00B361B4" w:rsidP="0060092B">
      <w:pPr>
        <w:pStyle w:val="Heading2"/>
      </w:pPr>
      <w:bookmarkStart w:id="11" w:name="_Toc495680444"/>
      <w:r>
        <w:t>Current respite options available</w:t>
      </w:r>
      <w:bookmarkEnd w:id="11"/>
    </w:p>
    <w:p w14:paraId="7A8D23FE" w14:textId="77777777" w:rsidR="00B361B4" w:rsidRPr="00BC34FE" w:rsidRDefault="00B361B4" w:rsidP="0060092B">
      <w:pPr>
        <w:pStyle w:val="Heading3"/>
      </w:pPr>
      <w:r>
        <w:t>Overnight respite options</w:t>
      </w:r>
    </w:p>
    <w:p w14:paraId="13AAD32B" w14:textId="637E6FEC" w:rsidR="00B361B4" w:rsidRDefault="00B361B4" w:rsidP="0060092B">
      <w:pPr>
        <w:pStyle w:val="Bullet"/>
      </w:pPr>
      <w:r>
        <w:t>A dedicated five-bed</w:t>
      </w:r>
      <w:r w:rsidR="00F46C1E">
        <w:t>,</w:t>
      </w:r>
      <w:r>
        <w:t xml:space="preserve"> facility-based respite service for infants and young children aged zero to five operates in South Auckland</w:t>
      </w:r>
      <w:r w:rsidR="0093038F">
        <w:t xml:space="preserve">. </w:t>
      </w:r>
      <w:r>
        <w:t>This service is operates at about 30% occupancy</w:t>
      </w:r>
      <w:r w:rsidR="0093038F">
        <w:t xml:space="preserve">. </w:t>
      </w:r>
      <w:r>
        <w:t xml:space="preserve"> </w:t>
      </w:r>
    </w:p>
    <w:p w14:paraId="1B73D0E5" w14:textId="2B4B959F" w:rsidR="00B361B4" w:rsidRPr="00BE4CD0" w:rsidRDefault="00B361B4" w:rsidP="0060092B">
      <w:pPr>
        <w:pStyle w:val="Bullet"/>
      </w:pPr>
      <w:r>
        <w:t xml:space="preserve">A 15-bed specialist respite centre for children and young people aged </w:t>
      </w:r>
      <w:r w:rsidR="00BE4CD0">
        <w:t>5</w:t>
      </w:r>
      <w:r w:rsidR="00BE4CD0" w:rsidRPr="00BE4CD0">
        <w:t xml:space="preserve"> </w:t>
      </w:r>
      <w:r w:rsidRPr="00BE4CD0">
        <w:t>to 21 who have disabilities, are medically fragile and have high support needs, operates from the North Shore. This service is has around 70% occupancy</w:t>
      </w:r>
      <w:r w:rsidR="0093038F" w:rsidRPr="00BE4CD0">
        <w:t xml:space="preserve">. </w:t>
      </w:r>
    </w:p>
    <w:p w14:paraId="4521A47A" w14:textId="50AD88C3" w:rsidR="00B361B4" w:rsidRPr="00BE4CD0" w:rsidRDefault="00B361B4" w:rsidP="0060092B">
      <w:pPr>
        <w:pStyle w:val="Bullet"/>
      </w:pPr>
      <w:r w:rsidRPr="00BE4CD0">
        <w:t xml:space="preserve">There are 26 respite beds for children and young people aged </w:t>
      </w:r>
      <w:r w:rsidR="00BE4CD0">
        <w:t>5</w:t>
      </w:r>
      <w:r w:rsidR="00BE4CD0" w:rsidRPr="00BE4CD0">
        <w:t xml:space="preserve"> </w:t>
      </w:r>
      <w:r w:rsidRPr="00BE4CD0">
        <w:t>to 21</w:t>
      </w:r>
      <w:r w:rsidR="0093038F" w:rsidRPr="00BE4CD0">
        <w:t xml:space="preserve">. </w:t>
      </w:r>
      <w:r w:rsidRPr="00BE4CD0">
        <w:t xml:space="preserve">The beds are located in five dedicated respite houses in </w:t>
      </w:r>
      <w:proofErr w:type="spellStart"/>
      <w:r w:rsidRPr="00BE4CD0">
        <w:t>Pukekohe</w:t>
      </w:r>
      <w:proofErr w:type="spellEnd"/>
      <w:r w:rsidRPr="00BE4CD0">
        <w:t xml:space="preserve">, North Shore, </w:t>
      </w:r>
      <w:proofErr w:type="spellStart"/>
      <w:r w:rsidRPr="00BE4CD0">
        <w:t>Mangere</w:t>
      </w:r>
      <w:proofErr w:type="spellEnd"/>
      <w:r w:rsidRPr="00BE4CD0">
        <w:t xml:space="preserve">, Henderson and </w:t>
      </w:r>
      <w:proofErr w:type="spellStart"/>
      <w:r w:rsidRPr="00BE4CD0">
        <w:t>Howick</w:t>
      </w:r>
      <w:proofErr w:type="spellEnd"/>
      <w:r w:rsidRPr="00BE4CD0">
        <w:t>. Two b</w:t>
      </w:r>
      <w:r w:rsidR="002906A9">
        <w:t>eds are with host-families. The</w:t>
      </w:r>
      <w:r w:rsidRPr="00BE4CD0">
        <w:t>se beds are around 50% occupied</w:t>
      </w:r>
      <w:r w:rsidR="0093038F" w:rsidRPr="00BE4CD0">
        <w:t xml:space="preserve">. </w:t>
      </w:r>
    </w:p>
    <w:p w14:paraId="36AFBA82" w14:textId="538F864A" w:rsidR="00B361B4" w:rsidRDefault="00B361B4" w:rsidP="0060092B">
      <w:pPr>
        <w:pStyle w:val="Bullet"/>
      </w:pPr>
      <w:r>
        <w:t>There are five dedicated respite house</w:t>
      </w:r>
      <w:r w:rsidR="009974BC">
        <w:t>s</w:t>
      </w:r>
      <w:r>
        <w:t xml:space="preserve">/facilities for adults, two </w:t>
      </w:r>
      <w:r w:rsidR="00BE4CD0">
        <w:t xml:space="preserve">that </w:t>
      </w:r>
      <w:r>
        <w:t xml:space="preserve">are available for people with </w:t>
      </w:r>
      <w:r w:rsidR="00BE4CD0">
        <w:t xml:space="preserve">a </w:t>
      </w:r>
      <w:r>
        <w:t xml:space="preserve">physical </w:t>
      </w:r>
      <w:r w:rsidRPr="00E56A1C">
        <w:t>disability</w:t>
      </w:r>
      <w:r w:rsidR="00BE4CD0">
        <w:t>,</w:t>
      </w:r>
      <w:r w:rsidRPr="00E56A1C">
        <w:t xml:space="preserve"> and three for people with intellectual and/or physical disabilities. These services offer 35 beds per night and</w:t>
      </w:r>
      <w:r>
        <w:t xml:space="preserve"> average an occupancy of around 60% (range 36-90%). </w:t>
      </w:r>
    </w:p>
    <w:p w14:paraId="0E92CD12" w14:textId="77777777" w:rsidR="00B361B4" w:rsidRDefault="00B361B4" w:rsidP="0060092B">
      <w:pPr>
        <w:pStyle w:val="Bullet"/>
      </w:pPr>
      <w:r>
        <w:t xml:space="preserve">Some disability-specific community residential providers in Auckland at times may have </w:t>
      </w:r>
      <w:r w:rsidR="00BE4CD0">
        <w:t xml:space="preserve">the </w:t>
      </w:r>
      <w:r>
        <w:t>capacity to offer respite for adults</w:t>
      </w:r>
      <w:r w:rsidR="0093038F">
        <w:t xml:space="preserve">. </w:t>
      </w:r>
      <w:r>
        <w:t xml:space="preserve">There are few vacancies. </w:t>
      </w:r>
    </w:p>
    <w:p w14:paraId="7D00FE28" w14:textId="264C5515" w:rsidR="0060092B" w:rsidRDefault="00B361B4" w:rsidP="0060092B">
      <w:pPr>
        <w:pStyle w:val="Bullet"/>
      </w:pPr>
      <w:r>
        <w:t xml:space="preserve">There are </w:t>
      </w:r>
      <w:r w:rsidR="002906A9">
        <w:t xml:space="preserve">13 </w:t>
      </w:r>
      <w:r w:rsidR="00860D4D">
        <w:t>a</w:t>
      </w:r>
      <w:r w:rsidR="00334667">
        <w:t>ged care</w:t>
      </w:r>
      <w:r>
        <w:t xml:space="preserve"> facilities in the Auckland region that currently offer overnight respite for adults with disabilities. </w:t>
      </w:r>
    </w:p>
    <w:p w14:paraId="2A235093" w14:textId="77777777" w:rsidR="00B361B4" w:rsidRDefault="00B361B4" w:rsidP="0060092B">
      <w:pPr>
        <w:pStyle w:val="Heading3"/>
      </w:pPr>
      <w:r w:rsidRPr="007067CF">
        <w:t xml:space="preserve">Daytime respite options  </w:t>
      </w:r>
    </w:p>
    <w:p w14:paraId="27D6DD9D" w14:textId="5BE1E440" w:rsidR="00B361B4" w:rsidRDefault="00B361B4" w:rsidP="0060092B">
      <w:pPr>
        <w:pStyle w:val="Bullet"/>
      </w:pPr>
      <w:r>
        <w:t>There are around 50 services that offer weekday activity options for adults. These include community participation, employment related activities, day services, day trips</w:t>
      </w:r>
      <w:r w:rsidR="00286EBF">
        <w:t>,</w:t>
      </w:r>
      <w:r>
        <w:t xml:space="preserve"> and art and social activity programmes. </w:t>
      </w:r>
    </w:p>
    <w:p w14:paraId="79008B13" w14:textId="15D0F510" w:rsidR="00B361B4" w:rsidRDefault="00B361B4" w:rsidP="0060092B">
      <w:pPr>
        <w:pStyle w:val="Bullet"/>
      </w:pPr>
      <w:r>
        <w:t>Disability</w:t>
      </w:r>
      <w:r w:rsidR="00286EBF">
        <w:t>-</w:t>
      </w:r>
      <w:r>
        <w:t>specific after</w:t>
      </w:r>
      <w:r w:rsidR="00286EBF">
        <w:t>-</w:t>
      </w:r>
      <w:r>
        <w:t xml:space="preserve">school care programmes are run from </w:t>
      </w:r>
      <w:proofErr w:type="spellStart"/>
      <w:r>
        <w:t>Pukekohe</w:t>
      </w:r>
      <w:proofErr w:type="spellEnd"/>
      <w:r>
        <w:t>, Highland Park and Mount Wellington</w:t>
      </w:r>
      <w:r w:rsidR="0093038F">
        <w:t xml:space="preserve">. </w:t>
      </w:r>
      <w:r>
        <w:t>There are many mainstream out</w:t>
      </w:r>
      <w:r w:rsidR="00286EBF">
        <w:t>-</w:t>
      </w:r>
      <w:r>
        <w:t>of</w:t>
      </w:r>
      <w:r w:rsidR="00286EBF">
        <w:t>-</w:t>
      </w:r>
      <w:r>
        <w:t>school care programmes</w:t>
      </w:r>
      <w:r w:rsidR="0093038F">
        <w:t xml:space="preserve">. </w:t>
      </w:r>
    </w:p>
    <w:p w14:paraId="24E45D34" w14:textId="6BE3B927" w:rsidR="00B361B4" w:rsidRDefault="00B361B4" w:rsidP="0060092B">
      <w:pPr>
        <w:pStyle w:val="Bullet"/>
      </w:pPr>
      <w:r>
        <w:t>Disability</w:t>
      </w:r>
      <w:r w:rsidR="00286EBF">
        <w:t>-</w:t>
      </w:r>
      <w:r>
        <w:t xml:space="preserve">specific school holiday programme options include Highland Park, New Lynn, Mt Roskill, Three Kings, </w:t>
      </w:r>
      <w:proofErr w:type="spellStart"/>
      <w:r>
        <w:t>Pukekohe</w:t>
      </w:r>
      <w:proofErr w:type="spellEnd"/>
      <w:r>
        <w:t xml:space="preserve">, </w:t>
      </w:r>
      <w:proofErr w:type="spellStart"/>
      <w:r>
        <w:t>Pa</w:t>
      </w:r>
      <w:r w:rsidR="0046628A">
        <w:t>ku</w:t>
      </w:r>
      <w:r>
        <w:t>ranga</w:t>
      </w:r>
      <w:proofErr w:type="spellEnd"/>
      <w:r>
        <w:t xml:space="preserve">, </w:t>
      </w:r>
      <w:proofErr w:type="spellStart"/>
      <w:r>
        <w:t>Papakura</w:t>
      </w:r>
      <w:proofErr w:type="spellEnd"/>
      <w:r>
        <w:t xml:space="preserve">, </w:t>
      </w:r>
      <w:proofErr w:type="spellStart"/>
      <w:r>
        <w:t>Panmure</w:t>
      </w:r>
      <w:proofErr w:type="spellEnd"/>
      <w:r>
        <w:t xml:space="preserve">, North Shore, </w:t>
      </w:r>
      <w:proofErr w:type="spellStart"/>
      <w:r>
        <w:t>Glendene</w:t>
      </w:r>
      <w:proofErr w:type="spellEnd"/>
      <w:r>
        <w:t xml:space="preserve"> and South Auckland</w:t>
      </w:r>
      <w:r w:rsidR="0093038F">
        <w:t xml:space="preserve">. </w:t>
      </w:r>
    </w:p>
    <w:p w14:paraId="67D84CC2" w14:textId="1B5244B6" w:rsidR="00B361B4" w:rsidRDefault="00B361B4" w:rsidP="0060092B">
      <w:pPr>
        <w:pStyle w:val="Bullet"/>
      </w:pPr>
      <w:r>
        <w:t>There are three organisations that offer disability</w:t>
      </w:r>
      <w:r w:rsidR="00286EBF">
        <w:t>-</w:t>
      </w:r>
      <w:r>
        <w:t>specific weekend activities, two of which also offer dis</w:t>
      </w:r>
      <w:r w:rsidR="00D4630A">
        <w:t>ability-specific holiday camp</w:t>
      </w:r>
      <w:r w:rsidR="00090D9A">
        <w:t>s/</w:t>
      </w:r>
      <w:r>
        <w:t xml:space="preserve">school holiday programmes. </w:t>
      </w:r>
    </w:p>
    <w:p w14:paraId="7005A982" w14:textId="77777777" w:rsidR="00B361B4" w:rsidRDefault="00B361B4" w:rsidP="0060092B">
      <w:pPr>
        <w:pStyle w:val="Bullet"/>
      </w:pPr>
      <w:bookmarkStart w:id="12" w:name="_Hlk494267310"/>
      <w:r>
        <w:t xml:space="preserve">There are several mainstream holiday camps that operate in the school holidays and have experience in supporting children and young people with disabilities. </w:t>
      </w:r>
    </w:p>
    <w:bookmarkEnd w:id="12"/>
    <w:p w14:paraId="2444C3CF" w14:textId="02A0C92C" w:rsidR="00B361B4" w:rsidRDefault="00B361B4" w:rsidP="0060092B">
      <w:pPr>
        <w:pStyle w:val="Bullet"/>
      </w:pPr>
      <w:r>
        <w:t xml:space="preserve">Sporting activities available for people with disabilities in the region include </w:t>
      </w:r>
      <w:r w:rsidR="00286EBF">
        <w:t>R</w:t>
      </w:r>
      <w:r>
        <w:t xml:space="preserve">iding for the </w:t>
      </w:r>
      <w:r w:rsidR="00286EBF">
        <w:t>D</w:t>
      </w:r>
      <w:r>
        <w:t>isabled, swimming lessons, gymnastics, sailing lessons</w:t>
      </w:r>
      <w:r w:rsidRPr="009E7EA7">
        <w:t xml:space="preserve">, </w:t>
      </w:r>
      <w:proofErr w:type="spellStart"/>
      <w:r>
        <w:t>Boccia</w:t>
      </w:r>
      <w:proofErr w:type="spellEnd"/>
      <w:r w:rsidRPr="009E7EA7">
        <w:t>,</w:t>
      </w:r>
      <w:r>
        <w:t xml:space="preserve"> </w:t>
      </w:r>
      <w:r w:rsidRPr="009E7EA7">
        <w:t xml:space="preserve">Special Olympics, </w:t>
      </w:r>
      <w:proofErr w:type="spellStart"/>
      <w:r w:rsidRPr="009E7EA7">
        <w:t>Parafed</w:t>
      </w:r>
      <w:proofErr w:type="spellEnd"/>
      <w:r w:rsidRPr="009E7EA7">
        <w:t xml:space="preserve"> and </w:t>
      </w:r>
      <w:proofErr w:type="spellStart"/>
      <w:r w:rsidRPr="00751E86">
        <w:t>Halberg</w:t>
      </w:r>
      <w:proofErr w:type="spellEnd"/>
      <w:r w:rsidRPr="00751E86">
        <w:t xml:space="preserve"> All Sports.</w:t>
      </w:r>
      <w:r>
        <w:t xml:space="preserve"> </w:t>
      </w:r>
    </w:p>
    <w:p w14:paraId="7D189F1B" w14:textId="140A1A81" w:rsidR="00B361B4" w:rsidRDefault="00B361B4" w:rsidP="0060092B">
      <w:pPr>
        <w:pStyle w:val="Bullet"/>
      </w:pPr>
      <w:r>
        <w:t xml:space="preserve">There are a number of organisations that provide music, dance, computer </w:t>
      </w:r>
      <w:r w:rsidRPr="00286EBF">
        <w:t xml:space="preserve">skills, </w:t>
      </w:r>
      <w:r w:rsidR="00286EBF">
        <w:t xml:space="preserve">and </w:t>
      </w:r>
      <w:r w:rsidRPr="00286EBF">
        <w:t>drama</w:t>
      </w:r>
      <w:r>
        <w:t xml:space="preserve"> and art classes for children and/or adults with disabilities. </w:t>
      </w:r>
    </w:p>
    <w:p w14:paraId="349CD6E1" w14:textId="0AE56509" w:rsidR="00B361B4" w:rsidRDefault="00B361B4" w:rsidP="0060092B">
      <w:pPr>
        <w:pStyle w:val="Bullet"/>
      </w:pPr>
      <w:r>
        <w:t>Social clubs for teens and adults with disabilit</w:t>
      </w:r>
      <w:r w:rsidR="00286EBF">
        <w:t>ies</w:t>
      </w:r>
      <w:r>
        <w:t xml:space="preserve"> operate in several locations across the region. </w:t>
      </w:r>
    </w:p>
    <w:p w14:paraId="7FEC4A2E" w14:textId="77777777" w:rsidR="0060092B" w:rsidRDefault="0060092B" w:rsidP="0060092B"/>
    <w:p w14:paraId="26E6BBC0" w14:textId="77777777" w:rsidR="00B361B4" w:rsidRDefault="00B361B4" w:rsidP="00717180">
      <w:pPr>
        <w:pStyle w:val="Heading2"/>
      </w:pPr>
      <w:bookmarkStart w:id="13" w:name="_Toc495680445"/>
      <w:r>
        <w:t xml:space="preserve">Gaps in the </w:t>
      </w:r>
      <w:r w:rsidR="0060092B">
        <w:t>Auckland respite market</w:t>
      </w:r>
      <w:bookmarkEnd w:id="13"/>
    </w:p>
    <w:p w14:paraId="7CBD8418" w14:textId="1D61BECC" w:rsidR="00B361B4" w:rsidRDefault="00B361B4" w:rsidP="0060092B">
      <w:pPr>
        <w:pStyle w:val="Bullet"/>
      </w:pPr>
      <w:r>
        <w:t>It is likely that there is demand for additional after</w:t>
      </w:r>
      <w:r w:rsidR="00286EBF">
        <w:t>-</w:t>
      </w:r>
      <w:r>
        <w:t xml:space="preserve">school care and school holiday programmes that cater for children with disabilities. </w:t>
      </w:r>
    </w:p>
    <w:p w14:paraId="0D819AA3" w14:textId="77777777" w:rsidR="00B361B4" w:rsidRDefault="00B361B4" w:rsidP="0060092B">
      <w:pPr>
        <w:pStyle w:val="Bullet"/>
      </w:pPr>
      <w:r>
        <w:t xml:space="preserve">Disabled people and their families report significant difficulty in finding and retaining support workers who have the skills to care for their disabled family member. </w:t>
      </w:r>
    </w:p>
    <w:p w14:paraId="401613E4" w14:textId="77777777" w:rsidR="00B361B4" w:rsidRDefault="00B361B4" w:rsidP="0060092B">
      <w:pPr>
        <w:pStyle w:val="Bullet"/>
      </w:pPr>
      <w:proofErr w:type="spellStart"/>
      <w:r>
        <w:t>Taikura</w:t>
      </w:r>
      <w:proofErr w:type="spellEnd"/>
      <w:r>
        <w:t xml:space="preserve"> Trust staff report that disabled people and their families would like:</w:t>
      </w:r>
    </w:p>
    <w:p w14:paraId="2A05DFE8" w14:textId="77777777" w:rsidR="00B361B4" w:rsidRDefault="00B361B4" w:rsidP="0060092B">
      <w:pPr>
        <w:pStyle w:val="Dash"/>
      </w:pPr>
      <w:r>
        <w:t>more respite options of all kinds, in locations closer to where they live</w:t>
      </w:r>
    </w:p>
    <w:p w14:paraId="3E6B8519" w14:textId="44143C31" w:rsidR="00B361B4" w:rsidRDefault="00090D9A" w:rsidP="0060092B">
      <w:pPr>
        <w:pStyle w:val="Dash"/>
      </w:pPr>
      <w:r>
        <w:t>respite/</w:t>
      </w:r>
      <w:r w:rsidR="00B361B4">
        <w:t>transition services specifically for younger adults (17-35 years)</w:t>
      </w:r>
    </w:p>
    <w:p w14:paraId="3DDDE44D" w14:textId="77777777" w:rsidR="00B361B4" w:rsidRDefault="00B361B4" w:rsidP="0060092B">
      <w:pPr>
        <w:pStyle w:val="Dash"/>
      </w:pPr>
      <w:r>
        <w:t>specialist respite services for adults who leave the Wilson Centre</w:t>
      </w:r>
    </w:p>
    <w:p w14:paraId="048C3E1C" w14:textId="77777777" w:rsidR="00B361B4" w:rsidRDefault="00B361B4" w:rsidP="0060092B">
      <w:pPr>
        <w:pStyle w:val="Dash"/>
      </w:pPr>
      <w:r>
        <w:t>weekday respite options for adults while their parents work</w:t>
      </w:r>
    </w:p>
    <w:p w14:paraId="1A4309C7" w14:textId="77777777" w:rsidR="0046628A" w:rsidRDefault="00B361B4" w:rsidP="0060092B">
      <w:pPr>
        <w:pStyle w:val="Dash"/>
      </w:pPr>
      <w:r>
        <w:t>more choice</w:t>
      </w:r>
      <w:r w:rsidR="00F46C1E">
        <w:t>s for facility-based respite providers</w:t>
      </w:r>
    </w:p>
    <w:p w14:paraId="13376D60" w14:textId="56614FBF" w:rsidR="00B361B4" w:rsidRDefault="0046628A" w:rsidP="0060092B">
      <w:pPr>
        <w:pStyle w:val="Dash"/>
      </w:pPr>
      <w:proofErr w:type="gramStart"/>
      <w:r>
        <w:t>more</w:t>
      </w:r>
      <w:proofErr w:type="gramEnd"/>
      <w:r w:rsidR="00D4630A">
        <w:t xml:space="preserve"> well-</w:t>
      </w:r>
      <w:r>
        <w:t>trained support workers</w:t>
      </w:r>
      <w:r w:rsidR="00B361B4">
        <w:t>.</w:t>
      </w:r>
    </w:p>
    <w:p w14:paraId="506BAE00" w14:textId="77777777" w:rsidR="00B361B4" w:rsidRDefault="00B361B4" w:rsidP="00B361B4">
      <w:pPr>
        <w:tabs>
          <w:tab w:val="left" w:pos="0"/>
        </w:tabs>
      </w:pPr>
    </w:p>
    <w:p w14:paraId="4DFF23B2" w14:textId="77777777" w:rsidR="00B361B4" w:rsidRDefault="00B361B4" w:rsidP="00B361B4">
      <w:pPr>
        <w:rPr>
          <w:rFonts w:ascii="Arial" w:hAnsi="Arial" w:cs="Arial"/>
          <w:b/>
          <w:sz w:val="36"/>
          <w:szCs w:val="36"/>
        </w:rPr>
      </w:pPr>
      <w:r>
        <w:rPr>
          <w:rFonts w:ascii="Arial" w:hAnsi="Arial" w:cs="Arial"/>
          <w:b/>
          <w:sz w:val="36"/>
          <w:szCs w:val="36"/>
        </w:rPr>
        <w:br w:type="page"/>
      </w:r>
    </w:p>
    <w:p w14:paraId="50093A81" w14:textId="77777777" w:rsidR="0060092B" w:rsidRPr="00965F2B" w:rsidRDefault="00B361B4" w:rsidP="0060092B">
      <w:pPr>
        <w:pStyle w:val="Heading1"/>
      </w:pPr>
      <w:bookmarkStart w:id="14" w:name="_Toc497470824"/>
      <w:r w:rsidRPr="00965F2B">
        <w:t>Waikato</w:t>
      </w:r>
      <w:r w:rsidR="0060092B">
        <w:t xml:space="preserve"> disability respite market</w:t>
      </w:r>
      <w:bookmarkEnd w:id="14"/>
    </w:p>
    <w:p w14:paraId="0D1654B6" w14:textId="77777777" w:rsidR="00B361B4" w:rsidRDefault="00B361B4" w:rsidP="0060092B">
      <w:pPr>
        <w:pStyle w:val="Table"/>
      </w:pPr>
      <w:r>
        <w:t>Waikato at a glance (Disability Support Link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2F1CC541" w14:textId="77777777" w:rsidTr="004C20D7">
        <w:tc>
          <w:tcPr>
            <w:tcW w:w="7083" w:type="dxa"/>
          </w:tcPr>
          <w:p w14:paraId="2CBC8889" w14:textId="77777777" w:rsidR="00B361B4" w:rsidRPr="001E1C76" w:rsidRDefault="00B361B4" w:rsidP="004C20D7">
            <w:pPr>
              <w:pStyle w:val="TableText"/>
            </w:pPr>
            <w:r>
              <w:t xml:space="preserve">Number of people receiving DSS support in region </w:t>
            </w:r>
          </w:p>
        </w:tc>
        <w:tc>
          <w:tcPr>
            <w:tcW w:w="1843" w:type="dxa"/>
          </w:tcPr>
          <w:p w14:paraId="57CEAF02" w14:textId="77777777" w:rsidR="00B361B4" w:rsidRPr="002B7D4A" w:rsidRDefault="00B361B4" w:rsidP="00DC1483">
            <w:pPr>
              <w:pStyle w:val="TableText"/>
              <w:jc w:val="right"/>
              <w:rPr>
                <w:b/>
              </w:rPr>
            </w:pPr>
            <w:r>
              <w:rPr>
                <w:b/>
              </w:rPr>
              <w:t>2,905</w:t>
            </w:r>
          </w:p>
        </w:tc>
      </w:tr>
      <w:tr w:rsidR="00B361B4" w14:paraId="73BA0323" w14:textId="77777777" w:rsidTr="004C20D7">
        <w:tc>
          <w:tcPr>
            <w:tcW w:w="7083" w:type="dxa"/>
          </w:tcPr>
          <w:p w14:paraId="7DC82D2B" w14:textId="4859EE22" w:rsidR="00B361B4" w:rsidRPr="001E1C76" w:rsidRDefault="00B361B4" w:rsidP="004C20D7">
            <w:pPr>
              <w:pStyle w:val="TableText"/>
            </w:pPr>
            <w:r w:rsidRPr="001E1C76">
              <w:t xml:space="preserve">Number of people allocated respite </w:t>
            </w:r>
            <w:r>
              <w:t>in region</w:t>
            </w:r>
            <w:r w:rsidR="00A374F5">
              <w:t xml:space="preserve"> (includes Carer Support)</w:t>
            </w:r>
          </w:p>
        </w:tc>
        <w:tc>
          <w:tcPr>
            <w:tcW w:w="1843" w:type="dxa"/>
          </w:tcPr>
          <w:p w14:paraId="0379D3AB" w14:textId="77777777" w:rsidR="00B361B4" w:rsidRPr="002B7D4A" w:rsidRDefault="00B361B4" w:rsidP="00DC1483">
            <w:pPr>
              <w:pStyle w:val="TableText"/>
              <w:jc w:val="right"/>
              <w:rPr>
                <w:b/>
              </w:rPr>
            </w:pPr>
            <w:r>
              <w:rPr>
                <w:b/>
              </w:rPr>
              <w:t>1,558</w:t>
            </w:r>
          </w:p>
        </w:tc>
      </w:tr>
      <w:tr w:rsidR="00B361B4" w14:paraId="14AD5FB5" w14:textId="77777777" w:rsidTr="004C20D7">
        <w:tc>
          <w:tcPr>
            <w:tcW w:w="7083" w:type="dxa"/>
          </w:tcPr>
          <w:p w14:paraId="42174283" w14:textId="77777777" w:rsidR="00B361B4" w:rsidRPr="001E1C76" w:rsidRDefault="00B361B4" w:rsidP="004C20D7">
            <w:pPr>
              <w:pStyle w:val="TableText"/>
            </w:pPr>
            <w:r w:rsidRPr="001E1C76">
              <w:t>% people allocated respite who are Māori</w:t>
            </w:r>
          </w:p>
        </w:tc>
        <w:tc>
          <w:tcPr>
            <w:tcW w:w="1843" w:type="dxa"/>
          </w:tcPr>
          <w:p w14:paraId="115F6B8B" w14:textId="77777777" w:rsidR="00B361B4" w:rsidRPr="002B7D4A" w:rsidRDefault="00B361B4" w:rsidP="00DC1483">
            <w:pPr>
              <w:pStyle w:val="TableText"/>
              <w:jc w:val="right"/>
              <w:rPr>
                <w:b/>
              </w:rPr>
            </w:pPr>
            <w:r>
              <w:rPr>
                <w:b/>
              </w:rPr>
              <w:t>30%</w:t>
            </w:r>
          </w:p>
        </w:tc>
      </w:tr>
      <w:tr w:rsidR="00B361B4" w14:paraId="015362CD" w14:textId="77777777" w:rsidTr="004C20D7">
        <w:tc>
          <w:tcPr>
            <w:tcW w:w="7083" w:type="dxa"/>
          </w:tcPr>
          <w:p w14:paraId="5A3D5CAC" w14:textId="77777777" w:rsidR="00B361B4" w:rsidRPr="001E1C76" w:rsidRDefault="00B361B4" w:rsidP="004C20D7">
            <w:pPr>
              <w:pStyle w:val="TableText"/>
            </w:pPr>
            <w:r>
              <w:t>% people with respite allocation aged 21 years or under</w:t>
            </w:r>
          </w:p>
        </w:tc>
        <w:tc>
          <w:tcPr>
            <w:tcW w:w="1843" w:type="dxa"/>
          </w:tcPr>
          <w:p w14:paraId="7F191BFB" w14:textId="77777777" w:rsidR="00B361B4" w:rsidRPr="002B7D4A" w:rsidRDefault="00B361B4" w:rsidP="00DC1483">
            <w:pPr>
              <w:pStyle w:val="TableText"/>
              <w:jc w:val="right"/>
              <w:rPr>
                <w:b/>
              </w:rPr>
            </w:pPr>
            <w:r>
              <w:rPr>
                <w:b/>
              </w:rPr>
              <w:t>73%</w:t>
            </w:r>
          </w:p>
        </w:tc>
      </w:tr>
    </w:tbl>
    <w:p w14:paraId="30BA82D1" w14:textId="77777777" w:rsidR="00B361B4" w:rsidRDefault="00B361B4" w:rsidP="0060092B"/>
    <w:p w14:paraId="7E39494A" w14:textId="77777777" w:rsidR="00B361B4" w:rsidRDefault="00B361B4" w:rsidP="0060092B">
      <w:pPr>
        <w:pStyle w:val="Heading2"/>
      </w:pPr>
      <w:bookmarkStart w:id="15" w:name="_Toc495680447"/>
      <w:r>
        <w:t>Current respite allocations</w:t>
      </w:r>
      <w:bookmarkEnd w:id="15"/>
    </w:p>
    <w:p w14:paraId="76BDAA05" w14:textId="262D87E4" w:rsidR="00B361B4" w:rsidRDefault="00B361B4" w:rsidP="0060092B">
      <w:pPr>
        <w:pStyle w:val="Bullet"/>
      </w:pPr>
      <w:r>
        <w:t xml:space="preserve">90 people are allocated facility-based respite (66% are aged 21 years or less). The total </w:t>
      </w:r>
      <w:r w:rsidR="00E220B0">
        <w:t xml:space="preserve">annual </w:t>
      </w:r>
      <w:r>
        <w:t>value of the facility-based respite allocation in Waikato is</w:t>
      </w:r>
      <w:r w:rsidR="00E220B0">
        <w:t xml:space="preserve"> currently</w:t>
      </w:r>
      <w:r>
        <w:t xml:space="preserve"> just over $1 million per year</w:t>
      </w:r>
      <w:r w:rsidR="0093038F">
        <w:t xml:space="preserve">. </w:t>
      </w:r>
    </w:p>
    <w:p w14:paraId="653071AF" w14:textId="77777777" w:rsidR="00B361B4" w:rsidRDefault="00B361B4" w:rsidP="0060092B">
      <w:pPr>
        <w:pStyle w:val="Bullet"/>
      </w:pPr>
      <w:r>
        <w:t xml:space="preserve">89 people are currently allocated contracted in-home respite, at a total value of approx. $700,000 per year. </w:t>
      </w:r>
    </w:p>
    <w:p w14:paraId="0E8627C2" w14:textId="6BA4F145" w:rsidR="00B361B4" w:rsidRDefault="00B361B4" w:rsidP="0060092B">
      <w:pPr>
        <w:pStyle w:val="Bullet"/>
      </w:pPr>
      <w:r>
        <w:t>1</w:t>
      </w:r>
      <w:r w:rsidR="00301D94">
        <w:t>,</w:t>
      </w:r>
      <w:r>
        <w:t xml:space="preserve">500 people are allocated Carer Support, at a total value of around $2.7 million per year. </w:t>
      </w:r>
    </w:p>
    <w:p w14:paraId="4BB00781" w14:textId="77777777" w:rsidR="00B361B4" w:rsidRDefault="00B361B4" w:rsidP="0060092B">
      <w:pPr>
        <w:pStyle w:val="Bullet"/>
      </w:pPr>
      <w:r>
        <w:t>15 people in Waikato use IF Respite at a value of $59,000.</w:t>
      </w:r>
    </w:p>
    <w:p w14:paraId="3B1CCB63" w14:textId="77777777" w:rsidR="0060092B" w:rsidRDefault="0060092B" w:rsidP="0060092B"/>
    <w:p w14:paraId="5AB3618A" w14:textId="77777777" w:rsidR="00B361B4" w:rsidRDefault="00B361B4" w:rsidP="0060092B">
      <w:pPr>
        <w:pStyle w:val="Heading2"/>
      </w:pPr>
      <w:bookmarkStart w:id="16" w:name="_Toc495680448"/>
      <w:r>
        <w:t>Current respite options available</w:t>
      </w:r>
      <w:bookmarkEnd w:id="16"/>
    </w:p>
    <w:p w14:paraId="2EB1DD66" w14:textId="77777777" w:rsidR="00B361B4" w:rsidRPr="00BC34FE" w:rsidRDefault="00B361B4" w:rsidP="0060092B">
      <w:pPr>
        <w:pStyle w:val="Heading3"/>
      </w:pPr>
      <w:r>
        <w:t>Overnight respite options</w:t>
      </w:r>
    </w:p>
    <w:p w14:paraId="78876BF7" w14:textId="31419DED" w:rsidR="00B361B4" w:rsidRDefault="00B361B4" w:rsidP="0060092B">
      <w:pPr>
        <w:pStyle w:val="Bullet"/>
      </w:pPr>
      <w:r>
        <w:t xml:space="preserve">There are two dedicated facility-based respite services for children and young people in Hamilton. One five-bed service caters mostly for infants and children aged </w:t>
      </w:r>
      <w:r w:rsidR="00286EBF">
        <w:t xml:space="preserve">0 </w:t>
      </w:r>
      <w:r>
        <w:t xml:space="preserve">to </w:t>
      </w:r>
      <w:r w:rsidR="00B94253">
        <w:t>21</w:t>
      </w:r>
      <w:r>
        <w:t xml:space="preserve"> with physical disabilities. This service averages 55% occupancy</w:t>
      </w:r>
      <w:r w:rsidR="0093038F">
        <w:t xml:space="preserve">. </w:t>
      </w:r>
      <w:r>
        <w:t xml:space="preserve"> The second three-bed house cares for children aged </w:t>
      </w:r>
      <w:r w:rsidR="00286EBF">
        <w:t xml:space="preserve">5 </w:t>
      </w:r>
      <w:r>
        <w:t xml:space="preserve">to 16, particularly those with challenging behaviours. This service has around </w:t>
      </w:r>
      <w:r w:rsidR="00E17795">
        <w:t>66%</w:t>
      </w:r>
      <w:r>
        <w:t xml:space="preserve"> occupancy</w:t>
      </w:r>
      <w:r w:rsidR="0093038F">
        <w:t xml:space="preserve">. </w:t>
      </w:r>
    </w:p>
    <w:p w14:paraId="7E45E1BB" w14:textId="77777777" w:rsidR="00B361B4" w:rsidRDefault="00B361B4" w:rsidP="0060092B">
      <w:pPr>
        <w:pStyle w:val="Bullet"/>
      </w:pPr>
      <w:r>
        <w:t>There are two disability-specific respite services in the region for adults. One is a four-bed house for people with physical disabilities and operates at about 50% occupancy. The other is a dedicated respite bed in an established community residential house which has around 70% occupancy</w:t>
      </w:r>
      <w:r w:rsidR="0093038F">
        <w:t xml:space="preserve">. </w:t>
      </w:r>
    </w:p>
    <w:p w14:paraId="59F1BEA4" w14:textId="449A8B85" w:rsidR="00B361B4" w:rsidRDefault="00B361B4" w:rsidP="0060092B">
      <w:pPr>
        <w:pStyle w:val="Bullet"/>
      </w:pPr>
      <w:r>
        <w:t xml:space="preserve">There are currently no </w:t>
      </w:r>
      <w:r w:rsidR="00860D4D">
        <w:t>a</w:t>
      </w:r>
      <w:r w:rsidR="00334667">
        <w:t>ged care</w:t>
      </w:r>
      <w:r>
        <w:t xml:space="preserve"> facilities in the Waikato region that offer overnight respite for adults with disabilities, although around four facilities are providing respite using Carer Support, presumably with a cash co-payment</w:t>
      </w:r>
      <w:r w:rsidR="0093038F">
        <w:t xml:space="preserve">. </w:t>
      </w:r>
    </w:p>
    <w:p w14:paraId="2A2B6F39" w14:textId="77777777" w:rsidR="0060092B" w:rsidRDefault="0060092B" w:rsidP="0060092B"/>
    <w:p w14:paraId="5F56A8C9" w14:textId="77777777" w:rsidR="00B361B4" w:rsidRDefault="00B361B4" w:rsidP="0060092B">
      <w:pPr>
        <w:pStyle w:val="Heading3"/>
      </w:pPr>
      <w:r w:rsidRPr="007067CF">
        <w:t xml:space="preserve">Daytime respite options  </w:t>
      </w:r>
    </w:p>
    <w:p w14:paraId="1A960103" w14:textId="77777777" w:rsidR="00B361B4" w:rsidRDefault="00B361B4" w:rsidP="0060092B">
      <w:pPr>
        <w:pStyle w:val="Bullet"/>
      </w:pPr>
      <w:r>
        <w:t>There are around 20 services that offer weekday activity options for adults. These include community participation programmes, employment related activities, business enterprises and day services.</w:t>
      </w:r>
    </w:p>
    <w:p w14:paraId="40EE7964" w14:textId="6A55DB0C" w:rsidR="00B361B4" w:rsidRDefault="00B361B4" w:rsidP="0046461D">
      <w:pPr>
        <w:pStyle w:val="Bullet"/>
      </w:pPr>
      <w:r>
        <w:t>There are two disability-specific school holiday programme options in the Waikato</w:t>
      </w:r>
      <w:r w:rsidR="0093038F">
        <w:t xml:space="preserve">. </w:t>
      </w:r>
      <w:r w:rsidR="0046461D" w:rsidRPr="0046461D">
        <w:t xml:space="preserve">Many mainstream school holiday programmes </w:t>
      </w:r>
      <w:r w:rsidR="00A374F5">
        <w:t xml:space="preserve">and some holiday camps </w:t>
      </w:r>
      <w:r w:rsidR="0046461D" w:rsidRPr="0046461D">
        <w:t>operate, several of which have recent experience in supporting children and young people with disabilities</w:t>
      </w:r>
      <w:r w:rsidR="00D4630A">
        <w:t>.</w:t>
      </w:r>
    </w:p>
    <w:p w14:paraId="17B3C04E" w14:textId="7DDE23FE" w:rsidR="00B361B4" w:rsidRDefault="00B361B4" w:rsidP="0060092B">
      <w:pPr>
        <w:pStyle w:val="Bullet"/>
      </w:pPr>
      <w:r>
        <w:t xml:space="preserve">Sporting activities available for people with disabilities in the region include </w:t>
      </w:r>
      <w:r w:rsidR="00E17795">
        <w:t>R</w:t>
      </w:r>
      <w:r>
        <w:t xml:space="preserve">iding for the </w:t>
      </w:r>
      <w:r w:rsidR="00E17795">
        <w:t>D</w:t>
      </w:r>
      <w:r>
        <w:t>isabled, swimming lessons, sailing lessons</w:t>
      </w:r>
      <w:r w:rsidRPr="003472FA">
        <w:t xml:space="preserve">, </w:t>
      </w:r>
      <w:proofErr w:type="spellStart"/>
      <w:r>
        <w:t>Boccia</w:t>
      </w:r>
      <w:proofErr w:type="spellEnd"/>
      <w:r w:rsidRPr="003472FA">
        <w:t>,</w:t>
      </w:r>
      <w:r>
        <w:t xml:space="preserve"> </w:t>
      </w:r>
      <w:proofErr w:type="spellStart"/>
      <w:r>
        <w:t>Parafed</w:t>
      </w:r>
      <w:proofErr w:type="spellEnd"/>
      <w:r w:rsidRPr="003472FA">
        <w:t xml:space="preserve">, Special Olympics and </w:t>
      </w:r>
      <w:proofErr w:type="spellStart"/>
      <w:r w:rsidRPr="00751E86">
        <w:t>Halberg</w:t>
      </w:r>
      <w:proofErr w:type="spellEnd"/>
      <w:r w:rsidRPr="00751E86">
        <w:t xml:space="preserve"> All Sports.</w:t>
      </w:r>
    </w:p>
    <w:p w14:paraId="65E5350B" w14:textId="4E17D2DD" w:rsidR="00B361B4" w:rsidRDefault="00B361B4" w:rsidP="0060092B">
      <w:pPr>
        <w:pStyle w:val="Bullet"/>
      </w:pPr>
      <w:r>
        <w:t xml:space="preserve">The region has relatively more social, recreational options available than other regions, with options including weekend day activities, overnight getaways, evening social activities, </w:t>
      </w:r>
      <w:r w:rsidR="007141C0">
        <w:t>L</w:t>
      </w:r>
      <w:r>
        <w:t>ego clubs, and drama</w:t>
      </w:r>
      <w:r w:rsidR="00E17795">
        <w:t xml:space="preserve"> classes</w:t>
      </w:r>
      <w:r>
        <w:t xml:space="preserve">. </w:t>
      </w:r>
    </w:p>
    <w:p w14:paraId="2530D67E" w14:textId="77777777" w:rsidR="00B361B4" w:rsidRDefault="00B361B4" w:rsidP="0060092B">
      <w:pPr>
        <w:pStyle w:val="Bullet"/>
      </w:pPr>
      <w:r>
        <w:t xml:space="preserve">There are around four organisations that provide dance, drama and art classes for children and/or adults with disabilities. </w:t>
      </w:r>
    </w:p>
    <w:p w14:paraId="5DA15E0A" w14:textId="649CFCEA" w:rsidR="00B361B4" w:rsidRDefault="00B361B4" w:rsidP="0060092B">
      <w:pPr>
        <w:pStyle w:val="Bullet"/>
      </w:pPr>
      <w:r>
        <w:t>A social club for teens with disabilit</w:t>
      </w:r>
      <w:r w:rsidR="00E17795">
        <w:t>ies</w:t>
      </w:r>
      <w:r>
        <w:t xml:space="preserve"> operate</w:t>
      </w:r>
      <w:r w:rsidR="00E17795">
        <w:t>s</w:t>
      </w:r>
      <w:r>
        <w:t xml:space="preserve"> in several locations across the region. </w:t>
      </w:r>
    </w:p>
    <w:p w14:paraId="12A17D4D" w14:textId="77777777" w:rsidR="0060092B" w:rsidRDefault="0060092B" w:rsidP="0060092B"/>
    <w:p w14:paraId="5850BA61" w14:textId="77777777" w:rsidR="00B361B4" w:rsidRDefault="00B361B4" w:rsidP="00717180">
      <w:pPr>
        <w:pStyle w:val="Heading2"/>
      </w:pPr>
      <w:bookmarkStart w:id="17" w:name="_Toc495680449"/>
      <w:r>
        <w:t>Gap</w:t>
      </w:r>
      <w:r w:rsidR="00717180">
        <w:t>s in the Waikato respite market</w:t>
      </w:r>
      <w:bookmarkEnd w:id="17"/>
    </w:p>
    <w:p w14:paraId="2C0AF90D" w14:textId="759F79B2" w:rsidR="00B361B4" w:rsidRDefault="00B361B4" w:rsidP="00701B80">
      <w:pPr>
        <w:pStyle w:val="Bullet"/>
      </w:pPr>
      <w:r>
        <w:t>There are no disability</w:t>
      </w:r>
      <w:r w:rsidR="00E17795">
        <w:t>-</w:t>
      </w:r>
      <w:r>
        <w:t>specific</w:t>
      </w:r>
      <w:r w:rsidR="00E17795">
        <w:t>,</w:t>
      </w:r>
      <w:r>
        <w:t xml:space="preserve"> facility-based respite options outside of Hamilton. </w:t>
      </w:r>
    </w:p>
    <w:p w14:paraId="3C012B15" w14:textId="77777777" w:rsidR="00B361B4" w:rsidRDefault="00B361B4" w:rsidP="00B361B4">
      <w:pPr>
        <w:rPr>
          <w:rFonts w:ascii="Arial" w:hAnsi="Arial" w:cs="Arial"/>
          <w:b/>
          <w:sz w:val="36"/>
          <w:szCs w:val="36"/>
        </w:rPr>
      </w:pPr>
      <w:r>
        <w:rPr>
          <w:rFonts w:ascii="Arial" w:hAnsi="Arial" w:cs="Arial"/>
          <w:b/>
          <w:sz w:val="36"/>
          <w:szCs w:val="36"/>
        </w:rPr>
        <w:br w:type="page"/>
      </w:r>
    </w:p>
    <w:p w14:paraId="13DEA9C9" w14:textId="77777777" w:rsidR="0060092B" w:rsidRPr="00965F2B" w:rsidRDefault="00B361B4" w:rsidP="0060092B">
      <w:pPr>
        <w:pStyle w:val="Heading1"/>
      </w:pPr>
      <w:bookmarkStart w:id="18" w:name="_Toc497470825"/>
      <w:proofErr w:type="spellStart"/>
      <w:r w:rsidRPr="00965F2B">
        <w:t>Tairawhiti</w:t>
      </w:r>
      <w:proofErr w:type="spellEnd"/>
      <w:r w:rsidR="0060092B">
        <w:t xml:space="preserve"> disability respite market</w:t>
      </w:r>
      <w:bookmarkEnd w:id="18"/>
    </w:p>
    <w:p w14:paraId="60243FBC" w14:textId="77777777" w:rsidR="00B361B4" w:rsidRDefault="00B361B4" w:rsidP="0060092B">
      <w:pPr>
        <w:pStyle w:val="Table"/>
      </w:pPr>
      <w:proofErr w:type="spellStart"/>
      <w:r>
        <w:t>Tairawhiti</w:t>
      </w:r>
      <w:proofErr w:type="spellEnd"/>
      <w:r>
        <w:t xml:space="preserve"> at a glance (L.I.F.E Unlimited Charitable Trust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1EB4FF63" w14:textId="77777777" w:rsidTr="004C20D7">
        <w:tc>
          <w:tcPr>
            <w:tcW w:w="7083" w:type="dxa"/>
          </w:tcPr>
          <w:p w14:paraId="69AE0695" w14:textId="77777777" w:rsidR="00B361B4" w:rsidRPr="001E1C76" w:rsidRDefault="00B361B4" w:rsidP="004C20D7">
            <w:pPr>
              <w:pStyle w:val="TableText"/>
            </w:pPr>
            <w:r>
              <w:t xml:space="preserve">Number of people receiving DSS support in region </w:t>
            </w:r>
          </w:p>
        </w:tc>
        <w:tc>
          <w:tcPr>
            <w:tcW w:w="1843" w:type="dxa"/>
          </w:tcPr>
          <w:p w14:paraId="543F6290" w14:textId="77777777" w:rsidR="00B361B4" w:rsidRPr="002B7D4A" w:rsidRDefault="00B361B4" w:rsidP="00DC1483">
            <w:pPr>
              <w:pStyle w:val="TableText"/>
              <w:jc w:val="right"/>
              <w:rPr>
                <w:b/>
              </w:rPr>
            </w:pPr>
            <w:r>
              <w:rPr>
                <w:b/>
              </w:rPr>
              <w:t>340</w:t>
            </w:r>
          </w:p>
        </w:tc>
      </w:tr>
      <w:tr w:rsidR="00B361B4" w14:paraId="685934A3" w14:textId="77777777" w:rsidTr="004C20D7">
        <w:tc>
          <w:tcPr>
            <w:tcW w:w="7083" w:type="dxa"/>
          </w:tcPr>
          <w:p w14:paraId="20B640F9" w14:textId="21D48C62" w:rsidR="00B361B4" w:rsidRPr="001E1C76" w:rsidRDefault="00B361B4" w:rsidP="004C20D7">
            <w:pPr>
              <w:pStyle w:val="TableText"/>
            </w:pPr>
            <w:r w:rsidRPr="001E1C76">
              <w:t xml:space="preserve">Number of people allocated respite </w:t>
            </w:r>
            <w:r>
              <w:t>in region</w:t>
            </w:r>
            <w:r w:rsidR="00DE7D7B">
              <w:t xml:space="preserve"> (includes Carer Support)</w:t>
            </w:r>
          </w:p>
        </w:tc>
        <w:tc>
          <w:tcPr>
            <w:tcW w:w="1843" w:type="dxa"/>
          </w:tcPr>
          <w:p w14:paraId="0AE7594A" w14:textId="77777777" w:rsidR="00B361B4" w:rsidRPr="002B7D4A" w:rsidRDefault="00B361B4" w:rsidP="00DC1483">
            <w:pPr>
              <w:pStyle w:val="TableText"/>
              <w:jc w:val="right"/>
              <w:rPr>
                <w:b/>
              </w:rPr>
            </w:pPr>
            <w:r>
              <w:rPr>
                <w:b/>
              </w:rPr>
              <w:t>165</w:t>
            </w:r>
          </w:p>
        </w:tc>
      </w:tr>
      <w:tr w:rsidR="00B361B4" w14:paraId="51E7B1FB" w14:textId="77777777" w:rsidTr="004C20D7">
        <w:tc>
          <w:tcPr>
            <w:tcW w:w="7083" w:type="dxa"/>
          </w:tcPr>
          <w:p w14:paraId="4145395E" w14:textId="77777777" w:rsidR="00B361B4" w:rsidRPr="001E1C76" w:rsidRDefault="00B361B4" w:rsidP="004C20D7">
            <w:pPr>
              <w:pStyle w:val="TableText"/>
            </w:pPr>
            <w:r w:rsidRPr="001E1C76">
              <w:t>% people allocated respite who are Māori</w:t>
            </w:r>
          </w:p>
        </w:tc>
        <w:tc>
          <w:tcPr>
            <w:tcW w:w="1843" w:type="dxa"/>
          </w:tcPr>
          <w:p w14:paraId="17B6910F" w14:textId="77777777" w:rsidR="00B361B4" w:rsidRPr="002B7D4A" w:rsidRDefault="00B361B4" w:rsidP="00DC1483">
            <w:pPr>
              <w:pStyle w:val="TableText"/>
              <w:jc w:val="right"/>
              <w:rPr>
                <w:b/>
              </w:rPr>
            </w:pPr>
            <w:r>
              <w:rPr>
                <w:b/>
              </w:rPr>
              <w:t>65%</w:t>
            </w:r>
          </w:p>
        </w:tc>
      </w:tr>
      <w:tr w:rsidR="00B361B4" w14:paraId="6BD30418" w14:textId="77777777" w:rsidTr="004C20D7">
        <w:tc>
          <w:tcPr>
            <w:tcW w:w="7083" w:type="dxa"/>
          </w:tcPr>
          <w:p w14:paraId="40A3D99A" w14:textId="77777777" w:rsidR="00B361B4" w:rsidRPr="001E1C76" w:rsidRDefault="00B361B4" w:rsidP="004C20D7">
            <w:pPr>
              <w:pStyle w:val="TableText"/>
            </w:pPr>
            <w:r>
              <w:t>% people with respite allocation aged 21 years or under</w:t>
            </w:r>
          </w:p>
        </w:tc>
        <w:tc>
          <w:tcPr>
            <w:tcW w:w="1843" w:type="dxa"/>
          </w:tcPr>
          <w:p w14:paraId="68DFC69A" w14:textId="77777777" w:rsidR="00B361B4" w:rsidRPr="002B7D4A" w:rsidRDefault="00B361B4" w:rsidP="00DC1483">
            <w:pPr>
              <w:pStyle w:val="TableText"/>
              <w:jc w:val="right"/>
              <w:rPr>
                <w:b/>
              </w:rPr>
            </w:pPr>
            <w:r>
              <w:rPr>
                <w:b/>
              </w:rPr>
              <w:t>72%</w:t>
            </w:r>
          </w:p>
        </w:tc>
      </w:tr>
    </w:tbl>
    <w:p w14:paraId="1880A487" w14:textId="77777777" w:rsidR="00B361B4" w:rsidRDefault="00B361B4" w:rsidP="0060092B"/>
    <w:p w14:paraId="1A348512" w14:textId="77777777" w:rsidR="00B361B4" w:rsidRDefault="00B361B4" w:rsidP="0060092B">
      <w:pPr>
        <w:pStyle w:val="Heading2"/>
      </w:pPr>
      <w:bookmarkStart w:id="19" w:name="_Toc495680451"/>
      <w:r>
        <w:t>Current respite allocations</w:t>
      </w:r>
      <w:bookmarkEnd w:id="19"/>
    </w:p>
    <w:p w14:paraId="6BE1B597" w14:textId="020C8699" w:rsidR="00B361B4" w:rsidRDefault="00B361B4" w:rsidP="0060092B">
      <w:pPr>
        <w:pStyle w:val="Bullet"/>
      </w:pPr>
      <w:r>
        <w:t xml:space="preserve">There are no people allocated facility-based respite in </w:t>
      </w:r>
      <w:proofErr w:type="spellStart"/>
      <w:r>
        <w:t>Tairawhiti</w:t>
      </w:r>
      <w:proofErr w:type="spellEnd"/>
      <w:r>
        <w:t xml:space="preserve">. There are also no contracted </w:t>
      </w:r>
      <w:r w:rsidR="00860D4D">
        <w:t>a</w:t>
      </w:r>
      <w:r w:rsidR="00334667">
        <w:t>ged care</w:t>
      </w:r>
      <w:r>
        <w:t xml:space="preserve"> services for overnight respite for adults.</w:t>
      </w:r>
    </w:p>
    <w:p w14:paraId="4D004895" w14:textId="77777777" w:rsidR="00B361B4" w:rsidRDefault="00B361B4" w:rsidP="0060092B">
      <w:pPr>
        <w:pStyle w:val="Bullet"/>
      </w:pPr>
      <w:r>
        <w:t xml:space="preserve">12 people are currently allocated in-home respite, at a total value of approx. $56,000 per year. </w:t>
      </w:r>
    </w:p>
    <w:p w14:paraId="1EED572B" w14:textId="77777777" w:rsidR="00B361B4" w:rsidRDefault="00B361B4" w:rsidP="0060092B">
      <w:pPr>
        <w:pStyle w:val="Bullet"/>
      </w:pPr>
      <w:r>
        <w:t xml:space="preserve">163 people are allocated Carer Support, at a total value of around $355,000 per year. </w:t>
      </w:r>
    </w:p>
    <w:p w14:paraId="1235DAB3" w14:textId="77777777" w:rsidR="00B361B4" w:rsidRDefault="00B361B4" w:rsidP="0060092B">
      <w:pPr>
        <w:pStyle w:val="Bullet"/>
      </w:pPr>
      <w:r>
        <w:t xml:space="preserve">There are no people in </w:t>
      </w:r>
      <w:proofErr w:type="spellStart"/>
      <w:r>
        <w:t>Tairawhiti</w:t>
      </w:r>
      <w:proofErr w:type="spellEnd"/>
      <w:r>
        <w:t xml:space="preserve"> using IF Respite.</w:t>
      </w:r>
    </w:p>
    <w:p w14:paraId="3713C2D8" w14:textId="77777777" w:rsidR="0060092B" w:rsidRDefault="0060092B" w:rsidP="0060092B"/>
    <w:p w14:paraId="0C26ACB1" w14:textId="77777777" w:rsidR="00B361B4" w:rsidRDefault="00B361B4" w:rsidP="0060092B">
      <w:pPr>
        <w:pStyle w:val="Heading2"/>
      </w:pPr>
      <w:bookmarkStart w:id="20" w:name="_Toc495680452"/>
      <w:r>
        <w:t>Current respite options available</w:t>
      </w:r>
      <w:bookmarkEnd w:id="20"/>
    </w:p>
    <w:p w14:paraId="42BBBC12" w14:textId="77777777" w:rsidR="00B361B4" w:rsidRPr="00BC34FE" w:rsidRDefault="00B361B4" w:rsidP="0060092B">
      <w:pPr>
        <w:pStyle w:val="Heading3"/>
      </w:pPr>
      <w:r>
        <w:t>Overnight respite options</w:t>
      </w:r>
    </w:p>
    <w:p w14:paraId="372ADA1A" w14:textId="77777777" w:rsidR="00B361B4" w:rsidRDefault="00B361B4" w:rsidP="0060092B">
      <w:pPr>
        <w:pStyle w:val="Bullet"/>
      </w:pPr>
      <w:r>
        <w:t xml:space="preserve">There are no dedicated facility-based respite services for children or adults in </w:t>
      </w:r>
      <w:proofErr w:type="spellStart"/>
      <w:r>
        <w:t>Tairawhiti</w:t>
      </w:r>
      <w:proofErr w:type="spellEnd"/>
      <w:r>
        <w:t>. There is a</w:t>
      </w:r>
      <w:r w:rsidRPr="002D72F0">
        <w:t xml:space="preserve"> contract for host-family respite, but no</w:t>
      </w:r>
      <w:r>
        <w:t xml:space="preserve"> people are using this service at present. </w:t>
      </w:r>
    </w:p>
    <w:p w14:paraId="01FDEFF1" w14:textId="77777777" w:rsidR="00B361B4" w:rsidRDefault="00B361B4" w:rsidP="0060092B">
      <w:pPr>
        <w:pStyle w:val="Bullet"/>
      </w:pPr>
      <w:r>
        <w:t>People have used residential facilities for respite in times of need or emergency, but there are no contracted respite beds available in community residential houses</w:t>
      </w:r>
      <w:r w:rsidR="0093038F">
        <w:t xml:space="preserve">. </w:t>
      </w:r>
    </w:p>
    <w:p w14:paraId="05EA9186" w14:textId="35944279" w:rsidR="00B361B4" w:rsidRDefault="00B361B4" w:rsidP="0060092B">
      <w:pPr>
        <w:pStyle w:val="Bullet"/>
      </w:pPr>
      <w:r>
        <w:t xml:space="preserve">Some </w:t>
      </w:r>
      <w:r w:rsidR="00860D4D">
        <w:t>a</w:t>
      </w:r>
      <w:r w:rsidR="00334667">
        <w:t>ged care</w:t>
      </w:r>
      <w:r>
        <w:t xml:space="preserve"> facilities in the </w:t>
      </w:r>
      <w:proofErr w:type="spellStart"/>
      <w:r>
        <w:t>Tairawhiti</w:t>
      </w:r>
      <w:proofErr w:type="spellEnd"/>
      <w:r>
        <w:t xml:space="preserve"> region offer overnight respite for adults with disabilities.</w:t>
      </w:r>
    </w:p>
    <w:p w14:paraId="12DD722A" w14:textId="77777777" w:rsidR="00B361B4" w:rsidRDefault="00B361B4" w:rsidP="0060092B">
      <w:pPr>
        <w:pStyle w:val="Bullet"/>
      </w:pPr>
      <w:r>
        <w:t xml:space="preserve">A holiday cottage is available for people with disabilities and their families (with own support worker if required). </w:t>
      </w:r>
    </w:p>
    <w:p w14:paraId="54716D5E" w14:textId="77777777" w:rsidR="00717180" w:rsidRDefault="00717180" w:rsidP="00717180"/>
    <w:p w14:paraId="1E7DA1FA" w14:textId="77777777" w:rsidR="00B361B4" w:rsidRDefault="00B361B4" w:rsidP="00717180">
      <w:pPr>
        <w:pStyle w:val="Heading3"/>
      </w:pPr>
      <w:r w:rsidRPr="007067CF">
        <w:t xml:space="preserve">Daytime respite options  </w:t>
      </w:r>
    </w:p>
    <w:p w14:paraId="54BBC87D" w14:textId="77777777" w:rsidR="00B361B4" w:rsidRDefault="00B361B4" w:rsidP="00717180">
      <w:pPr>
        <w:pStyle w:val="Bullet"/>
      </w:pPr>
      <w:r>
        <w:t>There are around three services that offer weekday activity options for adults. These include community participation programmes, vocational programmes and day services.</w:t>
      </w:r>
    </w:p>
    <w:p w14:paraId="430746FD" w14:textId="4EA04C06" w:rsidR="00B361B4" w:rsidRDefault="00B361B4" w:rsidP="00717180">
      <w:pPr>
        <w:pStyle w:val="Bullet"/>
      </w:pPr>
      <w:r>
        <w:t>There are mainstream school holiday programme options available, but no disability-specific out</w:t>
      </w:r>
      <w:r w:rsidR="00E17795">
        <w:t>-</w:t>
      </w:r>
      <w:r>
        <w:t>of</w:t>
      </w:r>
      <w:r w:rsidR="00E17795">
        <w:t>-</w:t>
      </w:r>
      <w:r>
        <w:t xml:space="preserve">school care options. </w:t>
      </w:r>
    </w:p>
    <w:p w14:paraId="093B411D" w14:textId="407B8963" w:rsidR="00B361B4" w:rsidRDefault="00B361B4" w:rsidP="00717180">
      <w:pPr>
        <w:pStyle w:val="Bullet"/>
      </w:pPr>
      <w:r>
        <w:t xml:space="preserve">Sporting options include </w:t>
      </w:r>
      <w:r w:rsidR="00E17795">
        <w:t>R</w:t>
      </w:r>
      <w:r>
        <w:t xml:space="preserve">iding for the </w:t>
      </w:r>
      <w:r w:rsidR="00E17795">
        <w:t>D</w:t>
      </w:r>
      <w:r>
        <w:t xml:space="preserve">isabled, swimming lessons, Special Olympics, </w:t>
      </w:r>
      <w:proofErr w:type="spellStart"/>
      <w:r>
        <w:t>Halberg</w:t>
      </w:r>
      <w:proofErr w:type="spellEnd"/>
      <w:r>
        <w:t xml:space="preserve"> </w:t>
      </w:r>
      <w:proofErr w:type="spellStart"/>
      <w:r>
        <w:t>Allsports</w:t>
      </w:r>
      <w:proofErr w:type="spellEnd"/>
      <w:r>
        <w:t xml:space="preserve"> and </w:t>
      </w:r>
      <w:proofErr w:type="spellStart"/>
      <w:r>
        <w:t>Parafed</w:t>
      </w:r>
      <w:proofErr w:type="spellEnd"/>
      <w:r>
        <w:t xml:space="preserve">. </w:t>
      </w:r>
    </w:p>
    <w:p w14:paraId="413DA9E9" w14:textId="77777777" w:rsidR="00717180" w:rsidRDefault="00717180" w:rsidP="00717180"/>
    <w:p w14:paraId="75AC2835" w14:textId="77777777" w:rsidR="00B361B4" w:rsidRDefault="00B361B4" w:rsidP="00717180">
      <w:pPr>
        <w:pStyle w:val="Heading2"/>
      </w:pPr>
      <w:bookmarkStart w:id="21" w:name="_Toc495680453"/>
      <w:r>
        <w:t>Gaps i</w:t>
      </w:r>
      <w:r w:rsidR="00717180">
        <w:t xml:space="preserve">n the </w:t>
      </w:r>
      <w:proofErr w:type="spellStart"/>
      <w:r w:rsidR="00717180">
        <w:t>Tairawhiti</w:t>
      </w:r>
      <w:proofErr w:type="spellEnd"/>
      <w:r w:rsidR="00717180">
        <w:t xml:space="preserve"> respite market</w:t>
      </w:r>
      <w:bookmarkEnd w:id="21"/>
    </w:p>
    <w:p w14:paraId="688F6DEA" w14:textId="5E527002" w:rsidR="00B361B4" w:rsidRDefault="00B361B4" w:rsidP="00717180">
      <w:pPr>
        <w:pStyle w:val="Bullet"/>
      </w:pPr>
      <w:r>
        <w:t>There are no disability</w:t>
      </w:r>
      <w:r w:rsidR="00E17795">
        <w:t>-</w:t>
      </w:r>
      <w:r>
        <w:t>specific</w:t>
      </w:r>
      <w:r w:rsidR="00E17795">
        <w:t>,</w:t>
      </w:r>
      <w:r>
        <w:t xml:space="preserve"> facility-based respite options in </w:t>
      </w:r>
      <w:proofErr w:type="spellStart"/>
      <w:r>
        <w:t>Tairawhiti</w:t>
      </w:r>
      <w:proofErr w:type="spellEnd"/>
      <w:r>
        <w:t xml:space="preserve"> for children or adults. </w:t>
      </w:r>
    </w:p>
    <w:p w14:paraId="4D93B61C" w14:textId="77777777" w:rsidR="00DE7D7B" w:rsidRDefault="00B361B4" w:rsidP="00717180">
      <w:pPr>
        <w:pStyle w:val="Bullet"/>
      </w:pPr>
      <w:r>
        <w:t>There are no disability-specific out</w:t>
      </w:r>
      <w:r w:rsidR="00E17795">
        <w:t>-</w:t>
      </w:r>
      <w:r>
        <w:t>of</w:t>
      </w:r>
      <w:r w:rsidR="00E17795">
        <w:t>-</w:t>
      </w:r>
      <w:r>
        <w:t>school care options, and no recreational or social activities designed specifically for people with disabilities.</w:t>
      </w:r>
    </w:p>
    <w:p w14:paraId="6178A32A" w14:textId="2AAF416D" w:rsidR="00B361B4" w:rsidRDefault="00DE7D7B" w:rsidP="00717180">
      <w:pPr>
        <w:pStyle w:val="Bullet"/>
      </w:pPr>
      <w:r>
        <w:t>There is a shortage of support workers</w:t>
      </w:r>
      <w:r w:rsidR="00F71BA8">
        <w:t>.</w:t>
      </w:r>
      <w:r w:rsidR="00B361B4">
        <w:t xml:space="preserve"> </w:t>
      </w:r>
      <w:r w:rsidR="00B361B4">
        <w:br w:type="page"/>
      </w:r>
    </w:p>
    <w:p w14:paraId="6C187771" w14:textId="77777777" w:rsidR="00717180" w:rsidRPr="00965F2B" w:rsidRDefault="00B361B4" w:rsidP="00717180">
      <w:pPr>
        <w:pStyle w:val="Heading1"/>
      </w:pPr>
      <w:bookmarkStart w:id="22" w:name="_Toc497470826"/>
      <w:r w:rsidRPr="00965F2B">
        <w:t>Bay of Plenty</w:t>
      </w:r>
      <w:r>
        <w:t xml:space="preserve"> and Lakes</w:t>
      </w:r>
      <w:r w:rsidR="00717180">
        <w:t xml:space="preserve"> disability respite market</w:t>
      </w:r>
      <w:bookmarkEnd w:id="22"/>
    </w:p>
    <w:p w14:paraId="01AB2D8E" w14:textId="624CAFBF" w:rsidR="00B361B4" w:rsidRDefault="00090D9A" w:rsidP="00717180">
      <w:pPr>
        <w:pStyle w:val="Table"/>
      </w:pPr>
      <w:bookmarkStart w:id="23" w:name="_Hlk494182427"/>
      <w:r>
        <w:t>Bay of Plenty/</w:t>
      </w:r>
      <w:r w:rsidR="00B361B4">
        <w:t xml:space="preserve">Lakes at a glance (Support Net </w:t>
      </w:r>
      <w:proofErr w:type="spellStart"/>
      <w:r w:rsidR="00B361B4">
        <w:t>Kupenga</w:t>
      </w:r>
      <w:proofErr w:type="spellEnd"/>
      <w:r w:rsidR="00B361B4">
        <w:t xml:space="preserve"> </w:t>
      </w:r>
      <w:proofErr w:type="spellStart"/>
      <w:r w:rsidR="00B361B4">
        <w:t>Hao</w:t>
      </w:r>
      <w:proofErr w:type="spellEnd"/>
      <w:r w:rsidR="00B361B4">
        <w:t xml:space="preserve"> </w:t>
      </w:r>
      <w:proofErr w:type="spellStart"/>
      <w:r w:rsidR="00B361B4">
        <w:t>Ite</w:t>
      </w:r>
      <w:proofErr w:type="spellEnd"/>
      <w:r w:rsidR="00B361B4">
        <w:t xml:space="preserve"> </w:t>
      </w:r>
      <w:proofErr w:type="spellStart"/>
      <w:r w:rsidR="00B361B4">
        <w:t>Ora</w:t>
      </w:r>
      <w:proofErr w:type="spellEnd"/>
      <w:r w:rsidR="00B361B4">
        <w:t xml:space="preserve"> Tauranga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767F20AF" w14:textId="77777777" w:rsidTr="004C20D7">
        <w:tc>
          <w:tcPr>
            <w:tcW w:w="7083" w:type="dxa"/>
          </w:tcPr>
          <w:p w14:paraId="1EFF4BAC" w14:textId="77777777" w:rsidR="00B361B4" w:rsidRPr="001E1C76" w:rsidRDefault="00B361B4" w:rsidP="004C20D7">
            <w:pPr>
              <w:pStyle w:val="TableText"/>
            </w:pPr>
            <w:r>
              <w:t xml:space="preserve">Number of people receiving DSS support in region </w:t>
            </w:r>
          </w:p>
        </w:tc>
        <w:tc>
          <w:tcPr>
            <w:tcW w:w="1843" w:type="dxa"/>
          </w:tcPr>
          <w:p w14:paraId="4306C9F9" w14:textId="77777777" w:rsidR="00B361B4" w:rsidRPr="002B7D4A" w:rsidRDefault="00B361B4" w:rsidP="00DC1483">
            <w:pPr>
              <w:pStyle w:val="TableText"/>
              <w:jc w:val="right"/>
              <w:rPr>
                <w:b/>
              </w:rPr>
            </w:pPr>
            <w:r>
              <w:rPr>
                <w:b/>
              </w:rPr>
              <w:t>2,617</w:t>
            </w:r>
          </w:p>
        </w:tc>
      </w:tr>
      <w:tr w:rsidR="00B361B4" w14:paraId="0C22506B" w14:textId="77777777" w:rsidTr="004C20D7">
        <w:tc>
          <w:tcPr>
            <w:tcW w:w="7083" w:type="dxa"/>
          </w:tcPr>
          <w:p w14:paraId="0615C181" w14:textId="216790AC" w:rsidR="00B361B4" w:rsidRPr="001E1C76" w:rsidRDefault="00B361B4" w:rsidP="004C20D7">
            <w:pPr>
              <w:pStyle w:val="TableText"/>
            </w:pPr>
            <w:r w:rsidRPr="001E1C76">
              <w:t xml:space="preserve">Number of people allocated respite </w:t>
            </w:r>
            <w:r>
              <w:t>in region</w:t>
            </w:r>
            <w:r w:rsidR="00DE7D7B">
              <w:t xml:space="preserve"> (includes Carer Support)</w:t>
            </w:r>
          </w:p>
        </w:tc>
        <w:tc>
          <w:tcPr>
            <w:tcW w:w="1843" w:type="dxa"/>
          </w:tcPr>
          <w:p w14:paraId="0BAD22F2" w14:textId="77777777" w:rsidR="00B361B4" w:rsidRPr="002B7D4A" w:rsidRDefault="00B361B4" w:rsidP="00DC1483">
            <w:pPr>
              <w:pStyle w:val="TableText"/>
              <w:jc w:val="right"/>
              <w:rPr>
                <w:b/>
              </w:rPr>
            </w:pPr>
            <w:r>
              <w:rPr>
                <w:b/>
              </w:rPr>
              <w:t>1,529</w:t>
            </w:r>
          </w:p>
        </w:tc>
      </w:tr>
      <w:tr w:rsidR="00B361B4" w14:paraId="7CFADFEA" w14:textId="77777777" w:rsidTr="004C20D7">
        <w:tc>
          <w:tcPr>
            <w:tcW w:w="7083" w:type="dxa"/>
          </w:tcPr>
          <w:p w14:paraId="1B73DCAF" w14:textId="77777777" w:rsidR="00B361B4" w:rsidRPr="001E1C76" w:rsidRDefault="00B361B4" w:rsidP="004C20D7">
            <w:pPr>
              <w:pStyle w:val="TableText"/>
            </w:pPr>
            <w:r w:rsidRPr="001E1C76">
              <w:t>% people allocated respite who are Māori</w:t>
            </w:r>
          </w:p>
        </w:tc>
        <w:tc>
          <w:tcPr>
            <w:tcW w:w="1843" w:type="dxa"/>
          </w:tcPr>
          <w:p w14:paraId="46E5E7D0" w14:textId="77777777" w:rsidR="00B361B4" w:rsidRPr="002B7D4A" w:rsidRDefault="00B361B4" w:rsidP="00DC1483">
            <w:pPr>
              <w:pStyle w:val="TableText"/>
              <w:jc w:val="right"/>
              <w:rPr>
                <w:b/>
              </w:rPr>
            </w:pPr>
            <w:r>
              <w:rPr>
                <w:b/>
              </w:rPr>
              <w:t>34%</w:t>
            </w:r>
          </w:p>
        </w:tc>
      </w:tr>
      <w:tr w:rsidR="00B361B4" w14:paraId="763A38BE" w14:textId="77777777" w:rsidTr="004C20D7">
        <w:tc>
          <w:tcPr>
            <w:tcW w:w="7083" w:type="dxa"/>
          </w:tcPr>
          <w:p w14:paraId="3F6D0D8B" w14:textId="77777777" w:rsidR="00B361B4" w:rsidRPr="001E1C76" w:rsidRDefault="00B361B4" w:rsidP="004C20D7">
            <w:pPr>
              <w:pStyle w:val="TableText"/>
            </w:pPr>
            <w:r>
              <w:t>% people with respite allocation aged 21 years or under</w:t>
            </w:r>
          </w:p>
        </w:tc>
        <w:tc>
          <w:tcPr>
            <w:tcW w:w="1843" w:type="dxa"/>
          </w:tcPr>
          <w:p w14:paraId="55AD58F3" w14:textId="77777777" w:rsidR="00B361B4" w:rsidRPr="002B7D4A" w:rsidRDefault="00B361B4" w:rsidP="00DC1483">
            <w:pPr>
              <w:pStyle w:val="TableText"/>
              <w:jc w:val="right"/>
              <w:rPr>
                <w:b/>
              </w:rPr>
            </w:pPr>
            <w:r>
              <w:rPr>
                <w:b/>
              </w:rPr>
              <w:t>70%</w:t>
            </w:r>
          </w:p>
        </w:tc>
      </w:tr>
    </w:tbl>
    <w:p w14:paraId="78E93B3B" w14:textId="77777777" w:rsidR="00B361B4" w:rsidRDefault="00B361B4" w:rsidP="00717180"/>
    <w:p w14:paraId="26923E8C" w14:textId="77777777" w:rsidR="00B361B4" w:rsidRDefault="00B361B4" w:rsidP="00717180">
      <w:pPr>
        <w:pStyle w:val="Heading2"/>
      </w:pPr>
      <w:bookmarkStart w:id="24" w:name="_Toc495680455"/>
      <w:r>
        <w:t>Current respite allocations</w:t>
      </w:r>
      <w:bookmarkEnd w:id="24"/>
    </w:p>
    <w:p w14:paraId="53763AEE" w14:textId="73DDCC00" w:rsidR="00B361B4" w:rsidRDefault="00B361B4" w:rsidP="00717180">
      <w:pPr>
        <w:pStyle w:val="Bullet"/>
      </w:pPr>
      <w:r>
        <w:t xml:space="preserve">110 people are allocated facility-based respite (57% are aged 21 years or less). The total </w:t>
      </w:r>
      <w:r w:rsidR="00E220B0">
        <w:t xml:space="preserve">annual </w:t>
      </w:r>
      <w:r>
        <w:t xml:space="preserve">value of the facility-based respite allocation in Bay of Plenty/Lakes is </w:t>
      </w:r>
      <w:r w:rsidR="00E220B0">
        <w:t xml:space="preserve">currently </w:t>
      </w:r>
      <w:r>
        <w:t>just over $1 million per year</w:t>
      </w:r>
      <w:r w:rsidR="0093038F">
        <w:t xml:space="preserve">. </w:t>
      </w:r>
    </w:p>
    <w:p w14:paraId="79BF8D88" w14:textId="77777777" w:rsidR="00B361B4" w:rsidRDefault="00B361B4" w:rsidP="00717180">
      <w:pPr>
        <w:pStyle w:val="Bullet"/>
      </w:pPr>
      <w:r>
        <w:t xml:space="preserve">67 people are currently allocated contracted in-home respite, at a total value of approx. $422,000 per year. </w:t>
      </w:r>
    </w:p>
    <w:p w14:paraId="44A588C7" w14:textId="26840138" w:rsidR="00B361B4" w:rsidRDefault="00B361B4" w:rsidP="00717180">
      <w:pPr>
        <w:pStyle w:val="Bullet"/>
      </w:pPr>
      <w:r>
        <w:t>1</w:t>
      </w:r>
      <w:r w:rsidR="00E17795">
        <w:t>,</w:t>
      </w:r>
      <w:r>
        <w:t xml:space="preserve">469 people are allocated Carer Support, at a total value of around $4.6 million per year. </w:t>
      </w:r>
    </w:p>
    <w:p w14:paraId="1D7D0333" w14:textId="4AD86AB4" w:rsidR="00B361B4" w:rsidRDefault="00090D9A" w:rsidP="00717180">
      <w:pPr>
        <w:pStyle w:val="Bullet"/>
      </w:pPr>
      <w:r>
        <w:t>80 people in Bay of Plenty/</w:t>
      </w:r>
      <w:r w:rsidR="00B361B4">
        <w:t>Lakes use IF Respite at a value of $492,000.</w:t>
      </w:r>
    </w:p>
    <w:p w14:paraId="5FF08B40" w14:textId="77777777" w:rsidR="00717180" w:rsidRDefault="00717180" w:rsidP="00717180"/>
    <w:p w14:paraId="2A1AFA48" w14:textId="77777777" w:rsidR="00B361B4" w:rsidRDefault="00B361B4" w:rsidP="00717180">
      <w:pPr>
        <w:pStyle w:val="Heading2"/>
      </w:pPr>
      <w:bookmarkStart w:id="25" w:name="_Toc495680456"/>
      <w:r>
        <w:t>Current respite options available</w:t>
      </w:r>
      <w:bookmarkEnd w:id="25"/>
    </w:p>
    <w:p w14:paraId="68006270" w14:textId="77777777" w:rsidR="00B361B4" w:rsidRPr="00BC34FE" w:rsidRDefault="00B361B4" w:rsidP="00717180">
      <w:pPr>
        <w:pStyle w:val="Heading3"/>
      </w:pPr>
      <w:r>
        <w:t>Overnight respite options</w:t>
      </w:r>
    </w:p>
    <w:p w14:paraId="71CD4B0F" w14:textId="33C066A6" w:rsidR="00B361B4" w:rsidRDefault="00B361B4" w:rsidP="00717180">
      <w:pPr>
        <w:pStyle w:val="Bullet"/>
      </w:pPr>
      <w:r>
        <w:t xml:space="preserve">There is one dedicated family-based respite service for children aged </w:t>
      </w:r>
      <w:r w:rsidR="00E17795">
        <w:t>5</w:t>
      </w:r>
      <w:r>
        <w:t xml:space="preserve"> to 21 in Tauranga. Infants and children aged up to five can also use the specialist respite service in Hamilton, but few do</w:t>
      </w:r>
      <w:r w:rsidR="0093038F">
        <w:t xml:space="preserve">. </w:t>
      </w:r>
    </w:p>
    <w:p w14:paraId="6BC57FA0" w14:textId="77777777" w:rsidR="00B361B4" w:rsidRDefault="00B361B4" w:rsidP="00717180">
      <w:pPr>
        <w:pStyle w:val="Bullet"/>
      </w:pPr>
      <w:r>
        <w:t>There is one dedicated respite house for adults in Tauranga. The service has around 95% occupancy</w:t>
      </w:r>
      <w:r w:rsidR="0093038F">
        <w:t xml:space="preserve">. </w:t>
      </w:r>
    </w:p>
    <w:p w14:paraId="12BDFCA9" w14:textId="729DC6A0" w:rsidR="00B361B4" w:rsidRDefault="00B361B4" w:rsidP="00717180">
      <w:pPr>
        <w:pStyle w:val="Bullet"/>
      </w:pPr>
      <w:r>
        <w:t xml:space="preserve">There is one contracted </w:t>
      </w:r>
      <w:r w:rsidR="00860D4D">
        <w:t>a</w:t>
      </w:r>
      <w:r w:rsidR="00334667">
        <w:t>ged care</w:t>
      </w:r>
      <w:r>
        <w:t xml:space="preserve"> facility in the Bay of Plenty and Lakes regions that provide overnight respite for adults with disabilities. Some people use IF respite to purchase overnight respite at </w:t>
      </w:r>
      <w:r w:rsidR="00860D4D">
        <w:t>a</w:t>
      </w:r>
      <w:r w:rsidR="00334667">
        <w:t>ged care</w:t>
      </w:r>
      <w:r>
        <w:t xml:space="preserve"> facilities. </w:t>
      </w:r>
    </w:p>
    <w:p w14:paraId="1D92A9A7" w14:textId="77777777" w:rsidR="00717180" w:rsidRDefault="00717180" w:rsidP="00717180"/>
    <w:p w14:paraId="1E831F5F" w14:textId="77777777" w:rsidR="00B361B4" w:rsidRDefault="00B361B4" w:rsidP="00717180">
      <w:pPr>
        <w:pStyle w:val="Heading3"/>
      </w:pPr>
      <w:r w:rsidRPr="002049BC">
        <w:t>Daytime respite options</w:t>
      </w:r>
      <w:r w:rsidRPr="007067CF">
        <w:t xml:space="preserve">  </w:t>
      </w:r>
    </w:p>
    <w:p w14:paraId="27573FBA" w14:textId="77777777" w:rsidR="00B361B4" w:rsidRDefault="00B361B4" w:rsidP="00717180">
      <w:pPr>
        <w:pStyle w:val="Bullet"/>
      </w:pPr>
      <w:r>
        <w:t>There are around 15 services that offer weekday activity options for adults. These include community participation programmes, employment-related activities and day services.</w:t>
      </w:r>
    </w:p>
    <w:p w14:paraId="7E3B22DC" w14:textId="385269C0" w:rsidR="0046461D" w:rsidRDefault="00B361B4" w:rsidP="0046461D">
      <w:pPr>
        <w:pStyle w:val="Bullet"/>
      </w:pPr>
      <w:r>
        <w:t>There is a disability-specific out</w:t>
      </w:r>
      <w:r w:rsidR="00E85ECF">
        <w:t>-</w:t>
      </w:r>
      <w:r>
        <w:t>of</w:t>
      </w:r>
      <w:r w:rsidR="00E85ECF">
        <w:t>-</w:t>
      </w:r>
      <w:r>
        <w:t>school care programme (before, after</w:t>
      </w:r>
      <w:r w:rsidR="00E85ECF">
        <w:t xml:space="preserve"> </w:t>
      </w:r>
      <w:r>
        <w:t xml:space="preserve">school and school holiday programme) operating from </w:t>
      </w:r>
      <w:proofErr w:type="spellStart"/>
      <w:r>
        <w:t>Taupo</w:t>
      </w:r>
      <w:proofErr w:type="spellEnd"/>
      <w:r>
        <w:t xml:space="preserve"> and another from Tauranga</w:t>
      </w:r>
      <w:r w:rsidR="00A435A3">
        <w:t>.</w:t>
      </w:r>
      <w:r w:rsidR="0046461D" w:rsidRPr="0046461D">
        <w:t xml:space="preserve"> Many mainstream school holiday programmes operate.</w:t>
      </w:r>
      <w:r w:rsidR="002570B9">
        <w:t xml:space="preserve"> There are also several holiday camps in the region. </w:t>
      </w:r>
    </w:p>
    <w:p w14:paraId="4DEB2503" w14:textId="3DB5593E" w:rsidR="00B361B4" w:rsidRDefault="00B361B4" w:rsidP="0046461D">
      <w:pPr>
        <w:pStyle w:val="Bullet"/>
      </w:pPr>
      <w:r>
        <w:t xml:space="preserve">A few social, recreational and sporting options are available in the regions, including a </w:t>
      </w:r>
      <w:r w:rsidR="00E85ECF">
        <w:t>L</w:t>
      </w:r>
      <w:r>
        <w:t xml:space="preserve">ego club for young people with autism in </w:t>
      </w:r>
      <w:proofErr w:type="spellStart"/>
      <w:r>
        <w:t>Rotorua</w:t>
      </w:r>
      <w:proofErr w:type="spellEnd"/>
      <w:r>
        <w:t xml:space="preserve">, a </w:t>
      </w:r>
      <w:r w:rsidR="00E85ECF">
        <w:t>D</w:t>
      </w:r>
      <w:r>
        <w:t xml:space="preserve">ungeons </w:t>
      </w:r>
      <w:r w:rsidR="00E85ECF">
        <w:t>&amp; D</w:t>
      </w:r>
      <w:r>
        <w:t>ragons club in Tauranga, and a drama club in Tauranga</w:t>
      </w:r>
      <w:r w:rsidR="0093038F">
        <w:t xml:space="preserve">. </w:t>
      </w:r>
    </w:p>
    <w:p w14:paraId="50F7BEFA" w14:textId="34E3BCAA" w:rsidR="00B361B4" w:rsidRDefault="00B361B4" w:rsidP="00717180">
      <w:pPr>
        <w:pStyle w:val="Bullet"/>
      </w:pPr>
      <w:r>
        <w:t xml:space="preserve">Sporting activities available for people with disabilities in the region include </w:t>
      </w:r>
      <w:r w:rsidR="00F94F84">
        <w:t>R</w:t>
      </w:r>
      <w:r>
        <w:t xml:space="preserve">iding for the </w:t>
      </w:r>
      <w:r w:rsidR="00F94F84">
        <w:t>D</w:t>
      </w:r>
      <w:r>
        <w:t xml:space="preserve">isabled, swimming lessons, Special Olympics, </w:t>
      </w:r>
      <w:proofErr w:type="spellStart"/>
      <w:r>
        <w:t>Parafed</w:t>
      </w:r>
      <w:proofErr w:type="spellEnd"/>
      <w:r>
        <w:t xml:space="preserve"> and </w:t>
      </w:r>
      <w:proofErr w:type="spellStart"/>
      <w:r w:rsidRPr="003472FA">
        <w:t>Halberg</w:t>
      </w:r>
      <w:proofErr w:type="spellEnd"/>
      <w:r w:rsidRPr="003472FA">
        <w:t xml:space="preserve"> </w:t>
      </w:r>
      <w:proofErr w:type="spellStart"/>
      <w:r w:rsidRPr="003472FA">
        <w:t>Allsports</w:t>
      </w:r>
      <w:proofErr w:type="spellEnd"/>
      <w:r w:rsidRPr="003472FA">
        <w:t>.</w:t>
      </w:r>
      <w:r>
        <w:t xml:space="preserve"> </w:t>
      </w:r>
    </w:p>
    <w:p w14:paraId="4B666352" w14:textId="77777777" w:rsidR="00717180" w:rsidRDefault="00717180" w:rsidP="00717180"/>
    <w:p w14:paraId="31FD2D36" w14:textId="77777777" w:rsidR="00B361B4" w:rsidRDefault="00B361B4" w:rsidP="00717180">
      <w:pPr>
        <w:pStyle w:val="Heading2"/>
      </w:pPr>
      <w:bookmarkStart w:id="26" w:name="_Toc495680457"/>
      <w:r>
        <w:t>Gaps in the Bay of Plenty respite mark</w:t>
      </w:r>
      <w:r w:rsidR="00717180">
        <w:t>et</w:t>
      </w:r>
      <w:bookmarkEnd w:id="26"/>
    </w:p>
    <w:p w14:paraId="58BC4416" w14:textId="5C4C8E7D" w:rsidR="00B361B4" w:rsidRDefault="00B361B4" w:rsidP="00717180">
      <w:pPr>
        <w:pStyle w:val="Bullet"/>
      </w:pPr>
      <w:r>
        <w:t>There are no disability-specific</w:t>
      </w:r>
      <w:r w:rsidR="00F94F84">
        <w:t>,</w:t>
      </w:r>
      <w:r>
        <w:t xml:space="preserve"> facility-based respite options outside of Tauranga. Long travel times are a barrier for people to access these services</w:t>
      </w:r>
      <w:r w:rsidR="0093038F">
        <w:t xml:space="preserve">. </w:t>
      </w:r>
      <w:r>
        <w:t xml:space="preserve">Few options exist for adults with physical disabilities or very high needs. </w:t>
      </w:r>
    </w:p>
    <w:p w14:paraId="498CE72B" w14:textId="14AEE5C0" w:rsidR="00B361B4" w:rsidRDefault="00B361B4" w:rsidP="00717180">
      <w:pPr>
        <w:pStyle w:val="Bullet"/>
      </w:pPr>
      <w:r>
        <w:t>There are no disability-specific out</w:t>
      </w:r>
      <w:r w:rsidR="00F94F84">
        <w:t>-</w:t>
      </w:r>
      <w:r>
        <w:t>of</w:t>
      </w:r>
      <w:r w:rsidR="00F94F84">
        <w:t>-</w:t>
      </w:r>
      <w:r>
        <w:t xml:space="preserve">school care options in </w:t>
      </w:r>
      <w:proofErr w:type="spellStart"/>
      <w:r>
        <w:t>Rotorua</w:t>
      </w:r>
      <w:proofErr w:type="spellEnd"/>
      <w:r>
        <w:t xml:space="preserve">. </w:t>
      </w:r>
    </w:p>
    <w:p w14:paraId="3D8D3B08" w14:textId="77777777" w:rsidR="00B361B4" w:rsidRDefault="00B361B4" w:rsidP="00717180">
      <w:pPr>
        <w:pStyle w:val="Bullet"/>
      </w:pPr>
      <w:r>
        <w:t xml:space="preserve">There are few social, recreational or sporting options for children and adults across the region. </w:t>
      </w:r>
    </w:p>
    <w:p w14:paraId="6E1E76A6" w14:textId="77777777" w:rsidR="00B361B4" w:rsidRDefault="00B361B4" w:rsidP="00B361B4">
      <w:pPr>
        <w:rPr>
          <w:rFonts w:ascii="Arial" w:hAnsi="Arial" w:cs="Arial"/>
          <w:b/>
          <w:sz w:val="36"/>
          <w:szCs w:val="36"/>
        </w:rPr>
      </w:pPr>
      <w:r>
        <w:rPr>
          <w:rFonts w:ascii="Arial" w:hAnsi="Arial" w:cs="Arial"/>
          <w:b/>
          <w:sz w:val="36"/>
          <w:szCs w:val="36"/>
        </w:rPr>
        <w:br w:type="page"/>
      </w:r>
    </w:p>
    <w:p w14:paraId="21BAA8DB" w14:textId="77777777" w:rsidR="00B361B4" w:rsidRPr="00965F2B" w:rsidRDefault="00B361B4" w:rsidP="00650E20">
      <w:pPr>
        <w:pStyle w:val="Heading1"/>
        <w:rPr>
          <w:rFonts w:ascii="Arial" w:hAnsi="Arial" w:cs="Arial"/>
          <w:sz w:val="36"/>
          <w:szCs w:val="36"/>
        </w:rPr>
      </w:pPr>
      <w:bookmarkStart w:id="27" w:name="_Toc497470827"/>
      <w:bookmarkEnd w:id="23"/>
      <w:proofErr w:type="spellStart"/>
      <w:r w:rsidRPr="00650E20">
        <w:t>Taranaki</w:t>
      </w:r>
      <w:proofErr w:type="spellEnd"/>
      <w:r w:rsidR="00650E20" w:rsidRPr="00650E20">
        <w:t xml:space="preserve"> </w:t>
      </w:r>
      <w:r w:rsidR="00650E20">
        <w:t>disability respite market</w:t>
      </w:r>
      <w:bookmarkEnd w:id="27"/>
    </w:p>
    <w:p w14:paraId="10EC986D" w14:textId="77777777" w:rsidR="00B361B4" w:rsidRDefault="00B361B4" w:rsidP="00650E20">
      <w:pPr>
        <w:pStyle w:val="Table"/>
      </w:pPr>
      <w:proofErr w:type="spellStart"/>
      <w:r>
        <w:t>Taranaki</w:t>
      </w:r>
      <w:proofErr w:type="spellEnd"/>
      <w:r>
        <w:t xml:space="preserve"> at a glance (Access Ability </w:t>
      </w:r>
      <w:proofErr w:type="spellStart"/>
      <w:r>
        <w:t>Taranaki</w:t>
      </w:r>
      <w:proofErr w:type="spellEnd"/>
      <w:r>
        <w:t xml:space="preserve">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18B5A399" w14:textId="77777777" w:rsidTr="00DC1483">
        <w:tc>
          <w:tcPr>
            <w:tcW w:w="7083" w:type="dxa"/>
          </w:tcPr>
          <w:p w14:paraId="5FA05048" w14:textId="77777777" w:rsidR="00B361B4" w:rsidRPr="001E1C76" w:rsidRDefault="00B361B4" w:rsidP="004C20D7">
            <w:pPr>
              <w:pStyle w:val="TableText"/>
            </w:pPr>
            <w:r>
              <w:t xml:space="preserve">Number of people receiving DSS support in region </w:t>
            </w:r>
          </w:p>
        </w:tc>
        <w:tc>
          <w:tcPr>
            <w:tcW w:w="1843" w:type="dxa"/>
          </w:tcPr>
          <w:p w14:paraId="2434CD53" w14:textId="77777777" w:rsidR="00B361B4" w:rsidRPr="002B7D4A" w:rsidRDefault="00B361B4" w:rsidP="00DC1483">
            <w:pPr>
              <w:pStyle w:val="TableText"/>
              <w:jc w:val="right"/>
              <w:rPr>
                <w:b/>
              </w:rPr>
            </w:pPr>
            <w:r>
              <w:rPr>
                <w:b/>
              </w:rPr>
              <w:t>1,049</w:t>
            </w:r>
          </w:p>
        </w:tc>
      </w:tr>
      <w:tr w:rsidR="00B361B4" w14:paraId="0B83359B" w14:textId="77777777" w:rsidTr="00DC1483">
        <w:tc>
          <w:tcPr>
            <w:tcW w:w="7083" w:type="dxa"/>
          </w:tcPr>
          <w:p w14:paraId="0B51F223" w14:textId="2D996F00" w:rsidR="00B361B4" w:rsidRPr="001E1C76" w:rsidRDefault="00B361B4" w:rsidP="004C20D7">
            <w:pPr>
              <w:pStyle w:val="TableText"/>
            </w:pPr>
            <w:r w:rsidRPr="001E1C76">
              <w:t xml:space="preserve">Number of people allocated respite </w:t>
            </w:r>
            <w:r>
              <w:t>in region</w:t>
            </w:r>
            <w:r w:rsidR="000C64BB">
              <w:t xml:space="preserve"> (includes Carer Support)</w:t>
            </w:r>
          </w:p>
        </w:tc>
        <w:tc>
          <w:tcPr>
            <w:tcW w:w="1843" w:type="dxa"/>
          </w:tcPr>
          <w:p w14:paraId="61C2DC1D" w14:textId="77777777" w:rsidR="00B361B4" w:rsidRPr="002B7D4A" w:rsidRDefault="00B361B4" w:rsidP="00DC1483">
            <w:pPr>
              <w:pStyle w:val="TableText"/>
              <w:jc w:val="right"/>
              <w:rPr>
                <w:b/>
              </w:rPr>
            </w:pPr>
            <w:r>
              <w:rPr>
                <w:b/>
              </w:rPr>
              <w:t>493</w:t>
            </w:r>
          </w:p>
        </w:tc>
      </w:tr>
      <w:tr w:rsidR="00B361B4" w14:paraId="0700F256" w14:textId="77777777" w:rsidTr="00DC1483">
        <w:tc>
          <w:tcPr>
            <w:tcW w:w="7083" w:type="dxa"/>
          </w:tcPr>
          <w:p w14:paraId="43AC3275" w14:textId="77777777" w:rsidR="00B361B4" w:rsidRPr="001E1C76" w:rsidRDefault="00B361B4" w:rsidP="004C20D7">
            <w:pPr>
              <w:pStyle w:val="TableText"/>
            </w:pPr>
            <w:r w:rsidRPr="001E1C76">
              <w:t>% people allocated respite who are Māori</w:t>
            </w:r>
          </w:p>
        </w:tc>
        <w:tc>
          <w:tcPr>
            <w:tcW w:w="1843" w:type="dxa"/>
          </w:tcPr>
          <w:p w14:paraId="4018805B" w14:textId="77777777" w:rsidR="00B361B4" w:rsidRPr="002B7D4A" w:rsidRDefault="00B361B4" w:rsidP="00DC1483">
            <w:pPr>
              <w:pStyle w:val="TableText"/>
              <w:jc w:val="right"/>
              <w:rPr>
                <w:b/>
              </w:rPr>
            </w:pPr>
            <w:r>
              <w:rPr>
                <w:b/>
              </w:rPr>
              <w:t>23%</w:t>
            </w:r>
          </w:p>
        </w:tc>
      </w:tr>
      <w:tr w:rsidR="00B361B4" w14:paraId="274FAF81" w14:textId="77777777" w:rsidTr="00DC1483">
        <w:tc>
          <w:tcPr>
            <w:tcW w:w="7083" w:type="dxa"/>
          </w:tcPr>
          <w:p w14:paraId="4A5D8776" w14:textId="77777777" w:rsidR="00B361B4" w:rsidRPr="001E1C76" w:rsidRDefault="00B361B4" w:rsidP="004C20D7">
            <w:pPr>
              <w:pStyle w:val="TableText"/>
            </w:pPr>
            <w:r>
              <w:t>% people with respite allocation aged 21 years or under</w:t>
            </w:r>
          </w:p>
        </w:tc>
        <w:tc>
          <w:tcPr>
            <w:tcW w:w="1843" w:type="dxa"/>
          </w:tcPr>
          <w:p w14:paraId="012298E1" w14:textId="77777777" w:rsidR="00B361B4" w:rsidRPr="002B7D4A" w:rsidRDefault="00B361B4" w:rsidP="00DC1483">
            <w:pPr>
              <w:pStyle w:val="TableText"/>
              <w:jc w:val="right"/>
              <w:rPr>
                <w:b/>
              </w:rPr>
            </w:pPr>
            <w:r>
              <w:rPr>
                <w:b/>
              </w:rPr>
              <w:t>76%</w:t>
            </w:r>
          </w:p>
        </w:tc>
      </w:tr>
    </w:tbl>
    <w:p w14:paraId="1402DB35" w14:textId="77777777" w:rsidR="00B361B4" w:rsidRDefault="00B361B4" w:rsidP="00650E20"/>
    <w:p w14:paraId="4CA041F7" w14:textId="77777777" w:rsidR="00B361B4" w:rsidRDefault="00B361B4" w:rsidP="00650E20">
      <w:pPr>
        <w:pStyle w:val="Heading2"/>
      </w:pPr>
      <w:bookmarkStart w:id="28" w:name="_Toc495680459"/>
      <w:r>
        <w:t>Current respite allocations</w:t>
      </w:r>
      <w:bookmarkEnd w:id="28"/>
    </w:p>
    <w:p w14:paraId="3B0F8609" w14:textId="7C4B87C3" w:rsidR="00B361B4" w:rsidRDefault="00B361B4" w:rsidP="00650E20">
      <w:pPr>
        <w:pStyle w:val="Bullet"/>
      </w:pPr>
      <w:r>
        <w:t xml:space="preserve">26 people are allocated facility-based </w:t>
      </w:r>
      <w:r w:rsidRPr="00427BE9">
        <w:t>respite (73% are aged 21 years</w:t>
      </w:r>
      <w:r>
        <w:t xml:space="preserve"> or less). The total </w:t>
      </w:r>
      <w:r w:rsidR="00E220B0">
        <w:t xml:space="preserve">annual </w:t>
      </w:r>
      <w:r>
        <w:t xml:space="preserve">value of the facility-based respite allocation in </w:t>
      </w:r>
      <w:proofErr w:type="spellStart"/>
      <w:r>
        <w:t>Taranaki</w:t>
      </w:r>
      <w:proofErr w:type="spellEnd"/>
      <w:r>
        <w:t xml:space="preserve"> is </w:t>
      </w:r>
      <w:r w:rsidR="00E220B0">
        <w:t xml:space="preserve">currently </w:t>
      </w:r>
      <w:r>
        <w:t>$219,000</w:t>
      </w:r>
      <w:r w:rsidR="0093038F">
        <w:t xml:space="preserve">. </w:t>
      </w:r>
    </w:p>
    <w:p w14:paraId="5D95D0EC" w14:textId="77777777" w:rsidR="00B361B4" w:rsidRDefault="00B361B4" w:rsidP="00650E20">
      <w:pPr>
        <w:pStyle w:val="Bullet"/>
      </w:pPr>
      <w:r>
        <w:t xml:space="preserve">33 people are currently allocated contracted in-home respite, at a total value of approx. $266,000 per year. </w:t>
      </w:r>
    </w:p>
    <w:p w14:paraId="577CDCC7" w14:textId="77777777" w:rsidR="00B361B4" w:rsidRDefault="00B361B4" w:rsidP="00650E20">
      <w:pPr>
        <w:pStyle w:val="Bullet"/>
      </w:pPr>
      <w:r>
        <w:t xml:space="preserve">480 people are allocated Carer Support, at a total value of around $1 million per year. </w:t>
      </w:r>
    </w:p>
    <w:p w14:paraId="6C2E9F79" w14:textId="77777777" w:rsidR="00B361B4" w:rsidRDefault="00B361B4" w:rsidP="00650E20">
      <w:pPr>
        <w:pStyle w:val="Bullet"/>
      </w:pPr>
      <w:r>
        <w:t xml:space="preserve">13 people in </w:t>
      </w:r>
      <w:proofErr w:type="spellStart"/>
      <w:r>
        <w:t>Taranaki</w:t>
      </w:r>
      <w:proofErr w:type="spellEnd"/>
      <w:r>
        <w:t xml:space="preserve"> use IF Respite at a value of $183,000.</w:t>
      </w:r>
    </w:p>
    <w:p w14:paraId="53A8D559" w14:textId="77777777" w:rsidR="00B361B4" w:rsidRDefault="00B361B4" w:rsidP="00650E20">
      <w:pPr>
        <w:pStyle w:val="Bullet"/>
      </w:pPr>
      <w:r>
        <w:t>21 people have been using other respite funding at a value of $57,000.</w:t>
      </w:r>
    </w:p>
    <w:p w14:paraId="0F0DA2DC" w14:textId="77777777" w:rsidR="00650E20" w:rsidRDefault="00650E20" w:rsidP="00650E20"/>
    <w:p w14:paraId="192D7823" w14:textId="77777777" w:rsidR="00B361B4" w:rsidRDefault="00B361B4" w:rsidP="00650E20">
      <w:pPr>
        <w:pStyle w:val="Heading2"/>
      </w:pPr>
      <w:bookmarkStart w:id="29" w:name="_Toc495680460"/>
      <w:r>
        <w:t>Current respite options available</w:t>
      </w:r>
      <w:bookmarkEnd w:id="29"/>
    </w:p>
    <w:p w14:paraId="0066A29F" w14:textId="77777777" w:rsidR="00B361B4" w:rsidRPr="00BC34FE" w:rsidRDefault="00B361B4" w:rsidP="00650E20">
      <w:pPr>
        <w:pStyle w:val="Heading3"/>
      </w:pPr>
      <w:r>
        <w:t>Overnight respite options</w:t>
      </w:r>
    </w:p>
    <w:p w14:paraId="7C79614F" w14:textId="7BE5FF2D" w:rsidR="00B361B4" w:rsidRDefault="00B361B4" w:rsidP="00650E20">
      <w:pPr>
        <w:pStyle w:val="Bullet"/>
      </w:pPr>
      <w:r>
        <w:t xml:space="preserve">There is one four-bed dedicated facility-based respite service for children aged </w:t>
      </w:r>
      <w:r w:rsidR="00360C16">
        <w:t>5</w:t>
      </w:r>
      <w:r>
        <w:t xml:space="preserve"> to 21 in New Plymouth. It runs at around 60% occupancy</w:t>
      </w:r>
      <w:r w:rsidR="0093038F">
        <w:t xml:space="preserve">. </w:t>
      </w:r>
    </w:p>
    <w:p w14:paraId="579712B4" w14:textId="417B696B" w:rsidR="00B361B4" w:rsidRDefault="00B361B4" w:rsidP="00650E20">
      <w:pPr>
        <w:pStyle w:val="Bullet"/>
      </w:pPr>
      <w:r>
        <w:t>There is one dedicated respite house for adults with physical disabilit</w:t>
      </w:r>
      <w:r w:rsidR="00360C16">
        <w:t>ies</w:t>
      </w:r>
      <w:r>
        <w:t xml:space="preserve"> in New Plymouth. It is also used by ACC clients and is very well-utilised. </w:t>
      </w:r>
    </w:p>
    <w:p w14:paraId="59B5671E" w14:textId="36880251" w:rsidR="00B361B4" w:rsidRDefault="00B361B4" w:rsidP="00650E20">
      <w:pPr>
        <w:pStyle w:val="Bullet"/>
      </w:pPr>
      <w:r>
        <w:t xml:space="preserve">There are five contracted </w:t>
      </w:r>
      <w:r w:rsidR="00860D4D">
        <w:t>a</w:t>
      </w:r>
      <w:r w:rsidR="00334667">
        <w:t>ged care</w:t>
      </w:r>
      <w:r>
        <w:t xml:space="preserve"> facilities in </w:t>
      </w:r>
      <w:proofErr w:type="spellStart"/>
      <w:r>
        <w:t>Taranaki</w:t>
      </w:r>
      <w:proofErr w:type="spellEnd"/>
      <w:r>
        <w:t xml:space="preserve"> that people with disabilities can use for respite, however these are often unavailable</w:t>
      </w:r>
      <w:r w:rsidR="0093038F">
        <w:t xml:space="preserve">. </w:t>
      </w:r>
    </w:p>
    <w:p w14:paraId="1F41E109" w14:textId="77777777" w:rsidR="00650E20" w:rsidRDefault="00650E20" w:rsidP="00650E20"/>
    <w:p w14:paraId="3D62E8C4" w14:textId="77777777" w:rsidR="00B361B4" w:rsidRDefault="00B361B4" w:rsidP="00650E20">
      <w:pPr>
        <w:pStyle w:val="Heading3"/>
      </w:pPr>
      <w:r w:rsidRPr="002049BC">
        <w:t>Daytime respite options</w:t>
      </w:r>
      <w:r w:rsidRPr="007067CF">
        <w:t xml:space="preserve">  </w:t>
      </w:r>
    </w:p>
    <w:p w14:paraId="16888085" w14:textId="77777777" w:rsidR="00B361B4" w:rsidRDefault="00B361B4" w:rsidP="00650E20">
      <w:pPr>
        <w:pStyle w:val="Bullet"/>
      </w:pPr>
      <w:r>
        <w:t>There are around eight services that offer weekday activity options for adults. These include community participation programmes, employment-related activities and day services.</w:t>
      </w:r>
    </w:p>
    <w:p w14:paraId="431C172E" w14:textId="27B229D0" w:rsidR="002D594A" w:rsidRPr="002D594A" w:rsidRDefault="00B361B4" w:rsidP="002D594A">
      <w:pPr>
        <w:pStyle w:val="Bullet"/>
      </w:pPr>
      <w:r>
        <w:t>There are currently no disability-specific out</w:t>
      </w:r>
      <w:r w:rsidR="00360C16">
        <w:t>-</w:t>
      </w:r>
      <w:r>
        <w:t>of</w:t>
      </w:r>
      <w:r w:rsidR="00360C16">
        <w:t>-</w:t>
      </w:r>
      <w:r>
        <w:t>school care programmes.</w:t>
      </w:r>
      <w:r w:rsidR="002D594A" w:rsidRPr="002D594A">
        <w:t xml:space="preserve"> There are a number of mainstream out-of-school care programmes. </w:t>
      </w:r>
    </w:p>
    <w:p w14:paraId="2EAA876E" w14:textId="5E3E8C71" w:rsidR="007141C0" w:rsidRDefault="00B361B4" w:rsidP="00650E20">
      <w:pPr>
        <w:pStyle w:val="Bullet"/>
      </w:pPr>
      <w:r>
        <w:t xml:space="preserve">Sporting options include </w:t>
      </w:r>
      <w:r w:rsidR="00360C16">
        <w:t>R</w:t>
      </w:r>
      <w:r>
        <w:t xml:space="preserve">iding for the </w:t>
      </w:r>
      <w:r w:rsidR="00360C16">
        <w:t>D</w:t>
      </w:r>
      <w:r>
        <w:t>isabled</w:t>
      </w:r>
      <w:r w:rsidR="00360C16">
        <w:t>,</w:t>
      </w:r>
      <w:r w:rsidRPr="003472FA">
        <w:t xml:space="preserve"> </w:t>
      </w:r>
      <w:proofErr w:type="spellStart"/>
      <w:r>
        <w:t>Boccia</w:t>
      </w:r>
      <w:proofErr w:type="spellEnd"/>
      <w:r w:rsidRPr="003472FA">
        <w:t xml:space="preserve">, </w:t>
      </w:r>
      <w:proofErr w:type="spellStart"/>
      <w:r w:rsidRPr="003472FA">
        <w:t>Halberg</w:t>
      </w:r>
      <w:proofErr w:type="spellEnd"/>
      <w:r w:rsidRPr="003472FA">
        <w:t xml:space="preserve"> </w:t>
      </w:r>
      <w:proofErr w:type="spellStart"/>
      <w:r w:rsidRPr="003472FA">
        <w:t>Allsports</w:t>
      </w:r>
      <w:proofErr w:type="spellEnd"/>
      <w:r w:rsidRPr="003472FA">
        <w:t xml:space="preserve">, Special Olympics, and </w:t>
      </w:r>
      <w:proofErr w:type="spellStart"/>
      <w:r>
        <w:t>Parafed</w:t>
      </w:r>
      <w:proofErr w:type="spellEnd"/>
      <w:r w:rsidRPr="003472FA">
        <w:t>.</w:t>
      </w:r>
      <w:r>
        <w:t xml:space="preserve"> </w:t>
      </w:r>
    </w:p>
    <w:p w14:paraId="02EABB91" w14:textId="209EA651" w:rsidR="007141C0" w:rsidRDefault="00B361B4" w:rsidP="00650E20">
      <w:pPr>
        <w:pStyle w:val="Bullet"/>
      </w:pPr>
      <w:r>
        <w:t xml:space="preserve">A </w:t>
      </w:r>
      <w:r w:rsidR="00360C16">
        <w:t>L</w:t>
      </w:r>
      <w:r>
        <w:t xml:space="preserve">ego programme operates for children with autism. </w:t>
      </w:r>
    </w:p>
    <w:p w14:paraId="488F1847" w14:textId="37135796" w:rsidR="00B361B4" w:rsidRDefault="000C64BB" w:rsidP="00650E20">
      <w:pPr>
        <w:pStyle w:val="Bullet"/>
      </w:pPr>
      <w:r>
        <w:t xml:space="preserve">There are three regular social/recreations groups that operate for young adults. </w:t>
      </w:r>
      <w:r w:rsidR="00B361B4">
        <w:t>We have been unable to identify</w:t>
      </w:r>
      <w:r w:rsidR="00360C16">
        <w:t xml:space="preserve"> if</w:t>
      </w:r>
      <w:r w:rsidR="00B361B4">
        <w:t xml:space="preserve"> any social or recreational options are available in the region for children or </w:t>
      </w:r>
      <w:r>
        <w:t xml:space="preserve">older </w:t>
      </w:r>
      <w:r w:rsidR="00B361B4">
        <w:t xml:space="preserve">adults. </w:t>
      </w:r>
    </w:p>
    <w:p w14:paraId="34A32766" w14:textId="77777777" w:rsidR="00650E20" w:rsidRDefault="00650E20" w:rsidP="00650E20"/>
    <w:p w14:paraId="722B3218" w14:textId="77777777" w:rsidR="00B361B4" w:rsidRDefault="00B361B4" w:rsidP="00650E20">
      <w:pPr>
        <w:pStyle w:val="Heading2"/>
      </w:pPr>
      <w:bookmarkStart w:id="30" w:name="_Toc495680461"/>
      <w:r>
        <w:t>Gaps</w:t>
      </w:r>
      <w:r w:rsidR="00650E20">
        <w:t xml:space="preserve"> in the </w:t>
      </w:r>
      <w:proofErr w:type="spellStart"/>
      <w:r w:rsidR="00650E20">
        <w:t>Taranaki</w:t>
      </w:r>
      <w:proofErr w:type="spellEnd"/>
      <w:r w:rsidR="00650E20">
        <w:t xml:space="preserve"> respite market</w:t>
      </w:r>
      <w:bookmarkEnd w:id="30"/>
    </w:p>
    <w:p w14:paraId="7E2DABD7" w14:textId="4D815245" w:rsidR="00650E20" w:rsidRDefault="00B361B4" w:rsidP="002D594A">
      <w:pPr>
        <w:pStyle w:val="Bullet"/>
      </w:pPr>
      <w:r>
        <w:t xml:space="preserve">Demand currently exceeds supply for facility-based </w:t>
      </w:r>
      <w:r w:rsidRPr="0071088B">
        <w:t>respite for adults</w:t>
      </w:r>
      <w:r>
        <w:t>. Scope exists to develop disability-accessible out</w:t>
      </w:r>
      <w:r w:rsidR="00360C16">
        <w:t>-</w:t>
      </w:r>
      <w:r>
        <w:t>of</w:t>
      </w:r>
      <w:r w:rsidR="00360C16">
        <w:t>-</w:t>
      </w:r>
      <w:r>
        <w:t xml:space="preserve">school care options, and social, recreational options for children and adults across the region. </w:t>
      </w:r>
    </w:p>
    <w:p w14:paraId="39265150" w14:textId="77777777" w:rsidR="00B361B4" w:rsidRPr="00650E20" w:rsidRDefault="00B361B4" w:rsidP="00650E20">
      <w:pPr>
        <w:pStyle w:val="Heading1"/>
      </w:pPr>
      <w:r>
        <w:rPr>
          <w:rFonts w:ascii="Arial" w:hAnsi="Arial" w:cs="Arial"/>
          <w:sz w:val="36"/>
          <w:szCs w:val="36"/>
        </w:rPr>
        <w:br w:type="page"/>
      </w:r>
      <w:bookmarkStart w:id="31" w:name="_Toc497470828"/>
      <w:proofErr w:type="spellStart"/>
      <w:r w:rsidRPr="00650E20">
        <w:t>Whanganui</w:t>
      </w:r>
      <w:proofErr w:type="spellEnd"/>
      <w:r w:rsidR="00650E20" w:rsidRPr="00650E20">
        <w:t xml:space="preserve"> disability respite market</w:t>
      </w:r>
      <w:bookmarkEnd w:id="31"/>
    </w:p>
    <w:p w14:paraId="0E0A4DCC" w14:textId="77777777" w:rsidR="00B361B4" w:rsidRDefault="00B361B4" w:rsidP="00650E20">
      <w:pPr>
        <w:pStyle w:val="Table"/>
      </w:pPr>
      <w:bookmarkStart w:id="32" w:name="_Hlk494188275"/>
      <w:proofErr w:type="spellStart"/>
      <w:r>
        <w:t>Whanganui</w:t>
      </w:r>
      <w:proofErr w:type="spellEnd"/>
      <w:r>
        <w:t xml:space="preserve"> at a glance (Access Ability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202B61E1" w14:textId="77777777" w:rsidTr="00DC1483">
        <w:tc>
          <w:tcPr>
            <w:tcW w:w="7083" w:type="dxa"/>
          </w:tcPr>
          <w:p w14:paraId="3C573585" w14:textId="77777777" w:rsidR="00B361B4" w:rsidRPr="001E1C76" w:rsidRDefault="00B361B4" w:rsidP="004C20D7">
            <w:pPr>
              <w:pStyle w:val="TableText"/>
            </w:pPr>
            <w:r>
              <w:t xml:space="preserve">Number of people receiving DSS support in region </w:t>
            </w:r>
          </w:p>
        </w:tc>
        <w:tc>
          <w:tcPr>
            <w:tcW w:w="1843" w:type="dxa"/>
          </w:tcPr>
          <w:p w14:paraId="78AD01CF" w14:textId="77777777" w:rsidR="00B361B4" w:rsidRPr="002B7D4A" w:rsidRDefault="00B361B4" w:rsidP="00DC1483">
            <w:pPr>
              <w:pStyle w:val="TableText"/>
              <w:jc w:val="right"/>
              <w:rPr>
                <w:b/>
              </w:rPr>
            </w:pPr>
            <w:r>
              <w:rPr>
                <w:b/>
              </w:rPr>
              <w:t>515</w:t>
            </w:r>
          </w:p>
        </w:tc>
      </w:tr>
      <w:tr w:rsidR="00B361B4" w14:paraId="33B56E32" w14:textId="77777777" w:rsidTr="00DC1483">
        <w:tc>
          <w:tcPr>
            <w:tcW w:w="7083" w:type="dxa"/>
          </w:tcPr>
          <w:p w14:paraId="3B56BBFF" w14:textId="0D85F7BD" w:rsidR="00B361B4" w:rsidRPr="001E1C76" w:rsidRDefault="00B361B4" w:rsidP="004C20D7">
            <w:pPr>
              <w:pStyle w:val="TableText"/>
            </w:pPr>
            <w:r w:rsidRPr="001E1C76">
              <w:t xml:space="preserve">Number of people allocated respite </w:t>
            </w:r>
            <w:r>
              <w:t>in region</w:t>
            </w:r>
            <w:r w:rsidR="002F5AD6">
              <w:t xml:space="preserve"> (includes Carer Support)</w:t>
            </w:r>
          </w:p>
        </w:tc>
        <w:tc>
          <w:tcPr>
            <w:tcW w:w="1843" w:type="dxa"/>
          </w:tcPr>
          <w:p w14:paraId="0976F584" w14:textId="77777777" w:rsidR="00B361B4" w:rsidRPr="002B7D4A" w:rsidRDefault="00B361B4" w:rsidP="00DC1483">
            <w:pPr>
              <w:pStyle w:val="TableText"/>
              <w:jc w:val="right"/>
              <w:rPr>
                <w:b/>
              </w:rPr>
            </w:pPr>
            <w:r>
              <w:rPr>
                <w:b/>
              </w:rPr>
              <w:t>241</w:t>
            </w:r>
          </w:p>
        </w:tc>
      </w:tr>
      <w:tr w:rsidR="00B361B4" w14:paraId="65F51339" w14:textId="77777777" w:rsidTr="00DC1483">
        <w:tc>
          <w:tcPr>
            <w:tcW w:w="7083" w:type="dxa"/>
          </w:tcPr>
          <w:p w14:paraId="52513234" w14:textId="77777777" w:rsidR="00B361B4" w:rsidRPr="001E1C76" w:rsidRDefault="00B361B4" w:rsidP="004C20D7">
            <w:pPr>
              <w:pStyle w:val="TableText"/>
            </w:pPr>
            <w:r w:rsidRPr="001E1C76">
              <w:t>% people allocated respite who are Māori</w:t>
            </w:r>
          </w:p>
        </w:tc>
        <w:tc>
          <w:tcPr>
            <w:tcW w:w="1843" w:type="dxa"/>
          </w:tcPr>
          <w:p w14:paraId="0FFFDE05" w14:textId="77777777" w:rsidR="00B361B4" w:rsidRPr="002B7D4A" w:rsidRDefault="00B361B4" w:rsidP="00DC1483">
            <w:pPr>
              <w:pStyle w:val="TableText"/>
              <w:jc w:val="right"/>
              <w:rPr>
                <w:b/>
              </w:rPr>
            </w:pPr>
            <w:r>
              <w:rPr>
                <w:b/>
              </w:rPr>
              <w:t>26%</w:t>
            </w:r>
          </w:p>
        </w:tc>
      </w:tr>
      <w:tr w:rsidR="00B361B4" w14:paraId="2164F1A5" w14:textId="77777777" w:rsidTr="00DC1483">
        <w:tc>
          <w:tcPr>
            <w:tcW w:w="7083" w:type="dxa"/>
          </w:tcPr>
          <w:p w14:paraId="05EF4E66" w14:textId="77777777" w:rsidR="00B361B4" w:rsidRPr="001E1C76" w:rsidRDefault="00B361B4" w:rsidP="004C20D7">
            <w:pPr>
              <w:pStyle w:val="TableText"/>
            </w:pPr>
            <w:r>
              <w:t>% people with respite allocation aged 21 years or under</w:t>
            </w:r>
          </w:p>
        </w:tc>
        <w:tc>
          <w:tcPr>
            <w:tcW w:w="1843" w:type="dxa"/>
          </w:tcPr>
          <w:p w14:paraId="489F469E" w14:textId="77777777" w:rsidR="00B361B4" w:rsidRPr="002B7D4A" w:rsidRDefault="00B361B4" w:rsidP="00DC1483">
            <w:pPr>
              <w:pStyle w:val="TableText"/>
              <w:jc w:val="right"/>
              <w:rPr>
                <w:b/>
              </w:rPr>
            </w:pPr>
            <w:r>
              <w:rPr>
                <w:b/>
              </w:rPr>
              <w:t>65%</w:t>
            </w:r>
          </w:p>
        </w:tc>
      </w:tr>
    </w:tbl>
    <w:p w14:paraId="0F75B21B" w14:textId="77777777" w:rsidR="00B361B4" w:rsidRDefault="00B361B4" w:rsidP="00650E20"/>
    <w:p w14:paraId="313E617E" w14:textId="77777777" w:rsidR="00B361B4" w:rsidRDefault="00B361B4" w:rsidP="00650E20">
      <w:pPr>
        <w:pStyle w:val="Heading2"/>
      </w:pPr>
      <w:bookmarkStart w:id="33" w:name="_Toc495680463"/>
      <w:r>
        <w:t>Current respite allocations</w:t>
      </w:r>
      <w:bookmarkEnd w:id="33"/>
    </w:p>
    <w:p w14:paraId="412EF4A4" w14:textId="4F5278F4" w:rsidR="00B361B4" w:rsidRDefault="00B361B4" w:rsidP="00650E20">
      <w:pPr>
        <w:pStyle w:val="Bullet"/>
      </w:pPr>
      <w:r>
        <w:t xml:space="preserve">17 people are allocated facility-based </w:t>
      </w:r>
      <w:r w:rsidRPr="00427BE9">
        <w:t>respite (</w:t>
      </w:r>
      <w:r>
        <w:t>12</w:t>
      </w:r>
      <w:r w:rsidRPr="00427BE9">
        <w:t>% are aged 21 years</w:t>
      </w:r>
      <w:r>
        <w:t xml:space="preserve"> or less). The total </w:t>
      </w:r>
      <w:r w:rsidR="00E220B0">
        <w:t xml:space="preserve">annual </w:t>
      </w:r>
      <w:r>
        <w:t xml:space="preserve">value of the facility-based respite allocation in </w:t>
      </w:r>
      <w:proofErr w:type="spellStart"/>
      <w:r>
        <w:t>Whanganui</w:t>
      </w:r>
      <w:proofErr w:type="spellEnd"/>
      <w:r>
        <w:t xml:space="preserve"> region is</w:t>
      </w:r>
      <w:r w:rsidR="00E220B0">
        <w:t xml:space="preserve"> currently</w:t>
      </w:r>
      <w:r>
        <w:t xml:space="preserve"> $111,000</w:t>
      </w:r>
      <w:r w:rsidR="0093038F">
        <w:t xml:space="preserve">. </w:t>
      </w:r>
    </w:p>
    <w:p w14:paraId="416C1790" w14:textId="77777777" w:rsidR="00B361B4" w:rsidRDefault="00B361B4" w:rsidP="00650E20">
      <w:pPr>
        <w:pStyle w:val="Bullet"/>
      </w:pPr>
      <w:r>
        <w:t xml:space="preserve">26 people are currently allocated contracted in-home respite, at a total value of approx. $138,000 per year. </w:t>
      </w:r>
    </w:p>
    <w:p w14:paraId="6AD0BCF0" w14:textId="77777777" w:rsidR="00B361B4" w:rsidRDefault="00B361B4" w:rsidP="00650E20">
      <w:pPr>
        <w:pStyle w:val="Bullet"/>
      </w:pPr>
      <w:r>
        <w:t xml:space="preserve">231 people are allocated Carer Support, at a total value of around $680,000 per year. </w:t>
      </w:r>
    </w:p>
    <w:p w14:paraId="64ED23EB" w14:textId="77777777" w:rsidR="00B361B4" w:rsidRDefault="00B361B4" w:rsidP="00650E20">
      <w:pPr>
        <w:pStyle w:val="Bullet"/>
      </w:pPr>
      <w:r>
        <w:t xml:space="preserve">Eight people in </w:t>
      </w:r>
      <w:proofErr w:type="spellStart"/>
      <w:r>
        <w:t>Whanganui</w:t>
      </w:r>
      <w:proofErr w:type="spellEnd"/>
      <w:r>
        <w:t xml:space="preserve"> use IF Respite at a value of $64,000.</w:t>
      </w:r>
    </w:p>
    <w:p w14:paraId="7887DB63" w14:textId="77777777" w:rsidR="00650E20" w:rsidRDefault="00650E20" w:rsidP="00650E20"/>
    <w:p w14:paraId="0EF8702F" w14:textId="77777777" w:rsidR="00B361B4" w:rsidRDefault="00B361B4" w:rsidP="00650E20">
      <w:pPr>
        <w:pStyle w:val="Heading2"/>
      </w:pPr>
      <w:bookmarkStart w:id="34" w:name="_Toc495680464"/>
      <w:r>
        <w:t>Current respite options available</w:t>
      </w:r>
      <w:bookmarkEnd w:id="34"/>
    </w:p>
    <w:p w14:paraId="6BF4816E" w14:textId="77777777" w:rsidR="00B361B4" w:rsidRPr="00BC34FE" w:rsidRDefault="00B361B4" w:rsidP="00650E20">
      <w:pPr>
        <w:pStyle w:val="Heading3"/>
      </w:pPr>
      <w:r>
        <w:t>Overnight respite options</w:t>
      </w:r>
    </w:p>
    <w:p w14:paraId="1E16484F" w14:textId="391F55F3" w:rsidR="00B361B4" w:rsidRDefault="00B361B4" w:rsidP="00650E20">
      <w:pPr>
        <w:pStyle w:val="Bullet"/>
      </w:pPr>
      <w:r>
        <w:t xml:space="preserve">There is one dedicated facility-based respite service for children aged </w:t>
      </w:r>
      <w:r w:rsidR="00360C16">
        <w:t>5</w:t>
      </w:r>
      <w:r>
        <w:t xml:space="preserve"> </w:t>
      </w:r>
      <w:r w:rsidR="005B6D6A">
        <w:t xml:space="preserve">to 21 in </w:t>
      </w:r>
      <w:proofErr w:type="spellStart"/>
      <w:r w:rsidR="005B6D6A">
        <w:t>Palmerston</w:t>
      </w:r>
      <w:proofErr w:type="spellEnd"/>
      <w:r w:rsidR="005B6D6A">
        <w:t xml:space="preserve"> North. T</w:t>
      </w:r>
      <w:r>
        <w:t xml:space="preserve">wo families from the </w:t>
      </w:r>
      <w:proofErr w:type="spellStart"/>
      <w:r>
        <w:t>Whanganui</w:t>
      </w:r>
      <w:proofErr w:type="spellEnd"/>
      <w:r>
        <w:t xml:space="preserve"> region are currently choosing to travel the approx. one-hour drive to access this service</w:t>
      </w:r>
      <w:r w:rsidR="0093038F">
        <w:t xml:space="preserve">. </w:t>
      </w:r>
      <w:r>
        <w:t>This service is currently rebuilding its client base after a change in provider</w:t>
      </w:r>
      <w:r w:rsidR="0093038F">
        <w:t xml:space="preserve">. </w:t>
      </w:r>
    </w:p>
    <w:p w14:paraId="57E0AF2D" w14:textId="6998CF84" w:rsidR="00B361B4" w:rsidRDefault="00B361B4" w:rsidP="00650E20">
      <w:pPr>
        <w:pStyle w:val="Bullet"/>
      </w:pPr>
      <w:r>
        <w:t>There is one dedicated respite house for adults with physical disabilit</w:t>
      </w:r>
      <w:r w:rsidR="00360C16">
        <w:t>ies</w:t>
      </w:r>
      <w:r>
        <w:t xml:space="preserve"> in </w:t>
      </w:r>
      <w:proofErr w:type="spellStart"/>
      <w:r>
        <w:t>Whanganui</w:t>
      </w:r>
      <w:proofErr w:type="spellEnd"/>
      <w:r>
        <w:t xml:space="preserve">. </w:t>
      </w:r>
    </w:p>
    <w:p w14:paraId="61AD3F31" w14:textId="77777777" w:rsidR="00B361B4" w:rsidRDefault="00B361B4" w:rsidP="00650E20">
      <w:pPr>
        <w:pStyle w:val="Bullet"/>
      </w:pPr>
      <w:r>
        <w:t xml:space="preserve">There is one facility that adults could access for respite if they have a co-existing mental health condition. </w:t>
      </w:r>
    </w:p>
    <w:p w14:paraId="4E5E1F94" w14:textId="77777777" w:rsidR="00B361B4" w:rsidRDefault="00B361B4" w:rsidP="00650E20">
      <w:pPr>
        <w:pStyle w:val="Bullet"/>
      </w:pPr>
      <w:r>
        <w:t>There is one community residential provider that may offer respite if the person with a disability is looking to transition to this service in the long-term.</w:t>
      </w:r>
    </w:p>
    <w:p w14:paraId="0BEE565F" w14:textId="0677B3FC" w:rsidR="00B361B4" w:rsidRDefault="00B361B4" w:rsidP="00650E20">
      <w:pPr>
        <w:pStyle w:val="Bullet"/>
      </w:pPr>
      <w:r>
        <w:t xml:space="preserve">There are </w:t>
      </w:r>
      <w:r w:rsidR="008727E1">
        <w:t>seven</w:t>
      </w:r>
      <w:r>
        <w:t xml:space="preserve"> </w:t>
      </w:r>
      <w:r w:rsidR="00860D4D">
        <w:t>a</w:t>
      </w:r>
      <w:r w:rsidR="00334667">
        <w:t>ged care</w:t>
      </w:r>
      <w:r>
        <w:t xml:space="preserve"> facilities in the </w:t>
      </w:r>
      <w:proofErr w:type="spellStart"/>
      <w:r>
        <w:t>Whanganui</w:t>
      </w:r>
      <w:proofErr w:type="spellEnd"/>
      <w:r>
        <w:t xml:space="preserve"> region that people with disabilities can use for respite</w:t>
      </w:r>
      <w:r w:rsidR="0093038F">
        <w:t xml:space="preserve">. </w:t>
      </w:r>
    </w:p>
    <w:p w14:paraId="517439AD" w14:textId="77777777" w:rsidR="00650E20" w:rsidRDefault="00650E20" w:rsidP="00650E20"/>
    <w:p w14:paraId="72D58068" w14:textId="77777777" w:rsidR="00B361B4" w:rsidRDefault="00B361B4" w:rsidP="00650E20">
      <w:pPr>
        <w:pStyle w:val="Heading3"/>
      </w:pPr>
      <w:r w:rsidRPr="002049BC">
        <w:t>Daytime respite options</w:t>
      </w:r>
      <w:r w:rsidRPr="007067CF">
        <w:t xml:space="preserve">  </w:t>
      </w:r>
    </w:p>
    <w:p w14:paraId="03ABF877" w14:textId="77777777" w:rsidR="00B361B4" w:rsidRDefault="00B361B4" w:rsidP="00650E20">
      <w:pPr>
        <w:pStyle w:val="Bullet"/>
      </w:pPr>
      <w:r>
        <w:t>There are around three services that offer weekday activity options for adults. These include community participation programmes, business enterprise and day services.</w:t>
      </w:r>
    </w:p>
    <w:p w14:paraId="7767A93F" w14:textId="3E182510" w:rsidR="00B361B4" w:rsidRDefault="00B361B4" w:rsidP="00650E20">
      <w:pPr>
        <w:pStyle w:val="Bullet"/>
      </w:pPr>
      <w:r>
        <w:t>The</w:t>
      </w:r>
      <w:r w:rsidR="00D61E87">
        <w:t>re is a disability-specific school holiday programme that operates for one day per school holidays. There is an after school computer club for young people with disabilities. Mainstream</w:t>
      </w:r>
      <w:r>
        <w:t xml:space="preserve"> out</w:t>
      </w:r>
      <w:r w:rsidR="00360C16">
        <w:t>-</w:t>
      </w:r>
      <w:r>
        <w:t>of</w:t>
      </w:r>
      <w:r w:rsidR="00360C16">
        <w:t>-</w:t>
      </w:r>
      <w:r>
        <w:t>school care programmes</w:t>
      </w:r>
      <w:r w:rsidR="00D61E87">
        <w:t xml:space="preserve"> operate. </w:t>
      </w:r>
      <w:r w:rsidR="0093038F">
        <w:t xml:space="preserve"> </w:t>
      </w:r>
    </w:p>
    <w:p w14:paraId="42FA11D3" w14:textId="52EBFBC0" w:rsidR="007141C0" w:rsidRDefault="00B361B4" w:rsidP="00650E20">
      <w:pPr>
        <w:pStyle w:val="Bullet"/>
      </w:pPr>
      <w:r>
        <w:t xml:space="preserve">Sporting options include </w:t>
      </w:r>
      <w:r w:rsidR="00360C16">
        <w:t>R</w:t>
      </w:r>
      <w:r>
        <w:t xml:space="preserve">iding for the </w:t>
      </w:r>
      <w:r w:rsidR="00360C16">
        <w:t>D</w:t>
      </w:r>
      <w:r>
        <w:t>isabled, swimming lessons,</w:t>
      </w:r>
      <w:r w:rsidR="00360C16">
        <w:t xml:space="preserve"> </w:t>
      </w:r>
      <w:proofErr w:type="spellStart"/>
      <w:r>
        <w:t>Boccia</w:t>
      </w:r>
      <w:proofErr w:type="spellEnd"/>
      <w:r w:rsidRPr="00D957DD">
        <w:t xml:space="preserve">, </w:t>
      </w:r>
      <w:proofErr w:type="spellStart"/>
      <w:r w:rsidRPr="00D957DD">
        <w:t>Halberg</w:t>
      </w:r>
      <w:proofErr w:type="spellEnd"/>
      <w:r w:rsidRPr="00D957DD">
        <w:t xml:space="preserve"> </w:t>
      </w:r>
      <w:proofErr w:type="spellStart"/>
      <w:r w:rsidRPr="00D957DD">
        <w:t>Allsports</w:t>
      </w:r>
      <w:proofErr w:type="spellEnd"/>
      <w:r w:rsidRPr="00D957DD">
        <w:t xml:space="preserve"> and Special Olympics. </w:t>
      </w:r>
      <w:bookmarkStart w:id="35" w:name="_Hlk494278946"/>
    </w:p>
    <w:p w14:paraId="5ED4C2AE" w14:textId="117C6EDA" w:rsidR="00B361B4" w:rsidRDefault="009D2E46" w:rsidP="00650E20">
      <w:pPr>
        <w:pStyle w:val="Bullet"/>
      </w:pPr>
      <w:r>
        <w:t>Social and recreational activities within the region include a</w:t>
      </w:r>
      <w:r w:rsidR="00B361B4" w:rsidRPr="00D957DD">
        <w:t xml:space="preserve"> </w:t>
      </w:r>
      <w:r w:rsidR="00360C16">
        <w:t>L</w:t>
      </w:r>
      <w:r w:rsidR="00B361B4" w:rsidRPr="00D957DD">
        <w:t>ego programme for children with auti</w:t>
      </w:r>
      <w:r w:rsidR="00B361B4">
        <w:t>sm</w:t>
      </w:r>
      <w:bookmarkEnd w:id="35"/>
      <w:r>
        <w:t xml:space="preserve">, a youth group, a monthly disco, social networking groups, and an art studio for artists with disabilities.  </w:t>
      </w:r>
    </w:p>
    <w:p w14:paraId="09EB7E41" w14:textId="77777777" w:rsidR="00650E20" w:rsidRDefault="00650E20" w:rsidP="00650E20"/>
    <w:p w14:paraId="2A573D89" w14:textId="77777777" w:rsidR="00B361B4" w:rsidRDefault="00B361B4" w:rsidP="00650E20">
      <w:pPr>
        <w:pStyle w:val="Heading2"/>
      </w:pPr>
      <w:bookmarkStart w:id="36" w:name="_Toc495680465"/>
      <w:r>
        <w:t xml:space="preserve">Gaps in the </w:t>
      </w:r>
      <w:proofErr w:type="spellStart"/>
      <w:r>
        <w:t>Whanganui</w:t>
      </w:r>
      <w:proofErr w:type="spellEnd"/>
      <w:r>
        <w:t xml:space="preserve"> res</w:t>
      </w:r>
      <w:r w:rsidR="00650E20">
        <w:t>pite market</w:t>
      </w:r>
      <w:bookmarkEnd w:id="36"/>
    </w:p>
    <w:p w14:paraId="6FE073E7" w14:textId="742CBA8E" w:rsidR="00B361B4" w:rsidRDefault="00B361B4" w:rsidP="00650E20">
      <w:pPr>
        <w:pStyle w:val="Bullet"/>
      </w:pPr>
      <w:r>
        <w:t>Scope exists to develop disability-accessible out</w:t>
      </w:r>
      <w:r w:rsidR="00360C16">
        <w:t>-</w:t>
      </w:r>
      <w:r>
        <w:t>of</w:t>
      </w:r>
      <w:r w:rsidR="00360C16">
        <w:t>-</w:t>
      </w:r>
      <w:r>
        <w:t>school care options.</w:t>
      </w:r>
    </w:p>
    <w:p w14:paraId="10CB5B88" w14:textId="130BB484" w:rsidR="00B361B4" w:rsidRDefault="00B361B4" w:rsidP="00650E20">
      <w:pPr>
        <w:pStyle w:val="Bullet"/>
      </w:pPr>
      <w:r>
        <w:t>Consideration could be given to the need for respite options for adults with intellectual disabilit</w:t>
      </w:r>
      <w:r w:rsidR="00E67517">
        <w:t>ies</w:t>
      </w:r>
      <w:r>
        <w:t xml:space="preserve">. </w:t>
      </w:r>
    </w:p>
    <w:p w14:paraId="6483388F" w14:textId="77777777" w:rsidR="00B361B4" w:rsidRDefault="00B361B4" w:rsidP="00B361B4">
      <w:pPr>
        <w:tabs>
          <w:tab w:val="left" w:pos="0"/>
        </w:tabs>
        <w:rPr>
          <w:rFonts w:ascii="Arial" w:hAnsi="Arial" w:cs="Arial"/>
          <w:b/>
          <w:sz w:val="36"/>
          <w:szCs w:val="36"/>
        </w:rPr>
      </w:pPr>
      <w:r>
        <w:rPr>
          <w:rFonts w:ascii="Arial" w:hAnsi="Arial" w:cs="Arial"/>
          <w:b/>
          <w:sz w:val="36"/>
          <w:szCs w:val="36"/>
        </w:rPr>
        <w:br w:type="page"/>
      </w:r>
    </w:p>
    <w:p w14:paraId="191DC315" w14:textId="2611F295" w:rsidR="00B361B4" w:rsidRPr="00650E20" w:rsidRDefault="00F434C3" w:rsidP="00650E20">
      <w:pPr>
        <w:pStyle w:val="Heading1"/>
      </w:pPr>
      <w:bookmarkStart w:id="37" w:name="_Toc497470829"/>
      <w:bookmarkEnd w:id="32"/>
      <w:r>
        <w:t>Mid-</w:t>
      </w:r>
      <w:r w:rsidR="00B361B4" w:rsidRPr="00650E20">
        <w:t>Central</w:t>
      </w:r>
      <w:r w:rsidR="00650E20" w:rsidRPr="00650E20">
        <w:t xml:space="preserve"> disability respite market</w:t>
      </w:r>
      <w:bookmarkEnd w:id="37"/>
    </w:p>
    <w:p w14:paraId="25D1BD25" w14:textId="77777777" w:rsidR="00B361B4" w:rsidRDefault="00B361B4" w:rsidP="00650E20">
      <w:pPr>
        <w:pStyle w:val="Table"/>
      </w:pPr>
      <w:bookmarkStart w:id="38" w:name="_Hlk494191165"/>
      <w:r>
        <w:t>Mid-Central at a glance (Enable New Zealand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0CFA477D" w14:textId="77777777" w:rsidTr="00DC1483">
        <w:tc>
          <w:tcPr>
            <w:tcW w:w="7083" w:type="dxa"/>
          </w:tcPr>
          <w:p w14:paraId="7A51F6F9" w14:textId="77777777" w:rsidR="00B361B4" w:rsidRPr="001E1C76" w:rsidRDefault="00B361B4" w:rsidP="004C20D7">
            <w:pPr>
              <w:pStyle w:val="TableText"/>
            </w:pPr>
            <w:r>
              <w:t xml:space="preserve">Number of people receiving DSS support in region </w:t>
            </w:r>
          </w:p>
        </w:tc>
        <w:tc>
          <w:tcPr>
            <w:tcW w:w="1843" w:type="dxa"/>
          </w:tcPr>
          <w:p w14:paraId="357CBA0D" w14:textId="77777777" w:rsidR="00B361B4" w:rsidRPr="002B7D4A" w:rsidRDefault="00B361B4" w:rsidP="00DC1483">
            <w:pPr>
              <w:pStyle w:val="TableText"/>
              <w:jc w:val="right"/>
              <w:rPr>
                <w:b/>
              </w:rPr>
            </w:pPr>
            <w:r>
              <w:rPr>
                <w:b/>
              </w:rPr>
              <w:t>1,569</w:t>
            </w:r>
          </w:p>
        </w:tc>
      </w:tr>
      <w:tr w:rsidR="00B361B4" w14:paraId="69D11609" w14:textId="77777777" w:rsidTr="00DC1483">
        <w:tc>
          <w:tcPr>
            <w:tcW w:w="7083" w:type="dxa"/>
          </w:tcPr>
          <w:p w14:paraId="789533D0" w14:textId="26EBD9DE" w:rsidR="00B361B4" w:rsidRPr="001E1C76" w:rsidRDefault="00B361B4" w:rsidP="00807EFF">
            <w:pPr>
              <w:pStyle w:val="TableText"/>
            </w:pPr>
            <w:r w:rsidRPr="001E1C76">
              <w:t xml:space="preserve">Number of people allocated respite </w:t>
            </w:r>
            <w:r>
              <w:t>in region</w:t>
            </w:r>
            <w:r w:rsidR="00807EFF">
              <w:t xml:space="preserve"> (includes Carer Support)  </w:t>
            </w:r>
          </w:p>
        </w:tc>
        <w:tc>
          <w:tcPr>
            <w:tcW w:w="1843" w:type="dxa"/>
          </w:tcPr>
          <w:p w14:paraId="0EF1B59E" w14:textId="77777777" w:rsidR="00B361B4" w:rsidRPr="002B7D4A" w:rsidRDefault="00B361B4" w:rsidP="00DC1483">
            <w:pPr>
              <w:pStyle w:val="TableText"/>
              <w:jc w:val="right"/>
              <w:rPr>
                <w:b/>
              </w:rPr>
            </w:pPr>
            <w:r>
              <w:rPr>
                <w:b/>
              </w:rPr>
              <w:t>674</w:t>
            </w:r>
          </w:p>
        </w:tc>
      </w:tr>
      <w:tr w:rsidR="00B361B4" w14:paraId="2C4064F1" w14:textId="77777777" w:rsidTr="00DC1483">
        <w:tc>
          <w:tcPr>
            <w:tcW w:w="7083" w:type="dxa"/>
          </w:tcPr>
          <w:p w14:paraId="1547347C" w14:textId="77777777" w:rsidR="00B361B4" w:rsidRPr="001E1C76" w:rsidRDefault="00B361B4" w:rsidP="004C20D7">
            <w:pPr>
              <w:pStyle w:val="TableText"/>
            </w:pPr>
            <w:r w:rsidRPr="001E1C76">
              <w:t>% people allocated respite who are Māori</w:t>
            </w:r>
          </w:p>
        </w:tc>
        <w:tc>
          <w:tcPr>
            <w:tcW w:w="1843" w:type="dxa"/>
          </w:tcPr>
          <w:p w14:paraId="67B52B06" w14:textId="77777777" w:rsidR="00B361B4" w:rsidRPr="002B7D4A" w:rsidRDefault="00B361B4" w:rsidP="00DC1483">
            <w:pPr>
              <w:pStyle w:val="TableText"/>
              <w:jc w:val="right"/>
              <w:rPr>
                <w:b/>
              </w:rPr>
            </w:pPr>
            <w:r>
              <w:rPr>
                <w:b/>
              </w:rPr>
              <w:t>23%</w:t>
            </w:r>
          </w:p>
        </w:tc>
      </w:tr>
      <w:tr w:rsidR="00B361B4" w14:paraId="0F56BEB8" w14:textId="77777777" w:rsidTr="00DC1483">
        <w:tc>
          <w:tcPr>
            <w:tcW w:w="7083" w:type="dxa"/>
          </w:tcPr>
          <w:p w14:paraId="3D6D2A46" w14:textId="77777777" w:rsidR="00B361B4" w:rsidRPr="001E1C76" w:rsidRDefault="00B361B4" w:rsidP="004C20D7">
            <w:pPr>
              <w:pStyle w:val="TableText"/>
            </w:pPr>
            <w:r>
              <w:t>% people with respite allocation aged 21 years or under</w:t>
            </w:r>
          </w:p>
        </w:tc>
        <w:tc>
          <w:tcPr>
            <w:tcW w:w="1843" w:type="dxa"/>
          </w:tcPr>
          <w:p w14:paraId="1FFB862A" w14:textId="77777777" w:rsidR="00B361B4" w:rsidRPr="002B7D4A" w:rsidRDefault="00B361B4" w:rsidP="00DC1483">
            <w:pPr>
              <w:pStyle w:val="TableText"/>
              <w:jc w:val="right"/>
              <w:rPr>
                <w:b/>
              </w:rPr>
            </w:pPr>
            <w:r>
              <w:rPr>
                <w:b/>
              </w:rPr>
              <w:t>64%</w:t>
            </w:r>
          </w:p>
        </w:tc>
      </w:tr>
    </w:tbl>
    <w:p w14:paraId="340C7A60" w14:textId="1489DDE3" w:rsidR="00B361B4" w:rsidRPr="009A459F" w:rsidRDefault="00650E20" w:rsidP="00650E20">
      <w:pPr>
        <w:pStyle w:val="Note"/>
        <w:ind w:right="95"/>
      </w:pPr>
      <w:r>
        <w:t>N</w:t>
      </w:r>
      <w:r w:rsidR="00B361B4" w:rsidRPr="009A459F">
        <w:t>ote</w:t>
      </w:r>
      <w:r>
        <w:t>:</w:t>
      </w:r>
      <w:r>
        <w:tab/>
        <w:t>The</w:t>
      </w:r>
      <w:r w:rsidR="00B361B4">
        <w:t xml:space="preserve"> Mid-Central region will start disability </w:t>
      </w:r>
      <w:r w:rsidR="00B361B4" w:rsidRPr="009A459F">
        <w:t xml:space="preserve">system transformation from </w:t>
      </w:r>
      <w:r w:rsidR="00411178">
        <w:t>October</w:t>
      </w:r>
      <w:r w:rsidR="00B361B4" w:rsidRPr="009A459F">
        <w:t xml:space="preserve"> 2018. </w:t>
      </w:r>
    </w:p>
    <w:p w14:paraId="5DBF7623" w14:textId="77777777" w:rsidR="00650E20" w:rsidRDefault="00650E20" w:rsidP="00B361B4">
      <w:pPr>
        <w:tabs>
          <w:tab w:val="left" w:pos="0"/>
        </w:tabs>
        <w:rPr>
          <w:rFonts w:ascii="Arial" w:hAnsi="Arial" w:cs="Arial"/>
          <w:b/>
          <w:sz w:val="24"/>
          <w:szCs w:val="24"/>
        </w:rPr>
      </w:pPr>
    </w:p>
    <w:p w14:paraId="1523FE93" w14:textId="77777777" w:rsidR="00B361B4" w:rsidRDefault="00B361B4" w:rsidP="00650E20">
      <w:pPr>
        <w:pStyle w:val="Heading2"/>
      </w:pPr>
      <w:bookmarkStart w:id="39" w:name="_Toc495680467"/>
      <w:r>
        <w:t>Current respite allocations</w:t>
      </w:r>
      <w:bookmarkEnd w:id="39"/>
    </w:p>
    <w:p w14:paraId="20EA096C" w14:textId="50FDFD30" w:rsidR="00B361B4" w:rsidRDefault="00B361B4" w:rsidP="00650E20">
      <w:pPr>
        <w:pStyle w:val="Bullet"/>
      </w:pPr>
      <w:r>
        <w:t xml:space="preserve">36 people are allocated facility-based </w:t>
      </w:r>
      <w:r w:rsidRPr="00427BE9">
        <w:t>respite (</w:t>
      </w:r>
      <w:r>
        <w:t>25</w:t>
      </w:r>
      <w:r w:rsidRPr="00427BE9">
        <w:t>% are aged 21 years</w:t>
      </w:r>
      <w:r>
        <w:t xml:space="preserve"> or less). The total </w:t>
      </w:r>
      <w:r w:rsidR="00F45F70">
        <w:t xml:space="preserve">annual </w:t>
      </w:r>
      <w:r>
        <w:t xml:space="preserve">value of the facility-based respite allocation in Mid-Central region is </w:t>
      </w:r>
      <w:r w:rsidR="00F45F70">
        <w:t xml:space="preserve">currently </w:t>
      </w:r>
      <w:r>
        <w:t>$225,000</w:t>
      </w:r>
      <w:r w:rsidR="0093038F">
        <w:t xml:space="preserve">. </w:t>
      </w:r>
    </w:p>
    <w:p w14:paraId="4D783AAB" w14:textId="77777777" w:rsidR="00B361B4" w:rsidRDefault="00B361B4" w:rsidP="00650E20">
      <w:pPr>
        <w:pStyle w:val="Bullet"/>
      </w:pPr>
      <w:r>
        <w:t xml:space="preserve">66 people are currently allocated contracted in-home respite, at a total value of approx. $452,000 per year. </w:t>
      </w:r>
    </w:p>
    <w:p w14:paraId="186F8213" w14:textId="77777777" w:rsidR="00B361B4" w:rsidRDefault="00B361B4" w:rsidP="00650E20">
      <w:pPr>
        <w:pStyle w:val="Bullet"/>
      </w:pPr>
      <w:r>
        <w:t xml:space="preserve">640 people are allocated Carer Support, at a total value of around $1.6 million per year. </w:t>
      </w:r>
    </w:p>
    <w:p w14:paraId="08DDBF1D" w14:textId="77777777" w:rsidR="00B361B4" w:rsidRDefault="00B361B4" w:rsidP="00650E20">
      <w:pPr>
        <w:pStyle w:val="Bullet"/>
      </w:pPr>
      <w:r>
        <w:t>71 people in Mid-Central use IF Respite at a value of $630,000.</w:t>
      </w:r>
    </w:p>
    <w:p w14:paraId="3DF97575" w14:textId="77777777" w:rsidR="00B361B4" w:rsidRDefault="00B361B4" w:rsidP="00650E20">
      <w:pPr>
        <w:pStyle w:val="Bullet"/>
      </w:pPr>
      <w:r>
        <w:t>10 people have been using other respite funding at a value of $25,000.</w:t>
      </w:r>
    </w:p>
    <w:p w14:paraId="261BCCA4" w14:textId="77777777" w:rsidR="00650E20" w:rsidRDefault="00650E20" w:rsidP="00650E20"/>
    <w:p w14:paraId="13867FD4" w14:textId="77777777" w:rsidR="00B361B4" w:rsidRDefault="00B361B4" w:rsidP="00650E20">
      <w:pPr>
        <w:pStyle w:val="Heading2"/>
      </w:pPr>
      <w:bookmarkStart w:id="40" w:name="_Toc495680468"/>
      <w:r>
        <w:t>Current respite options available</w:t>
      </w:r>
      <w:bookmarkEnd w:id="40"/>
    </w:p>
    <w:p w14:paraId="29E2B019" w14:textId="77777777" w:rsidR="00B361B4" w:rsidRPr="00BC34FE" w:rsidRDefault="00B361B4" w:rsidP="00650E20">
      <w:pPr>
        <w:pStyle w:val="Heading3"/>
      </w:pPr>
      <w:r>
        <w:t>Overnight respite options</w:t>
      </w:r>
    </w:p>
    <w:p w14:paraId="788A7EE1" w14:textId="2DDBFE33" w:rsidR="00B361B4" w:rsidRDefault="00B361B4" w:rsidP="00650E20">
      <w:pPr>
        <w:pStyle w:val="Bullet"/>
      </w:pPr>
      <w:r>
        <w:t xml:space="preserve">There is one dedicated facility-based respite service for children aged </w:t>
      </w:r>
      <w:r w:rsidR="00E67517">
        <w:t xml:space="preserve">5 </w:t>
      </w:r>
      <w:r>
        <w:t xml:space="preserve">to 21 in </w:t>
      </w:r>
      <w:proofErr w:type="spellStart"/>
      <w:r>
        <w:t>Palmerston</w:t>
      </w:r>
      <w:proofErr w:type="spellEnd"/>
      <w:r>
        <w:t xml:space="preserve"> North. </w:t>
      </w:r>
      <w:bookmarkStart w:id="41" w:name="_Hlk494197058"/>
      <w:r>
        <w:t xml:space="preserve">This service is also used by children and young people with disabilities from </w:t>
      </w:r>
      <w:proofErr w:type="spellStart"/>
      <w:r>
        <w:t>Whanganui</w:t>
      </w:r>
      <w:proofErr w:type="spellEnd"/>
      <w:r>
        <w:t xml:space="preserve"> and on referral from the Ministry for Children, </w:t>
      </w:r>
      <w:proofErr w:type="spellStart"/>
      <w:r>
        <w:t>Oranga</w:t>
      </w:r>
      <w:proofErr w:type="spellEnd"/>
      <w:r>
        <w:t xml:space="preserve"> </w:t>
      </w:r>
      <w:proofErr w:type="spellStart"/>
      <w:r>
        <w:t>Tamariki</w:t>
      </w:r>
      <w:proofErr w:type="spellEnd"/>
      <w:r>
        <w:t>. This service is currently rebuilding its client base after transitioning to a new provider</w:t>
      </w:r>
      <w:r w:rsidR="0093038F">
        <w:t xml:space="preserve">. </w:t>
      </w:r>
    </w:p>
    <w:bookmarkEnd w:id="41"/>
    <w:p w14:paraId="743268BC" w14:textId="77777777" w:rsidR="00B361B4" w:rsidRDefault="00B361B4" w:rsidP="00650E20">
      <w:pPr>
        <w:pStyle w:val="Bullet"/>
      </w:pPr>
      <w:r>
        <w:t>There are no dedicated respite houses for adults in Mid-Central. A few community residential providers may offer respite for adults.</w:t>
      </w:r>
    </w:p>
    <w:p w14:paraId="4CE8DCD2" w14:textId="567FD09E" w:rsidR="00B361B4" w:rsidRDefault="00B361B4" w:rsidP="00650E20">
      <w:pPr>
        <w:pStyle w:val="Bullet"/>
      </w:pPr>
      <w:r>
        <w:t xml:space="preserve">There are 19 contracted </w:t>
      </w:r>
      <w:r w:rsidR="00860D4D">
        <w:t>a</w:t>
      </w:r>
      <w:r w:rsidR="00334667">
        <w:t>ged care</w:t>
      </w:r>
      <w:r>
        <w:t xml:space="preserve"> facilities who can support adults </w:t>
      </w:r>
      <w:r w:rsidR="00650E20">
        <w:t xml:space="preserve">with disabilities for respite. </w:t>
      </w:r>
      <w:r>
        <w:t xml:space="preserve">There are 15 adults with disabilities aged between 24 and 63 years who are </w:t>
      </w:r>
      <w:r w:rsidR="00A8786B">
        <w:t xml:space="preserve">allocated </w:t>
      </w:r>
      <w:r w:rsidR="00860D4D">
        <w:t>a</w:t>
      </w:r>
      <w:r w:rsidR="00334667">
        <w:t>ged care</w:t>
      </w:r>
      <w:r>
        <w:t xml:space="preserve"> facilities for respite. </w:t>
      </w:r>
    </w:p>
    <w:p w14:paraId="1C6C4D1E" w14:textId="77777777" w:rsidR="00650E20" w:rsidRDefault="00650E20" w:rsidP="00650E20"/>
    <w:p w14:paraId="01D72FCD" w14:textId="77777777" w:rsidR="00B361B4" w:rsidRDefault="00B361B4" w:rsidP="00650E20">
      <w:pPr>
        <w:pStyle w:val="Heading3"/>
      </w:pPr>
      <w:r w:rsidRPr="002049BC">
        <w:t>Daytime respite options</w:t>
      </w:r>
      <w:r w:rsidRPr="007067CF">
        <w:t xml:space="preserve">  </w:t>
      </w:r>
    </w:p>
    <w:p w14:paraId="37516BEB" w14:textId="77777777" w:rsidR="00B361B4" w:rsidRDefault="00B361B4" w:rsidP="00650E20">
      <w:pPr>
        <w:pStyle w:val="Bullet"/>
      </w:pPr>
      <w:r>
        <w:t>There are around eight services that offer weekday activity options for adults. These include community participation programmes, employment related activities and day services.</w:t>
      </w:r>
    </w:p>
    <w:p w14:paraId="49A5E2CD" w14:textId="02EE6506" w:rsidR="00B361B4" w:rsidRDefault="00B361B4" w:rsidP="00650E20">
      <w:pPr>
        <w:pStyle w:val="Bullet"/>
      </w:pPr>
      <w:r>
        <w:t>There are currently no disability-specific out</w:t>
      </w:r>
      <w:r w:rsidR="00E67517">
        <w:t>-</w:t>
      </w:r>
      <w:r>
        <w:t>of</w:t>
      </w:r>
      <w:r w:rsidR="00E67517">
        <w:t>-</w:t>
      </w:r>
      <w:r>
        <w:t>school care programmes</w:t>
      </w:r>
      <w:r w:rsidR="0093038F">
        <w:t xml:space="preserve">. </w:t>
      </w:r>
      <w:r>
        <w:t>Mainstream out</w:t>
      </w:r>
      <w:r w:rsidR="00867CEE">
        <w:t>-</w:t>
      </w:r>
      <w:r>
        <w:t>of</w:t>
      </w:r>
      <w:r w:rsidR="00867CEE">
        <w:t>-</w:t>
      </w:r>
      <w:r>
        <w:t xml:space="preserve">school care programmes operate, including two that we are aware of </w:t>
      </w:r>
      <w:r w:rsidR="00E67517">
        <w:t xml:space="preserve">that </w:t>
      </w:r>
      <w:r>
        <w:t xml:space="preserve">have recent experience in supporting children with disabilities. </w:t>
      </w:r>
    </w:p>
    <w:p w14:paraId="7BFAA770" w14:textId="40BA2D45" w:rsidR="00B361B4" w:rsidRDefault="00B361B4" w:rsidP="00650E20">
      <w:pPr>
        <w:pStyle w:val="Bullet"/>
      </w:pPr>
      <w:r>
        <w:t xml:space="preserve">Sporting options include </w:t>
      </w:r>
      <w:r w:rsidR="00D73CA1">
        <w:t>R</w:t>
      </w:r>
      <w:r>
        <w:t xml:space="preserve">iding for the </w:t>
      </w:r>
      <w:r w:rsidR="00D73CA1">
        <w:t>D</w:t>
      </w:r>
      <w:r>
        <w:t>isabled</w:t>
      </w:r>
      <w:r w:rsidR="00D73CA1">
        <w:t>,</w:t>
      </w:r>
      <w:r w:rsidRPr="00D957DD">
        <w:t xml:space="preserve"> </w:t>
      </w:r>
      <w:proofErr w:type="spellStart"/>
      <w:r>
        <w:t>Boccia</w:t>
      </w:r>
      <w:proofErr w:type="spellEnd"/>
      <w:r w:rsidRPr="00D957DD">
        <w:t xml:space="preserve">, </w:t>
      </w:r>
      <w:proofErr w:type="spellStart"/>
      <w:r w:rsidRPr="00D957DD">
        <w:t>Halberg</w:t>
      </w:r>
      <w:proofErr w:type="spellEnd"/>
      <w:r w:rsidRPr="00D957DD">
        <w:t xml:space="preserve"> </w:t>
      </w:r>
      <w:proofErr w:type="spellStart"/>
      <w:r w:rsidRPr="00D957DD">
        <w:t>Allsports</w:t>
      </w:r>
      <w:proofErr w:type="spellEnd"/>
      <w:r w:rsidRPr="00D957DD">
        <w:t xml:space="preserve">, Special Olympics and </w:t>
      </w:r>
      <w:proofErr w:type="spellStart"/>
      <w:r w:rsidRPr="00D957DD">
        <w:t>Parafed</w:t>
      </w:r>
      <w:proofErr w:type="spellEnd"/>
      <w:r w:rsidRPr="00D957DD">
        <w:t>.</w:t>
      </w:r>
    </w:p>
    <w:p w14:paraId="5CC1363E" w14:textId="77777777" w:rsidR="007141C0" w:rsidRDefault="00B361B4" w:rsidP="00650E20">
      <w:pPr>
        <w:pStyle w:val="Bullet"/>
      </w:pPr>
      <w:r>
        <w:t xml:space="preserve">There is one art programme that operates on a Tuesday morning for adults. </w:t>
      </w:r>
    </w:p>
    <w:p w14:paraId="59F67324" w14:textId="416795F8" w:rsidR="00B361B4" w:rsidRDefault="00B361B4" w:rsidP="00650E20">
      <w:pPr>
        <w:pStyle w:val="Bullet"/>
      </w:pPr>
      <w:r>
        <w:t xml:space="preserve">A </w:t>
      </w:r>
      <w:r w:rsidR="00D73CA1">
        <w:t>L</w:t>
      </w:r>
      <w:r>
        <w:t xml:space="preserve">ego programme operates for children with autism. </w:t>
      </w:r>
    </w:p>
    <w:p w14:paraId="5EAC04DE" w14:textId="619205B6" w:rsidR="00B361B4" w:rsidRDefault="00B361B4" w:rsidP="00650E20">
      <w:pPr>
        <w:pStyle w:val="Bullet"/>
      </w:pPr>
      <w:r>
        <w:t>We have been unable to identify</w:t>
      </w:r>
      <w:r w:rsidR="00D73CA1">
        <w:t xml:space="preserve"> if</w:t>
      </w:r>
      <w:r>
        <w:t xml:space="preserve"> any other social or recreational options</w:t>
      </w:r>
      <w:r w:rsidR="00D73CA1">
        <w:t xml:space="preserve"> are</w:t>
      </w:r>
      <w:r>
        <w:t xml:space="preserve"> available in the region for children or adults. </w:t>
      </w:r>
    </w:p>
    <w:p w14:paraId="08439BDB" w14:textId="77777777" w:rsidR="00650E20" w:rsidRDefault="00650E20" w:rsidP="00650E20"/>
    <w:p w14:paraId="24BEE6EB" w14:textId="77777777" w:rsidR="00B361B4" w:rsidRDefault="00B361B4" w:rsidP="00650E20">
      <w:pPr>
        <w:pStyle w:val="Heading2"/>
      </w:pPr>
      <w:bookmarkStart w:id="42" w:name="_Toc495680469"/>
      <w:r>
        <w:t>Gaps in the Mid-Cen</w:t>
      </w:r>
      <w:r w:rsidR="00650E20">
        <w:t>tral respite market</w:t>
      </w:r>
      <w:bookmarkEnd w:id="42"/>
    </w:p>
    <w:p w14:paraId="4AAD8E5A" w14:textId="6750B46D" w:rsidR="00B361B4" w:rsidRDefault="00B361B4" w:rsidP="00650E20">
      <w:pPr>
        <w:pStyle w:val="Bullet"/>
      </w:pPr>
      <w:r>
        <w:t>Scope exists to develop disability-accessible out</w:t>
      </w:r>
      <w:r w:rsidR="00D73CA1">
        <w:t>-</w:t>
      </w:r>
      <w:r>
        <w:t>of</w:t>
      </w:r>
      <w:r w:rsidR="00D73CA1">
        <w:t>-</w:t>
      </w:r>
      <w:r>
        <w:t>school care options, and social, recreational or sporting options for children and adults across the region.</w:t>
      </w:r>
    </w:p>
    <w:p w14:paraId="7F3AE962" w14:textId="14A270D8" w:rsidR="00B361B4" w:rsidRDefault="00B361B4" w:rsidP="00650E20">
      <w:pPr>
        <w:pStyle w:val="Bullet"/>
      </w:pPr>
      <w:r>
        <w:t xml:space="preserve">Consideration </w:t>
      </w:r>
      <w:r w:rsidR="00B13AA4">
        <w:t>c</w:t>
      </w:r>
      <w:r>
        <w:t>ould be given to the need for disability-specific</w:t>
      </w:r>
      <w:r w:rsidR="00D73CA1">
        <w:t>,</w:t>
      </w:r>
      <w:r>
        <w:t xml:space="preserve"> facility-based respite options for adults that are age appropriate</w:t>
      </w:r>
      <w:r w:rsidR="0093038F">
        <w:t xml:space="preserve">. </w:t>
      </w:r>
    </w:p>
    <w:bookmarkEnd w:id="38"/>
    <w:p w14:paraId="12185AE0" w14:textId="77777777" w:rsidR="00B361B4" w:rsidRDefault="00B361B4" w:rsidP="00B361B4">
      <w:pPr>
        <w:tabs>
          <w:tab w:val="left" w:pos="0"/>
        </w:tabs>
        <w:rPr>
          <w:rFonts w:ascii="Arial" w:hAnsi="Arial" w:cs="Arial"/>
          <w:b/>
          <w:sz w:val="36"/>
          <w:szCs w:val="36"/>
        </w:rPr>
      </w:pPr>
      <w:r>
        <w:rPr>
          <w:rFonts w:ascii="Arial" w:hAnsi="Arial" w:cs="Arial"/>
          <w:b/>
          <w:sz w:val="36"/>
          <w:szCs w:val="36"/>
        </w:rPr>
        <w:br w:type="page"/>
      </w:r>
    </w:p>
    <w:p w14:paraId="4B630A08" w14:textId="77777777" w:rsidR="00B361B4" w:rsidRPr="00650E20" w:rsidRDefault="00B361B4" w:rsidP="00650E20">
      <w:pPr>
        <w:pStyle w:val="Heading1"/>
      </w:pPr>
      <w:bookmarkStart w:id="43" w:name="_Toc497470830"/>
      <w:r w:rsidRPr="00650E20">
        <w:t>Hawke’s Bay</w:t>
      </w:r>
      <w:r w:rsidR="00650E20" w:rsidRPr="00650E20">
        <w:t xml:space="preserve"> disability respite market</w:t>
      </w:r>
      <w:bookmarkEnd w:id="43"/>
    </w:p>
    <w:p w14:paraId="3184B9C3" w14:textId="77777777" w:rsidR="00B361B4" w:rsidRDefault="00B361B4" w:rsidP="00650E20">
      <w:pPr>
        <w:pStyle w:val="Table"/>
      </w:pPr>
      <w:r>
        <w:t>Hawke’s Bay at a glance (Options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5688EB23" w14:textId="77777777" w:rsidTr="00DC1483">
        <w:tc>
          <w:tcPr>
            <w:tcW w:w="7083" w:type="dxa"/>
          </w:tcPr>
          <w:p w14:paraId="4BD7340C" w14:textId="77777777" w:rsidR="00B361B4" w:rsidRPr="001E1C76" w:rsidRDefault="00B361B4" w:rsidP="004C20D7">
            <w:pPr>
              <w:pStyle w:val="TableText"/>
            </w:pPr>
            <w:r>
              <w:t xml:space="preserve">Number of people receiving DSS support in region </w:t>
            </w:r>
          </w:p>
        </w:tc>
        <w:tc>
          <w:tcPr>
            <w:tcW w:w="1843" w:type="dxa"/>
          </w:tcPr>
          <w:p w14:paraId="19F491C5" w14:textId="77777777" w:rsidR="00B361B4" w:rsidRPr="002B7D4A" w:rsidRDefault="00B361B4" w:rsidP="00DC1483">
            <w:pPr>
              <w:pStyle w:val="TableText"/>
              <w:jc w:val="right"/>
              <w:rPr>
                <w:b/>
              </w:rPr>
            </w:pPr>
            <w:r>
              <w:rPr>
                <w:b/>
              </w:rPr>
              <w:t>1,213</w:t>
            </w:r>
          </w:p>
        </w:tc>
      </w:tr>
      <w:tr w:rsidR="00B361B4" w14:paraId="79E89F9A" w14:textId="77777777" w:rsidTr="00DC1483">
        <w:tc>
          <w:tcPr>
            <w:tcW w:w="7083" w:type="dxa"/>
          </w:tcPr>
          <w:p w14:paraId="5DB17CDF" w14:textId="75237F15" w:rsidR="00B361B4" w:rsidRPr="001E1C76" w:rsidRDefault="00B361B4" w:rsidP="004C20D7">
            <w:pPr>
              <w:pStyle w:val="TableText"/>
            </w:pPr>
            <w:r w:rsidRPr="001E1C76">
              <w:t xml:space="preserve">Number of people allocated respite </w:t>
            </w:r>
            <w:r>
              <w:t>in region</w:t>
            </w:r>
            <w:r w:rsidR="004E4D5D">
              <w:t xml:space="preserve"> (includes Carer Support)</w:t>
            </w:r>
          </w:p>
        </w:tc>
        <w:tc>
          <w:tcPr>
            <w:tcW w:w="1843" w:type="dxa"/>
          </w:tcPr>
          <w:p w14:paraId="7D106B12" w14:textId="77777777" w:rsidR="00B361B4" w:rsidRPr="002B7D4A" w:rsidRDefault="00B361B4" w:rsidP="00DC1483">
            <w:pPr>
              <w:pStyle w:val="TableText"/>
              <w:jc w:val="right"/>
              <w:rPr>
                <w:b/>
              </w:rPr>
            </w:pPr>
            <w:r>
              <w:rPr>
                <w:b/>
              </w:rPr>
              <w:t>505</w:t>
            </w:r>
          </w:p>
        </w:tc>
      </w:tr>
      <w:tr w:rsidR="00B361B4" w14:paraId="535759C5" w14:textId="77777777" w:rsidTr="00DC1483">
        <w:tc>
          <w:tcPr>
            <w:tcW w:w="7083" w:type="dxa"/>
          </w:tcPr>
          <w:p w14:paraId="6C3FBFC5" w14:textId="77777777" w:rsidR="00B361B4" w:rsidRPr="001E1C76" w:rsidRDefault="00B361B4" w:rsidP="004C20D7">
            <w:pPr>
              <w:pStyle w:val="TableText"/>
            </w:pPr>
            <w:r w:rsidRPr="001E1C76">
              <w:t>% people allocated respite who are Māori</w:t>
            </w:r>
          </w:p>
        </w:tc>
        <w:tc>
          <w:tcPr>
            <w:tcW w:w="1843" w:type="dxa"/>
          </w:tcPr>
          <w:p w14:paraId="64ACC6E6" w14:textId="77777777" w:rsidR="00B361B4" w:rsidRPr="002B7D4A" w:rsidRDefault="00B361B4" w:rsidP="00DC1483">
            <w:pPr>
              <w:pStyle w:val="TableText"/>
              <w:jc w:val="right"/>
              <w:rPr>
                <w:b/>
              </w:rPr>
            </w:pPr>
            <w:r>
              <w:rPr>
                <w:b/>
              </w:rPr>
              <w:t>35%</w:t>
            </w:r>
          </w:p>
        </w:tc>
      </w:tr>
      <w:tr w:rsidR="00B361B4" w14:paraId="2595A7F3" w14:textId="77777777" w:rsidTr="00DC1483">
        <w:tc>
          <w:tcPr>
            <w:tcW w:w="7083" w:type="dxa"/>
          </w:tcPr>
          <w:p w14:paraId="591BA9D7" w14:textId="77777777" w:rsidR="00B361B4" w:rsidRPr="001E1C76" w:rsidRDefault="00B361B4" w:rsidP="004C20D7">
            <w:pPr>
              <w:pStyle w:val="TableText"/>
            </w:pPr>
            <w:r>
              <w:t>% people with respite allocation aged 21 years or under</w:t>
            </w:r>
          </w:p>
        </w:tc>
        <w:tc>
          <w:tcPr>
            <w:tcW w:w="1843" w:type="dxa"/>
          </w:tcPr>
          <w:p w14:paraId="154F7DB1" w14:textId="77777777" w:rsidR="00B361B4" w:rsidRPr="002B7D4A" w:rsidRDefault="00B361B4" w:rsidP="00DC1483">
            <w:pPr>
              <w:pStyle w:val="TableText"/>
              <w:jc w:val="right"/>
              <w:rPr>
                <w:b/>
              </w:rPr>
            </w:pPr>
            <w:r>
              <w:rPr>
                <w:b/>
              </w:rPr>
              <w:t>76%</w:t>
            </w:r>
          </w:p>
        </w:tc>
      </w:tr>
    </w:tbl>
    <w:p w14:paraId="276D3B2A" w14:textId="77777777" w:rsidR="00B361B4" w:rsidRDefault="00B361B4" w:rsidP="00650E20"/>
    <w:p w14:paraId="24838171" w14:textId="77777777" w:rsidR="00B361B4" w:rsidRDefault="00B361B4" w:rsidP="00022F10">
      <w:pPr>
        <w:pStyle w:val="Heading2"/>
      </w:pPr>
      <w:r>
        <w:t>Current respite allocations</w:t>
      </w:r>
    </w:p>
    <w:p w14:paraId="640994F4" w14:textId="57DA1A71" w:rsidR="00B361B4" w:rsidRDefault="00B361B4" w:rsidP="00650E20">
      <w:pPr>
        <w:pStyle w:val="Bullet"/>
      </w:pPr>
      <w:r>
        <w:t xml:space="preserve">48 people are allocated facility-based </w:t>
      </w:r>
      <w:r w:rsidRPr="00427BE9">
        <w:t>respite (</w:t>
      </w:r>
      <w:r>
        <w:t>83</w:t>
      </w:r>
      <w:r w:rsidRPr="00427BE9">
        <w:t>% are aged 21 years</w:t>
      </w:r>
      <w:r>
        <w:t xml:space="preserve"> or less). The total </w:t>
      </w:r>
      <w:r w:rsidR="00F45F70">
        <w:t xml:space="preserve">annual </w:t>
      </w:r>
      <w:r>
        <w:t xml:space="preserve">value of the facility-based respite allocation in the Hawke’s Bay region is </w:t>
      </w:r>
      <w:r w:rsidR="00F45F70">
        <w:t xml:space="preserve">currently </w:t>
      </w:r>
      <w:r>
        <w:t>$292,000</w:t>
      </w:r>
      <w:r w:rsidR="0093038F">
        <w:t xml:space="preserve">. </w:t>
      </w:r>
    </w:p>
    <w:p w14:paraId="5EA44ABA" w14:textId="77777777" w:rsidR="00B361B4" w:rsidRDefault="00B361B4" w:rsidP="00650E20">
      <w:pPr>
        <w:pStyle w:val="Bullet"/>
      </w:pPr>
      <w:r>
        <w:t xml:space="preserve">14 people are currently allocated contracted in-home respite, at a total value of approx. $43,000 per year. </w:t>
      </w:r>
    </w:p>
    <w:p w14:paraId="5FD3A599" w14:textId="77777777" w:rsidR="00B361B4" w:rsidRDefault="00B361B4" w:rsidP="00650E20">
      <w:pPr>
        <w:pStyle w:val="Bullet"/>
      </w:pPr>
      <w:r>
        <w:t xml:space="preserve">478 people are allocated Carer Support, at a total value of around $1.1 million per year. </w:t>
      </w:r>
    </w:p>
    <w:p w14:paraId="5584CB3A" w14:textId="77777777" w:rsidR="00B361B4" w:rsidRDefault="00B361B4" w:rsidP="00650E20">
      <w:pPr>
        <w:pStyle w:val="Bullet"/>
      </w:pPr>
      <w:r>
        <w:t>3 people in the Hawke’s Bay use IF Respite at a value of $10,000.</w:t>
      </w:r>
    </w:p>
    <w:p w14:paraId="62755872" w14:textId="77777777" w:rsidR="00B361B4" w:rsidRDefault="00B361B4" w:rsidP="00650E20">
      <w:pPr>
        <w:pStyle w:val="Bullet"/>
      </w:pPr>
      <w:r>
        <w:t>13 people have been using other respite funding at a value of $36,000.</w:t>
      </w:r>
    </w:p>
    <w:p w14:paraId="4ACEE83A" w14:textId="77777777" w:rsidR="00650E20" w:rsidRDefault="00650E20" w:rsidP="00650E20"/>
    <w:p w14:paraId="7EAFD89A" w14:textId="77777777" w:rsidR="00B361B4" w:rsidRDefault="00B361B4" w:rsidP="00650E20">
      <w:pPr>
        <w:pStyle w:val="Heading2"/>
      </w:pPr>
      <w:bookmarkStart w:id="44" w:name="_Toc495680471"/>
      <w:r>
        <w:t>Current respite options available</w:t>
      </w:r>
      <w:bookmarkEnd w:id="44"/>
    </w:p>
    <w:p w14:paraId="3B157C7D" w14:textId="77777777" w:rsidR="00B361B4" w:rsidRPr="00BC34FE" w:rsidRDefault="00B361B4" w:rsidP="00650E20">
      <w:pPr>
        <w:pStyle w:val="Heading3"/>
      </w:pPr>
      <w:r w:rsidRPr="00033289">
        <w:t>Overnight respite options</w:t>
      </w:r>
    </w:p>
    <w:p w14:paraId="42559AA8" w14:textId="7BD8D60E" w:rsidR="00B361B4" w:rsidRDefault="00B361B4" w:rsidP="00650E20">
      <w:pPr>
        <w:pStyle w:val="Bullet"/>
      </w:pPr>
      <w:r>
        <w:t xml:space="preserve">There is one dedicated facility-based respite service for children aged </w:t>
      </w:r>
      <w:r w:rsidR="00D73CA1">
        <w:t xml:space="preserve">5 </w:t>
      </w:r>
      <w:r>
        <w:t>to 21 in Clive (between Hastings and Napier). This service supports about 40 families</w:t>
      </w:r>
      <w:r w:rsidR="0093038F">
        <w:t xml:space="preserve">. </w:t>
      </w:r>
    </w:p>
    <w:p w14:paraId="691AF14D" w14:textId="4898C4C8" w:rsidR="00B361B4" w:rsidRDefault="00B361B4" w:rsidP="00650E20">
      <w:pPr>
        <w:pStyle w:val="Bullet"/>
      </w:pPr>
      <w:r>
        <w:t xml:space="preserve">There are no dedicated respite houses for adults in the Hawke’s </w:t>
      </w:r>
      <w:r w:rsidR="00D73CA1">
        <w:t>B</w:t>
      </w:r>
      <w:r>
        <w:t xml:space="preserve">ay. </w:t>
      </w:r>
    </w:p>
    <w:p w14:paraId="49A801BF" w14:textId="35AF06F0" w:rsidR="00B361B4" w:rsidRDefault="00B361B4" w:rsidP="00650E20">
      <w:pPr>
        <w:pStyle w:val="Bullet"/>
      </w:pPr>
      <w:r>
        <w:t xml:space="preserve">There are </w:t>
      </w:r>
      <w:r w:rsidR="004E4D5D">
        <w:t>four</w:t>
      </w:r>
      <w:r>
        <w:t xml:space="preserve"> </w:t>
      </w:r>
      <w:r w:rsidR="00860D4D">
        <w:t>a</w:t>
      </w:r>
      <w:r w:rsidR="00334667">
        <w:t>ged care</w:t>
      </w:r>
      <w:r>
        <w:t xml:space="preserve"> facilities who can support adults </w:t>
      </w:r>
      <w:r w:rsidR="00650E20">
        <w:t xml:space="preserve">with disabilities for respite. </w:t>
      </w:r>
      <w:r>
        <w:t xml:space="preserve">Eight adults with disabilities aged between 24 and 63 years are allocated </w:t>
      </w:r>
      <w:r w:rsidR="00860D4D">
        <w:t>a</w:t>
      </w:r>
      <w:r w:rsidR="00334667">
        <w:t>ged care</w:t>
      </w:r>
      <w:r>
        <w:t xml:space="preserve"> facilities for respite. </w:t>
      </w:r>
    </w:p>
    <w:p w14:paraId="4D57D002" w14:textId="77777777" w:rsidR="00650E20" w:rsidRDefault="00650E20" w:rsidP="00650E20"/>
    <w:p w14:paraId="3CD3AB7A" w14:textId="77777777" w:rsidR="00B361B4" w:rsidRDefault="00B361B4" w:rsidP="00650E20">
      <w:pPr>
        <w:pStyle w:val="Heading3"/>
      </w:pPr>
      <w:r w:rsidRPr="002049BC">
        <w:t>Daytime respite options</w:t>
      </w:r>
      <w:r w:rsidRPr="007067CF">
        <w:t xml:space="preserve">  </w:t>
      </w:r>
    </w:p>
    <w:p w14:paraId="1F663D7D" w14:textId="77777777" w:rsidR="00B361B4" w:rsidRDefault="00B361B4" w:rsidP="00650E20">
      <w:pPr>
        <w:pStyle w:val="Bullet"/>
      </w:pPr>
      <w:r>
        <w:t>There are around 10 services that offer weekday activity options for adults. These include community participation programmes and day services.</w:t>
      </w:r>
    </w:p>
    <w:p w14:paraId="3051B9E8" w14:textId="0BCCB458" w:rsidR="00B361B4" w:rsidRDefault="00B361B4" w:rsidP="00650E20">
      <w:pPr>
        <w:pStyle w:val="Bullet"/>
      </w:pPr>
      <w:r>
        <w:t>There are currently no disability-specific out</w:t>
      </w:r>
      <w:r w:rsidR="00867CEE">
        <w:t>-</w:t>
      </w:r>
      <w:r>
        <w:t>of</w:t>
      </w:r>
      <w:r w:rsidR="00867CEE">
        <w:t>-</w:t>
      </w:r>
      <w:r>
        <w:t>school care programmes</w:t>
      </w:r>
      <w:r w:rsidR="0093038F">
        <w:t xml:space="preserve">. </w:t>
      </w:r>
      <w:r>
        <w:t>Mainstream out</w:t>
      </w:r>
      <w:r w:rsidR="00867CEE">
        <w:t>-</w:t>
      </w:r>
      <w:r>
        <w:t>of</w:t>
      </w:r>
      <w:r w:rsidR="00867CEE">
        <w:t>-</w:t>
      </w:r>
      <w:r>
        <w:t>school care programmes operate, including two that we are aware of that have experience in supporting children with disabilities</w:t>
      </w:r>
      <w:r w:rsidR="0093038F">
        <w:t xml:space="preserve">. </w:t>
      </w:r>
      <w:r>
        <w:t xml:space="preserve">There is one holiday camp that has experience in supporting children with disabilities. </w:t>
      </w:r>
    </w:p>
    <w:p w14:paraId="4A55B66C" w14:textId="7C7B8193" w:rsidR="00B361B4" w:rsidRDefault="00B361B4" w:rsidP="00650E20">
      <w:pPr>
        <w:pStyle w:val="Bullet"/>
      </w:pPr>
      <w:r>
        <w:t xml:space="preserve">Sporting options include </w:t>
      </w:r>
      <w:r w:rsidR="00867CEE">
        <w:t>R</w:t>
      </w:r>
      <w:r>
        <w:t xml:space="preserve">iding for the </w:t>
      </w:r>
      <w:r w:rsidR="00867CEE">
        <w:t>D</w:t>
      </w:r>
      <w:r>
        <w:t xml:space="preserve">isabled, sailing </w:t>
      </w:r>
      <w:r w:rsidRPr="00D35F9D">
        <w:t xml:space="preserve">lessons and </w:t>
      </w:r>
      <w:proofErr w:type="spellStart"/>
      <w:r w:rsidRPr="00D35F9D">
        <w:t>Halberg</w:t>
      </w:r>
      <w:proofErr w:type="spellEnd"/>
      <w:r w:rsidRPr="00D35F9D">
        <w:t xml:space="preserve"> </w:t>
      </w:r>
      <w:proofErr w:type="spellStart"/>
      <w:r w:rsidRPr="00D35F9D">
        <w:t>Allsports</w:t>
      </w:r>
      <w:proofErr w:type="spellEnd"/>
      <w:r w:rsidRPr="00D35F9D">
        <w:t xml:space="preserve">, </w:t>
      </w:r>
      <w:r>
        <w:t xml:space="preserve">and </w:t>
      </w:r>
      <w:r w:rsidRPr="00D35F9D">
        <w:t xml:space="preserve">Special Olympics. </w:t>
      </w:r>
    </w:p>
    <w:p w14:paraId="55442F77" w14:textId="77777777" w:rsidR="00B361B4" w:rsidRDefault="00B361B4" w:rsidP="00650E20">
      <w:pPr>
        <w:pStyle w:val="Bullet"/>
      </w:pPr>
      <w:r>
        <w:t xml:space="preserve">We have been unable to identify any other social or recreational options available in the region for children or adults. </w:t>
      </w:r>
    </w:p>
    <w:p w14:paraId="33DDC717" w14:textId="77777777" w:rsidR="00B361B4" w:rsidRDefault="00B361B4" w:rsidP="00650E20"/>
    <w:p w14:paraId="5E2B958B" w14:textId="77777777" w:rsidR="00B361B4" w:rsidRDefault="00B361B4" w:rsidP="00650E20">
      <w:pPr>
        <w:pStyle w:val="Heading2"/>
      </w:pPr>
      <w:bookmarkStart w:id="45" w:name="_Toc495680472"/>
      <w:r>
        <w:t>Gaps in</w:t>
      </w:r>
      <w:r w:rsidR="00650E20">
        <w:t xml:space="preserve"> the Hawke’s Bay respite market</w:t>
      </w:r>
      <w:bookmarkEnd w:id="45"/>
    </w:p>
    <w:p w14:paraId="4914EDAE" w14:textId="54D1F7FB" w:rsidR="00B361B4" w:rsidRDefault="00B361B4" w:rsidP="00650E20">
      <w:pPr>
        <w:pStyle w:val="Bullet"/>
      </w:pPr>
      <w:r>
        <w:t>Scope exists to develop disability-accessible out</w:t>
      </w:r>
      <w:r w:rsidR="00867CEE">
        <w:t>-</w:t>
      </w:r>
      <w:r>
        <w:t>of</w:t>
      </w:r>
      <w:r w:rsidR="00867CEE">
        <w:t>-</w:t>
      </w:r>
      <w:r>
        <w:t>school care options, and social, recreational options for children and adults across the region.</w:t>
      </w:r>
    </w:p>
    <w:p w14:paraId="42EF138A" w14:textId="29BB86EA" w:rsidR="00B361B4" w:rsidRDefault="00B361B4" w:rsidP="00650E20">
      <w:pPr>
        <w:pStyle w:val="Bullet"/>
      </w:pPr>
      <w:r>
        <w:t>Consideration should be given to the need for disability-specific</w:t>
      </w:r>
      <w:r w:rsidR="00867CEE">
        <w:t>,</w:t>
      </w:r>
      <w:r>
        <w:t xml:space="preserve"> facility-based respite options for adults that are age appropriate</w:t>
      </w:r>
      <w:r w:rsidR="0093038F">
        <w:t xml:space="preserve">. </w:t>
      </w:r>
    </w:p>
    <w:p w14:paraId="68CD5B1D" w14:textId="77777777" w:rsidR="00B361B4" w:rsidRDefault="00B361B4" w:rsidP="00B361B4">
      <w:pPr>
        <w:rPr>
          <w:rFonts w:ascii="Arial" w:hAnsi="Arial" w:cs="Arial"/>
          <w:b/>
          <w:sz w:val="36"/>
          <w:szCs w:val="36"/>
        </w:rPr>
      </w:pPr>
      <w:r>
        <w:rPr>
          <w:rFonts w:ascii="Arial" w:hAnsi="Arial" w:cs="Arial"/>
          <w:b/>
          <w:sz w:val="36"/>
          <w:szCs w:val="36"/>
        </w:rPr>
        <w:br w:type="page"/>
      </w:r>
    </w:p>
    <w:p w14:paraId="292D5A67" w14:textId="77777777" w:rsidR="00B361B4" w:rsidRPr="00650E20" w:rsidRDefault="00B361B4" w:rsidP="00650E20">
      <w:pPr>
        <w:pStyle w:val="Heading1"/>
      </w:pPr>
      <w:bookmarkStart w:id="46" w:name="_Toc497470831"/>
      <w:proofErr w:type="spellStart"/>
      <w:r w:rsidRPr="00650E20">
        <w:t>Wairarapa</w:t>
      </w:r>
      <w:proofErr w:type="spellEnd"/>
      <w:r w:rsidR="00650E20" w:rsidRPr="00650E20">
        <w:t xml:space="preserve"> disability respite market</w:t>
      </w:r>
      <w:bookmarkEnd w:id="46"/>
    </w:p>
    <w:p w14:paraId="4BF1E65A" w14:textId="77777777" w:rsidR="00B361B4" w:rsidRDefault="00B361B4" w:rsidP="00650E20">
      <w:pPr>
        <w:pStyle w:val="Table"/>
      </w:pPr>
      <w:bookmarkStart w:id="47" w:name="_Hlk494198133"/>
      <w:proofErr w:type="spellStart"/>
      <w:r>
        <w:t>Wairarapa</w:t>
      </w:r>
      <w:proofErr w:type="spellEnd"/>
      <w:r>
        <w:t xml:space="preserve"> at a glance (Focus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B361B4" w14:paraId="756D4B50" w14:textId="77777777" w:rsidTr="00DC1483">
        <w:tc>
          <w:tcPr>
            <w:tcW w:w="7083" w:type="dxa"/>
          </w:tcPr>
          <w:p w14:paraId="1A1EE8BC" w14:textId="77777777" w:rsidR="00B361B4" w:rsidRPr="001E1C76" w:rsidRDefault="00B361B4" w:rsidP="004C20D7">
            <w:pPr>
              <w:pStyle w:val="TableText"/>
            </w:pPr>
            <w:r>
              <w:t xml:space="preserve">Number of people receiving DSS support in region </w:t>
            </w:r>
          </w:p>
        </w:tc>
        <w:tc>
          <w:tcPr>
            <w:tcW w:w="1843" w:type="dxa"/>
          </w:tcPr>
          <w:p w14:paraId="2ED32633" w14:textId="77777777" w:rsidR="00B361B4" w:rsidRPr="002B7D4A" w:rsidRDefault="00B361B4" w:rsidP="00DC1483">
            <w:pPr>
              <w:pStyle w:val="TableText"/>
              <w:jc w:val="right"/>
              <w:rPr>
                <w:b/>
              </w:rPr>
            </w:pPr>
            <w:r>
              <w:rPr>
                <w:b/>
              </w:rPr>
              <w:t>349</w:t>
            </w:r>
          </w:p>
        </w:tc>
      </w:tr>
      <w:tr w:rsidR="00B361B4" w14:paraId="3046C6AC" w14:textId="77777777" w:rsidTr="00DC1483">
        <w:tc>
          <w:tcPr>
            <w:tcW w:w="7083" w:type="dxa"/>
          </w:tcPr>
          <w:p w14:paraId="7CEF45A1" w14:textId="69B02DE1" w:rsidR="00B361B4" w:rsidRPr="001E1C76" w:rsidRDefault="00B361B4" w:rsidP="004C20D7">
            <w:pPr>
              <w:pStyle w:val="TableText"/>
            </w:pPr>
            <w:r w:rsidRPr="001E1C76">
              <w:t xml:space="preserve">Number of people allocated respite </w:t>
            </w:r>
            <w:r>
              <w:t>in region</w:t>
            </w:r>
            <w:r w:rsidR="00FF474F">
              <w:t xml:space="preserve"> (includes Carer Support)</w:t>
            </w:r>
          </w:p>
        </w:tc>
        <w:tc>
          <w:tcPr>
            <w:tcW w:w="1843" w:type="dxa"/>
          </w:tcPr>
          <w:p w14:paraId="024F1E37" w14:textId="77777777" w:rsidR="00B361B4" w:rsidRPr="002B7D4A" w:rsidRDefault="00B361B4" w:rsidP="00DC1483">
            <w:pPr>
              <w:pStyle w:val="TableText"/>
              <w:jc w:val="right"/>
              <w:rPr>
                <w:b/>
              </w:rPr>
            </w:pPr>
            <w:r>
              <w:rPr>
                <w:b/>
              </w:rPr>
              <w:t>162</w:t>
            </w:r>
          </w:p>
        </w:tc>
      </w:tr>
      <w:tr w:rsidR="00B361B4" w14:paraId="51FE23C3" w14:textId="77777777" w:rsidTr="00DC1483">
        <w:tc>
          <w:tcPr>
            <w:tcW w:w="7083" w:type="dxa"/>
          </w:tcPr>
          <w:p w14:paraId="26409226" w14:textId="77777777" w:rsidR="00B361B4" w:rsidRPr="001E1C76" w:rsidRDefault="00B361B4" w:rsidP="004C20D7">
            <w:pPr>
              <w:pStyle w:val="TableText"/>
            </w:pPr>
            <w:r w:rsidRPr="001E1C76">
              <w:t>% people allocated respite who are Māori</w:t>
            </w:r>
          </w:p>
        </w:tc>
        <w:tc>
          <w:tcPr>
            <w:tcW w:w="1843" w:type="dxa"/>
          </w:tcPr>
          <w:p w14:paraId="1633883C" w14:textId="77777777" w:rsidR="00B361B4" w:rsidRPr="002B7D4A" w:rsidRDefault="00B361B4" w:rsidP="00DC1483">
            <w:pPr>
              <w:pStyle w:val="TableText"/>
              <w:jc w:val="right"/>
              <w:rPr>
                <w:b/>
              </w:rPr>
            </w:pPr>
            <w:r>
              <w:rPr>
                <w:b/>
              </w:rPr>
              <w:t>25%</w:t>
            </w:r>
          </w:p>
        </w:tc>
      </w:tr>
      <w:tr w:rsidR="00B361B4" w14:paraId="5E50465A" w14:textId="77777777" w:rsidTr="00DC1483">
        <w:tc>
          <w:tcPr>
            <w:tcW w:w="7083" w:type="dxa"/>
          </w:tcPr>
          <w:p w14:paraId="1DAED200" w14:textId="77777777" w:rsidR="00B361B4" w:rsidRPr="001E1C76" w:rsidRDefault="00B361B4" w:rsidP="004C20D7">
            <w:pPr>
              <w:pStyle w:val="TableText"/>
            </w:pPr>
            <w:r>
              <w:t>% people with respite allocation aged 21 years or under</w:t>
            </w:r>
          </w:p>
        </w:tc>
        <w:tc>
          <w:tcPr>
            <w:tcW w:w="1843" w:type="dxa"/>
          </w:tcPr>
          <w:p w14:paraId="56BAFB87" w14:textId="77777777" w:rsidR="00B361B4" w:rsidRPr="002B7D4A" w:rsidRDefault="00B361B4" w:rsidP="00DC1483">
            <w:pPr>
              <w:pStyle w:val="TableText"/>
              <w:jc w:val="right"/>
              <w:rPr>
                <w:b/>
              </w:rPr>
            </w:pPr>
            <w:r>
              <w:rPr>
                <w:b/>
              </w:rPr>
              <w:t>68%</w:t>
            </w:r>
          </w:p>
        </w:tc>
      </w:tr>
    </w:tbl>
    <w:p w14:paraId="2ECA17B0" w14:textId="77777777" w:rsidR="00B361B4" w:rsidRDefault="00B361B4" w:rsidP="00650E20"/>
    <w:p w14:paraId="19FB7C21" w14:textId="77777777" w:rsidR="00B361B4" w:rsidRDefault="00B361B4" w:rsidP="00650E20">
      <w:pPr>
        <w:pStyle w:val="Heading2"/>
      </w:pPr>
      <w:bookmarkStart w:id="48" w:name="_Toc495680474"/>
      <w:r>
        <w:t>Current respite allocations</w:t>
      </w:r>
      <w:bookmarkEnd w:id="48"/>
    </w:p>
    <w:p w14:paraId="5FD5B283" w14:textId="4289AFEE" w:rsidR="00B361B4" w:rsidRDefault="00B361B4" w:rsidP="00650E20">
      <w:pPr>
        <w:pStyle w:val="Bullet"/>
      </w:pPr>
      <w:r>
        <w:t xml:space="preserve">48 people are allocated facility-based </w:t>
      </w:r>
      <w:r w:rsidRPr="00427BE9">
        <w:t>respite (</w:t>
      </w:r>
      <w:r w:rsidRPr="00791348">
        <w:t>45% are</w:t>
      </w:r>
      <w:r w:rsidRPr="00427BE9">
        <w:t xml:space="preserve"> aged 21 years</w:t>
      </w:r>
      <w:r>
        <w:t xml:space="preserve"> or less). The total </w:t>
      </w:r>
      <w:r w:rsidR="00F45F70">
        <w:t xml:space="preserve">annual </w:t>
      </w:r>
      <w:r>
        <w:t xml:space="preserve">value of the facility-based respite allocation in the </w:t>
      </w:r>
      <w:proofErr w:type="spellStart"/>
      <w:r>
        <w:t>Wairarapa</w:t>
      </w:r>
      <w:proofErr w:type="spellEnd"/>
      <w:r>
        <w:t xml:space="preserve"> region is </w:t>
      </w:r>
      <w:r w:rsidR="00F45F70">
        <w:t xml:space="preserve">currently </w:t>
      </w:r>
      <w:r>
        <w:t>$169,000</w:t>
      </w:r>
      <w:r w:rsidR="0093038F">
        <w:t xml:space="preserve">. </w:t>
      </w:r>
    </w:p>
    <w:p w14:paraId="242E3218" w14:textId="77777777" w:rsidR="00B361B4" w:rsidRDefault="00B361B4" w:rsidP="00650E20">
      <w:pPr>
        <w:pStyle w:val="Bullet"/>
      </w:pPr>
      <w:r>
        <w:t xml:space="preserve">Three people are currently allocated contracted in-home respite, at a total value of approx. $26,000 per year. </w:t>
      </w:r>
    </w:p>
    <w:p w14:paraId="1B4488C7" w14:textId="77777777" w:rsidR="00B361B4" w:rsidRDefault="00B361B4" w:rsidP="00650E20">
      <w:pPr>
        <w:pStyle w:val="Bullet"/>
      </w:pPr>
      <w:r>
        <w:t xml:space="preserve">143 people are allocated Carer Support, at a total value of around $410,000 per year. </w:t>
      </w:r>
    </w:p>
    <w:p w14:paraId="2F400DC4" w14:textId="77777777" w:rsidR="00B361B4" w:rsidRDefault="00B361B4" w:rsidP="00650E20">
      <w:pPr>
        <w:pStyle w:val="Bullet"/>
      </w:pPr>
      <w:r>
        <w:t xml:space="preserve">Six people in the </w:t>
      </w:r>
      <w:proofErr w:type="spellStart"/>
      <w:r>
        <w:t>Wairarapa</w:t>
      </w:r>
      <w:proofErr w:type="spellEnd"/>
      <w:r>
        <w:t xml:space="preserve"> region use IF Respite at a value of $48,000.</w:t>
      </w:r>
    </w:p>
    <w:p w14:paraId="475CD904" w14:textId="77777777" w:rsidR="00B361B4" w:rsidRDefault="00B361B4" w:rsidP="00650E20">
      <w:pPr>
        <w:pStyle w:val="Bullet"/>
      </w:pPr>
      <w:r>
        <w:t>Eight people have been using other respite funding at a value of $36,000.</w:t>
      </w:r>
    </w:p>
    <w:p w14:paraId="4FFE4CDD" w14:textId="77777777" w:rsidR="00650E20" w:rsidRDefault="00650E20" w:rsidP="00650E20"/>
    <w:p w14:paraId="69D78F07" w14:textId="77777777" w:rsidR="00B361B4" w:rsidRDefault="00B361B4" w:rsidP="00650E20">
      <w:pPr>
        <w:pStyle w:val="Heading2"/>
      </w:pPr>
      <w:bookmarkStart w:id="49" w:name="_Toc495680475"/>
      <w:r>
        <w:t>Current respite options available</w:t>
      </w:r>
      <w:bookmarkEnd w:id="49"/>
    </w:p>
    <w:p w14:paraId="0D96EA18" w14:textId="77777777" w:rsidR="00B361B4" w:rsidRPr="00BC34FE" w:rsidRDefault="00B361B4" w:rsidP="00650E20">
      <w:pPr>
        <w:pStyle w:val="Heading3"/>
      </w:pPr>
      <w:r w:rsidRPr="00033289">
        <w:t>Overnight respite options</w:t>
      </w:r>
    </w:p>
    <w:p w14:paraId="719F596E" w14:textId="4AFECD11" w:rsidR="00B361B4" w:rsidRDefault="00B361B4" w:rsidP="00650E20">
      <w:pPr>
        <w:pStyle w:val="Bullet"/>
      </w:pPr>
      <w:r>
        <w:t xml:space="preserve">There is one dedicated facility-based respite service for children aged and young adults aged </w:t>
      </w:r>
      <w:r w:rsidR="00334667">
        <w:t xml:space="preserve">5 </w:t>
      </w:r>
      <w:r>
        <w:t xml:space="preserve">to 21 in </w:t>
      </w:r>
      <w:proofErr w:type="spellStart"/>
      <w:r>
        <w:t>Masterton</w:t>
      </w:r>
      <w:proofErr w:type="spellEnd"/>
      <w:r>
        <w:t xml:space="preserve">. This service is also used by children and young people with disabilities on referral from the Ministry for Children, </w:t>
      </w:r>
      <w:proofErr w:type="spellStart"/>
      <w:r>
        <w:t>Oranga</w:t>
      </w:r>
      <w:proofErr w:type="spellEnd"/>
      <w:r>
        <w:t xml:space="preserve"> </w:t>
      </w:r>
      <w:proofErr w:type="spellStart"/>
      <w:r>
        <w:t>Tamariki</w:t>
      </w:r>
      <w:proofErr w:type="spellEnd"/>
      <w:r>
        <w:t xml:space="preserve">. This service is currently rebuilding its client base after a change in provider. </w:t>
      </w:r>
    </w:p>
    <w:p w14:paraId="0936D271" w14:textId="77777777" w:rsidR="00B361B4" w:rsidRDefault="00B361B4" w:rsidP="00650E20">
      <w:pPr>
        <w:pStyle w:val="Bullet"/>
      </w:pPr>
      <w:r>
        <w:t xml:space="preserve">There are no dedicated respite houses for adults in the </w:t>
      </w:r>
      <w:proofErr w:type="spellStart"/>
      <w:r>
        <w:t>Wairarapa</w:t>
      </w:r>
      <w:proofErr w:type="spellEnd"/>
      <w:r>
        <w:t xml:space="preserve">, but there is a dedicated respite bed available in a community residential house for people with physical disabilities. This bed has around 30% occupancy. </w:t>
      </w:r>
    </w:p>
    <w:p w14:paraId="1733E7BC" w14:textId="629E5B2E" w:rsidR="00B361B4" w:rsidRDefault="00B361B4" w:rsidP="00650E20">
      <w:pPr>
        <w:pStyle w:val="Bullet"/>
      </w:pPr>
      <w:r>
        <w:t xml:space="preserve">There are three </w:t>
      </w:r>
      <w:r w:rsidR="00860D4D">
        <w:t>a</w:t>
      </w:r>
      <w:r w:rsidR="00334667">
        <w:t>ged care</w:t>
      </w:r>
      <w:r>
        <w:t xml:space="preserve"> facilities who support adults with disabilities for respite</w:t>
      </w:r>
      <w:r w:rsidR="0093038F">
        <w:t xml:space="preserve">. </w:t>
      </w:r>
    </w:p>
    <w:p w14:paraId="3D4DD0FE" w14:textId="77777777" w:rsidR="00650E20" w:rsidRDefault="00650E20" w:rsidP="00650E20"/>
    <w:p w14:paraId="6D5774DD" w14:textId="77777777" w:rsidR="00B361B4" w:rsidRDefault="00B361B4" w:rsidP="00650E20">
      <w:pPr>
        <w:pStyle w:val="Heading3"/>
      </w:pPr>
      <w:r w:rsidRPr="002049BC">
        <w:t>Daytime respite options</w:t>
      </w:r>
      <w:r w:rsidRPr="007067CF">
        <w:t xml:space="preserve">  </w:t>
      </w:r>
    </w:p>
    <w:p w14:paraId="4F2B4542" w14:textId="77777777" w:rsidR="00B361B4" w:rsidRDefault="00B361B4" w:rsidP="00650E20">
      <w:pPr>
        <w:pStyle w:val="Bullet"/>
      </w:pPr>
      <w:r>
        <w:t>There are around three services that offer weekday activity options for adults. These include community participation programmes and day services.</w:t>
      </w:r>
    </w:p>
    <w:p w14:paraId="4A0CE24C" w14:textId="21059259" w:rsidR="00B361B4" w:rsidRDefault="00B361B4" w:rsidP="00650E20">
      <w:pPr>
        <w:pStyle w:val="Bullet"/>
      </w:pPr>
      <w:r>
        <w:t xml:space="preserve">There are currently no disability-specific </w:t>
      </w:r>
      <w:r w:rsidR="00334667">
        <w:t xml:space="preserve">out-of-school </w:t>
      </w:r>
      <w:r>
        <w:t>care programmes</w:t>
      </w:r>
      <w:r w:rsidR="0093038F">
        <w:t xml:space="preserve">. </w:t>
      </w:r>
      <w:r>
        <w:t xml:space="preserve">Mainstream </w:t>
      </w:r>
      <w:r w:rsidR="00334667">
        <w:t xml:space="preserve">out-of-school </w:t>
      </w:r>
      <w:r>
        <w:t>care programmes operate, including one that we are aware of that has experience in supporting children with disabilities</w:t>
      </w:r>
      <w:r w:rsidR="0093038F">
        <w:t xml:space="preserve">. </w:t>
      </w:r>
    </w:p>
    <w:p w14:paraId="6B5257F8" w14:textId="77777777" w:rsidR="00B361B4" w:rsidRDefault="00B361B4" w:rsidP="00650E20">
      <w:pPr>
        <w:pStyle w:val="Bullet"/>
      </w:pPr>
      <w:r>
        <w:t xml:space="preserve">There is one holiday camp that has experience in supporting children with disabilities. </w:t>
      </w:r>
    </w:p>
    <w:p w14:paraId="5105C78B" w14:textId="6DCC1B00" w:rsidR="00B361B4" w:rsidRDefault="00B361B4" w:rsidP="00650E20">
      <w:pPr>
        <w:pStyle w:val="Bullet"/>
      </w:pPr>
      <w:r>
        <w:t xml:space="preserve">Sporting options include </w:t>
      </w:r>
      <w:r w:rsidR="00334667">
        <w:t>Riding for the Disabled</w:t>
      </w:r>
      <w:r>
        <w:t xml:space="preserve">, </w:t>
      </w:r>
      <w:proofErr w:type="spellStart"/>
      <w:r>
        <w:t>Boccia</w:t>
      </w:r>
      <w:proofErr w:type="spellEnd"/>
      <w:r w:rsidRPr="00432B36">
        <w:t xml:space="preserve">, </w:t>
      </w:r>
      <w:proofErr w:type="spellStart"/>
      <w:r w:rsidRPr="00432B36">
        <w:t>Halberg</w:t>
      </w:r>
      <w:proofErr w:type="spellEnd"/>
      <w:r w:rsidRPr="00432B36">
        <w:t xml:space="preserve"> </w:t>
      </w:r>
      <w:proofErr w:type="spellStart"/>
      <w:r w:rsidRPr="00432B36">
        <w:t>Allsports</w:t>
      </w:r>
      <w:proofErr w:type="spellEnd"/>
      <w:r w:rsidRPr="00432B36">
        <w:t xml:space="preserve">, </w:t>
      </w:r>
      <w:r>
        <w:t xml:space="preserve">and </w:t>
      </w:r>
      <w:r w:rsidRPr="00432B36">
        <w:t>Special Olympics.</w:t>
      </w:r>
    </w:p>
    <w:p w14:paraId="65C50279" w14:textId="77777777" w:rsidR="00B361B4" w:rsidRDefault="00B361B4" w:rsidP="00650E20">
      <w:pPr>
        <w:pStyle w:val="Bullet"/>
      </w:pPr>
      <w:r>
        <w:t xml:space="preserve">We have been unable to identify any other social or recreational options available in the region for children or adults. </w:t>
      </w:r>
    </w:p>
    <w:p w14:paraId="51FCDA23" w14:textId="77777777" w:rsidR="00650E20" w:rsidRDefault="00650E20" w:rsidP="00650E20"/>
    <w:p w14:paraId="6C49460E" w14:textId="77777777" w:rsidR="00B361B4" w:rsidRDefault="00B361B4" w:rsidP="00650E20">
      <w:pPr>
        <w:pStyle w:val="Heading2"/>
      </w:pPr>
      <w:bookmarkStart w:id="50" w:name="_Toc495680476"/>
      <w:r>
        <w:t xml:space="preserve">Gaps </w:t>
      </w:r>
      <w:r w:rsidR="00650E20">
        <w:t xml:space="preserve">in the </w:t>
      </w:r>
      <w:proofErr w:type="spellStart"/>
      <w:r w:rsidR="00650E20">
        <w:t>Wairarapa</w:t>
      </w:r>
      <w:proofErr w:type="spellEnd"/>
      <w:r w:rsidR="00650E20">
        <w:t xml:space="preserve"> respite market</w:t>
      </w:r>
      <w:bookmarkEnd w:id="50"/>
    </w:p>
    <w:p w14:paraId="52118304" w14:textId="77777777" w:rsidR="00B361B4" w:rsidRDefault="00B361B4" w:rsidP="00650E20">
      <w:pPr>
        <w:pStyle w:val="Bullet"/>
      </w:pPr>
      <w:r>
        <w:t>There is unlikely to be the population-base to support additional facility-based respite in the region. Consideration could be given to age appropriate respite options for adults.</w:t>
      </w:r>
    </w:p>
    <w:p w14:paraId="04DC1B14" w14:textId="4A34B175" w:rsidR="00B361B4" w:rsidRDefault="00B361B4" w:rsidP="00650E20">
      <w:pPr>
        <w:pStyle w:val="Bullet"/>
      </w:pPr>
      <w:r>
        <w:t xml:space="preserve">Scope exists to develop disability-accessible </w:t>
      </w:r>
      <w:r w:rsidR="00334667">
        <w:t xml:space="preserve">out-of-school </w:t>
      </w:r>
      <w:r>
        <w:t xml:space="preserve">care options, and social, recreational or sporting options for children and adults across the region. This includes ensuring that there are inclusive and accessible mainstream options available for people with disabilities. </w:t>
      </w:r>
    </w:p>
    <w:bookmarkEnd w:id="47"/>
    <w:p w14:paraId="0B0793F4" w14:textId="77777777" w:rsidR="00B361B4" w:rsidRDefault="00B361B4" w:rsidP="00B361B4">
      <w:pPr>
        <w:rPr>
          <w:rFonts w:ascii="Arial" w:hAnsi="Arial" w:cs="Arial"/>
          <w:b/>
          <w:sz w:val="36"/>
          <w:szCs w:val="36"/>
        </w:rPr>
      </w:pPr>
      <w:r>
        <w:rPr>
          <w:rFonts w:ascii="Arial" w:hAnsi="Arial" w:cs="Arial"/>
          <w:b/>
          <w:sz w:val="36"/>
          <w:szCs w:val="36"/>
        </w:rPr>
        <w:br w:type="page"/>
      </w:r>
    </w:p>
    <w:p w14:paraId="3CC3A845" w14:textId="77777777" w:rsidR="00B361B4" w:rsidRPr="00650E20" w:rsidRDefault="00B361B4" w:rsidP="00650E20">
      <w:pPr>
        <w:pStyle w:val="Heading1"/>
      </w:pPr>
      <w:bookmarkStart w:id="51" w:name="_Toc497470832"/>
      <w:r w:rsidRPr="00650E20">
        <w:t>Hutt Valley</w:t>
      </w:r>
      <w:r w:rsidR="00650E20" w:rsidRPr="00650E20">
        <w:t xml:space="preserve"> disability respite market</w:t>
      </w:r>
      <w:bookmarkEnd w:id="51"/>
    </w:p>
    <w:p w14:paraId="391B347C" w14:textId="77777777" w:rsidR="00B361B4" w:rsidRDefault="00B361B4" w:rsidP="00650E20">
      <w:pPr>
        <w:pStyle w:val="Table"/>
      </w:pPr>
      <w:r>
        <w:t>Hutt Valley at a glance (L.I.F.E Unlimited NASC region)</w:t>
      </w:r>
    </w:p>
    <w:tbl>
      <w:tblPr>
        <w:tblStyle w:val="TableGrid"/>
        <w:tblW w:w="8926" w:type="dxa"/>
        <w:tblBorders>
          <w:left w:val="none" w:sz="0" w:space="0" w:color="auto"/>
          <w:right w:val="none" w:sz="0" w:space="0" w:color="auto"/>
        </w:tblBorders>
        <w:tblLook w:val="04A0" w:firstRow="1" w:lastRow="0" w:firstColumn="1" w:lastColumn="0" w:noHBand="0" w:noVBand="1"/>
      </w:tblPr>
      <w:tblGrid>
        <w:gridCol w:w="7083"/>
        <w:gridCol w:w="1843"/>
      </w:tblGrid>
      <w:tr w:rsidR="00B361B4" w14:paraId="3CCC1C2B" w14:textId="77777777" w:rsidTr="00DC1483">
        <w:tc>
          <w:tcPr>
            <w:tcW w:w="7083" w:type="dxa"/>
          </w:tcPr>
          <w:p w14:paraId="63B95595" w14:textId="77777777" w:rsidR="00B361B4" w:rsidRDefault="00B361B4" w:rsidP="004C20D7">
            <w:pPr>
              <w:pStyle w:val="TableText"/>
            </w:pPr>
            <w:r>
              <w:t>Number of people receiving DSS support in region</w:t>
            </w:r>
          </w:p>
        </w:tc>
        <w:tc>
          <w:tcPr>
            <w:tcW w:w="1843" w:type="dxa"/>
          </w:tcPr>
          <w:p w14:paraId="58151B7B" w14:textId="77777777" w:rsidR="00B361B4" w:rsidRPr="006F264F" w:rsidRDefault="00B361B4" w:rsidP="00DC1483">
            <w:pPr>
              <w:pStyle w:val="TableText"/>
              <w:jc w:val="right"/>
              <w:rPr>
                <w:b/>
                <w:highlight w:val="yellow"/>
              </w:rPr>
            </w:pPr>
            <w:r>
              <w:rPr>
                <w:b/>
              </w:rPr>
              <w:t>1,154</w:t>
            </w:r>
          </w:p>
        </w:tc>
      </w:tr>
      <w:tr w:rsidR="00B361B4" w14:paraId="7077CDDC" w14:textId="77777777" w:rsidTr="00DC1483">
        <w:tc>
          <w:tcPr>
            <w:tcW w:w="7083" w:type="dxa"/>
          </w:tcPr>
          <w:p w14:paraId="7D617954" w14:textId="431BC97B" w:rsidR="00B361B4" w:rsidRPr="001E1C76" w:rsidRDefault="00B361B4" w:rsidP="004C20D7">
            <w:pPr>
              <w:pStyle w:val="TableText"/>
            </w:pPr>
            <w:r w:rsidRPr="001E1C76">
              <w:t xml:space="preserve">Number of people allocated respite </w:t>
            </w:r>
            <w:r>
              <w:t>in region</w:t>
            </w:r>
            <w:r w:rsidR="00635D44">
              <w:t xml:space="preserve"> (includes Carer Support)</w:t>
            </w:r>
          </w:p>
        </w:tc>
        <w:tc>
          <w:tcPr>
            <w:tcW w:w="1843" w:type="dxa"/>
          </w:tcPr>
          <w:p w14:paraId="1F78984F" w14:textId="77777777" w:rsidR="00B361B4" w:rsidRPr="007507DF" w:rsidRDefault="00B361B4" w:rsidP="00DC1483">
            <w:pPr>
              <w:pStyle w:val="TableText"/>
              <w:jc w:val="right"/>
              <w:rPr>
                <w:b/>
              </w:rPr>
            </w:pPr>
            <w:r w:rsidRPr="007507DF">
              <w:rPr>
                <w:b/>
              </w:rPr>
              <w:t>592</w:t>
            </w:r>
          </w:p>
        </w:tc>
      </w:tr>
      <w:tr w:rsidR="00B361B4" w14:paraId="41D4CDDA" w14:textId="77777777" w:rsidTr="00DC1483">
        <w:tc>
          <w:tcPr>
            <w:tcW w:w="7083" w:type="dxa"/>
          </w:tcPr>
          <w:p w14:paraId="3F2175D8" w14:textId="77777777" w:rsidR="00B361B4" w:rsidRPr="001E1C76" w:rsidRDefault="00B361B4" w:rsidP="004C20D7">
            <w:pPr>
              <w:pStyle w:val="TableText"/>
            </w:pPr>
            <w:r w:rsidRPr="001E1C76">
              <w:t>% people allocated respite who are Māori</w:t>
            </w:r>
          </w:p>
        </w:tc>
        <w:tc>
          <w:tcPr>
            <w:tcW w:w="1843" w:type="dxa"/>
          </w:tcPr>
          <w:p w14:paraId="01B2C24E" w14:textId="77777777" w:rsidR="00B361B4" w:rsidRPr="007507DF" w:rsidRDefault="00B361B4" w:rsidP="00DC1483">
            <w:pPr>
              <w:pStyle w:val="TableText"/>
              <w:jc w:val="right"/>
              <w:rPr>
                <w:b/>
              </w:rPr>
            </w:pPr>
            <w:r>
              <w:rPr>
                <w:b/>
              </w:rPr>
              <w:t>17%</w:t>
            </w:r>
          </w:p>
        </w:tc>
      </w:tr>
      <w:tr w:rsidR="00B361B4" w14:paraId="4403CDC5" w14:textId="77777777" w:rsidTr="00DC1483">
        <w:tc>
          <w:tcPr>
            <w:tcW w:w="7083" w:type="dxa"/>
          </w:tcPr>
          <w:p w14:paraId="1BEA01C9" w14:textId="77777777" w:rsidR="00B361B4" w:rsidRPr="001E1C76" w:rsidRDefault="00B361B4" w:rsidP="004C20D7">
            <w:pPr>
              <w:pStyle w:val="TableText"/>
            </w:pPr>
            <w:r>
              <w:t>% people with respite allocation aged 21 years or under</w:t>
            </w:r>
          </w:p>
        </w:tc>
        <w:tc>
          <w:tcPr>
            <w:tcW w:w="1843" w:type="dxa"/>
          </w:tcPr>
          <w:p w14:paraId="7B53417A" w14:textId="77777777" w:rsidR="00B361B4" w:rsidRPr="007507DF" w:rsidRDefault="00B361B4" w:rsidP="00DC1483">
            <w:pPr>
              <w:pStyle w:val="TableText"/>
              <w:jc w:val="right"/>
              <w:rPr>
                <w:b/>
              </w:rPr>
            </w:pPr>
            <w:r>
              <w:rPr>
                <w:b/>
              </w:rPr>
              <w:t>68%</w:t>
            </w:r>
          </w:p>
        </w:tc>
      </w:tr>
    </w:tbl>
    <w:p w14:paraId="5069752D" w14:textId="77777777" w:rsidR="00B361B4" w:rsidRDefault="00B361B4" w:rsidP="00D63617"/>
    <w:p w14:paraId="78C12133" w14:textId="77777777" w:rsidR="00B361B4" w:rsidRDefault="00B361B4" w:rsidP="00D63617">
      <w:pPr>
        <w:pStyle w:val="Heading2"/>
      </w:pPr>
      <w:bookmarkStart w:id="52" w:name="_Toc495680478"/>
      <w:r>
        <w:t>Current respite allocations</w:t>
      </w:r>
      <w:bookmarkEnd w:id="52"/>
    </w:p>
    <w:p w14:paraId="2423AA46" w14:textId="27BDD43C" w:rsidR="00B361B4" w:rsidRDefault="00B361B4" w:rsidP="00D63617">
      <w:pPr>
        <w:pStyle w:val="Bullet"/>
      </w:pPr>
      <w:r w:rsidRPr="00526C1F">
        <w:t>79 people are allocated facility-based respite (</w:t>
      </w:r>
      <w:r w:rsidRPr="00526C1F">
        <w:rPr>
          <w:shd w:val="clear" w:color="auto" w:fill="FFFFFF" w:themeFill="background1"/>
        </w:rPr>
        <w:t>71% are aged 21</w:t>
      </w:r>
      <w:r w:rsidRPr="00526C1F">
        <w:t xml:space="preserve"> years</w:t>
      </w:r>
      <w:r>
        <w:t xml:space="preserve"> or less). The total </w:t>
      </w:r>
      <w:r w:rsidR="002373F5">
        <w:t xml:space="preserve">annual </w:t>
      </w:r>
      <w:r>
        <w:t xml:space="preserve">value of the facility-based respite allocation in the Hutt is </w:t>
      </w:r>
      <w:r w:rsidR="002373F5">
        <w:t xml:space="preserve">currently </w:t>
      </w:r>
      <w:r>
        <w:t>$711,000.</w:t>
      </w:r>
    </w:p>
    <w:p w14:paraId="074805F1" w14:textId="77777777" w:rsidR="00B361B4" w:rsidRDefault="00B361B4" w:rsidP="00D63617">
      <w:pPr>
        <w:pStyle w:val="Bullet"/>
      </w:pPr>
      <w:r>
        <w:t xml:space="preserve">100 people are currently allocated contracted in-home respite, at a total value of approx. $660,000 per year. </w:t>
      </w:r>
    </w:p>
    <w:p w14:paraId="71189F1A" w14:textId="77777777" w:rsidR="00B361B4" w:rsidRDefault="00B361B4" w:rsidP="00D63617">
      <w:pPr>
        <w:pStyle w:val="Bullet"/>
      </w:pPr>
      <w:r>
        <w:t xml:space="preserve">532 people are allocated Carer Support, at a total value of around $1.5 million per year. </w:t>
      </w:r>
    </w:p>
    <w:p w14:paraId="589C9D42" w14:textId="77777777" w:rsidR="00B361B4" w:rsidRDefault="00B361B4" w:rsidP="00D63617">
      <w:pPr>
        <w:pStyle w:val="Bullet"/>
      </w:pPr>
      <w:r>
        <w:t>19 people in the Hutt region use IF Respite at a value of $127,000.</w:t>
      </w:r>
    </w:p>
    <w:p w14:paraId="0B49CDB6" w14:textId="77777777" w:rsidR="00D63617" w:rsidRDefault="00D63617" w:rsidP="00D63617"/>
    <w:p w14:paraId="296585B4" w14:textId="77777777" w:rsidR="00B361B4" w:rsidRDefault="00B361B4" w:rsidP="00D63617">
      <w:pPr>
        <w:pStyle w:val="Heading2"/>
      </w:pPr>
      <w:bookmarkStart w:id="53" w:name="_Toc495680479"/>
      <w:r>
        <w:t>Current respite options available</w:t>
      </w:r>
      <w:bookmarkEnd w:id="53"/>
    </w:p>
    <w:p w14:paraId="36C701EA" w14:textId="77777777" w:rsidR="00B361B4" w:rsidRPr="00BC34FE" w:rsidRDefault="00B361B4" w:rsidP="00D63617">
      <w:pPr>
        <w:pStyle w:val="Heading3"/>
      </w:pPr>
      <w:r w:rsidRPr="00033289">
        <w:t>Overnight respite options</w:t>
      </w:r>
    </w:p>
    <w:p w14:paraId="0BA13857" w14:textId="286DE508" w:rsidR="00B361B4" w:rsidRDefault="00B361B4" w:rsidP="00D63617">
      <w:pPr>
        <w:pStyle w:val="Bullet"/>
      </w:pPr>
      <w:r>
        <w:t xml:space="preserve">There is one dedicated facility-based respite services for children and young adults aged </w:t>
      </w:r>
      <w:r w:rsidR="00633586">
        <w:t xml:space="preserve">5 </w:t>
      </w:r>
      <w:r>
        <w:t>to 21 in Lower Hutt. This services is rebuilding its client base after transferring to a new provider</w:t>
      </w:r>
      <w:r w:rsidR="0093038F">
        <w:t xml:space="preserve">. </w:t>
      </w:r>
      <w:r>
        <w:t>A host-family respite option also operates in Lower Hutt.</w:t>
      </w:r>
    </w:p>
    <w:p w14:paraId="42FB1C46" w14:textId="77777777" w:rsidR="00B361B4" w:rsidRDefault="00B361B4" w:rsidP="00D63617">
      <w:pPr>
        <w:pStyle w:val="Bullet"/>
      </w:pPr>
      <w:r>
        <w:t xml:space="preserve">A private family-based respite option for children and young people is funded by Carer Support and community grants. </w:t>
      </w:r>
    </w:p>
    <w:p w14:paraId="36788BE3" w14:textId="77777777" w:rsidR="00B361B4" w:rsidRDefault="00B361B4" w:rsidP="00D63617">
      <w:pPr>
        <w:pStyle w:val="Bullet"/>
      </w:pPr>
      <w:r>
        <w:t xml:space="preserve">There is one disability-specific overnight respite option for adults with physical disabilities in Lower Hutt. This service has around 80% occupancy. People may also access respite services suitable for adults with physical disabilities in the </w:t>
      </w:r>
      <w:proofErr w:type="spellStart"/>
      <w:r>
        <w:t>Wairarapa</w:t>
      </w:r>
      <w:proofErr w:type="spellEnd"/>
      <w:r>
        <w:t xml:space="preserve"> (</w:t>
      </w:r>
      <w:proofErr w:type="spellStart"/>
      <w:r>
        <w:t>Greytown</w:t>
      </w:r>
      <w:proofErr w:type="spellEnd"/>
      <w:r>
        <w:t>) and in Wellington (</w:t>
      </w:r>
      <w:proofErr w:type="spellStart"/>
      <w:r>
        <w:t>Karori</w:t>
      </w:r>
      <w:proofErr w:type="spellEnd"/>
      <w:r>
        <w:t xml:space="preserve">). </w:t>
      </w:r>
    </w:p>
    <w:p w14:paraId="499B50DE" w14:textId="77777777" w:rsidR="00B361B4" w:rsidRDefault="00B361B4" w:rsidP="00D63617">
      <w:pPr>
        <w:pStyle w:val="Bullet"/>
      </w:pPr>
      <w:r>
        <w:t>Several respite beds may be available in a range of community residential houses in the Hutt Valley</w:t>
      </w:r>
      <w:r w:rsidR="0093038F">
        <w:t xml:space="preserve">. </w:t>
      </w:r>
    </w:p>
    <w:p w14:paraId="667A2079" w14:textId="3C8306CE" w:rsidR="00B361B4" w:rsidRDefault="00B361B4" w:rsidP="00D63617">
      <w:pPr>
        <w:pStyle w:val="Bullet"/>
      </w:pPr>
      <w:r>
        <w:t xml:space="preserve">There are around </w:t>
      </w:r>
      <w:r w:rsidRPr="00557758">
        <w:t xml:space="preserve">five contracted </w:t>
      </w:r>
      <w:r w:rsidR="00860D4D">
        <w:t>a</w:t>
      </w:r>
      <w:r w:rsidR="00334667">
        <w:t>ged care</w:t>
      </w:r>
      <w:r>
        <w:t xml:space="preserve"> facilities who can support adults with disabilities for respite</w:t>
      </w:r>
      <w:r w:rsidR="0093038F">
        <w:t xml:space="preserve">. </w:t>
      </w:r>
    </w:p>
    <w:p w14:paraId="763CBB43" w14:textId="77777777" w:rsidR="00D63617" w:rsidRDefault="00D63617" w:rsidP="00D63617"/>
    <w:p w14:paraId="12E8FC78" w14:textId="77777777" w:rsidR="00B361B4" w:rsidRDefault="00B361B4" w:rsidP="00D63617">
      <w:pPr>
        <w:pStyle w:val="Heading3"/>
      </w:pPr>
      <w:r w:rsidRPr="002049BC">
        <w:t>Daytime respite options</w:t>
      </w:r>
      <w:r w:rsidRPr="007067CF">
        <w:t xml:space="preserve">  </w:t>
      </w:r>
    </w:p>
    <w:p w14:paraId="0F2A3647" w14:textId="77777777" w:rsidR="00B361B4" w:rsidRDefault="00B361B4" w:rsidP="00D63617">
      <w:pPr>
        <w:pStyle w:val="Bullet"/>
      </w:pPr>
      <w:r>
        <w:t>There are around six services that offer weekday activity options for adults. These include community participation programmes, employment-related programmes and day services.</w:t>
      </w:r>
    </w:p>
    <w:p w14:paraId="6170FB7C" w14:textId="308C422D" w:rsidR="00B361B4" w:rsidRDefault="00B361B4" w:rsidP="00D63617">
      <w:pPr>
        <w:pStyle w:val="Bullet"/>
      </w:pPr>
      <w:r>
        <w:t xml:space="preserve">There are currently no disability-specific </w:t>
      </w:r>
      <w:r w:rsidR="00334667">
        <w:t xml:space="preserve">out-of-school </w:t>
      </w:r>
      <w:r>
        <w:t>care programmes</w:t>
      </w:r>
      <w:r w:rsidR="0093038F">
        <w:t xml:space="preserve">. </w:t>
      </w:r>
      <w:r>
        <w:t xml:space="preserve">Mainstream </w:t>
      </w:r>
      <w:r w:rsidR="00334667">
        <w:t xml:space="preserve">out-of-school </w:t>
      </w:r>
      <w:r>
        <w:t xml:space="preserve">care programmes operate. </w:t>
      </w:r>
    </w:p>
    <w:p w14:paraId="466CBF01" w14:textId="3F20F533" w:rsidR="00B361B4" w:rsidRDefault="00B361B4" w:rsidP="00D63617">
      <w:pPr>
        <w:pStyle w:val="Bullet"/>
      </w:pPr>
      <w:r>
        <w:t xml:space="preserve">Sporting options include </w:t>
      </w:r>
      <w:r w:rsidR="00334667">
        <w:t>Riding for the Disabled</w:t>
      </w:r>
      <w:r>
        <w:t>, a swim school that caters for children with special needs</w:t>
      </w:r>
      <w:r w:rsidR="005D1898">
        <w:t>,</w:t>
      </w:r>
      <w:r>
        <w:t xml:space="preserve"> </w:t>
      </w:r>
      <w:proofErr w:type="spellStart"/>
      <w:r w:rsidRPr="00432B36">
        <w:t>Parafed</w:t>
      </w:r>
      <w:proofErr w:type="spellEnd"/>
      <w:r w:rsidRPr="00432B36">
        <w:t xml:space="preserve">, </w:t>
      </w:r>
      <w:proofErr w:type="spellStart"/>
      <w:r w:rsidRPr="00432B36">
        <w:t>Halberg</w:t>
      </w:r>
      <w:proofErr w:type="spellEnd"/>
      <w:r w:rsidRPr="00432B36">
        <w:t xml:space="preserve"> </w:t>
      </w:r>
      <w:proofErr w:type="spellStart"/>
      <w:r w:rsidRPr="00432B36">
        <w:t>Allsports</w:t>
      </w:r>
      <w:proofErr w:type="spellEnd"/>
      <w:r w:rsidRPr="00432B36">
        <w:t xml:space="preserve"> and Special Olympics. </w:t>
      </w:r>
    </w:p>
    <w:p w14:paraId="54E865F9" w14:textId="46F92D1E" w:rsidR="00B361B4" w:rsidRDefault="00B361B4" w:rsidP="00D63617">
      <w:pPr>
        <w:pStyle w:val="Bullet"/>
      </w:pPr>
      <w:r>
        <w:t>Two organisations offer drama classe</w:t>
      </w:r>
      <w:r w:rsidR="005D1898">
        <w:t>s/</w:t>
      </w:r>
      <w:r>
        <w:t xml:space="preserve">productions for people with disabilities in Wellington. </w:t>
      </w:r>
      <w:bookmarkStart w:id="54" w:name="_Hlk494207461"/>
      <w:r w:rsidR="00635D44">
        <w:t xml:space="preserve">A social group for adults runs events throughout the year. </w:t>
      </w:r>
      <w:r>
        <w:t xml:space="preserve">We have been unable to identify any other social or recreational options available in the region for children or adults. </w:t>
      </w:r>
    </w:p>
    <w:bookmarkEnd w:id="54"/>
    <w:p w14:paraId="729CEEC6" w14:textId="77777777" w:rsidR="00D63617" w:rsidRDefault="00D63617" w:rsidP="00D63617"/>
    <w:p w14:paraId="098122A9" w14:textId="77777777" w:rsidR="00B361B4" w:rsidRDefault="00B361B4" w:rsidP="00D63617">
      <w:pPr>
        <w:pStyle w:val="Heading2"/>
      </w:pPr>
      <w:bookmarkStart w:id="55" w:name="_Toc495680480"/>
      <w:r>
        <w:t>Gaps in</w:t>
      </w:r>
      <w:r w:rsidR="00D63617">
        <w:t xml:space="preserve"> the Hutt Valley respite market</w:t>
      </w:r>
      <w:bookmarkEnd w:id="55"/>
    </w:p>
    <w:p w14:paraId="3A1B6345" w14:textId="0DEBDC50" w:rsidR="00B361B4" w:rsidRDefault="00B361B4" w:rsidP="00D63617">
      <w:pPr>
        <w:pStyle w:val="Bullet"/>
      </w:pPr>
      <w:r>
        <w:t>Consideration of additional facility-based respite options would need to consider</w:t>
      </w:r>
      <w:r w:rsidR="00090D9A">
        <w:t xml:space="preserve"> demand across the entire Hutt/Wellington/</w:t>
      </w:r>
      <w:proofErr w:type="spellStart"/>
      <w:r>
        <w:t>Kāpiti</w:t>
      </w:r>
      <w:proofErr w:type="spellEnd"/>
      <w:r>
        <w:t xml:space="preserve"> region. There may be scope for disability-specific respite services for adults with intellectual disability</w:t>
      </w:r>
      <w:r w:rsidR="0093038F">
        <w:t xml:space="preserve">. </w:t>
      </w:r>
    </w:p>
    <w:p w14:paraId="47BC188C" w14:textId="031B2BA7" w:rsidR="00B361B4" w:rsidRDefault="00B361B4" w:rsidP="00D63617">
      <w:pPr>
        <w:pStyle w:val="Bullet"/>
      </w:pPr>
      <w:r>
        <w:t xml:space="preserve">Scope exists to develop disability-accessible </w:t>
      </w:r>
      <w:r w:rsidR="00334667">
        <w:t xml:space="preserve">out-of-school </w:t>
      </w:r>
      <w:r>
        <w:t xml:space="preserve">care options, and social, recreational or sporting options for children and adults across the region. </w:t>
      </w:r>
    </w:p>
    <w:p w14:paraId="6044ABAB" w14:textId="1128501D" w:rsidR="00635D44" w:rsidRDefault="00635D44" w:rsidP="00D63617">
      <w:pPr>
        <w:pStyle w:val="Bullet"/>
      </w:pPr>
      <w:r>
        <w:t xml:space="preserve">There is unmet demand for community participation/ daytime activities for adults. </w:t>
      </w:r>
    </w:p>
    <w:p w14:paraId="16067B78" w14:textId="77777777" w:rsidR="00B361B4" w:rsidRDefault="00B361B4" w:rsidP="00B361B4">
      <w:pPr>
        <w:rPr>
          <w:rFonts w:ascii="Arial" w:hAnsi="Arial" w:cs="Arial"/>
          <w:b/>
          <w:sz w:val="36"/>
          <w:szCs w:val="36"/>
        </w:rPr>
      </w:pPr>
      <w:r>
        <w:rPr>
          <w:rFonts w:ascii="Arial" w:hAnsi="Arial" w:cs="Arial"/>
          <w:b/>
          <w:sz w:val="36"/>
          <w:szCs w:val="36"/>
        </w:rPr>
        <w:br w:type="page"/>
      </w:r>
    </w:p>
    <w:p w14:paraId="11BB5E73" w14:textId="77777777" w:rsidR="00B361B4" w:rsidRDefault="00E00E14" w:rsidP="00E00E14">
      <w:pPr>
        <w:pStyle w:val="Heading1"/>
      </w:pPr>
      <w:bookmarkStart w:id="56" w:name="_Toc497470833"/>
      <w:r>
        <w:t>Wellington/</w:t>
      </w:r>
      <w:proofErr w:type="spellStart"/>
      <w:r w:rsidR="00B361B4" w:rsidRPr="00965F2B">
        <w:t>K</w:t>
      </w:r>
      <w:r w:rsidR="00B361B4">
        <w:t>ā</w:t>
      </w:r>
      <w:r w:rsidR="00B361B4" w:rsidRPr="00965F2B">
        <w:t>piti</w:t>
      </w:r>
      <w:proofErr w:type="spellEnd"/>
      <w:r>
        <w:t xml:space="preserve"> </w:t>
      </w:r>
      <w:r w:rsidRPr="00650E20">
        <w:t>disability respite market</w:t>
      </w:r>
      <w:bookmarkEnd w:id="56"/>
    </w:p>
    <w:p w14:paraId="5C230990" w14:textId="77777777" w:rsidR="00B361B4" w:rsidRDefault="00B361B4" w:rsidP="00E00E14">
      <w:pPr>
        <w:pStyle w:val="Table"/>
      </w:pPr>
      <w:bookmarkStart w:id="57" w:name="_Hlk494207723"/>
      <w:r>
        <w:t>Wellington region at a glance (Capital Support NASC region)</w:t>
      </w:r>
    </w:p>
    <w:tbl>
      <w:tblPr>
        <w:tblStyle w:val="TableGrid"/>
        <w:tblW w:w="9209" w:type="dxa"/>
        <w:tblBorders>
          <w:left w:val="none" w:sz="0" w:space="0" w:color="auto"/>
          <w:right w:val="none" w:sz="0" w:space="0" w:color="auto"/>
        </w:tblBorders>
        <w:tblLook w:val="04A0" w:firstRow="1" w:lastRow="0" w:firstColumn="1" w:lastColumn="0" w:noHBand="0" w:noVBand="1"/>
      </w:tblPr>
      <w:tblGrid>
        <w:gridCol w:w="6374"/>
        <w:gridCol w:w="2835"/>
      </w:tblGrid>
      <w:tr w:rsidR="00B361B4" w14:paraId="19898E3E" w14:textId="77777777" w:rsidTr="00DC1483">
        <w:tc>
          <w:tcPr>
            <w:tcW w:w="6374" w:type="dxa"/>
          </w:tcPr>
          <w:p w14:paraId="4732C476" w14:textId="77777777" w:rsidR="00B361B4" w:rsidRDefault="00B361B4" w:rsidP="004C20D7">
            <w:pPr>
              <w:pStyle w:val="TableText"/>
            </w:pPr>
            <w:r>
              <w:t>Number of people receiving DSS support in region</w:t>
            </w:r>
          </w:p>
        </w:tc>
        <w:tc>
          <w:tcPr>
            <w:tcW w:w="2835" w:type="dxa"/>
          </w:tcPr>
          <w:p w14:paraId="01A7B2F8" w14:textId="77777777" w:rsidR="00B361B4" w:rsidRPr="002B7D4A" w:rsidRDefault="00B361B4" w:rsidP="00DC1483">
            <w:pPr>
              <w:pStyle w:val="TableText"/>
              <w:jc w:val="right"/>
              <w:rPr>
                <w:b/>
              </w:rPr>
            </w:pPr>
            <w:r>
              <w:rPr>
                <w:b/>
              </w:rPr>
              <w:t>1,568</w:t>
            </w:r>
          </w:p>
        </w:tc>
      </w:tr>
      <w:tr w:rsidR="00B361B4" w14:paraId="045E0F9D" w14:textId="77777777" w:rsidTr="00DC1483">
        <w:tc>
          <w:tcPr>
            <w:tcW w:w="6374" w:type="dxa"/>
          </w:tcPr>
          <w:p w14:paraId="4D229234" w14:textId="1F7BB6C6" w:rsidR="00B361B4" w:rsidRPr="001E1C76" w:rsidRDefault="00B361B4" w:rsidP="004C20D7">
            <w:pPr>
              <w:pStyle w:val="TableText"/>
            </w:pPr>
            <w:r w:rsidRPr="001E1C76">
              <w:t xml:space="preserve">Number of people allocated respite </w:t>
            </w:r>
            <w:r>
              <w:t>in region</w:t>
            </w:r>
            <w:r w:rsidR="001B3338">
              <w:t xml:space="preserve"> (includes Carer Support)</w:t>
            </w:r>
          </w:p>
        </w:tc>
        <w:tc>
          <w:tcPr>
            <w:tcW w:w="2835" w:type="dxa"/>
          </w:tcPr>
          <w:p w14:paraId="424FA447" w14:textId="77777777" w:rsidR="00B361B4" w:rsidRPr="002B7D4A" w:rsidRDefault="00B361B4" w:rsidP="00DC1483">
            <w:pPr>
              <w:pStyle w:val="TableText"/>
              <w:jc w:val="right"/>
              <w:rPr>
                <w:b/>
              </w:rPr>
            </w:pPr>
            <w:r>
              <w:rPr>
                <w:b/>
              </w:rPr>
              <w:t>967</w:t>
            </w:r>
          </w:p>
        </w:tc>
      </w:tr>
      <w:tr w:rsidR="00B361B4" w14:paraId="3143AE4A" w14:textId="77777777" w:rsidTr="00DC1483">
        <w:tc>
          <w:tcPr>
            <w:tcW w:w="6374" w:type="dxa"/>
          </w:tcPr>
          <w:p w14:paraId="2789A904" w14:textId="77777777" w:rsidR="00B361B4" w:rsidRPr="001E1C76" w:rsidRDefault="00B361B4" w:rsidP="004C20D7">
            <w:pPr>
              <w:pStyle w:val="TableText"/>
            </w:pPr>
            <w:r w:rsidRPr="001E1C76">
              <w:t>% people allocated respite who are Māori</w:t>
            </w:r>
          </w:p>
        </w:tc>
        <w:tc>
          <w:tcPr>
            <w:tcW w:w="2835" w:type="dxa"/>
          </w:tcPr>
          <w:p w14:paraId="6725D405" w14:textId="77777777" w:rsidR="00B361B4" w:rsidRPr="002B7D4A" w:rsidRDefault="00B361B4" w:rsidP="00DC1483">
            <w:pPr>
              <w:pStyle w:val="TableText"/>
              <w:jc w:val="right"/>
              <w:rPr>
                <w:b/>
              </w:rPr>
            </w:pPr>
            <w:r>
              <w:rPr>
                <w:b/>
              </w:rPr>
              <w:t>14%</w:t>
            </w:r>
          </w:p>
        </w:tc>
      </w:tr>
      <w:tr w:rsidR="00B361B4" w14:paraId="4D501CE5" w14:textId="77777777" w:rsidTr="00DC1483">
        <w:tc>
          <w:tcPr>
            <w:tcW w:w="6374" w:type="dxa"/>
          </w:tcPr>
          <w:p w14:paraId="0C822AFF" w14:textId="77777777" w:rsidR="00B361B4" w:rsidRPr="001E1C76" w:rsidRDefault="00B361B4" w:rsidP="004C20D7">
            <w:pPr>
              <w:pStyle w:val="TableText"/>
            </w:pPr>
            <w:r>
              <w:t>% people with respite allocation aged 21 years or under</w:t>
            </w:r>
          </w:p>
        </w:tc>
        <w:tc>
          <w:tcPr>
            <w:tcW w:w="2835" w:type="dxa"/>
          </w:tcPr>
          <w:p w14:paraId="78B83181" w14:textId="77777777" w:rsidR="00B361B4" w:rsidRPr="002B7D4A" w:rsidRDefault="00B361B4" w:rsidP="00DC1483">
            <w:pPr>
              <w:pStyle w:val="TableText"/>
              <w:jc w:val="right"/>
              <w:rPr>
                <w:b/>
              </w:rPr>
            </w:pPr>
            <w:r>
              <w:rPr>
                <w:b/>
              </w:rPr>
              <w:t>72%</w:t>
            </w:r>
          </w:p>
        </w:tc>
      </w:tr>
    </w:tbl>
    <w:p w14:paraId="68761C6A" w14:textId="77777777" w:rsidR="00B361B4" w:rsidRDefault="00B361B4" w:rsidP="00E00E14"/>
    <w:p w14:paraId="162CF2FD" w14:textId="77777777" w:rsidR="00B361B4" w:rsidRDefault="00B361B4" w:rsidP="00E00E14">
      <w:pPr>
        <w:pStyle w:val="Heading2"/>
      </w:pPr>
      <w:bookmarkStart w:id="58" w:name="_Toc495680482"/>
      <w:r>
        <w:t>Current respite allocations</w:t>
      </w:r>
      <w:bookmarkEnd w:id="58"/>
    </w:p>
    <w:p w14:paraId="55729DA3" w14:textId="503A81DF" w:rsidR="00B361B4" w:rsidRDefault="00B361B4" w:rsidP="00E00E14">
      <w:pPr>
        <w:pStyle w:val="Bullet"/>
      </w:pPr>
      <w:r>
        <w:t xml:space="preserve">81 people are allocated facility-based </w:t>
      </w:r>
      <w:r w:rsidRPr="00427BE9">
        <w:t>respite (</w:t>
      </w:r>
      <w:r w:rsidRPr="00274098">
        <w:t>52% are aged 21 years</w:t>
      </w:r>
      <w:r>
        <w:t xml:space="preserve"> or less). The total </w:t>
      </w:r>
      <w:r w:rsidR="002373F5">
        <w:t xml:space="preserve">annual </w:t>
      </w:r>
      <w:r>
        <w:t xml:space="preserve">value of the facility-based respite allocation in the Wellington region is </w:t>
      </w:r>
      <w:r w:rsidR="002373F5">
        <w:t xml:space="preserve">currently </w:t>
      </w:r>
      <w:r>
        <w:t>$745,000</w:t>
      </w:r>
      <w:r w:rsidR="0093038F">
        <w:t xml:space="preserve">. </w:t>
      </w:r>
    </w:p>
    <w:p w14:paraId="29166C3B" w14:textId="77777777" w:rsidR="00B361B4" w:rsidRDefault="00B361B4" w:rsidP="00E00E14">
      <w:pPr>
        <w:pStyle w:val="Bullet"/>
      </w:pPr>
      <w:r>
        <w:t xml:space="preserve">132 people are allocated contracted in-home respite, at a total value of approx. $1.1 million per year. </w:t>
      </w:r>
    </w:p>
    <w:p w14:paraId="5C42CA21" w14:textId="77777777" w:rsidR="00B361B4" w:rsidRDefault="00B361B4" w:rsidP="00E00E14">
      <w:pPr>
        <w:pStyle w:val="Bullet"/>
      </w:pPr>
      <w:r>
        <w:t xml:space="preserve">844 people are allocated Carer Support, at a total value of around $2.2 million per year. </w:t>
      </w:r>
    </w:p>
    <w:p w14:paraId="095144C2" w14:textId="77777777" w:rsidR="00B361B4" w:rsidRDefault="00B361B4" w:rsidP="00E00E14">
      <w:pPr>
        <w:pStyle w:val="Bullet"/>
      </w:pPr>
      <w:r>
        <w:t>101 people in the Wellington region use IF Respite at a value of $766,000.</w:t>
      </w:r>
    </w:p>
    <w:p w14:paraId="0DC7881E" w14:textId="77777777" w:rsidR="00E00E14" w:rsidRDefault="00E00E14" w:rsidP="00E00E14"/>
    <w:p w14:paraId="3ABD9EDF" w14:textId="77777777" w:rsidR="00B361B4" w:rsidRDefault="00B361B4" w:rsidP="00E00E14">
      <w:pPr>
        <w:pStyle w:val="Heading2"/>
      </w:pPr>
      <w:bookmarkStart w:id="59" w:name="_Toc495680483"/>
      <w:r>
        <w:t>Current respite options available</w:t>
      </w:r>
      <w:bookmarkEnd w:id="59"/>
    </w:p>
    <w:p w14:paraId="17849ECA" w14:textId="77777777" w:rsidR="00B361B4" w:rsidRPr="00BC34FE" w:rsidRDefault="00B361B4" w:rsidP="00E00E14">
      <w:pPr>
        <w:pStyle w:val="Heading3"/>
      </w:pPr>
      <w:r w:rsidRPr="00033289">
        <w:t>Overnight respite options</w:t>
      </w:r>
    </w:p>
    <w:p w14:paraId="55CC73B0" w14:textId="44664630" w:rsidR="00B361B4" w:rsidRDefault="00B361B4" w:rsidP="00E00E14">
      <w:pPr>
        <w:pStyle w:val="Bullet"/>
      </w:pPr>
      <w:r>
        <w:t xml:space="preserve">There is one dedicated facility-based respite service for children aged and young adults aged </w:t>
      </w:r>
      <w:r w:rsidR="005D1898">
        <w:t>5</w:t>
      </w:r>
      <w:r>
        <w:t xml:space="preserve"> to 21 in </w:t>
      </w:r>
      <w:proofErr w:type="spellStart"/>
      <w:r>
        <w:t>Porirua</w:t>
      </w:r>
      <w:proofErr w:type="spellEnd"/>
      <w:r>
        <w:t xml:space="preserve">. This service is building its client base after transferring to a new provider. Families can also use the overnight respite services available for children and young adults in Lower Hutt. </w:t>
      </w:r>
    </w:p>
    <w:p w14:paraId="1F7F0BA5" w14:textId="77777777" w:rsidR="00B361B4" w:rsidRDefault="00B361B4" w:rsidP="00E00E14">
      <w:pPr>
        <w:pStyle w:val="Bullet"/>
      </w:pPr>
      <w:r>
        <w:t xml:space="preserve">There are three respite facilities for adults with physical disabilities </w:t>
      </w:r>
      <w:proofErr w:type="spellStart"/>
      <w:r>
        <w:t>Karori</w:t>
      </w:r>
      <w:proofErr w:type="spellEnd"/>
      <w:r>
        <w:t xml:space="preserve">, </w:t>
      </w:r>
      <w:proofErr w:type="spellStart"/>
      <w:r>
        <w:t>Porirua</w:t>
      </w:r>
      <w:proofErr w:type="spellEnd"/>
      <w:r>
        <w:t xml:space="preserve"> and Lower Hutt. </w:t>
      </w:r>
    </w:p>
    <w:p w14:paraId="67EE7136" w14:textId="229F72D6" w:rsidR="00B361B4" w:rsidRDefault="00B361B4" w:rsidP="00E00E14">
      <w:pPr>
        <w:pStyle w:val="Bullet"/>
      </w:pPr>
      <w:r>
        <w:t xml:space="preserve">There are nine </w:t>
      </w:r>
      <w:r w:rsidRPr="00F85E71">
        <w:t xml:space="preserve">contracted </w:t>
      </w:r>
      <w:r w:rsidR="00860D4D">
        <w:t>a</w:t>
      </w:r>
      <w:r w:rsidR="00334667">
        <w:t>ged care</w:t>
      </w:r>
      <w:r>
        <w:t xml:space="preserve"> facilities who can support adults with disabilities for respite across Wellington</w:t>
      </w:r>
      <w:r w:rsidR="0093038F">
        <w:t xml:space="preserve">. </w:t>
      </w:r>
    </w:p>
    <w:p w14:paraId="417A0E44" w14:textId="77777777" w:rsidR="00E00E14" w:rsidRDefault="00E00E14" w:rsidP="00E00E14"/>
    <w:p w14:paraId="028224E4" w14:textId="77777777" w:rsidR="00B361B4" w:rsidRDefault="00B361B4" w:rsidP="00E00E14">
      <w:pPr>
        <w:pStyle w:val="Heading3"/>
      </w:pPr>
      <w:r w:rsidRPr="002049BC">
        <w:t>Daytime respite options</w:t>
      </w:r>
      <w:r w:rsidRPr="007067CF">
        <w:t xml:space="preserve">  </w:t>
      </w:r>
    </w:p>
    <w:p w14:paraId="55CDFEAB" w14:textId="77777777" w:rsidR="00B361B4" w:rsidRDefault="00B361B4" w:rsidP="00E00E14">
      <w:pPr>
        <w:pStyle w:val="Bullet"/>
      </w:pPr>
      <w:r>
        <w:t>There are around 18 services that offer weekday activity options for adults. These include community participation programmes, employment-related activities and day services.</w:t>
      </w:r>
    </w:p>
    <w:p w14:paraId="5AAFB6AC" w14:textId="18581653" w:rsidR="00B361B4" w:rsidRDefault="00B361B4" w:rsidP="00E00E14">
      <w:pPr>
        <w:pStyle w:val="Bullet"/>
      </w:pPr>
      <w:r>
        <w:t xml:space="preserve">There are currently no disability-specific </w:t>
      </w:r>
      <w:r w:rsidR="00334667">
        <w:t xml:space="preserve">out-of-school </w:t>
      </w:r>
      <w:r>
        <w:t>care programmes</w:t>
      </w:r>
      <w:r w:rsidR="0093038F">
        <w:t xml:space="preserve">. </w:t>
      </w:r>
      <w:r>
        <w:t xml:space="preserve">Mainstream </w:t>
      </w:r>
      <w:r w:rsidR="00334667">
        <w:t xml:space="preserve">out-of-school </w:t>
      </w:r>
      <w:r>
        <w:t>care programmes operate, including two that we are aware of that have experience in supporting children with disabilities</w:t>
      </w:r>
      <w:r w:rsidR="0093038F">
        <w:t xml:space="preserve">. </w:t>
      </w:r>
    </w:p>
    <w:p w14:paraId="21FFB915" w14:textId="065D1CFD" w:rsidR="00B361B4" w:rsidRDefault="00B361B4" w:rsidP="00E00E14">
      <w:pPr>
        <w:pStyle w:val="Bullet"/>
      </w:pPr>
      <w:r>
        <w:t xml:space="preserve">Sporting options include </w:t>
      </w:r>
      <w:r w:rsidR="00334667">
        <w:t>Riding for the Disabled</w:t>
      </w:r>
      <w:r>
        <w:t xml:space="preserve">, </w:t>
      </w:r>
      <w:proofErr w:type="spellStart"/>
      <w:r>
        <w:t>Boccia</w:t>
      </w:r>
      <w:proofErr w:type="spellEnd"/>
      <w:r w:rsidRPr="009A672A">
        <w:t xml:space="preserve">, </w:t>
      </w:r>
      <w:proofErr w:type="spellStart"/>
      <w:r w:rsidRPr="009A672A">
        <w:t>Halberg</w:t>
      </w:r>
      <w:proofErr w:type="spellEnd"/>
      <w:r w:rsidRPr="009A672A">
        <w:t xml:space="preserve"> </w:t>
      </w:r>
      <w:proofErr w:type="spellStart"/>
      <w:r w:rsidRPr="009A672A">
        <w:t>Allsports</w:t>
      </w:r>
      <w:proofErr w:type="spellEnd"/>
      <w:r w:rsidRPr="009A672A">
        <w:t xml:space="preserve">, </w:t>
      </w:r>
      <w:proofErr w:type="spellStart"/>
      <w:r w:rsidRPr="009A672A">
        <w:t>Parafed</w:t>
      </w:r>
      <w:proofErr w:type="spellEnd"/>
      <w:r w:rsidRPr="009A672A">
        <w:t xml:space="preserve"> and Special Olympics.</w:t>
      </w:r>
    </w:p>
    <w:p w14:paraId="6A6C10E0" w14:textId="3D2DB72E" w:rsidR="00B361B4" w:rsidRDefault="00B361B4" w:rsidP="00E00E14">
      <w:pPr>
        <w:pStyle w:val="Bullet"/>
      </w:pPr>
      <w:r>
        <w:t xml:space="preserve">Two organisations offer drama classes/productions for people with disabilities in Wellington. There is a social club for blind adults. We have been unable to identify any other social or recreational options available in the region for children or adults. </w:t>
      </w:r>
    </w:p>
    <w:p w14:paraId="4ED04EB2" w14:textId="77777777" w:rsidR="00E00E14" w:rsidRDefault="00E00E14" w:rsidP="00E00E14"/>
    <w:p w14:paraId="2867DD08" w14:textId="1DD92C11" w:rsidR="00B361B4" w:rsidRDefault="00B361B4" w:rsidP="00E00E14">
      <w:pPr>
        <w:pStyle w:val="Heading2"/>
      </w:pPr>
      <w:bookmarkStart w:id="60" w:name="_Toc495680484"/>
      <w:r>
        <w:t>Gaps in the Wellington</w:t>
      </w:r>
      <w:r w:rsidR="00E00E14">
        <w:t>/</w:t>
      </w:r>
      <w:proofErr w:type="spellStart"/>
      <w:r w:rsidR="00E00E14">
        <w:t>Kāpiti</w:t>
      </w:r>
      <w:proofErr w:type="spellEnd"/>
      <w:r w:rsidR="00E00E14">
        <w:t xml:space="preserve"> respite market</w:t>
      </w:r>
      <w:bookmarkEnd w:id="60"/>
    </w:p>
    <w:p w14:paraId="339731A2" w14:textId="2F7C3F2D" w:rsidR="00B361B4" w:rsidRDefault="00B361B4" w:rsidP="00E00E14">
      <w:pPr>
        <w:pStyle w:val="Bullet"/>
      </w:pPr>
      <w:r>
        <w:t>There are no dedicated facility-based respite services for adults with intellectual disabilit</w:t>
      </w:r>
      <w:r w:rsidR="005D1898">
        <w:t>ies</w:t>
      </w:r>
      <w:r>
        <w:t xml:space="preserve"> or autism. </w:t>
      </w:r>
    </w:p>
    <w:p w14:paraId="4A57D065" w14:textId="77777777" w:rsidR="00B361B4" w:rsidRDefault="00B361B4" w:rsidP="00E00E14">
      <w:pPr>
        <w:pStyle w:val="Bullet"/>
      </w:pPr>
      <w:r>
        <w:t xml:space="preserve">There are no age appropriate facilities in the </w:t>
      </w:r>
      <w:proofErr w:type="spellStart"/>
      <w:r>
        <w:t>Kāpiti</w:t>
      </w:r>
      <w:proofErr w:type="spellEnd"/>
      <w:r>
        <w:t xml:space="preserve"> Coast. </w:t>
      </w:r>
    </w:p>
    <w:p w14:paraId="25E2838A" w14:textId="4C906143" w:rsidR="00B361B4" w:rsidRDefault="00B361B4" w:rsidP="00E00E14">
      <w:pPr>
        <w:pStyle w:val="Bullet"/>
      </w:pPr>
      <w:r>
        <w:t xml:space="preserve">Scope exists to develop disability-accessible </w:t>
      </w:r>
      <w:r w:rsidR="00334667">
        <w:t xml:space="preserve">out-of-school </w:t>
      </w:r>
      <w:r>
        <w:t xml:space="preserve">care options, and social, recreational or sporting options for children and adults across the region. </w:t>
      </w:r>
    </w:p>
    <w:p w14:paraId="7DDD1E98" w14:textId="77777777" w:rsidR="00B361B4" w:rsidRDefault="00B361B4" w:rsidP="00B361B4">
      <w:pPr>
        <w:rPr>
          <w:rFonts w:ascii="Arial" w:hAnsi="Arial" w:cs="Arial"/>
          <w:b/>
          <w:sz w:val="36"/>
          <w:szCs w:val="36"/>
        </w:rPr>
      </w:pPr>
      <w:r>
        <w:rPr>
          <w:rFonts w:ascii="Arial" w:hAnsi="Arial" w:cs="Arial"/>
          <w:b/>
          <w:sz w:val="36"/>
          <w:szCs w:val="36"/>
        </w:rPr>
        <w:br w:type="page"/>
      </w:r>
    </w:p>
    <w:p w14:paraId="26EBA8C7" w14:textId="77777777" w:rsidR="00B361B4" w:rsidRDefault="00B361B4" w:rsidP="00E00E14">
      <w:pPr>
        <w:pStyle w:val="Heading1"/>
      </w:pPr>
      <w:bookmarkStart w:id="61" w:name="_Toc497470834"/>
      <w:bookmarkEnd w:id="57"/>
      <w:r w:rsidRPr="00965F2B">
        <w:t>Nelson Marlborough</w:t>
      </w:r>
      <w:r w:rsidR="00E00E14">
        <w:t xml:space="preserve"> </w:t>
      </w:r>
      <w:r w:rsidR="00E00E14" w:rsidRPr="00650E20">
        <w:t>disability respite market</w:t>
      </w:r>
      <w:bookmarkEnd w:id="61"/>
    </w:p>
    <w:p w14:paraId="39B6A200" w14:textId="77777777" w:rsidR="00B361B4" w:rsidRDefault="00B361B4" w:rsidP="00E00E14">
      <w:pPr>
        <w:pStyle w:val="Table"/>
      </w:pPr>
      <w:bookmarkStart w:id="62" w:name="_Hlk494267584"/>
      <w:r>
        <w:t>Nelson Marlborough region at a glance (Support Works NASC region)</w:t>
      </w:r>
    </w:p>
    <w:tbl>
      <w:tblPr>
        <w:tblStyle w:val="TableGrid"/>
        <w:tblW w:w="9209" w:type="dxa"/>
        <w:tblBorders>
          <w:left w:val="none" w:sz="0" w:space="0" w:color="auto"/>
          <w:right w:val="none" w:sz="0" w:space="0" w:color="auto"/>
        </w:tblBorders>
        <w:tblLook w:val="04A0" w:firstRow="1" w:lastRow="0" w:firstColumn="1" w:lastColumn="0" w:noHBand="0" w:noVBand="1"/>
      </w:tblPr>
      <w:tblGrid>
        <w:gridCol w:w="6374"/>
        <w:gridCol w:w="2835"/>
      </w:tblGrid>
      <w:tr w:rsidR="00B361B4" w14:paraId="255B7F32" w14:textId="77777777" w:rsidTr="00DC1483">
        <w:tc>
          <w:tcPr>
            <w:tcW w:w="6374" w:type="dxa"/>
          </w:tcPr>
          <w:p w14:paraId="2E71AD52" w14:textId="77777777" w:rsidR="00B361B4" w:rsidRDefault="00B361B4" w:rsidP="004C20D7">
            <w:pPr>
              <w:pStyle w:val="TableText"/>
            </w:pPr>
            <w:r>
              <w:t>Number of people receiving DSS support in region</w:t>
            </w:r>
          </w:p>
        </w:tc>
        <w:tc>
          <w:tcPr>
            <w:tcW w:w="2835" w:type="dxa"/>
          </w:tcPr>
          <w:p w14:paraId="5A12FC07" w14:textId="77777777" w:rsidR="00B361B4" w:rsidRPr="002B7D4A" w:rsidRDefault="00B361B4" w:rsidP="00DC1483">
            <w:pPr>
              <w:pStyle w:val="TableText"/>
              <w:jc w:val="right"/>
              <w:rPr>
                <w:b/>
              </w:rPr>
            </w:pPr>
            <w:r>
              <w:rPr>
                <w:b/>
              </w:rPr>
              <w:t>1,312</w:t>
            </w:r>
          </w:p>
        </w:tc>
      </w:tr>
      <w:tr w:rsidR="00B361B4" w14:paraId="15129A31" w14:textId="77777777" w:rsidTr="00DC1483">
        <w:tc>
          <w:tcPr>
            <w:tcW w:w="6374" w:type="dxa"/>
          </w:tcPr>
          <w:p w14:paraId="422B7529" w14:textId="12731EA9" w:rsidR="00B361B4" w:rsidRPr="001E1C76" w:rsidRDefault="00B361B4" w:rsidP="004C20D7">
            <w:pPr>
              <w:pStyle w:val="TableText"/>
            </w:pPr>
            <w:r w:rsidRPr="001E1C76">
              <w:t xml:space="preserve">Number of people allocated respite </w:t>
            </w:r>
            <w:r>
              <w:t>in region</w:t>
            </w:r>
            <w:r w:rsidR="0029110A">
              <w:t xml:space="preserve"> (includes Carer Support)</w:t>
            </w:r>
          </w:p>
        </w:tc>
        <w:tc>
          <w:tcPr>
            <w:tcW w:w="2835" w:type="dxa"/>
          </w:tcPr>
          <w:p w14:paraId="183A7120" w14:textId="77777777" w:rsidR="00B361B4" w:rsidRPr="002B7D4A" w:rsidRDefault="00B361B4" w:rsidP="00DC1483">
            <w:pPr>
              <w:pStyle w:val="TableText"/>
              <w:jc w:val="right"/>
              <w:rPr>
                <w:b/>
              </w:rPr>
            </w:pPr>
            <w:r>
              <w:rPr>
                <w:b/>
              </w:rPr>
              <w:t>551</w:t>
            </w:r>
          </w:p>
        </w:tc>
      </w:tr>
      <w:tr w:rsidR="00B361B4" w14:paraId="5A772E3A" w14:textId="77777777" w:rsidTr="00DC1483">
        <w:tc>
          <w:tcPr>
            <w:tcW w:w="6374" w:type="dxa"/>
          </w:tcPr>
          <w:p w14:paraId="05B1FACF" w14:textId="77777777" w:rsidR="00B361B4" w:rsidRPr="001E1C76" w:rsidRDefault="00B361B4" w:rsidP="004C20D7">
            <w:pPr>
              <w:pStyle w:val="TableText"/>
            </w:pPr>
            <w:r w:rsidRPr="001E1C76">
              <w:t>% people allocated respite who are Māori</w:t>
            </w:r>
          </w:p>
        </w:tc>
        <w:tc>
          <w:tcPr>
            <w:tcW w:w="2835" w:type="dxa"/>
          </w:tcPr>
          <w:p w14:paraId="17EF82BC" w14:textId="77777777" w:rsidR="00B361B4" w:rsidRPr="002B7D4A" w:rsidRDefault="00B361B4" w:rsidP="00DC1483">
            <w:pPr>
              <w:pStyle w:val="TableText"/>
              <w:jc w:val="right"/>
              <w:rPr>
                <w:b/>
              </w:rPr>
            </w:pPr>
            <w:r>
              <w:rPr>
                <w:b/>
              </w:rPr>
              <w:t>15%</w:t>
            </w:r>
          </w:p>
        </w:tc>
      </w:tr>
      <w:tr w:rsidR="00B361B4" w14:paraId="3136F3D3" w14:textId="77777777" w:rsidTr="00DC1483">
        <w:tc>
          <w:tcPr>
            <w:tcW w:w="6374" w:type="dxa"/>
          </w:tcPr>
          <w:p w14:paraId="29354F4C" w14:textId="77777777" w:rsidR="00B361B4" w:rsidRPr="001E1C76" w:rsidRDefault="00B361B4" w:rsidP="004C20D7">
            <w:pPr>
              <w:pStyle w:val="TableText"/>
            </w:pPr>
            <w:r>
              <w:t>% people with respite allocation aged 21 years or under</w:t>
            </w:r>
          </w:p>
        </w:tc>
        <w:tc>
          <w:tcPr>
            <w:tcW w:w="2835" w:type="dxa"/>
          </w:tcPr>
          <w:p w14:paraId="7D2FE37B" w14:textId="77777777" w:rsidR="00B361B4" w:rsidRPr="002B7D4A" w:rsidRDefault="00B361B4" w:rsidP="00DC1483">
            <w:pPr>
              <w:pStyle w:val="TableText"/>
              <w:jc w:val="right"/>
              <w:rPr>
                <w:b/>
              </w:rPr>
            </w:pPr>
            <w:r>
              <w:rPr>
                <w:b/>
              </w:rPr>
              <w:t>67%</w:t>
            </w:r>
          </w:p>
        </w:tc>
      </w:tr>
    </w:tbl>
    <w:p w14:paraId="255A79E1" w14:textId="77777777" w:rsidR="00B361B4" w:rsidRDefault="00B361B4" w:rsidP="00B361B4">
      <w:pPr>
        <w:tabs>
          <w:tab w:val="left" w:pos="0"/>
        </w:tabs>
        <w:rPr>
          <w:rFonts w:ascii="Arial" w:hAnsi="Arial" w:cs="Arial"/>
          <w:b/>
          <w:sz w:val="24"/>
          <w:szCs w:val="24"/>
        </w:rPr>
      </w:pPr>
    </w:p>
    <w:p w14:paraId="1B028382" w14:textId="77777777" w:rsidR="00B361B4" w:rsidRDefault="00B361B4" w:rsidP="00E00E14">
      <w:pPr>
        <w:pStyle w:val="Heading2"/>
      </w:pPr>
      <w:bookmarkStart w:id="63" w:name="_Toc495680486"/>
      <w:r>
        <w:t>Current respite allocations</w:t>
      </w:r>
      <w:bookmarkEnd w:id="63"/>
    </w:p>
    <w:p w14:paraId="4A7BD2BD" w14:textId="495FFD7E" w:rsidR="00B361B4" w:rsidRDefault="00B361B4" w:rsidP="00E00E14">
      <w:pPr>
        <w:pStyle w:val="Bullet"/>
      </w:pPr>
      <w:r>
        <w:t xml:space="preserve">39 people are allocated facility-based </w:t>
      </w:r>
      <w:r w:rsidRPr="00427BE9">
        <w:t>respite (</w:t>
      </w:r>
      <w:r>
        <w:t>36</w:t>
      </w:r>
      <w:r w:rsidRPr="00274098">
        <w:t>% are aged 21 years</w:t>
      </w:r>
      <w:r>
        <w:t xml:space="preserve"> or less). The total </w:t>
      </w:r>
      <w:r w:rsidR="002373F5">
        <w:t xml:space="preserve">annual </w:t>
      </w:r>
      <w:r>
        <w:t xml:space="preserve">value of the facility-based respite allocation in the Nelson Marlborough region is </w:t>
      </w:r>
      <w:r w:rsidR="002373F5">
        <w:t xml:space="preserve">currently </w:t>
      </w:r>
      <w:r>
        <w:t>$300,000</w:t>
      </w:r>
      <w:r w:rsidR="0093038F">
        <w:t xml:space="preserve">. </w:t>
      </w:r>
    </w:p>
    <w:p w14:paraId="0B508590" w14:textId="77777777" w:rsidR="00B361B4" w:rsidRDefault="00B361B4" w:rsidP="00E00E14">
      <w:pPr>
        <w:pStyle w:val="Bullet"/>
      </w:pPr>
      <w:r>
        <w:t xml:space="preserve">81 people are currently allocated contracted in-home respite, at a total value of approx. $427,000 per year. </w:t>
      </w:r>
    </w:p>
    <w:p w14:paraId="2B20A42E" w14:textId="77777777" w:rsidR="00B361B4" w:rsidRDefault="00B361B4" w:rsidP="00E00E14">
      <w:pPr>
        <w:pStyle w:val="Bullet"/>
      </w:pPr>
      <w:r>
        <w:t xml:space="preserve">509 people are allocated Carer Support, at a total value of around $1.4 million per year. </w:t>
      </w:r>
    </w:p>
    <w:p w14:paraId="1E473B66" w14:textId="77777777" w:rsidR="00B361B4" w:rsidRDefault="00B361B4" w:rsidP="00E00E14">
      <w:pPr>
        <w:pStyle w:val="Bullet"/>
      </w:pPr>
      <w:r>
        <w:t>15 people in the Nelson Marlborough region use IF Respite at a value of $86,000.</w:t>
      </w:r>
    </w:p>
    <w:p w14:paraId="2DBE84DC" w14:textId="77777777" w:rsidR="00B361B4" w:rsidRDefault="00B361B4" w:rsidP="00E00E14">
      <w:pPr>
        <w:pStyle w:val="Bullet"/>
      </w:pPr>
      <w:r>
        <w:t>Four people have been using other respite funding at a value of $34,000.</w:t>
      </w:r>
    </w:p>
    <w:p w14:paraId="00FBA65F" w14:textId="2EED5E27" w:rsidR="00B361B4" w:rsidRDefault="00B361B4" w:rsidP="00E00E14">
      <w:pPr>
        <w:pStyle w:val="Bullet"/>
      </w:pPr>
      <w:r>
        <w:t xml:space="preserve">Nelson Marlborough has </w:t>
      </w:r>
      <w:r w:rsidR="0029110A">
        <w:t xml:space="preserve">been trialling Flexible Respite which includes out of home, in home and social activity options. </w:t>
      </w:r>
      <w:r>
        <w:t xml:space="preserve"> Allocations are currently valued at $348,000 and 37 people are supported in this way</w:t>
      </w:r>
      <w:r w:rsidR="0093038F">
        <w:t xml:space="preserve">. </w:t>
      </w:r>
    </w:p>
    <w:p w14:paraId="512A31B3" w14:textId="77777777" w:rsidR="00E00E14" w:rsidRDefault="00E00E14" w:rsidP="00E00E14"/>
    <w:p w14:paraId="5AC179CB" w14:textId="77777777" w:rsidR="00B361B4" w:rsidRDefault="00B361B4" w:rsidP="00E00E14">
      <w:pPr>
        <w:pStyle w:val="Heading2"/>
      </w:pPr>
      <w:bookmarkStart w:id="64" w:name="_Toc495680487"/>
      <w:r>
        <w:t>Current respite options available</w:t>
      </w:r>
      <w:bookmarkEnd w:id="64"/>
    </w:p>
    <w:p w14:paraId="4B6A36EA" w14:textId="77777777" w:rsidR="00B361B4" w:rsidRPr="00BC34FE" w:rsidRDefault="00B361B4" w:rsidP="00E00E14">
      <w:pPr>
        <w:pStyle w:val="Heading3"/>
      </w:pPr>
      <w:r w:rsidRPr="00033289">
        <w:t>Overnight respite options</w:t>
      </w:r>
    </w:p>
    <w:p w14:paraId="44C98480" w14:textId="581795B5" w:rsidR="00B361B4" w:rsidRDefault="00B361B4" w:rsidP="00E00E14">
      <w:pPr>
        <w:pStyle w:val="Bullet"/>
      </w:pPr>
      <w:r>
        <w:t xml:space="preserve">There is </w:t>
      </w:r>
      <w:r w:rsidRPr="00DE67B5">
        <w:t>one</w:t>
      </w:r>
      <w:r w:rsidR="00633586">
        <w:t xml:space="preserve"> dedicated</w:t>
      </w:r>
      <w:r w:rsidRPr="00DE67B5">
        <w:t xml:space="preserve"> four-bed</w:t>
      </w:r>
      <w:r w:rsidR="00633586">
        <w:t>,</w:t>
      </w:r>
      <w:r>
        <w:t xml:space="preserve"> facility-based respite service for children and young adults aged </w:t>
      </w:r>
      <w:r w:rsidR="005D1898">
        <w:t xml:space="preserve">5 </w:t>
      </w:r>
      <w:r>
        <w:t>to 21 in Nelson. This service is rebuilding its client base since changing provider</w:t>
      </w:r>
      <w:r w:rsidR="0093038F">
        <w:t xml:space="preserve">. </w:t>
      </w:r>
    </w:p>
    <w:p w14:paraId="01ED0602" w14:textId="77777777" w:rsidR="00B361B4" w:rsidRDefault="00B361B4" w:rsidP="00E00E14">
      <w:pPr>
        <w:pStyle w:val="Bullet"/>
      </w:pPr>
      <w:r>
        <w:t xml:space="preserve">Limited overnight respite is sometimes available with a small private organisation. </w:t>
      </w:r>
    </w:p>
    <w:p w14:paraId="7D0C3697" w14:textId="77777777" w:rsidR="00B361B4" w:rsidRDefault="00B361B4" w:rsidP="00E00E14">
      <w:pPr>
        <w:pStyle w:val="Bullet"/>
      </w:pPr>
      <w:r>
        <w:t>There are no dedicated respite services for adults in the region</w:t>
      </w:r>
      <w:r w:rsidR="0093038F">
        <w:t xml:space="preserve">. </w:t>
      </w:r>
    </w:p>
    <w:p w14:paraId="58974414" w14:textId="40CD03BD" w:rsidR="00B361B4" w:rsidRDefault="00B361B4" w:rsidP="00E00E14">
      <w:pPr>
        <w:pStyle w:val="Bullet"/>
      </w:pPr>
      <w:r>
        <w:t>There are</w:t>
      </w:r>
      <w:r w:rsidR="0031392D">
        <w:t xml:space="preserve"> 12</w:t>
      </w:r>
      <w:r w:rsidRPr="00F85E71">
        <w:t xml:space="preserve"> </w:t>
      </w:r>
      <w:r w:rsidR="00860D4D">
        <w:t>a</w:t>
      </w:r>
      <w:r w:rsidR="00334667">
        <w:t>ged care</w:t>
      </w:r>
      <w:r>
        <w:t xml:space="preserve"> facilities who can support adults with disabilities for respite across Nelson Marlborough. There are nine adults aged 32 to 64 who are allocated respite in </w:t>
      </w:r>
      <w:r w:rsidR="00860D4D">
        <w:t>a</w:t>
      </w:r>
      <w:r w:rsidR="00334667">
        <w:t>ged care</w:t>
      </w:r>
      <w:r>
        <w:t xml:space="preserve"> facilities. </w:t>
      </w:r>
    </w:p>
    <w:p w14:paraId="3E1BA289" w14:textId="77777777" w:rsidR="00E00E14" w:rsidRDefault="00E00E14" w:rsidP="00E00E14"/>
    <w:p w14:paraId="4537317E" w14:textId="77777777" w:rsidR="00B361B4" w:rsidRDefault="00B361B4" w:rsidP="00E00E14">
      <w:pPr>
        <w:pStyle w:val="Heading3"/>
      </w:pPr>
      <w:r w:rsidRPr="002049BC">
        <w:t>Daytime respite options</w:t>
      </w:r>
      <w:r w:rsidRPr="007067CF">
        <w:t xml:space="preserve">  </w:t>
      </w:r>
    </w:p>
    <w:p w14:paraId="717292CD" w14:textId="77777777" w:rsidR="00B361B4" w:rsidRDefault="00B361B4" w:rsidP="00E00E14">
      <w:pPr>
        <w:pStyle w:val="Bullet"/>
      </w:pPr>
      <w:r>
        <w:t>There are around six services that offer weekday activity options for adults. These include community participation programmes, employment-related activities and day services.</w:t>
      </w:r>
    </w:p>
    <w:p w14:paraId="5376AF1E" w14:textId="4D269AF7" w:rsidR="00B361B4" w:rsidRDefault="00B361B4" w:rsidP="00E00E14">
      <w:pPr>
        <w:pStyle w:val="Bullet"/>
      </w:pPr>
      <w:r>
        <w:t xml:space="preserve">There are currently no disability-specific </w:t>
      </w:r>
      <w:r w:rsidR="00334667">
        <w:t xml:space="preserve">out-of-school </w:t>
      </w:r>
      <w:r>
        <w:t>care programmes</w:t>
      </w:r>
      <w:r w:rsidR="0093038F">
        <w:t xml:space="preserve">. </w:t>
      </w:r>
      <w:r>
        <w:t xml:space="preserve">Mainstream </w:t>
      </w:r>
      <w:r w:rsidR="00334667">
        <w:t xml:space="preserve">out-of-school </w:t>
      </w:r>
      <w:r>
        <w:t xml:space="preserve">care programmes operate, including two in </w:t>
      </w:r>
      <w:r w:rsidR="005D1898">
        <w:t xml:space="preserve">Richmond, </w:t>
      </w:r>
      <w:r>
        <w:t>that we are aware of</w:t>
      </w:r>
      <w:r w:rsidR="005D1898">
        <w:t>,</w:t>
      </w:r>
      <w:r>
        <w:t xml:space="preserve"> that have experience in supporting children with disabilities</w:t>
      </w:r>
      <w:r w:rsidR="0093038F">
        <w:t xml:space="preserve">. </w:t>
      </w:r>
    </w:p>
    <w:p w14:paraId="0B28FA6D" w14:textId="77777777" w:rsidR="00B361B4" w:rsidRDefault="00B361B4" w:rsidP="00E00E14">
      <w:pPr>
        <w:pStyle w:val="Bullet"/>
      </w:pPr>
      <w:r>
        <w:t xml:space="preserve">There are several mainstream holiday camps that operate in the school holidays and have recent experience in supporting children and young people with disabilities. </w:t>
      </w:r>
    </w:p>
    <w:p w14:paraId="3E1BE9FC" w14:textId="5D13C7C7" w:rsidR="00B361B4" w:rsidRDefault="00B361B4" w:rsidP="00E00E14">
      <w:pPr>
        <w:pStyle w:val="Bullet"/>
      </w:pPr>
      <w:r>
        <w:t xml:space="preserve">Sporting options include </w:t>
      </w:r>
      <w:r w:rsidR="00334667">
        <w:t>Riding for the Disabled</w:t>
      </w:r>
      <w:r>
        <w:t xml:space="preserve">, </w:t>
      </w:r>
      <w:proofErr w:type="spellStart"/>
      <w:r>
        <w:t>Halberg</w:t>
      </w:r>
      <w:proofErr w:type="spellEnd"/>
      <w:r>
        <w:t xml:space="preserve"> </w:t>
      </w:r>
      <w:proofErr w:type="spellStart"/>
      <w:r>
        <w:t>Allsports</w:t>
      </w:r>
      <w:proofErr w:type="spellEnd"/>
      <w:r>
        <w:t xml:space="preserve">, </w:t>
      </w:r>
      <w:proofErr w:type="spellStart"/>
      <w:r w:rsidRPr="00726882">
        <w:t>Parafed</w:t>
      </w:r>
      <w:proofErr w:type="spellEnd"/>
      <w:r w:rsidRPr="00726882">
        <w:t xml:space="preserve"> and Special Olympics. </w:t>
      </w:r>
    </w:p>
    <w:p w14:paraId="4FEC3FD6" w14:textId="77777777" w:rsidR="00B361B4" w:rsidRDefault="00B361B4" w:rsidP="00E00E14">
      <w:pPr>
        <w:pStyle w:val="Bullet"/>
      </w:pPr>
      <w:r>
        <w:t xml:space="preserve">There is a social group for teens and young adults with autism in Nelson. </w:t>
      </w:r>
    </w:p>
    <w:p w14:paraId="3559E609" w14:textId="77777777" w:rsidR="00B361B4" w:rsidRDefault="00B361B4" w:rsidP="00E00E14">
      <w:pPr>
        <w:pStyle w:val="Bullet"/>
      </w:pPr>
      <w:r w:rsidRPr="00726882">
        <w:t>We</w:t>
      </w:r>
      <w:r>
        <w:t xml:space="preserve"> have been unable to identify any other social or recreational options available in the region for children or adults. </w:t>
      </w:r>
    </w:p>
    <w:p w14:paraId="54DAB352" w14:textId="77777777" w:rsidR="00E00E14" w:rsidRDefault="00E00E14" w:rsidP="00E00E14"/>
    <w:p w14:paraId="651E38A3" w14:textId="77777777" w:rsidR="00B361B4" w:rsidRDefault="00B361B4" w:rsidP="00E00E14">
      <w:pPr>
        <w:pStyle w:val="Heading2"/>
      </w:pPr>
      <w:bookmarkStart w:id="65" w:name="_Toc495680488"/>
      <w:r>
        <w:t xml:space="preserve">Gaps in the </w:t>
      </w:r>
      <w:r w:rsidRPr="008A5BB2">
        <w:t xml:space="preserve">Nelson Marlborough </w:t>
      </w:r>
      <w:r w:rsidR="00E00E14">
        <w:t>respite market</w:t>
      </w:r>
      <w:bookmarkEnd w:id="65"/>
    </w:p>
    <w:p w14:paraId="536FBBFA" w14:textId="77777777" w:rsidR="00B361B4" w:rsidRDefault="00B361B4" w:rsidP="00E00E14">
      <w:pPr>
        <w:pStyle w:val="Bullet"/>
      </w:pPr>
      <w:r>
        <w:t>There are no dedicated overnight respite services for children or adults outside of Nelson (includes Marlborough, Tasman and Golden Bay)</w:t>
      </w:r>
      <w:r w:rsidR="0093038F">
        <w:t xml:space="preserve">. </w:t>
      </w:r>
    </w:p>
    <w:p w14:paraId="008B3BD8" w14:textId="5AE3F329" w:rsidR="00B361B4" w:rsidRDefault="00B361B4" w:rsidP="00E00E14">
      <w:pPr>
        <w:pStyle w:val="Bullet"/>
      </w:pPr>
      <w:r>
        <w:t xml:space="preserve">Scope exists to develop weekday activities for adults, disability-accessible </w:t>
      </w:r>
      <w:r w:rsidR="00334667">
        <w:t xml:space="preserve">out-of-school </w:t>
      </w:r>
      <w:r>
        <w:t xml:space="preserve">care options, and social, recreational or sporting options for children and adults across the region. </w:t>
      </w:r>
    </w:p>
    <w:bookmarkEnd w:id="62"/>
    <w:p w14:paraId="78836EA9" w14:textId="77777777" w:rsidR="00B361B4" w:rsidRDefault="00B361B4" w:rsidP="00B361B4">
      <w:pPr>
        <w:rPr>
          <w:rFonts w:ascii="Arial" w:hAnsi="Arial" w:cs="Arial"/>
          <w:b/>
          <w:sz w:val="36"/>
          <w:szCs w:val="36"/>
        </w:rPr>
      </w:pPr>
      <w:r>
        <w:rPr>
          <w:rFonts w:ascii="Arial" w:hAnsi="Arial" w:cs="Arial"/>
          <w:b/>
          <w:sz w:val="36"/>
          <w:szCs w:val="36"/>
        </w:rPr>
        <w:br w:type="page"/>
      </w:r>
    </w:p>
    <w:p w14:paraId="65393524" w14:textId="77777777" w:rsidR="00B361B4" w:rsidRDefault="00B361B4" w:rsidP="00E00E14">
      <w:pPr>
        <w:pStyle w:val="Heading1"/>
      </w:pPr>
      <w:bookmarkStart w:id="66" w:name="_Toc497470835"/>
      <w:r w:rsidRPr="00965F2B">
        <w:t>Canterbury</w:t>
      </w:r>
      <w:r>
        <w:t>, South Canterbury and West Coast</w:t>
      </w:r>
      <w:r w:rsidR="00E00E14">
        <w:t xml:space="preserve"> </w:t>
      </w:r>
      <w:r w:rsidR="00E00E14" w:rsidRPr="00650E20">
        <w:t>disability respite market</w:t>
      </w:r>
      <w:bookmarkEnd w:id="66"/>
    </w:p>
    <w:p w14:paraId="5EB89319" w14:textId="77777777" w:rsidR="00B361B4" w:rsidRDefault="00B361B4" w:rsidP="00E00E14">
      <w:pPr>
        <w:pStyle w:val="Table"/>
      </w:pPr>
      <w:r>
        <w:t>Canterbury, South Canterbury, West Coast region at a glance (Life Links NASC region)</w:t>
      </w:r>
    </w:p>
    <w:tbl>
      <w:tblPr>
        <w:tblStyle w:val="TableGrid"/>
        <w:tblW w:w="9209" w:type="dxa"/>
        <w:tblBorders>
          <w:left w:val="none" w:sz="0" w:space="0" w:color="auto"/>
          <w:right w:val="none" w:sz="0" w:space="0" w:color="auto"/>
        </w:tblBorders>
        <w:tblLook w:val="04A0" w:firstRow="1" w:lastRow="0" w:firstColumn="1" w:lastColumn="0" w:noHBand="0" w:noVBand="1"/>
      </w:tblPr>
      <w:tblGrid>
        <w:gridCol w:w="6374"/>
        <w:gridCol w:w="2835"/>
      </w:tblGrid>
      <w:tr w:rsidR="00B361B4" w14:paraId="12B8871A" w14:textId="77777777" w:rsidTr="00DC1483">
        <w:tc>
          <w:tcPr>
            <w:tcW w:w="6374" w:type="dxa"/>
          </w:tcPr>
          <w:p w14:paraId="69F00AEF" w14:textId="77777777" w:rsidR="00B361B4" w:rsidRDefault="00B361B4" w:rsidP="004C20D7">
            <w:pPr>
              <w:pStyle w:val="TableText"/>
            </w:pPr>
            <w:r>
              <w:t>Number of people receiving DSS support in region</w:t>
            </w:r>
          </w:p>
        </w:tc>
        <w:tc>
          <w:tcPr>
            <w:tcW w:w="2835" w:type="dxa"/>
          </w:tcPr>
          <w:p w14:paraId="38E05F65" w14:textId="77777777" w:rsidR="00B361B4" w:rsidRPr="002B7D4A" w:rsidRDefault="00B361B4" w:rsidP="00DC1483">
            <w:pPr>
              <w:pStyle w:val="TableText"/>
              <w:jc w:val="right"/>
              <w:rPr>
                <w:b/>
              </w:rPr>
            </w:pPr>
            <w:r>
              <w:rPr>
                <w:b/>
              </w:rPr>
              <w:t>4,794</w:t>
            </w:r>
          </w:p>
        </w:tc>
      </w:tr>
      <w:tr w:rsidR="00B361B4" w14:paraId="219D9DBD" w14:textId="77777777" w:rsidTr="00DC1483">
        <w:tc>
          <w:tcPr>
            <w:tcW w:w="6374" w:type="dxa"/>
          </w:tcPr>
          <w:p w14:paraId="4C23A904" w14:textId="11F2C9E9" w:rsidR="00B361B4" w:rsidRPr="001E1C76" w:rsidRDefault="00B361B4" w:rsidP="004C20D7">
            <w:pPr>
              <w:pStyle w:val="TableText"/>
            </w:pPr>
            <w:r w:rsidRPr="001E1C76">
              <w:t xml:space="preserve">Number of people allocated respite </w:t>
            </w:r>
            <w:r>
              <w:t>in region</w:t>
            </w:r>
            <w:r w:rsidR="00BF4452">
              <w:t xml:space="preserve"> (includes Carer Support)</w:t>
            </w:r>
          </w:p>
        </w:tc>
        <w:tc>
          <w:tcPr>
            <w:tcW w:w="2835" w:type="dxa"/>
          </w:tcPr>
          <w:p w14:paraId="0F17DD9E" w14:textId="77777777" w:rsidR="00B361B4" w:rsidRPr="002B7D4A" w:rsidRDefault="00B361B4" w:rsidP="00DC1483">
            <w:pPr>
              <w:pStyle w:val="TableText"/>
              <w:jc w:val="right"/>
              <w:rPr>
                <w:b/>
              </w:rPr>
            </w:pPr>
            <w:r>
              <w:rPr>
                <w:b/>
              </w:rPr>
              <w:t>2,572</w:t>
            </w:r>
          </w:p>
        </w:tc>
      </w:tr>
      <w:tr w:rsidR="00B361B4" w14:paraId="184DCC21" w14:textId="77777777" w:rsidTr="00DC1483">
        <w:tc>
          <w:tcPr>
            <w:tcW w:w="6374" w:type="dxa"/>
          </w:tcPr>
          <w:p w14:paraId="36B91D00" w14:textId="77777777" w:rsidR="00B361B4" w:rsidRPr="001E1C76" w:rsidRDefault="00B361B4" w:rsidP="004C20D7">
            <w:pPr>
              <w:pStyle w:val="TableText"/>
            </w:pPr>
            <w:r w:rsidRPr="001E1C76">
              <w:t>% people allocated respite who are Māori</w:t>
            </w:r>
          </w:p>
        </w:tc>
        <w:tc>
          <w:tcPr>
            <w:tcW w:w="2835" w:type="dxa"/>
          </w:tcPr>
          <w:p w14:paraId="769A4B75" w14:textId="77777777" w:rsidR="00B361B4" w:rsidRPr="002B7D4A" w:rsidRDefault="00B361B4" w:rsidP="00DC1483">
            <w:pPr>
              <w:pStyle w:val="TableText"/>
              <w:jc w:val="right"/>
              <w:rPr>
                <w:b/>
              </w:rPr>
            </w:pPr>
            <w:r>
              <w:rPr>
                <w:b/>
              </w:rPr>
              <w:t>14%</w:t>
            </w:r>
          </w:p>
        </w:tc>
      </w:tr>
      <w:tr w:rsidR="00B361B4" w14:paraId="4909DA08" w14:textId="77777777" w:rsidTr="00DC1483">
        <w:tc>
          <w:tcPr>
            <w:tcW w:w="6374" w:type="dxa"/>
          </w:tcPr>
          <w:p w14:paraId="7B9CD4F1" w14:textId="77777777" w:rsidR="00B361B4" w:rsidRPr="001E1C76" w:rsidRDefault="00B361B4" w:rsidP="004C20D7">
            <w:pPr>
              <w:pStyle w:val="TableText"/>
            </w:pPr>
            <w:r>
              <w:t>% people with respite allocation aged 21 years or under</w:t>
            </w:r>
          </w:p>
        </w:tc>
        <w:tc>
          <w:tcPr>
            <w:tcW w:w="2835" w:type="dxa"/>
          </w:tcPr>
          <w:p w14:paraId="4AA22247" w14:textId="77777777" w:rsidR="00B361B4" w:rsidRPr="002B7D4A" w:rsidRDefault="00B361B4" w:rsidP="00DC1483">
            <w:pPr>
              <w:pStyle w:val="TableText"/>
              <w:jc w:val="right"/>
              <w:rPr>
                <w:b/>
              </w:rPr>
            </w:pPr>
            <w:r>
              <w:rPr>
                <w:b/>
              </w:rPr>
              <w:t>69%</w:t>
            </w:r>
          </w:p>
        </w:tc>
      </w:tr>
    </w:tbl>
    <w:p w14:paraId="063F84DA" w14:textId="77777777" w:rsidR="00B361B4" w:rsidRPr="00B24A92" w:rsidRDefault="00B361B4" w:rsidP="00E00E14"/>
    <w:p w14:paraId="4DD856CB" w14:textId="77777777" w:rsidR="00B361B4" w:rsidRDefault="00B361B4" w:rsidP="00E00E14">
      <w:pPr>
        <w:pStyle w:val="Heading2"/>
      </w:pPr>
      <w:bookmarkStart w:id="67" w:name="_Toc495680490"/>
      <w:r>
        <w:t>Current respite allocations</w:t>
      </w:r>
      <w:bookmarkEnd w:id="67"/>
    </w:p>
    <w:p w14:paraId="7F867B0A" w14:textId="6ECA107E" w:rsidR="00B361B4" w:rsidRDefault="00B361B4" w:rsidP="00E00E14">
      <w:pPr>
        <w:pStyle w:val="Bullet"/>
      </w:pPr>
      <w:r>
        <w:t xml:space="preserve">123 people are allocated facility-based </w:t>
      </w:r>
      <w:r w:rsidRPr="00427BE9">
        <w:t>respite (</w:t>
      </w:r>
      <w:r>
        <w:t>32</w:t>
      </w:r>
      <w:r w:rsidRPr="00274098">
        <w:t>% are aged 21 years</w:t>
      </w:r>
      <w:r>
        <w:t xml:space="preserve"> or less). The </w:t>
      </w:r>
      <w:r w:rsidR="00D37E64">
        <w:t xml:space="preserve">annual </w:t>
      </w:r>
      <w:r>
        <w:t xml:space="preserve">value of the facility-based respite allocation in the region is </w:t>
      </w:r>
      <w:r w:rsidR="00D37E64">
        <w:t xml:space="preserve">currently </w:t>
      </w:r>
      <w:r>
        <w:t>$1.9 million</w:t>
      </w:r>
      <w:r w:rsidR="0093038F">
        <w:t xml:space="preserve">. </w:t>
      </w:r>
    </w:p>
    <w:p w14:paraId="652B31E8" w14:textId="77777777" w:rsidR="00B361B4" w:rsidRDefault="00B361B4" w:rsidP="00E00E14">
      <w:pPr>
        <w:pStyle w:val="Bullet"/>
      </w:pPr>
      <w:r>
        <w:t xml:space="preserve">149 people are allocated in-home respite, at a total value of approx. $1 million. </w:t>
      </w:r>
    </w:p>
    <w:p w14:paraId="4526741D" w14:textId="77777777" w:rsidR="00B361B4" w:rsidRDefault="00B361B4" w:rsidP="00E00E14">
      <w:pPr>
        <w:pStyle w:val="Bullet"/>
      </w:pPr>
      <w:r>
        <w:t xml:space="preserve">2,472 people are allocated Carer Support, at a total value of around $6.9 million per year. </w:t>
      </w:r>
    </w:p>
    <w:p w14:paraId="6F414669" w14:textId="77777777" w:rsidR="00B361B4" w:rsidRDefault="00B361B4" w:rsidP="00E00E14">
      <w:pPr>
        <w:pStyle w:val="Bullet"/>
      </w:pPr>
      <w:r>
        <w:t>302 people in the region use IF Respite at a value of $2.8 million.</w:t>
      </w:r>
    </w:p>
    <w:p w14:paraId="36372E18" w14:textId="77777777" w:rsidR="00E00E14" w:rsidRDefault="00E00E14" w:rsidP="00E00E14"/>
    <w:p w14:paraId="7DF0239C" w14:textId="77777777" w:rsidR="00B361B4" w:rsidRDefault="00B361B4" w:rsidP="00E00E14">
      <w:pPr>
        <w:pStyle w:val="Heading2"/>
      </w:pPr>
      <w:bookmarkStart w:id="68" w:name="_Toc495680491"/>
      <w:r>
        <w:t>Current respite options available</w:t>
      </w:r>
      <w:bookmarkEnd w:id="68"/>
    </w:p>
    <w:p w14:paraId="00931029" w14:textId="77777777" w:rsidR="00B361B4" w:rsidRPr="00BC34FE" w:rsidRDefault="00B361B4" w:rsidP="00E00E14">
      <w:pPr>
        <w:pStyle w:val="Heading3"/>
      </w:pPr>
      <w:r w:rsidRPr="00033289">
        <w:t>Overnight respite options</w:t>
      </w:r>
    </w:p>
    <w:p w14:paraId="24DFAB5F" w14:textId="4A918E71" w:rsidR="00B361B4" w:rsidRDefault="00B361B4" w:rsidP="00E00E14">
      <w:pPr>
        <w:pStyle w:val="Bullet"/>
      </w:pPr>
      <w:r>
        <w:t>A dedicated five-bed</w:t>
      </w:r>
      <w:r w:rsidR="00815AAC">
        <w:t>,</w:t>
      </w:r>
      <w:r>
        <w:t xml:space="preserve"> facility-based respite service for children operates in Christchurch. This facility also has seven dedicated respite beds for adults. Occupancy is around 90%. </w:t>
      </w:r>
    </w:p>
    <w:p w14:paraId="33BE1103" w14:textId="77777777" w:rsidR="00B361B4" w:rsidRDefault="00B361B4" w:rsidP="00E00E14">
      <w:pPr>
        <w:pStyle w:val="Bullet"/>
      </w:pPr>
      <w:r>
        <w:t>A dedicated three-bed respite house for children and young people currently operates in school holidays and weekends in Christch</w:t>
      </w:r>
      <w:r w:rsidRPr="009D26E4">
        <w:t xml:space="preserve">urch. </w:t>
      </w:r>
      <w:r>
        <w:t xml:space="preserve">This service has recently changed provider. </w:t>
      </w:r>
    </w:p>
    <w:p w14:paraId="1D9F7998" w14:textId="77777777" w:rsidR="00B361B4" w:rsidRDefault="00B361B4" w:rsidP="00E00E14">
      <w:pPr>
        <w:pStyle w:val="Bullet"/>
      </w:pPr>
      <w:r>
        <w:t xml:space="preserve">Limited overnight respite is sometimes available with two small private organisations. </w:t>
      </w:r>
    </w:p>
    <w:p w14:paraId="0A0881B8" w14:textId="77777777" w:rsidR="00B361B4" w:rsidRDefault="00B361B4" w:rsidP="00E00E14">
      <w:pPr>
        <w:pStyle w:val="Bullet"/>
      </w:pPr>
      <w:r>
        <w:t xml:space="preserve">There are three overnight respite options in Christchurch for adults with physical disabilities or neurological conditions. </w:t>
      </w:r>
    </w:p>
    <w:p w14:paraId="0365223D" w14:textId="77777777" w:rsidR="00B361B4" w:rsidRDefault="00B361B4" w:rsidP="00E00E14">
      <w:pPr>
        <w:pStyle w:val="Bullet"/>
      </w:pPr>
      <w:r>
        <w:t xml:space="preserve">Eight community residential providers in Christchurch and one in the West Coast offer a respite bed in established community homes for people with intellectual disabilities. Availability of these beds depends on vacancies in the homes. </w:t>
      </w:r>
    </w:p>
    <w:p w14:paraId="59DF2456" w14:textId="77777777" w:rsidR="00B361B4" w:rsidRDefault="00B361B4" w:rsidP="00E00E14">
      <w:pPr>
        <w:pStyle w:val="Bullet"/>
      </w:pPr>
      <w:r>
        <w:t xml:space="preserve">There is a holiday home on the West Coast where people can take a break with a support person. </w:t>
      </w:r>
    </w:p>
    <w:p w14:paraId="6081D2D7" w14:textId="079EDB16" w:rsidR="00B361B4" w:rsidRDefault="00B361B4" w:rsidP="00E00E14">
      <w:pPr>
        <w:pStyle w:val="Bullet"/>
      </w:pPr>
      <w:r>
        <w:t xml:space="preserve">There are </w:t>
      </w:r>
      <w:r w:rsidRPr="00BC6322">
        <w:t xml:space="preserve">30 contracted </w:t>
      </w:r>
      <w:r w:rsidR="00860D4D">
        <w:t>a</w:t>
      </w:r>
      <w:r w:rsidR="00334667">
        <w:t>ged care</w:t>
      </w:r>
      <w:r>
        <w:t xml:space="preserve"> facilities </w:t>
      </w:r>
      <w:r w:rsidR="004C353A">
        <w:t xml:space="preserve">that </w:t>
      </w:r>
      <w:r>
        <w:t xml:space="preserve">can support adults with disabilities for respite across the region. </w:t>
      </w:r>
      <w:r w:rsidR="004C353A">
        <w:t>A</w:t>
      </w:r>
      <w:r w:rsidR="00334667">
        <w:t>ged care</w:t>
      </w:r>
      <w:r>
        <w:t xml:space="preserve"> facilities are the only overnight respite options for people in South Canterbury. There are 40 adults aged 32 to 64 years allocated </w:t>
      </w:r>
      <w:r w:rsidR="00860D4D">
        <w:t>aged c</w:t>
      </w:r>
      <w:r w:rsidR="00334667">
        <w:t>are</w:t>
      </w:r>
      <w:r>
        <w:t xml:space="preserve"> facilities for respite. </w:t>
      </w:r>
    </w:p>
    <w:p w14:paraId="6F82714C" w14:textId="77777777" w:rsidR="00E00E14" w:rsidRDefault="00E00E14" w:rsidP="00E00E14"/>
    <w:p w14:paraId="7A415FBA" w14:textId="77777777" w:rsidR="00B361B4" w:rsidRDefault="00B361B4" w:rsidP="00E00E14">
      <w:pPr>
        <w:pStyle w:val="Heading3"/>
      </w:pPr>
      <w:r w:rsidRPr="002049BC">
        <w:t>Daytime respite options</w:t>
      </w:r>
      <w:r w:rsidRPr="007067CF">
        <w:t xml:space="preserve">  </w:t>
      </w:r>
    </w:p>
    <w:p w14:paraId="39024ACC" w14:textId="77777777" w:rsidR="00B361B4" w:rsidRDefault="00B361B4" w:rsidP="00E00E14">
      <w:pPr>
        <w:pStyle w:val="Bullet"/>
      </w:pPr>
      <w:r>
        <w:t>There are around 32 services that offer weekday activity options for adults. These include community participation programmes, employment-related activities, business enterprises and day services.</w:t>
      </w:r>
    </w:p>
    <w:p w14:paraId="27FC4110" w14:textId="7A91116D" w:rsidR="00B361B4" w:rsidRDefault="00B361B4" w:rsidP="00E00E14">
      <w:pPr>
        <w:pStyle w:val="Bullet"/>
      </w:pPr>
      <w:r>
        <w:t xml:space="preserve">There is one disability-specific </w:t>
      </w:r>
      <w:r w:rsidR="00334667">
        <w:t xml:space="preserve">out-of-school </w:t>
      </w:r>
      <w:r>
        <w:t xml:space="preserve">care programme in </w:t>
      </w:r>
      <w:proofErr w:type="spellStart"/>
      <w:r>
        <w:t>Kaiapoi</w:t>
      </w:r>
      <w:proofErr w:type="spellEnd"/>
      <w:r>
        <w:t xml:space="preserve">. Many mainstream </w:t>
      </w:r>
      <w:r w:rsidR="00334667">
        <w:t xml:space="preserve">out-of-school </w:t>
      </w:r>
      <w:r>
        <w:t>care programmes operate, including five in Christchurch</w:t>
      </w:r>
      <w:r w:rsidR="004C353A">
        <w:t>,</w:t>
      </w:r>
      <w:r>
        <w:t xml:space="preserve"> that we are aware of</w:t>
      </w:r>
      <w:r w:rsidR="004C353A">
        <w:t>,</w:t>
      </w:r>
      <w:r>
        <w:t xml:space="preserve"> that have recent experience in supporting children with disabilities</w:t>
      </w:r>
      <w:r w:rsidR="0093038F">
        <w:t xml:space="preserve">. </w:t>
      </w:r>
    </w:p>
    <w:p w14:paraId="1358CB32" w14:textId="77777777" w:rsidR="00B361B4" w:rsidRDefault="00B361B4" w:rsidP="00E00E14">
      <w:pPr>
        <w:pStyle w:val="Bullet"/>
      </w:pPr>
      <w:r>
        <w:t xml:space="preserve">There are a number of sporting, social and recreational options available in Canterbury. These include day trips, tours and holidays for adults. A range of organisations run social, recreational and sporting options including daytime and evening activities, outdoor education, and dance and performance options. </w:t>
      </w:r>
    </w:p>
    <w:p w14:paraId="50780279" w14:textId="53688F54" w:rsidR="00B361B4" w:rsidRDefault="00B361B4" w:rsidP="00E00E14">
      <w:pPr>
        <w:pStyle w:val="Bullet"/>
      </w:pPr>
      <w:r>
        <w:t xml:space="preserve">Sporting options include </w:t>
      </w:r>
      <w:r w:rsidR="00334667">
        <w:t>Riding for the Disabled</w:t>
      </w:r>
      <w:r>
        <w:t>, swimming lessons</w:t>
      </w:r>
      <w:r w:rsidR="004C353A">
        <w:t>,</w:t>
      </w:r>
      <w:r w:rsidRPr="00726882">
        <w:t xml:space="preserve"> </w:t>
      </w:r>
      <w:proofErr w:type="spellStart"/>
      <w:r>
        <w:t>Boccia</w:t>
      </w:r>
      <w:proofErr w:type="spellEnd"/>
      <w:r w:rsidRPr="00726882">
        <w:t xml:space="preserve">, </w:t>
      </w:r>
      <w:proofErr w:type="spellStart"/>
      <w:r w:rsidRPr="00726882">
        <w:t>Halberg</w:t>
      </w:r>
      <w:proofErr w:type="spellEnd"/>
      <w:r w:rsidRPr="00726882">
        <w:t xml:space="preserve"> </w:t>
      </w:r>
      <w:proofErr w:type="spellStart"/>
      <w:r w:rsidRPr="00726882">
        <w:t>Allsports</w:t>
      </w:r>
      <w:proofErr w:type="spellEnd"/>
      <w:r w:rsidRPr="00726882">
        <w:t xml:space="preserve">, </w:t>
      </w:r>
      <w:proofErr w:type="spellStart"/>
      <w:r w:rsidRPr="00726882">
        <w:t>Parafed</w:t>
      </w:r>
      <w:proofErr w:type="spellEnd"/>
      <w:r w:rsidRPr="00726882">
        <w:t xml:space="preserve"> and Special Olympics.</w:t>
      </w:r>
    </w:p>
    <w:p w14:paraId="2703B679" w14:textId="77777777" w:rsidR="00E00E14" w:rsidRDefault="00E00E14" w:rsidP="00E00E14"/>
    <w:p w14:paraId="547C039E" w14:textId="77777777" w:rsidR="00E00E14" w:rsidRDefault="00B361B4" w:rsidP="00E00E14">
      <w:pPr>
        <w:pStyle w:val="Heading2"/>
      </w:pPr>
      <w:bookmarkStart w:id="69" w:name="_Toc495680492"/>
      <w:r>
        <w:t>Gaps in the Canterbury, South Canterbury, West Coast</w:t>
      </w:r>
      <w:r w:rsidRPr="008A5BB2">
        <w:t xml:space="preserve"> </w:t>
      </w:r>
      <w:r w:rsidR="00E00E14">
        <w:t>respite market</w:t>
      </w:r>
      <w:bookmarkEnd w:id="69"/>
    </w:p>
    <w:p w14:paraId="34A39F10" w14:textId="77777777" w:rsidR="00B361B4" w:rsidRDefault="00B361B4" w:rsidP="00E00E14">
      <w:pPr>
        <w:pStyle w:val="Bullet"/>
      </w:pPr>
      <w:r>
        <w:t xml:space="preserve">There are few respite options of all kinds for children and adults in the West Coast and South Canterbury. </w:t>
      </w:r>
    </w:p>
    <w:p w14:paraId="0419FA6A" w14:textId="77777777" w:rsidR="00B361B4" w:rsidRDefault="00B361B4" w:rsidP="00E00E14">
      <w:pPr>
        <w:pStyle w:val="Bullet"/>
      </w:pPr>
      <w:r>
        <w:t>Consideration could be given to additional facility-based respite for children and adults with intellectual disabilities in Canterbury</w:t>
      </w:r>
      <w:r w:rsidR="0093038F">
        <w:t xml:space="preserve">. </w:t>
      </w:r>
    </w:p>
    <w:p w14:paraId="73A86090" w14:textId="77777777" w:rsidR="00B361B4" w:rsidRDefault="00B361B4" w:rsidP="00E00E14">
      <w:pPr>
        <w:pStyle w:val="Bullet"/>
      </w:pPr>
      <w:r>
        <w:t xml:space="preserve">There is a shortage of support workers in the West Coast and South Canterbury. </w:t>
      </w:r>
    </w:p>
    <w:p w14:paraId="1D8D6D06" w14:textId="77777777" w:rsidR="00B361B4" w:rsidRDefault="00B361B4" w:rsidP="00B361B4">
      <w:pPr>
        <w:rPr>
          <w:rFonts w:ascii="Arial" w:hAnsi="Arial" w:cs="Arial"/>
          <w:b/>
          <w:sz w:val="36"/>
          <w:szCs w:val="36"/>
        </w:rPr>
      </w:pPr>
      <w:r>
        <w:rPr>
          <w:rFonts w:ascii="Arial" w:hAnsi="Arial" w:cs="Arial"/>
          <w:b/>
          <w:sz w:val="36"/>
          <w:szCs w:val="36"/>
        </w:rPr>
        <w:br w:type="page"/>
      </w:r>
    </w:p>
    <w:p w14:paraId="559C4AA2" w14:textId="77777777" w:rsidR="00B361B4" w:rsidRPr="00965F2B" w:rsidRDefault="00B361B4" w:rsidP="00451E90">
      <w:pPr>
        <w:pStyle w:val="Heading1"/>
      </w:pPr>
      <w:bookmarkStart w:id="70" w:name="_Toc497470836"/>
      <w:r w:rsidRPr="00965F2B">
        <w:t xml:space="preserve">Southern </w:t>
      </w:r>
      <w:r w:rsidR="00451E90">
        <w:t>disability respite market</w:t>
      </w:r>
      <w:bookmarkEnd w:id="70"/>
    </w:p>
    <w:p w14:paraId="67E7FF51" w14:textId="77777777" w:rsidR="00B361B4" w:rsidRDefault="00B361B4" w:rsidP="00E00E14">
      <w:pPr>
        <w:pStyle w:val="Table"/>
      </w:pPr>
      <w:r>
        <w:t xml:space="preserve">Southern region at a glance (Access Ability </w:t>
      </w:r>
      <w:proofErr w:type="spellStart"/>
      <w:r>
        <w:t>Otago</w:t>
      </w:r>
      <w:proofErr w:type="spellEnd"/>
      <w:r>
        <w:t xml:space="preserve"> NASC region)</w:t>
      </w:r>
    </w:p>
    <w:tbl>
      <w:tblPr>
        <w:tblStyle w:val="TableGrid"/>
        <w:tblW w:w="9209" w:type="dxa"/>
        <w:tblBorders>
          <w:left w:val="none" w:sz="0" w:space="0" w:color="auto"/>
          <w:right w:val="none" w:sz="0" w:space="0" w:color="auto"/>
        </w:tblBorders>
        <w:tblLook w:val="04A0" w:firstRow="1" w:lastRow="0" w:firstColumn="1" w:lastColumn="0" w:noHBand="0" w:noVBand="1"/>
      </w:tblPr>
      <w:tblGrid>
        <w:gridCol w:w="6374"/>
        <w:gridCol w:w="2835"/>
      </w:tblGrid>
      <w:tr w:rsidR="00B361B4" w14:paraId="0F4877F0" w14:textId="77777777" w:rsidTr="00DC1483">
        <w:tc>
          <w:tcPr>
            <w:tcW w:w="6374" w:type="dxa"/>
          </w:tcPr>
          <w:p w14:paraId="4A3AB7CB" w14:textId="77777777" w:rsidR="00B361B4" w:rsidRDefault="00B361B4" w:rsidP="004C20D7">
            <w:pPr>
              <w:pStyle w:val="TableText"/>
            </w:pPr>
            <w:r>
              <w:t>Number of people receiving DSS support in region</w:t>
            </w:r>
          </w:p>
        </w:tc>
        <w:tc>
          <w:tcPr>
            <w:tcW w:w="2835" w:type="dxa"/>
          </w:tcPr>
          <w:p w14:paraId="49A9B9C4" w14:textId="77777777" w:rsidR="00B361B4" w:rsidRPr="002B7D4A" w:rsidRDefault="00B361B4" w:rsidP="00DC1483">
            <w:pPr>
              <w:pStyle w:val="TableText"/>
              <w:jc w:val="right"/>
              <w:rPr>
                <w:b/>
              </w:rPr>
            </w:pPr>
            <w:r>
              <w:rPr>
                <w:b/>
              </w:rPr>
              <w:t>2,665</w:t>
            </w:r>
          </w:p>
        </w:tc>
      </w:tr>
      <w:tr w:rsidR="00B361B4" w14:paraId="22FA5495" w14:textId="77777777" w:rsidTr="00DC1483">
        <w:tc>
          <w:tcPr>
            <w:tcW w:w="6374" w:type="dxa"/>
          </w:tcPr>
          <w:p w14:paraId="6A2DDC98" w14:textId="337B2DAB" w:rsidR="00B361B4" w:rsidRPr="001E1C76" w:rsidRDefault="00B361B4" w:rsidP="004C20D7">
            <w:pPr>
              <w:pStyle w:val="TableText"/>
            </w:pPr>
            <w:r w:rsidRPr="001E1C76">
              <w:t xml:space="preserve">Number of people allocated respite </w:t>
            </w:r>
            <w:r>
              <w:t>in region</w:t>
            </w:r>
            <w:r w:rsidR="00BF4452">
              <w:t xml:space="preserve"> (includes Carer Support)</w:t>
            </w:r>
          </w:p>
        </w:tc>
        <w:tc>
          <w:tcPr>
            <w:tcW w:w="2835" w:type="dxa"/>
          </w:tcPr>
          <w:p w14:paraId="7C74AC13" w14:textId="77777777" w:rsidR="00B361B4" w:rsidRPr="002B7D4A" w:rsidRDefault="00B361B4" w:rsidP="00DC1483">
            <w:pPr>
              <w:pStyle w:val="TableText"/>
              <w:jc w:val="right"/>
              <w:rPr>
                <w:b/>
              </w:rPr>
            </w:pPr>
            <w:r>
              <w:rPr>
                <w:b/>
              </w:rPr>
              <w:t>1,134</w:t>
            </w:r>
          </w:p>
        </w:tc>
      </w:tr>
      <w:tr w:rsidR="00B361B4" w14:paraId="69B8CBDB" w14:textId="77777777" w:rsidTr="00DC1483">
        <w:tc>
          <w:tcPr>
            <w:tcW w:w="6374" w:type="dxa"/>
          </w:tcPr>
          <w:p w14:paraId="788B9F62" w14:textId="77777777" w:rsidR="00B361B4" w:rsidRPr="001E1C76" w:rsidRDefault="00B361B4" w:rsidP="004C20D7">
            <w:pPr>
              <w:pStyle w:val="TableText"/>
            </w:pPr>
            <w:r w:rsidRPr="001E1C76">
              <w:t>% people allocated respite who are Māori</w:t>
            </w:r>
          </w:p>
        </w:tc>
        <w:tc>
          <w:tcPr>
            <w:tcW w:w="2835" w:type="dxa"/>
          </w:tcPr>
          <w:p w14:paraId="1F6E68D7" w14:textId="77777777" w:rsidR="00B361B4" w:rsidRPr="002B7D4A" w:rsidRDefault="00B361B4" w:rsidP="00DC1483">
            <w:pPr>
              <w:pStyle w:val="TableText"/>
              <w:jc w:val="right"/>
              <w:rPr>
                <w:b/>
              </w:rPr>
            </w:pPr>
            <w:r>
              <w:rPr>
                <w:b/>
              </w:rPr>
              <w:t>12%</w:t>
            </w:r>
          </w:p>
        </w:tc>
      </w:tr>
      <w:tr w:rsidR="00B361B4" w14:paraId="5F79A748" w14:textId="77777777" w:rsidTr="00DC1483">
        <w:tc>
          <w:tcPr>
            <w:tcW w:w="6374" w:type="dxa"/>
          </w:tcPr>
          <w:p w14:paraId="717182E5" w14:textId="77777777" w:rsidR="00B361B4" w:rsidRPr="001E1C76" w:rsidRDefault="00B361B4" w:rsidP="004C20D7">
            <w:pPr>
              <w:pStyle w:val="TableText"/>
            </w:pPr>
            <w:r>
              <w:t>% people with respite allocation aged 21 years or under</w:t>
            </w:r>
          </w:p>
        </w:tc>
        <w:tc>
          <w:tcPr>
            <w:tcW w:w="2835" w:type="dxa"/>
          </w:tcPr>
          <w:p w14:paraId="2AB79270" w14:textId="77777777" w:rsidR="00B361B4" w:rsidRPr="002B7D4A" w:rsidRDefault="00B361B4" w:rsidP="00DC1483">
            <w:pPr>
              <w:pStyle w:val="TableText"/>
              <w:jc w:val="right"/>
              <w:rPr>
                <w:b/>
              </w:rPr>
            </w:pPr>
            <w:r>
              <w:rPr>
                <w:b/>
              </w:rPr>
              <w:t>70%</w:t>
            </w:r>
          </w:p>
        </w:tc>
      </w:tr>
    </w:tbl>
    <w:p w14:paraId="175FB4DE" w14:textId="77777777" w:rsidR="00B361B4" w:rsidRDefault="00B361B4" w:rsidP="00B361B4">
      <w:pPr>
        <w:tabs>
          <w:tab w:val="left" w:pos="0"/>
        </w:tabs>
        <w:rPr>
          <w:rFonts w:ascii="Arial" w:hAnsi="Arial" w:cs="Arial"/>
          <w:b/>
          <w:sz w:val="24"/>
          <w:szCs w:val="24"/>
        </w:rPr>
      </w:pPr>
    </w:p>
    <w:p w14:paraId="4DAA577A" w14:textId="77777777" w:rsidR="00B361B4" w:rsidRDefault="00B361B4" w:rsidP="00E00E14">
      <w:pPr>
        <w:pStyle w:val="Heading2"/>
      </w:pPr>
      <w:bookmarkStart w:id="71" w:name="_Toc495680494"/>
      <w:r>
        <w:t>Current respite allocations</w:t>
      </w:r>
      <w:bookmarkEnd w:id="71"/>
    </w:p>
    <w:p w14:paraId="1AEAD151" w14:textId="6A676D2B" w:rsidR="00B361B4" w:rsidRDefault="00B361B4" w:rsidP="00E00E14">
      <w:pPr>
        <w:pStyle w:val="Bullet"/>
      </w:pPr>
      <w:r>
        <w:t xml:space="preserve">51 people are allocated facility-based respite. At the time of writing, all are adults. The </w:t>
      </w:r>
      <w:r w:rsidR="00B72401">
        <w:t xml:space="preserve">annual </w:t>
      </w:r>
      <w:r>
        <w:t xml:space="preserve">value of the facility-based respite allocation in the region is </w:t>
      </w:r>
      <w:r w:rsidR="00B72401">
        <w:t xml:space="preserve">currently </w:t>
      </w:r>
      <w:r>
        <w:t>$319,000</w:t>
      </w:r>
      <w:r w:rsidR="0093038F">
        <w:t xml:space="preserve">. </w:t>
      </w:r>
    </w:p>
    <w:p w14:paraId="3D6CDCC7" w14:textId="77777777" w:rsidR="00B361B4" w:rsidRDefault="00B361B4" w:rsidP="00E00E14">
      <w:pPr>
        <w:pStyle w:val="Bullet"/>
      </w:pPr>
      <w:r>
        <w:t xml:space="preserve">92 people are currently allocated contracted in-home respite, at a total value of approx. $428,000. </w:t>
      </w:r>
    </w:p>
    <w:p w14:paraId="145E9BA8" w14:textId="6FE97E73" w:rsidR="00B361B4" w:rsidRDefault="00B361B4" w:rsidP="00E00E14">
      <w:pPr>
        <w:pStyle w:val="Bullet"/>
      </w:pPr>
      <w:r>
        <w:t>1</w:t>
      </w:r>
      <w:r w:rsidR="00301D94">
        <w:t>,</w:t>
      </w:r>
      <w:r>
        <w:t xml:space="preserve">075 people are allocated Carer Support, at a total value of around $2.4 million per year. </w:t>
      </w:r>
    </w:p>
    <w:p w14:paraId="0C863BF3" w14:textId="77777777" w:rsidR="00B361B4" w:rsidRDefault="00B361B4" w:rsidP="00E00E14">
      <w:pPr>
        <w:pStyle w:val="Bullet"/>
      </w:pPr>
      <w:r>
        <w:t>23 people in the region use IF Respite at a value of $109,000.</w:t>
      </w:r>
    </w:p>
    <w:p w14:paraId="14B68A6F" w14:textId="77777777" w:rsidR="00E00E14" w:rsidRDefault="00E00E14" w:rsidP="00E00E14"/>
    <w:p w14:paraId="39E97DCB" w14:textId="77777777" w:rsidR="00B361B4" w:rsidRDefault="00B361B4" w:rsidP="00E00E14">
      <w:pPr>
        <w:pStyle w:val="Heading2"/>
      </w:pPr>
      <w:bookmarkStart w:id="72" w:name="_Toc495680495"/>
      <w:r>
        <w:t>Current respite options available</w:t>
      </w:r>
      <w:bookmarkEnd w:id="72"/>
    </w:p>
    <w:p w14:paraId="4D8BBACC" w14:textId="77777777" w:rsidR="00B361B4" w:rsidRPr="00BC34FE" w:rsidRDefault="00B361B4" w:rsidP="00E00E14">
      <w:pPr>
        <w:pStyle w:val="Heading3"/>
      </w:pPr>
      <w:r w:rsidRPr="00033289">
        <w:t>Overnight respite options</w:t>
      </w:r>
    </w:p>
    <w:p w14:paraId="2FA649C1" w14:textId="77777777" w:rsidR="009C4E16" w:rsidRDefault="00B361B4" w:rsidP="009C4E16">
      <w:pPr>
        <w:pStyle w:val="Bullet"/>
      </w:pPr>
      <w:r>
        <w:t xml:space="preserve">There </w:t>
      </w:r>
      <w:r w:rsidR="009C4E16">
        <w:t>is one</w:t>
      </w:r>
      <w:r>
        <w:t xml:space="preserve"> dedicated facility-based respite service</w:t>
      </w:r>
      <w:r w:rsidR="00815AAC">
        <w:t>s</w:t>
      </w:r>
      <w:r w:rsidR="009C4E16">
        <w:t xml:space="preserve"> for children in Dunedin</w:t>
      </w:r>
      <w:r>
        <w:t>.</w:t>
      </w:r>
      <w:r w:rsidR="009C4E16">
        <w:t xml:space="preserve"> This service is rebuilding its client base since changing provider. </w:t>
      </w:r>
    </w:p>
    <w:p w14:paraId="3F24CAD3" w14:textId="77777777" w:rsidR="00B361B4" w:rsidRDefault="00B361B4" w:rsidP="00E00E14">
      <w:pPr>
        <w:pStyle w:val="Bullet"/>
      </w:pPr>
      <w:r>
        <w:t>A house in Dunedin is available to use for overnight respite with their own support person. This is funded through Carer Support and IF.</w:t>
      </w:r>
    </w:p>
    <w:p w14:paraId="0185E596" w14:textId="77777777" w:rsidR="00B361B4" w:rsidRDefault="00B361B4" w:rsidP="00E00E14">
      <w:pPr>
        <w:pStyle w:val="Bullet"/>
      </w:pPr>
      <w:r>
        <w:t xml:space="preserve">Several options for overnight respite for adults in community residential facilities are available in Dunedin, Alexandra and Invercargill. </w:t>
      </w:r>
    </w:p>
    <w:p w14:paraId="08C5524F" w14:textId="6D4F691F" w:rsidR="00B361B4" w:rsidRDefault="00B361B4" w:rsidP="00E00E14">
      <w:pPr>
        <w:pStyle w:val="Bullet"/>
      </w:pPr>
      <w:r>
        <w:t>There are eight</w:t>
      </w:r>
      <w:r w:rsidRPr="002E3266">
        <w:t xml:space="preserve"> contracted</w:t>
      </w:r>
      <w:r w:rsidRPr="00F85E71">
        <w:t xml:space="preserve"> </w:t>
      </w:r>
      <w:r w:rsidR="00860D4D">
        <w:t>a</w:t>
      </w:r>
      <w:r w:rsidR="00334667">
        <w:t>ged care</w:t>
      </w:r>
      <w:r>
        <w:t xml:space="preserve"> facilities who can support adults with disabilities for respite across the region (Dunedin, </w:t>
      </w:r>
      <w:proofErr w:type="spellStart"/>
      <w:r>
        <w:t>Mosgeil</w:t>
      </w:r>
      <w:proofErr w:type="spellEnd"/>
      <w:r>
        <w:t>, Invercargill and Gore)</w:t>
      </w:r>
      <w:r w:rsidR="0093038F">
        <w:t xml:space="preserve">. </w:t>
      </w:r>
    </w:p>
    <w:p w14:paraId="14F357A0" w14:textId="77777777" w:rsidR="00E00E14" w:rsidRDefault="00E00E14" w:rsidP="00E00E14"/>
    <w:p w14:paraId="56755992" w14:textId="77777777" w:rsidR="00B361B4" w:rsidRDefault="00B361B4" w:rsidP="00E00E14">
      <w:pPr>
        <w:pStyle w:val="Heading3"/>
      </w:pPr>
      <w:r w:rsidRPr="002049BC">
        <w:t>Daytime respite options</w:t>
      </w:r>
      <w:r w:rsidRPr="007067CF">
        <w:t xml:space="preserve">  </w:t>
      </w:r>
    </w:p>
    <w:p w14:paraId="6EFA2053" w14:textId="77777777" w:rsidR="00B361B4" w:rsidRDefault="00B361B4" w:rsidP="00E00E14">
      <w:pPr>
        <w:pStyle w:val="Bullet"/>
      </w:pPr>
      <w:r>
        <w:t>There are around 10 services that offer weekday activity options for adults. These include community participation programmes, employment-related activities and day services.</w:t>
      </w:r>
    </w:p>
    <w:p w14:paraId="0CB6F010" w14:textId="589697FA" w:rsidR="00B361B4" w:rsidRDefault="00B361B4" w:rsidP="00E00E14">
      <w:pPr>
        <w:pStyle w:val="Bullet"/>
      </w:pPr>
      <w:r>
        <w:t xml:space="preserve">There is one disability-specific </w:t>
      </w:r>
      <w:r w:rsidR="00334667">
        <w:t xml:space="preserve">out-of-school </w:t>
      </w:r>
      <w:r>
        <w:t xml:space="preserve">care programme in Dunedin which is funded through IF. Many mainstream </w:t>
      </w:r>
      <w:r w:rsidR="00334667">
        <w:t xml:space="preserve">out-of-school </w:t>
      </w:r>
      <w:r>
        <w:t>care programmes operate, including three that we are aware of</w:t>
      </w:r>
      <w:r w:rsidR="00BB78F5">
        <w:t>,</w:t>
      </w:r>
      <w:r>
        <w:t xml:space="preserve"> that have recent experience in supporting children with disabilities</w:t>
      </w:r>
      <w:r w:rsidR="0093038F">
        <w:t xml:space="preserve">. </w:t>
      </w:r>
    </w:p>
    <w:p w14:paraId="61245C78" w14:textId="77777777" w:rsidR="00B361B4" w:rsidRDefault="00B361B4" w:rsidP="00E00E14">
      <w:pPr>
        <w:pStyle w:val="Bullet"/>
      </w:pPr>
      <w:r>
        <w:t xml:space="preserve">There are several mainstream holiday camps that operate in the school holidays and have recent experience in supporting children and young people with disabilities. </w:t>
      </w:r>
    </w:p>
    <w:p w14:paraId="4AFC4C72" w14:textId="77777777" w:rsidR="00B361B4" w:rsidRDefault="00B361B4" w:rsidP="00E00E14">
      <w:pPr>
        <w:pStyle w:val="Bullet"/>
      </w:pPr>
      <w:r>
        <w:t xml:space="preserve">One organisation runs tours and holidays for adults. </w:t>
      </w:r>
    </w:p>
    <w:p w14:paraId="4C0D9DFC" w14:textId="245143DD" w:rsidR="00B361B4" w:rsidRDefault="00B361B4" w:rsidP="00E00E14">
      <w:pPr>
        <w:pStyle w:val="Bullet"/>
      </w:pPr>
      <w:r>
        <w:t xml:space="preserve">Sporting options </w:t>
      </w:r>
      <w:r w:rsidRPr="005F3EF1">
        <w:t xml:space="preserve">include </w:t>
      </w:r>
      <w:r w:rsidR="00334667">
        <w:t xml:space="preserve">Riding for the </w:t>
      </w:r>
      <w:proofErr w:type="gramStart"/>
      <w:r w:rsidR="00334667">
        <w:t>Disabled</w:t>
      </w:r>
      <w:proofErr w:type="gramEnd"/>
      <w:r w:rsidRPr="005F3EF1">
        <w:t xml:space="preserve">, gymnastics, </w:t>
      </w:r>
      <w:bookmarkStart w:id="73" w:name="_Hlk494292892"/>
      <w:r w:rsidRPr="005F3EF1">
        <w:t xml:space="preserve">swimming lessons, </w:t>
      </w:r>
      <w:proofErr w:type="spellStart"/>
      <w:r>
        <w:t>Boccia</w:t>
      </w:r>
      <w:proofErr w:type="spellEnd"/>
      <w:r w:rsidRPr="005F3EF1">
        <w:t>,</w:t>
      </w:r>
      <w:bookmarkEnd w:id="73"/>
      <w:r w:rsidRPr="005F3EF1">
        <w:t xml:space="preserve"> </w:t>
      </w:r>
      <w:proofErr w:type="spellStart"/>
      <w:r w:rsidRPr="005F3EF1">
        <w:t>Halberg</w:t>
      </w:r>
      <w:proofErr w:type="spellEnd"/>
      <w:r w:rsidRPr="005F3EF1">
        <w:t xml:space="preserve"> </w:t>
      </w:r>
      <w:proofErr w:type="spellStart"/>
      <w:r w:rsidRPr="005F3EF1">
        <w:t>Allsports</w:t>
      </w:r>
      <w:proofErr w:type="spellEnd"/>
      <w:r w:rsidRPr="005F3EF1">
        <w:t xml:space="preserve">, </w:t>
      </w:r>
      <w:proofErr w:type="spellStart"/>
      <w:r w:rsidRPr="005F3EF1">
        <w:t>Parafed</w:t>
      </w:r>
      <w:proofErr w:type="spellEnd"/>
      <w:r w:rsidRPr="005F3EF1">
        <w:t xml:space="preserve"> and Special Olympics.</w:t>
      </w:r>
    </w:p>
    <w:p w14:paraId="4172ADF4" w14:textId="77777777" w:rsidR="00E00E14" w:rsidRDefault="00E00E14" w:rsidP="00E00E14"/>
    <w:p w14:paraId="67884893" w14:textId="49BA3440" w:rsidR="00B361B4" w:rsidRDefault="00B361B4" w:rsidP="00E00E14">
      <w:pPr>
        <w:pStyle w:val="Heading2"/>
      </w:pPr>
      <w:bookmarkStart w:id="74" w:name="_Toc495680496"/>
      <w:r>
        <w:t xml:space="preserve">Gaps in the </w:t>
      </w:r>
      <w:r w:rsidR="00D83699">
        <w:t xml:space="preserve">Southern </w:t>
      </w:r>
      <w:r w:rsidR="00E00E14">
        <w:t>respite market</w:t>
      </w:r>
      <w:bookmarkEnd w:id="74"/>
    </w:p>
    <w:p w14:paraId="72550E8F" w14:textId="77777777" w:rsidR="00B361B4" w:rsidRDefault="00B361B4" w:rsidP="00E00E14">
      <w:pPr>
        <w:pStyle w:val="Bullet"/>
      </w:pPr>
      <w:r>
        <w:t xml:space="preserve">There are limited age appropriate facility-based respite options for children and adults. </w:t>
      </w:r>
    </w:p>
    <w:p w14:paraId="441C7803" w14:textId="77777777" w:rsidR="00B361B4" w:rsidRDefault="00B361B4" w:rsidP="00E00E14">
      <w:pPr>
        <w:pStyle w:val="Bullet"/>
      </w:pPr>
      <w:r>
        <w:t xml:space="preserve">There are few social and recreational options available in the Southern region for children and adults with disabilities. </w:t>
      </w:r>
    </w:p>
    <w:p w14:paraId="1334F2DE" w14:textId="77777777" w:rsidR="00B361B4" w:rsidRDefault="00B361B4" w:rsidP="00B361B4">
      <w:pPr>
        <w:tabs>
          <w:tab w:val="left" w:pos="0"/>
        </w:tabs>
      </w:pPr>
    </w:p>
    <w:p w14:paraId="7155F813" w14:textId="77777777" w:rsidR="00B361B4" w:rsidRDefault="00B361B4" w:rsidP="00B361B4">
      <w:pPr>
        <w:tabs>
          <w:tab w:val="left" w:pos="0"/>
        </w:tabs>
      </w:pPr>
    </w:p>
    <w:p w14:paraId="0A1AF168" w14:textId="77777777" w:rsidR="00B361B4" w:rsidRDefault="00B361B4" w:rsidP="00B361B4">
      <w:pPr>
        <w:tabs>
          <w:tab w:val="left" w:pos="0"/>
        </w:tabs>
        <w:sectPr w:rsidR="00B361B4">
          <w:headerReference w:type="default" r:id="rId31"/>
          <w:footerReference w:type="default" r:id="rId32"/>
          <w:pgSz w:w="11906" w:h="16838"/>
          <w:pgMar w:top="1440" w:right="1440" w:bottom="1440" w:left="1440" w:header="708" w:footer="708" w:gutter="0"/>
          <w:cols w:space="708"/>
          <w:docGrid w:linePitch="360"/>
        </w:sectPr>
      </w:pPr>
    </w:p>
    <w:p w14:paraId="46ABEA0A" w14:textId="77777777" w:rsidR="00B361B4" w:rsidRDefault="00B361B4" w:rsidP="00B361B4">
      <w:pPr>
        <w:tabs>
          <w:tab w:val="left" w:pos="0"/>
        </w:tabs>
        <w:rPr>
          <w:b/>
          <w:sz w:val="36"/>
          <w:szCs w:val="36"/>
        </w:rPr>
      </w:pPr>
      <w:r>
        <w:rPr>
          <w:b/>
          <w:sz w:val="36"/>
          <w:szCs w:val="36"/>
        </w:rPr>
        <w:t>Appendix 1: Preference for respite options by age of disabled person</w:t>
      </w:r>
    </w:p>
    <w:p w14:paraId="4C3E5182" w14:textId="77777777" w:rsidR="00B361B4" w:rsidRDefault="00B361B4" w:rsidP="00B361B4">
      <w:pPr>
        <w:tabs>
          <w:tab w:val="left" w:pos="0"/>
        </w:tabs>
        <w:rPr>
          <w:b/>
          <w:sz w:val="36"/>
          <w:szCs w:val="36"/>
        </w:rPr>
      </w:pPr>
      <w:r w:rsidRPr="00803334">
        <w:rPr>
          <w:noProof/>
          <w:lang w:eastAsia="en-NZ"/>
        </w:rPr>
        <w:drawing>
          <wp:inline distT="0" distB="0" distL="0" distR="0" wp14:anchorId="4A3E0069" wp14:editId="47A29BAE">
            <wp:extent cx="9941266" cy="4953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53975" cy="5009155"/>
                    </a:xfrm>
                    <a:prstGeom prst="rect">
                      <a:avLst/>
                    </a:prstGeom>
                    <a:noFill/>
                    <a:ln>
                      <a:noFill/>
                    </a:ln>
                  </pic:spPr>
                </pic:pic>
              </a:graphicData>
            </a:graphic>
          </wp:inline>
        </w:drawing>
      </w:r>
    </w:p>
    <w:p w14:paraId="0DC9B3D5" w14:textId="77777777" w:rsidR="00B361B4" w:rsidRDefault="00B361B4" w:rsidP="00B361B4">
      <w:pPr>
        <w:tabs>
          <w:tab w:val="left" w:pos="567"/>
        </w:tabs>
      </w:pPr>
    </w:p>
    <w:sectPr w:rsidR="00B361B4" w:rsidSect="00C7208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5863" w14:textId="77777777" w:rsidR="000D184A" w:rsidRDefault="000D184A">
      <w:pPr>
        <w:spacing w:line="240" w:lineRule="auto"/>
      </w:pPr>
      <w:r>
        <w:separator/>
      </w:r>
    </w:p>
    <w:p w14:paraId="6F5BC0AD" w14:textId="77777777" w:rsidR="000D184A" w:rsidRDefault="000D184A"/>
  </w:endnote>
  <w:endnote w:type="continuationSeparator" w:id="0">
    <w:p w14:paraId="2BB1B778" w14:textId="77777777" w:rsidR="000D184A" w:rsidRDefault="000D184A">
      <w:pPr>
        <w:spacing w:line="240" w:lineRule="auto"/>
      </w:pPr>
      <w:r>
        <w:continuationSeparator/>
      </w:r>
    </w:p>
    <w:p w14:paraId="5BD835AF" w14:textId="77777777" w:rsidR="000D184A" w:rsidRDefault="000D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5CD7" w14:textId="77777777" w:rsidR="006D3C9B" w:rsidRDefault="006D3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A3DC6" w14:textId="78408C48" w:rsidR="006772DF" w:rsidRPr="00581136" w:rsidRDefault="006772DF"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50D9" w14:textId="77777777" w:rsidR="006D3C9B" w:rsidRDefault="006D3C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55F9A" w14:textId="77777777" w:rsidR="006772DF" w:rsidRDefault="006772DF"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10A7" w14:textId="77777777" w:rsidR="006772DF" w:rsidRDefault="006772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50EE0" w14:textId="014B2186" w:rsidR="006772DF" w:rsidRPr="00275D08" w:rsidRDefault="006772D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D3092">
      <w:rPr>
        <w:rStyle w:val="PageNumber"/>
        <w:noProof/>
      </w:rPr>
      <w:t>40</w:t>
    </w:r>
    <w:r w:rsidRPr="00FC46E7">
      <w:rPr>
        <w:rStyle w:val="PageNumber"/>
      </w:rPr>
      <w:fldChar w:fldCharType="end"/>
    </w:r>
    <w:r w:rsidR="006D3C9B">
      <w:tab/>
      <w:t>The Disability Respite Market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5DB5" w14:textId="08887229" w:rsidR="006772DF" w:rsidRDefault="006772DF" w:rsidP="00533B90">
    <w:pPr>
      <w:pStyle w:val="RectoFooter"/>
    </w:pPr>
    <w:r>
      <w:tab/>
      <w:t>The Disability Respite Market</w:t>
    </w:r>
    <w:r>
      <w:tab/>
    </w:r>
    <w:r>
      <w:rPr>
        <w:rStyle w:val="PageNumber"/>
      </w:rPr>
      <w:fldChar w:fldCharType="begin"/>
    </w:r>
    <w:r>
      <w:rPr>
        <w:rStyle w:val="PageNumber"/>
      </w:rPr>
      <w:instrText xml:space="preserve"> PAGE </w:instrText>
    </w:r>
    <w:r>
      <w:rPr>
        <w:rStyle w:val="PageNumber"/>
      </w:rPr>
      <w:fldChar w:fldCharType="separate"/>
    </w:r>
    <w:r w:rsidR="002D3092">
      <w:rPr>
        <w:rStyle w:val="PageNumber"/>
        <w:noProof/>
      </w:rPr>
      <w:t>iii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61894"/>
      <w:docPartObj>
        <w:docPartGallery w:val="Page Numbers (Bottom of Page)"/>
        <w:docPartUnique/>
      </w:docPartObj>
    </w:sdtPr>
    <w:sdtEndPr>
      <w:rPr>
        <w:noProof/>
      </w:rPr>
    </w:sdtEndPr>
    <w:sdtContent>
      <w:p w14:paraId="33A82AA9" w14:textId="3A51B38C" w:rsidR="006772DF" w:rsidRDefault="006772DF" w:rsidP="0046461D">
        <w:pPr>
          <w:pStyle w:val="RectoFooter"/>
        </w:pPr>
        <w:r>
          <w:t>The Disability Respite Market</w:t>
        </w:r>
        <w:r>
          <w:tab/>
        </w:r>
        <w:r w:rsidRPr="00C7208A">
          <w:rPr>
            <w:b/>
          </w:rPr>
          <w:fldChar w:fldCharType="begin"/>
        </w:r>
        <w:r w:rsidRPr="00C7208A">
          <w:rPr>
            <w:b/>
          </w:rPr>
          <w:instrText xml:space="preserve"> PAGE   \* MERGEFORMAT </w:instrText>
        </w:r>
        <w:r w:rsidRPr="00C7208A">
          <w:rPr>
            <w:b/>
          </w:rPr>
          <w:fldChar w:fldCharType="separate"/>
        </w:r>
        <w:r w:rsidR="002D3092">
          <w:rPr>
            <w:b/>
            <w:noProof/>
          </w:rPr>
          <w:t>9</w:t>
        </w:r>
        <w:r w:rsidRPr="00C7208A">
          <w:rPr>
            <w:b/>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26467"/>
      <w:docPartObj>
        <w:docPartGallery w:val="Page Numbers (Bottom of Page)"/>
        <w:docPartUnique/>
      </w:docPartObj>
    </w:sdtPr>
    <w:sdtEndPr>
      <w:rPr>
        <w:noProof/>
      </w:rPr>
    </w:sdtEndPr>
    <w:sdtContent>
      <w:p w14:paraId="5F12D7F6" w14:textId="020BC8F1" w:rsidR="006772DF" w:rsidRDefault="006772DF" w:rsidP="0046461D">
        <w:pPr>
          <w:pStyle w:val="RectoFooter"/>
        </w:pPr>
        <w:r>
          <w:t>The Disability Respite Market</w:t>
        </w:r>
        <w:r>
          <w:tab/>
        </w:r>
        <w:r w:rsidRPr="00C7208A">
          <w:rPr>
            <w:b/>
          </w:rPr>
          <w:fldChar w:fldCharType="begin"/>
        </w:r>
        <w:r w:rsidRPr="00C7208A">
          <w:rPr>
            <w:b/>
          </w:rPr>
          <w:instrText xml:space="preserve"> PAGE   \* MERGEFORMAT </w:instrText>
        </w:r>
        <w:r w:rsidRPr="00C7208A">
          <w:rPr>
            <w:b/>
          </w:rPr>
          <w:fldChar w:fldCharType="separate"/>
        </w:r>
        <w:r w:rsidR="002D3092">
          <w:rPr>
            <w:b/>
            <w:noProof/>
          </w:rPr>
          <w:t>21</w:t>
        </w:r>
        <w:r w:rsidRPr="00C7208A">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6A15" w14:textId="77777777" w:rsidR="000D184A" w:rsidRPr="00A26E6B" w:rsidRDefault="000D184A" w:rsidP="00A26E6B"/>
  </w:footnote>
  <w:footnote w:type="continuationSeparator" w:id="0">
    <w:p w14:paraId="20E3BCD6" w14:textId="77777777" w:rsidR="000D184A" w:rsidRDefault="000D184A">
      <w:pPr>
        <w:spacing w:line="240" w:lineRule="auto"/>
      </w:pPr>
      <w:r>
        <w:continuationSeparator/>
      </w:r>
    </w:p>
    <w:p w14:paraId="5BD010D8" w14:textId="77777777" w:rsidR="000D184A" w:rsidRDefault="000D18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7C4D" w14:textId="77777777" w:rsidR="006D3C9B" w:rsidRDefault="006D3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ED3B7" w14:textId="77777777" w:rsidR="006772DF" w:rsidRDefault="006772DF" w:rsidP="009216CC">
    <w:pPr>
      <w:pStyle w:val="Header"/>
      <w:ind w:left="-1559"/>
    </w:pPr>
    <w:r>
      <w:rPr>
        <w:noProof/>
        <w:lang w:eastAsia="en-NZ"/>
      </w:rPr>
      <w:drawing>
        <wp:inline distT="0" distB="0" distL="0" distR="0" wp14:anchorId="271348B4" wp14:editId="29D8E4FA">
          <wp:extent cx="6467302" cy="5346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0542" w14:textId="77777777" w:rsidR="006D3C9B" w:rsidRDefault="006D3C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50BF" w14:textId="77777777" w:rsidR="006772DF" w:rsidRDefault="006772DF" w:rsidP="00533B90">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CD5F" w14:textId="77777777" w:rsidR="006772DF" w:rsidRDefault="006772DF"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504C" w14:textId="77777777" w:rsidR="006772DF" w:rsidRDefault="006772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7347" w14:textId="77777777" w:rsidR="006772DF" w:rsidRDefault="00677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6DB72C4"/>
    <w:multiLevelType w:val="hybridMultilevel"/>
    <w:tmpl w:val="252A1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8176767"/>
    <w:multiLevelType w:val="hybridMultilevel"/>
    <w:tmpl w:val="4FEA5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E7C3430"/>
    <w:multiLevelType w:val="hybridMultilevel"/>
    <w:tmpl w:val="A21820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9F045F"/>
    <w:multiLevelType w:val="hybridMultilevel"/>
    <w:tmpl w:val="A4E435C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559129E"/>
    <w:multiLevelType w:val="hybridMultilevel"/>
    <w:tmpl w:val="C99E577A"/>
    <w:lvl w:ilvl="0" w:tplc="C1823D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3AA2EF8"/>
    <w:multiLevelType w:val="hybridMultilevel"/>
    <w:tmpl w:val="2062A4EE"/>
    <w:lvl w:ilvl="0" w:tplc="110C78B4">
      <w:start w:val="1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94B4214"/>
    <w:multiLevelType w:val="hybridMultilevel"/>
    <w:tmpl w:val="56C640B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nsid w:val="39C27614"/>
    <w:multiLevelType w:val="hybridMultilevel"/>
    <w:tmpl w:val="7C5A0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C827AB5"/>
    <w:multiLevelType w:val="hybridMultilevel"/>
    <w:tmpl w:val="A828B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DD278AD"/>
    <w:multiLevelType w:val="hybridMultilevel"/>
    <w:tmpl w:val="CAD6FF60"/>
    <w:lvl w:ilvl="0" w:tplc="5E2C351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1FE115E"/>
    <w:multiLevelType w:val="hybridMultilevel"/>
    <w:tmpl w:val="33F2182E"/>
    <w:lvl w:ilvl="0" w:tplc="5E2C351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6DA233D0"/>
    <w:multiLevelType w:val="hybridMultilevel"/>
    <w:tmpl w:val="82BC0EAC"/>
    <w:lvl w:ilvl="0" w:tplc="4BAC9DDC">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4">
    <w:nsid w:val="7F287F60"/>
    <w:multiLevelType w:val="hybridMultilevel"/>
    <w:tmpl w:val="BB02B28C"/>
    <w:lvl w:ilvl="0" w:tplc="5E2C351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4"/>
  </w:num>
  <w:num w:numId="4">
    <w:abstractNumId w:val="15"/>
  </w:num>
  <w:num w:numId="5">
    <w:abstractNumId w:val="1"/>
  </w:num>
  <w:num w:numId="6">
    <w:abstractNumId w:val="17"/>
  </w:num>
  <w:num w:numId="7">
    <w:abstractNumId w:val="5"/>
  </w:num>
  <w:num w:numId="8">
    <w:abstractNumId w:val="22"/>
  </w:num>
  <w:num w:numId="9">
    <w:abstractNumId w:val="2"/>
  </w:num>
  <w:num w:numId="10">
    <w:abstractNumId w:val="7"/>
  </w:num>
  <w:num w:numId="11">
    <w:abstractNumId w:val="16"/>
  </w:num>
  <w:num w:numId="12">
    <w:abstractNumId w:val="0"/>
  </w:num>
  <w:num w:numId="13">
    <w:abstractNumId w:val="8"/>
  </w:num>
  <w:num w:numId="14">
    <w:abstractNumId w:val="9"/>
  </w:num>
  <w:num w:numId="15">
    <w:abstractNumId w:val="6"/>
  </w:num>
  <w:num w:numId="16">
    <w:abstractNumId w:val="19"/>
  </w:num>
  <w:num w:numId="17">
    <w:abstractNumId w:val="24"/>
  </w:num>
  <w:num w:numId="18">
    <w:abstractNumId w:val="18"/>
  </w:num>
  <w:num w:numId="19">
    <w:abstractNumId w:val="4"/>
  </w:num>
  <w:num w:numId="20">
    <w:abstractNumId w:val="3"/>
  </w:num>
  <w:num w:numId="21">
    <w:abstractNumId w:val="13"/>
  </w:num>
  <w:num w:numId="22">
    <w:abstractNumId w:val="12"/>
  </w:num>
  <w:num w:numId="23">
    <w:abstractNumId w:val="10"/>
  </w:num>
  <w:num w:numId="24">
    <w:abstractNumId w:val="21"/>
  </w:num>
  <w:num w:numId="25">
    <w:abstractNumId w:val="11"/>
  </w:num>
  <w:num w:numId="26">
    <w:abstractNumId w:val="23"/>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0056"/>
    <w:rsid w:val="000203F0"/>
    <w:rsid w:val="00022F10"/>
    <w:rsid w:val="00030B26"/>
    <w:rsid w:val="0006228D"/>
    <w:rsid w:val="00072BD6"/>
    <w:rsid w:val="00075B78"/>
    <w:rsid w:val="00082CD6"/>
    <w:rsid w:val="00085AFE"/>
    <w:rsid w:val="00090D9A"/>
    <w:rsid w:val="000B0730"/>
    <w:rsid w:val="000B1A37"/>
    <w:rsid w:val="000C64BB"/>
    <w:rsid w:val="000D184A"/>
    <w:rsid w:val="000F065A"/>
    <w:rsid w:val="000F2AE2"/>
    <w:rsid w:val="00102063"/>
    <w:rsid w:val="0010541C"/>
    <w:rsid w:val="00106F93"/>
    <w:rsid w:val="00111D50"/>
    <w:rsid w:val="00113B8E"/>
    <w:rsid w:val="001342C7"/>
    <w:rsid w:val="0013585C"/>
    <w:rsid w:val="00142954"/>
    <w:rsid w:val="001460E0"/>
    <w:rsid w:val="00147F71"/>
    <w:rsid w:val="00150A6E"/>
    <w:rsid w:val="0016468A"/>
    <w:rsid w:val="001665A0"/>
    <w:rsid w:val="001871A5"/>
    <w:rsid w:val="00194F54"/>
    <w:rsid w:val="001A5CF5"/>
    <w:rsid w:val="001B3338"/>
    <w:rsid w:val="001B39D2"/>
    <w:rsid w:val="001B4BF8"/>
    <w:rsid w:val="001C4326"/>
    <w:rsid w:val="001C5D87"/>
    <w:rsid w:val="001D052B"/>
    <w:rsid w:val="001D3541"/>
    <w:rsid w:val="00201A01"/>
    <w:rsid w:val="002104D3"/>
    <w:rsid w:val="00213A33"/>
    <w:rsid w:val="0021400B"/>
    <w:rsid w:val="0021763B"/>
    <w:rsid w:val="002236EC"/>
    <w:rsid w:val="00232B4C"/>
    <w:rsid w:val="002373F5"/>
    <w:rsid w:val="00246DB1"/>
    <w:rsid w:val="002476B5"/>
    <w:rsid w:val="00253ECF"/>
    <w:rsid w:val="002546A1"/>
    <w:rsid w:val="002570B9"/>
    <w:rsid w:val="002676CA"/>
    <w:rsid w:val="00271EFD"/>
    <w:rsid w:val="00275D08"/>
    <w:rsid w:val="00282552"/>
    <w:rsid w:val="002858E3"/>
    <w:rsid w:val="00286EBF"/>
    <w:rsid w:val="002906A9"/>
    <w:rsid w:val="0029110A"/>
    <w:rsid w:val="0029190A"/>
    <w:rsid w:val="00292C5A"/>
    <w:rsid w:val="00295241"/>
    <w:rsid w:val="002B047D"/>
    <w:rsid w:val="002B732B"/>
    <w:rsid w:val="002C2219"/>
    <w:rsid w:val="002D0DF2"/>
    <w:rsid w:val="002D23BD"/>
    <w:rsid w:val="002D3092"/>
    <w:rsid w:val="002D4EE3"/>
    <w:rsid w:val="002D594A"/>
    <w:rsid w:val="002E0B47"/>
    <w:rsid w:val="002E3753"/>
    <w:rsid w:val="002E621F"/>
    <w:rsid w:val="002F5AD6"/>
    <w:rsid w:val="002F7213"/>
    <w:rsid w:val="00301D94"/>
    <w:rsid w:val="00302B00"/>
    <w:rsid w:val="00302D34"/>
    <w:rsid w:val="0030382F"/>
    <w:rsid w:val="0030408D"/>
    <w:rsid w:val="003060E4"/>
    <w:rsid w:val="00310A08"/>
    <w:rsid w:val="00311BE6"/>
    <w:rsid w:val="0031392D"/>
    <w:rsid w:val="00315CC8"/>
    <w:rsid w:val="003160E7"/>
    <w:rsid w:val="0031739E"/>
    <w:rsid w:val="003325AB"/>
    <w:rsid w:val="0033412B"/>
    <w:rsid w:val="00334667"/>
    <w:rsid w:val="003421D9"/>
    <w:rsid w:val="00343365"/>
    <w:rsid w:val="00343793"/>
    <w:rsid w:val="00353501"/>
    <w:rsid w:val="003606F8"/>
    <w:rsid w:val="00360C16"/>
    <w:rsid w:val="003648EF"/>
    <w:rsid w:val="003673E6"/>
    <w:rsid w:val="00377264"/>
    <w:rsid w:val="00386CB7"/>
    <w:rsid w:val="0039111E"/>
    <w:rsid w:val="003A0EBD"/>
    <w:rsid w:val="003A26A5"/>
    <w:rsid w:val="003A3761"/>
    <w:rsid w:val="003A5FEA"/>
    <w:rsid w:val="003B1D10"/>
    <w:rsid w:val="003C76D4"/>
    <w:rsid w:val="003D0CCF"/>
    <w:rsid w:val="003D2CC5"/>
    <w:rsid w:val="003E7C46"/>
    <w:rsid w:val="003F52A7"/>
    <w:rsid w:val="0040240C"/>
    <w:rsid w:val="00411178"/>
    <w:rsid w:val="00412D88"/>
    <w:rsid w:val="00413021"/>
    <w:rsid w:val="00440BE0"/>
    <w:rsid w:val="00440FF9"/>
    <w:rsid w:val="00442C1C"/>
    <w:rsid w:val="0044584B"/>
    <w:rsid w:val="00447CB7"/>
    <w:rsid w:val="00451E90"/>
    <w:rsid w:val="00460826"/>
    <w:rsid w:val="00460EA7"/>
    <w:rsid w:val="0046195B"/>
    <w:rsid w:val="0046461D"/>
    <w:rsid w:val="0046596D"/>
    <w:rsid w:val="0046628A"/>
    <w:rsid w:val="00487C04"/>
    <w:rsid w:val="004907E1"/>
    <w:rsid w:val="00491586"/>
    <w:rsid w:val="004A035B"/>
    <w:rsid w:val="004A38D7"/>
    <w:rsid w:val="004A778C"/>
    <w:rsid w:val="004C20D7"/>
    <w:rsid w:val="004C2E6A"/>
    <w:rsid w:val="004C353A"/>
    <w:rsid w:val="004C64B8"/>
    <w:rsid w:val="004D2A2D"/>
    <w:rsid w:val="004D6689"/>
    <w:rsid w:val="004E1D1D"/>
    <w:rsid w:val="004E3C85"/>
    <w:rsid w:val="004E4D5D"/>
    <w:rsid w:val="004E7AC8"/>
    <w:rsid w:val="004F0C94"/>
    <w:rsid w:val="004F4EBA"/>
    <w:rsid w:val="005019AE"/>
    <w:rsid w:val="00503749"/>
    <w:rsid w:val="00504CF4"/>
    <w:rsid w:val="0050635B"/>
    <w:rsid w:val="005220BC"/>
    <w:rsid w:val="0053199F"/>
    <w:rsid w:val="00533B90"/>
    <w:rsid w:val="005410F8"/>
    <w:rsid w:val="005448EC"/>
    <w:rsid w:val="00545963"/>
    <w:rsid w:val="00550256"/>
    <w:rsid w:val="00553958"/>
    <w:rsid w:val="0055763D"/>
    <w:rsid w:val="005621F2"/>
    <w:rsid w:val="00566114"/>
    <w:rsid w:val="00566D47"/>
    <w:rsid w:val="00567B58"/>
    <w:rsid w:val="005763E0"/>
    <w:rsid w:val="00581136"/>
    <w:rsid w:val="005A27CA"/>
    <w:rsid w:val="005A43BD"/>
    <w:rsid w:val="005B6D6A"/>
    <w:rsid w:val="005D1898"/>
    <w:rsid w:val="005E226E"/>
    <w:rsid w:val="005F0ABC"/>
    <w:rsid w:val="005F37B7"/>
    <w:rsid w:val="0060092B"/>
    <w:rsid w:val="006015D7"/>
    <w:rsid w:val="00601B21"/>
    <w:rsid w:val="00626CF8"/>
    <w:rsid w:val="00633586"/>
    <w:rsid w:val="00635D44"/>
    <w:rsid w:val="00636D7D"/>
    <w:rsid w:val="00637408"/>
    <w:rsid w:val="00642868"/>
    <w:rsid w:val="00647AFE"/>
    <w:rsid w:val="00650E20"/>
    <w:rsid w:val="006512BC"/>
    <w:rsid w:val="00653A5A"/>
    <w:rsid w:val="0065428F"/>
    <w:rsid w:val="006575F4"/>
    <w:rsid w:val="006579E6"/>
    <w:rsid w:val="00663EDC"/>
    <w:rsid w:val="00671078"/>
    <w:rsid w:val="006758CA"/>
    <w:rsid w:val="006772DF"/>
    <w:rsid w:val="00677F60"/>
    <w:rsid w:val="00680A04"/>
    <w:rsid w:val="00686D80"/>
    <w:rsid w:val="00694895"/>
    <w:rsid w:val="00697E2E"/>
    <w:rsid w:val="006A25A2"/>
    <w:rsid w:val="006B0E73"/>
    <w:rsid w:val="006B4A4D"/>
    <w:rsid w:val="006B5695"/>
    <w:rsid w:val="006C1D98"/>
    <w:rsid w:val="006C5109"/>
    <w:rsid w:val="006C78EB"/>
    <w:rsid w:val="006D1660"/>
    <w:rsid w:val="006D3C9B"/>
    <w:rsid w:val="006E703D"/>
    <w:rsid w:val="006F1B67"/>
    <w:rsid w:val="0070091D"/>
    <w:rsid w:val="00701B80"/>
    <w:rsid w:val="00702854"/>
    <w:rsid w:val="007141C0"/>
    <w:rsid w:val="00717180"/>
    <w:rsid w:val="0071741C"/>
    <w:rsid w:val="00733831"/>
    <w:rsid w:val="00740D1E"/>
    <w:rsid w:val="00742AB0"/>
    <w:rsid w:val="00742B90"/>
    <w:rsid w:val="0074434D"/>
    <w:rsid w:val="00746643"/>
    <w:rsid w:val="007639CC"/>
    <w:rsid w:val="00771B1E"/>
    <w:rsid w:val="00773C95"/>
    <w:rsid w:val="0078171E"/>
    <w:rsid w:val="00795B34"/>
    <w:rsid w:val="007B1770"/>
    <w:rsid w:val="007B4D3E"/>
    <w:rsid w:val="007B7C70"/>
    <w:rsid w:val="007B7D4D"/>
    <w:rsid w:val="007B7D53"/>
    <w:rsid w:val="007D2151"/>
    <w:rsid w:val="007D42CC"/>
    <w:rsid w:val="007D5DE4"/>
    <w:rsid w:val="007D73A9"/>
    <w:rsid w:val="007E0777"/>
    <w:rsid w:val="007E1341"/>
    <w:rsid w:val="007E1B41"/>
    <w:rsid w:val="007E30B9"/>
    <w:rsid w:val="007E5758"/>
    <w:rsid w:val="007E74F1"/>
    <w:rsid w:val="007F0F0C"/>
    <w:rsid w:val="007F1288"/>
    <w:rsid w:val="00800A8A"/>
    <w:rsid w:val="0080155C"/>
    <w:rsid w:val="008052E1"/>
    <w:rsid w:val="00807EFF"/>
    <w:rsid w:val="00815AAC"/>
    <w:rsid w:val="00822F2C"/>
    <w:rsid w:val="008305E8"/>
    <w:rsid w:val="0083385F"/>
    <w:rsid w:val="008546BC"/>
    <w:rsid w:val="00860826"/>
    <w:rsid w:val="00860D4D"/>
    <w:rsid w:val="00860E21"/>
    <w:rsid w:val="00862387"/>
    <w:rsid w:val="00863117"/>
    <w:rsid w:val="0086388B"/>
    <w:rsid w:val="008642E5"/>
    <w:rsid w:val="00866316"/>
    <w:rsid w:val="00867CEE"/>
    <w:rsid w:val="008727E1"/>
    <w:rsid w:val="00872D93"/>
    <w:rsid w:val="008745D3"/>
    <w:rsid w:val="00880470"/>
    <w:rsid w:val="00880D94"/>
    <w:rsid w:val="008924DE"/>
    <w:rsid w:val="008A3755"/>
    <w:rsid w:val="008A5FB7"/>
    <w:rsid w:val="008B264F"/>
    <w:rsid w:val="008B6F83"/>
    <w:rsid w:val="008B75C6"/>
    <w:rsid w:val="008B7FD8"/>
    <w:rsid w:val="008C2973"/>
    <w:rsid w:val="008C64C4"/>
    <w:rsid w:val="008D74D5"/>
    <w:rsid w:val="008E4A49"/>
    <w:rsid w:val="008F29BE"/>
    <w:rsid w:val="008F4AE5"/>
    <w:rsid w:val="008F51EB"/>
    <w:rsid w:val="00900197"/>
    <w:rsid w:val="00902F55"/>
    <w:rsid w:val="0090582B"/>
    <w:rsid w:val="009060C0"/>
    <w:rsid w:val="009133F5"/>
    <w:rsid w:val="00920A27"/>
    <w:rsid w:val="00921216"/>
    <w:rsid w:val="009216CC"/>
    <w:rsid w:val="0093038F"/>
    <w:rsid w:val="00932D69"/>
    <w:rsid w:val="00936949"/>
    <w:rsid w:val="00944647"/>
    <w:rsid w:val="00977B8A"/>
    <w:rsid w:val="00982971"/>
    <w:rsid w:val="009845AD"/>
    <w:rsid w:val="00995BA0"/>
    <w:rsid w:val="009974BC"/>
    <w:rsid w:val="009A418B"/>
    <w:rsid w:val="009A4473"/>
    <w:rsid w:val="009A60E7"/>
    <w:rsid w:val="009B1E45"/>
    <w:rsid w:val="009C151C"/>
    <w:rsid w:val="009C4E16"/>
    <w:rsid w:val="009C5FA9"/>
    <w:rsid w:val="009D2E46"/>
    <w:rsid w:val="009D5125"/>
    <w:rsid w:val="009D5834"/>
    <w:rsid w:val="009D60B8"/>
    <w:rsid w:val="009D7D4B"/>
    <w:rsid w:val="009E36ED"/>
    <w:rsid w:val="009E3C8C"/>
    <w:rsid w:val="009E6B77"/>
    <w:rsid w:val="009F460A"/>
    <w:rsid w:val="00A043FB"/>
    <w:rsid w:val="00A0729C"/>
    <w:rsid w:val="00A07779"/>
    <w:rsid w:val="00A20B2E"/>
    <w:rsid w:val="00A26E6B"/>
    <w:rsid w:val="00A3068F"/>
    <w:rsid w:val="00A30E11"/>
    <w:rsid w:val="00A3145B"/>
    <w:rsid w:val="00A339D0"/>
    <w:rsid w:val="00A374F5"/>
    <w:rsid w:val="00A41002"/>
    <w:rsid w:val="00A4201A"/>
    <w:rsid w:val="00A435A3"/>
    <w:rsid w:val="00A553CE"/>
    <w:rsid w:val="00A5677A"/>
    <w:rsid w:val="00A575FE"/>
    <w:rsid w:val="00A6490D"/>
    <w:rsid w:val="00A80363"/>
    <w:rsid w:val="00A8786B"/>
    <w:rsid w:val="00A9169D"/>
    <w:rsid w:val="00AA240C"/>
    <w:rsid w:val="00AA40E9"/>
    <w:rsid w:val="00AC101C"/>
    <w:rsid w:val="00AD4CF1"/>
    <w:rsid w:val="00AD5988"/>
    <w:rsid w:val="00AD6D08"/>
    <w:rsid w:val="00AD70A9"/>
    <w:rsid w:val="00AF7800"/>
    <w:rsid w:val="00B072E0"/>
    <w:rsid w:val="00B13AA4"/>
    <w:rsid w:val="00B253F6"/>
    <w:rsid w:val="00B332F8"/>
    <w:rsid w:val="00B3492B"/>
    <w:rsid w:val="00B361B4"/>
    <w:rsid w:val="00B4646F"/>
    <w:rsid w:val="00B55C7D"/>
    <w:rsid w:val="00B63038"/>
    <w:rsid w:val="00B64BD8"/>
    <w:rsid w:val="00B701D1"/>
    <w:rsid w:val="00B72401"/>
    <w:rsid w:val="00B73AF2"/>
    <w:rsid w:val="00B7551A"/>
    <w:rsid w:val="00B94253"/>
    <w:rsid w:val="00BA62F3"/>
    <w:rsid w:val="00BB78F5"/>
    <w:rsid w:val="00BC0C96"/>
    <w:rsid w:val="00BC59F1"/>
    <w:rsid w:val="00BD40B1"/>
    <w:rsid w:val="00BE4CD0"/>
    <w:rsid w:val="00BF3DE1"/>
    <w:rsid w:val="00BF4452"/>
    <w:rsid w:val="00BF4843"/>
    <w:rsid w:val="00BF5205"/>
    <w:rsid w:val="00C12508"/>
    <w:rsid w:val="00C2424E"/>
    <w:rsid w:val="00C45AA2"/>
    <w:rsid w:val="00C47199"/>
    <w:rsid w:val="00C66296"/>
    <w:rsid w:val="00C70E87"/>
    <w:rsid w:val="00C7208A"/>
    <w:rsid w:val="00C77282"/>
    <w:rsid w:val="00C84DE5"/>
    <w:rsid w:val="00C86248"/>
    <w:rsid w:val="00CA4C33"/>
    <w:rsid w:val="00CA57EA"/>
    <w:rsid w:val="00CA6F4A"/>
    <w:rsid w:val="00CC6FAB"/>
    <w:rsid w:val="00CD2119"/>
    <w:rsid w:val="00CD237A"/>
    <w:rsid w:val="00CD36AC"/>
    <w:rsid w:val="00CE477F"/>
    <w:rsid w:val="00CF1747"/>
    <w:rsid w:val="00D23323"/>
    <w:rsid w:val="00D2392A"/>
    <w:rsid w:val="00D23FCB"/>
    <w:rsid w:val="00D25FFE"/>
    <w:rsid w:val="00D3403A"/>
    <w:rsid w:val="00D37E64"/>
    <w:rsid w:val="00D4476F"/>
    <w:rsid w:val="00D4630A"/>
    <w:rsid w:val="00D54D50"/>
    <w:rsid w:val="00D61E87"/>
    <w:rsid w:val="00D63617"/>
    <w:rsid w:val="00D643EC"/>
    <w:rsid w:val="00D66797"/>
    <w:rsid w:val="00D7087C"/>
    <w:rsid w:val="00D70C3C"/>
    <w:rsid w:val="00D72BE5"/>
    <w:rsid w:val="00D73CA1"/>
    <w:rsid w:val="00D82F26"/>
    <w:rsid w:val="00D83699"/>
    <w:rsid w:val="00D863D0"/>
    <w:rsid w:val="00D87C87"/>
    <w:rsid w:val="00D958BB"/>
    <w:rsid w:val="00DA1674"/>
    <w:rsid w:val="00DB39CF"/>
    <w:rsid w:val="00DC1483"/>
    <w:rsid w:val="00DD447A"/>
    <w:rsid w:val="00DE3B20"/>
    <w:rsid w:val="00DE6C94"/>
    <w:rsid w:val="00DE6FD7"/>
    <w:rsid w:val="00DE7D7B"/>
    <w:rsid w:val="00E00E14"/>
    <w:rsid w:val="00E17795"/>
    <w:rsid w:val="00E220B0"/>
    <w:rsid w:val="00E23271"/>
    <w:rsid w:val="00E24F80"/>
    <w:rsid w:val="00E259F3"/>
    <w:rsid w:val="00E33238"/>
    <w:rsid w:val="00E43EAC"/>
    <w:rsid w:val="00E4486C"/>
    <w:rsid w:val="00E460B6"/>
    <w:rsid w:val="00E511D5"/>
    <w:rsid w:val="00E56D17"/>
    <w:rsid w:val="00E60249"/>
    <w:rsid w:val="00E65269"/>
    <w:rsid w:val="00E67517"/>
    <w:rsid w:val="00E76D66"/>
    <w:rsid w:val="00E85ECF"/>
    <w:rsid w:val="00E956C5"/>
    <w:rsid w:val="00EA796A"/>
    <w:rsid w:val="00EB1856"/>
    <w:rsid w:val="00EC50CE"/>
    <w:rsid w:val="00EC5B34"/>
    <w:rsid w:val="00EE4ADE"/>
    <w:rsid w:val="00EE5CB7"/>
    <w:rsid w:val="00F024FE"/>
    <w:rsid w:val="00F05AD4"/>
    <w:rsid w:val="00F16775"/>
    <w:rsid w:val="00F25970"/>
    <w:rsid w:val="00F30BE8"/>
    <w:rsid w:val="00F434C3"/>
    <w:rsid w:val="00F45F70"/>
    <w:rsid w:val="00F46C1E"/>
    <w:rsid w:val="00F5180D"/>
    <w:rsid w:val="00F67496"/>
    <w:rsid w:val="00F71BA8"/>
    <w:rsid w:val="00F801BA"/>
    <w:rsid w:val="00F9366A"/>
    <w:rsid w:val="00F946C9"/>
    <w:rsid w:val="00F94F84"/>
    <w:rsid w:val="00FA74EE"/>
    <w:rsid w:val="00FB68CA"/>
    <w:rsid w:val="00FC3711"/>
    <w:rsid w:val="00FC46E7"/>
    <w:rsid w:val="00FC5D25"/>
    <w:rsid w:val="00FD0D7E"/>
    <w:rsid w:val="00FD1558"/>
    <w:rsid w:val="00FE6748"/>
    <w:rsid w:val="00FE6E13"/>
    <w:rsid w:val="00FF15F6"/>
    <w:rsid w:val="00FF474F"/>
    <w:rsid w:val="00FF4EE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E13470"/>
  <w15:docId w15:val="{8C3A98CE-A346-4168-A873-A3692FE5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Sappz1">
    <w:name w:val="Sapp_z1"/>
    <w:basedOn w:val="Normal"/>
    <w:link w:val="Sappz1Char"/>
    <w:qFormat/>
    <w:rsid w:val="00A30E11"/>
    <w:pPr>
      <w:tabs>
        <w:tab w:val="left" w:pos="1077"/>
        <w:tab w:val="right" w:pos="4366"/>
        <w:tab w:val="left" w:pos="4763"/>
        <w:tab w:val="left" w:pos="5613"/>
        <w:tab w:val="center" w:pos="7314"/>
        <w:tab w:val="center" w:pos="8165"/>
        <w:tab w:val="center" w:pos="9129"/>
      </w:tabs>
      <w:spacing w:before="20" w:line="240" w:lineRule="auto"/>
    </w:pPr>
    <w:rPr>
      <w:rFonts w:ascii="Calibri" w:eastAsia="Calibri" w:hAnsi="Calibri"/>
      <w:sz w:val="18"/>
      <w:szCs w:val="22"/>
      <w:lang w:eastAsia="en-US"/>
    </w:rPr>
  </w:style>
  <w:style w:type="character" w:customStyle="1" w:styleId="Sappz1Char">
    <w:name w:val="Sapp_z1 Char"/>
    <w:link w:val="Sappz1"/>
    <w:rsid w:val="00A30E11"/>
    <w:rPr>
      <w:rFonts w:ascii="Calibri" w:eastAsia="Calibri" w:hAnsi="Calibri"/>
      <w:sz w:val="18"/>
      <w:szCs w:val="22"/>
      <w:lang w:eastAsia="en-US"/>
    </w:rPr>
  </w:style>
  <w:style w:type="character" w:customStyle="1" w:styleId="TitleChar">
    <w:name w:val="Title Char"/>
    <w:basedOn w:val="DefaultParagraphFont"/>
    <w:link w:val="Title"/>
    <w:uiPriority w:val="99"/>
    <w:rsid w:val="00A30E11"/>
    <w:rPr>
      <w:rFonts w:ascii="Georgia" w:hAnsi="Georgia"/>
      <w:b/>
      <w:sz w:val="80"/>
      <w:lang w:eastAsia="en-GB"/>
    </w:rPr>
  </w:style>
  <w:style w:type="paragraph" w:styleId="ListParagraph">
    <w:name w:val="List Paragraph"/>
    <w:basedOn w:val="Normal"/>
    <w:uiPriority w:val="34"/>
    <w:qFormat/>
    <w:rsid w:val="00B361B4"/>
    <w:pPr>
      <w:spacing w:after="160" w:line="259" w:lineRule="auto"/>
      <w:ind w:left="720"/>
      <w:contextualSpacing/>
    </w:pPr>
    <w:rPr>
      <w:rFonts w:asciiTheme="minorHAnsi" w:eastAsiaTheme="minorHAnsi" w:hAnsiTheme="minorHAnsi" w:cstheme="minorBidi"/>
      <w:szCs w:val="22"/>
      <w:lang w:val="en-AU" w:eastAsia="en-US"/>
    </w:rPr>
  </w:style>
  <w:style w:type="character" w:customStyle="1" w:styleId="TableTextChar">
    <w:name w:val="TableText Char"/>
    <w:link w:val="TableText"/>
    <w:locked/>
    <w:rsid w:val="00B361B4"/>
    <w:rPr>
      <w:rFonts w:ascii="Arial" w:hAnsi="Arial"/>
      <w:sz w:val="18"/>
      <w:lang w:eastAsia="en-GB"/>
    </w:rPr>
  </w:style>
  <w:style w:type="paragraph" w:styleId="BalloonText">
    <w:name w:val="Balloon Text"/>
    <w:basedOn w:val="Normal"/>
    <w:link w:val="BalloonTextChar"/>
    <w:uiPriority w:val="99"/>
    <w:semiHidden/>
    <w:unhideWhenUsed/>
    <w:rsid w:val="00B361B4"/>
    <w:pPr>
      <w:spacing w:line="240" w:lineRule="auto"/>
    </w:pPr>
    <w:rPr>
      <w:rFonts w:ascii="Segoe UI" w:eastAsiaTheme="minorHAnsi" w:hAnsi="Segoe UI" w:cs="Segoe UI"/>
      <w:sz w:val="18"/>
      <w:szCs w:val="18"/>
      <w:lang w:val="en-AU" w:eastAsia="en-US"/>
    </w:rPr>
  </w:style>
  <w:style w:type="character" w:customStyle="1" w:styleId="BalloonTextChar">
    <w:name w:val="Balloon Text Char"/>
    <w:basedOn w:val="DefaultParagraphFont"/>
    <w:link w:val="BalloonText"/>
    <w:uiPriority w:val="99"/>
    <w:semiHidden/>
    <w:rsid w:val="00B361B4"/>
    <w:rPr>
      <w:rFonts w:ascii="Segoe UI" w:eastAsiaTheme="minorHAnsi" w:hAnsi="Segoe UI" w:cs="Segoe UI"/>
      <w:sz w:val="18"/>
      <w:szCs w:val="18"/>
      <w:lang w:val="en-AU" w:eastAsia="en-US"/>
    </w:rPr>
  </w:style>
  <w:style w:type="character" w:styleId="CommentReference">
    <w:name w:val="annotation reference"/>
    <w:basedOn w:val="DefaultParagraphFont"/>
    <w:uiPriority w:val="99"/>
    <w:semiHidden/>
    <w:unhideWhenUsed/>
    <w:rsid w:val="00BE4CD0"/>
    <w:rPr>
      <w:sz w:val="16"/>
      <w:szCs w:val="16"/>
    </w:rPr>
  </w:style>
  <w:style w:type="paragraph" w:styleId="CommentText">
    <w:name w:val="annotation text"/>
    <w:basedOn w:val="Normal"/>
    <w:link w:val="CommentTextChar"/>
    <w:uiPriority w:val="99"/>
    <w:semiHidden/>
    <w:unhideWhenUsed/>
    <w:rsid w:val="00BE4CD0"/>
    <w:pPr>
      <w:spacing w:line="240" w:lineRule="auto"/>
    </w:pPr>
    <w:rPr>
      <w:sz w:val="20"/>
    </w:rPr>
  </w:style>
  <w:style w:type="character" w:customStyle="1" w:styleId="CommentTextChar">
    <w:name w:val="Comment Text Char"/>
    <w:basedOn w:val="DefaultParagraphFont"/>
    <w:link w:val="CommentText"/>
    <w:uiPriority w:val="99"/>
    <w:semiHidden/>
    <w:rsid w:val="00BE4CD0"/>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BE4CD0"/>
    <w:rPr>
      <w:b/>
      <w:bCs/>
    </w:rPr>
  </w:style>
  <w:style w:type="character" w:customStyle="1" w:styleId="CommentSubjectChar">
    <w:name w:val="Comment Subject Char"/>
    <w:basedOn w:val="CommentTextChar"/>
    <w:link w:val="CommentSubject"/>
    <w:uiPriority w:val="99"/>
    <w:semiHidden/>
    <w:rsid w:val="00BE4CD0"/>
    <w:rPr>
      <w:rFonts w:ascii="Georgia" w:hAnsi="Georgia"/>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diagramLayout" Target="diagrams/layout1.xml"/><Relationship Id="rId33"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respitestrategy@moh.govt.nz" TargetMode="Externa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health.govt.nz/system/files/documents/publications/summary-submissions-transforming-respite-jul17.pdf" TargetMode="External"/><Relationship Id="rId27" Type="http://schemas.openxmlformats.org/officeDocument/2006/relationships/diagramColors" Target="diagrams/colors1.xml"/><Relationship Id="rId30" Type="http://schemas.openxmlformats.org/officeDocument/2006/relationships/footer" Target="footer8.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CB59B-F500-4821-9BD7-2C038FD5BD7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NZ"/>
        </a:p>
      </dgm:t>
    </dgm:pt>
    <dgm:pt modelId="{CD4A285B-7D4E-4773-B22B-6141EB535EAE}">
      <dgm:prSet phldrT="[Text]"/>
      <dgm:spPr>
        <a:xfrm>
          <a:off x="184308" y="1120407"/>
          <a:ext cx="1599307" cy="959584"/>
        </a:xfrm>
        <a:solidFill>
          <a:schemeClr val="tx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15,600 people have respite allocations under </a:t>
          </a:r>
          <a:r>
            <a:rPr lang="en-NZ">
              <a:solidFill>
                <a:schemeClr val="bg1"/>
              </a:solidFill>
              <a:latin typeface="Calibri" panose="020F0502020204030204"/>
              <a:ea typeface="+mn-ea"/>
              <a:cs typeface="+mn-cs"/>
            </a:rPr>
            <a:t>$5,000</a:t>
          </a:r>
        </a:p>
      </dgm:t>
    </dgm:pt>
    <dgm:pt modelId="{173B5E26-51D4-4A51-BC23-43C1A55FC2C7}" type="parTrans" cxnId="{6E725622-C05D-4B38-B4A8-15E583C10303}">
      <dgm:prSet/>
      <dgm:spPr/>
      <dgm:t>
        <a:bodyPr/>
        <a:lstStyle/>
        <a:p>
          <a:endParaRPr lang="en-NZ"/>
        </a:p>
      </dgm:t>
    </dgm:pt>
    <dgm:pt modelId="{4777E8D2-9156-4285-BFEC-1D1EF7A2928B}" type="sibTrans" cxnId="{6E725622-C05D-4B38-B4A8-15E583C10303}">
      <dgm:prSet/>
      <dgm:spPr/>
      <dgm:t>
        <a:bodyPr/>
        <a:lstStyle/>
        <a:p>
          <a:endParaRPr lang="en-NZ"/>
        </a:p>
      </dgm:t>
    </dgm:pt>
    <dgm:pt modelId="{A094D550-7DC6-4650-B188-C01B8891081A}">
      <dgm:prSet/>
      <dgm:spPr>
        <a:xfrm>
          <a:off x="184308" y="892"/>
          <a:ext cx="1599307" cy="959584"/>
        </a:xfr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19, 000 people have a respite allocation</a:t>
          </a:r>
        </a:p>
      </dgm:t>
    </dgm:pt>
    <dgm:pt modelId="{4477A058-DDAF-42F1-B119-F088070B9448}" type="parTrans" cxnId="{6AAE98C0-77C1-486B-8C4A-C9709C626BBE}">
      <dgm:prSet/>
      <dgm:spPr/>
      <dgm:t>
        <a:bodyPr/>
        <a:lstStyle/>
        <a:p>
          <a:endParaRPr lang="en-NZ"/>
        </a:p>
      </dgm:t>
    </dgm:pt>
    <dgm:pt modelId="{DA3C3C32-A4CD-4A36-8AFF-22CFC2F88691}" type="sibTrans" cxnId="{6AAE98C0-77C1-486B-8C4A-C9709C626BBE}">
      <dgm:prSet/>
      <dgm:spPr/>
      <dgm:t>
        <a:bodyPr/>
        <a:lstStyle/>
        <a:p>
          <a:endParaRPr lang="en-NZ"/>
        </a:p>
      </dgm:t>
    </dgm:pt>
    <dgm:pt modelId="{8A0A0A0A-F102-4DFC-BFBD-66617A132319}">
      <dgm:prSet/>
      <dgm:spPr>
        <a:xfrm>
          <a:off x="3702784" y="892"/>
          <a:ext cx="1599307" cy="959584"/>
        </a:xfrm>
        <a:solidFill>
          <a:schemeClr val="tx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The total value of all respite allocations is $78 million per year</a:t>
          </a:r>
        </a:p>
      </dgm:t>
    </dgm:pt>
    <dgm:pt modelId="{28B72BE2-A763-49D9-8C7A-61F942D1C5DA}" type="parTrans" cxnId="{BA8078AD-C35F-48A5-BE3D-7166BF9E8360}">
      <dgm:prSet/>
      <dgm:spPr/>
      <dgm:t>
        <a:bodyPr/>
        <a:lstStyle/>
        <a:p>
          <a:endParaRPr lang="en-NZ"/>
        </a:p>
      </dgm:t>
    </dgm:pt>
    <dgm:pt modelId="{4A709B64-1CA3-413B-9FFE-2973021B773A}" type="sibTrans" cxnId="{BA8078AD-C35F-48A5-BE3D-7166BF9E8360}">
      <dgm:prSet/>
      <dgm:spPr/>
      <dgm:t>
        <a:bodyPr/>
        <a:lstStyle/>
        <a:p>
          <a:endParaRPr lang="en-NZ"/>
        </a:p>
      </dgm:t>
    </dgm:pt>
    <dgm:pt modelId="{28879827-294C-4BB9-9461-B97E23073644}">
      <dgm:prSet/>
      <dgm:spPr>
        <a:xfrm>
          <a:off x="1063927" y="2239922"/>
          <a:ext cx="1599307" cy="959584"/>
        </a:xfr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15,000 people have Carer Support as their only type of respite</a:t>
          </a:r>
        </a:p>
      </dgm:t>
    </dgm:pt>
    <dgm:pt modelId="{47E3B03A-9DFB-4729-9B73-988B02013447}" type="parTrans" cxnId="{0134A6D5-7E8F-4DBB-A7AA-A757277C217C}">
      <dgm:prSet/>
      <dgm:spPr/>
      <dgm:t>
        <a:bodyPr/>
        <a:lstStyle/>
        <a:p>
          <a:endParaRPr lang="en-NZ"/>
        </a:p>
      </dgm:t>
    </dgm:pt>
    <dgm:pt modelId="{9F108578-4F5D-4FBE-AB7C-E12E311B0759}" type="sibTrans" cxnId="{0134A6D5-7E8F-4DBB-A7AA-A757277C217C}">
      <dgm:prSet/>
      <dgm:spPr/>
      <dgm:t>
        <a:bodyPr/>
        <a:lstStyle/>
        <a:p>
          <a:endParaRPr lang="en-NZ"/>
        </a:p>
      </dgm:t>
    </dgm:pt>
    <dgm:pt modelId="{C754642A-C3E1-4198-870F-B6689A32123C}">
      <dgm:prSet/>
      <dgm:spPr>
        <a:xfrm>
          <a:off x="1943546" y="1120407"/>
          <a:ext cx="1599307" cy="959584"/>
        </a:xfrm>
        <a:solidFill>
          <a:schemeClr val="accent3">
            <a:lumMod val="50000"/>
          </a:scheme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The average respite allocation is $5,499 per year</a:t>
          </a:r>
        </a:p>
      </dgm:t>
    </dgm:pt>
    <dgm:pt modelId="{983C65C4-C2E4-41BD-8592-58D8CC5246A4}" type="parTrans" cxnId="{ED41E68F-A436-4325-9A70-DF1ED47C69D0}">
      <dgm:prSet/>
      <dgm:spPr/>
      <dgm:t>
        <a:bodyPr/>
        <a:lstStyle/>
        <a:p>
          <a:endParaRPr lang="en-NZ"/>
        </a:p>
      </dgm:t>
    </dgm:pt>
    <dgm:pt modelId="{57CB9C90-E459-484E-BF2C-36CDC0011F9D}" type="sibTrans" cxnId="{ED41E68F-A436-4325-9A70-DF1ED47C69D0}">
      <dgm:prSet/>
      <dgm:spPr/>
      <dgm:t>
        <a:bodyPr/>
        <a:lstStyle/>
        <a:p>
          <a:endParaRPr lang="en-NZ"/>
        </a:p>
      </dgm:t>
    </dgm:pt>
    <dgm:pt modelId="{8A4FB9DC-0FA4-403A-9A07-935B1389E5EA}">
      <dgm:prSet/>
      <dgm:spPr>
        <a:xfrm>
          <a:off x="1943546" y="892"/>
          <a:ext cx="1599307" cy="959584"/>
        </a:xfr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71% of respite allocations are for people aged under 21 years</a:t>
          </a:r>
        </a:p>
      </dgm:t>
    </dgm:pt>
    <dgm:pt modelId="{6D1B634D-4F27-43F6-BC37-7AEDE446B935}" type="parTrans" cxnId="{D3F75D1C-4698-4D3C-91DB-F079C99115B0}">
      <dgm:prSet/>
      <dgm:spPr/>
      <dgm:t>
        <a:bodyPr/>
        <a:lstStyle/>
        <a:p>
          <a:endParaRPr lang="en-NZ"/>
        </a:p>
      </dgm:t>
    </dgm:pt>
    <dgm:pt modelId="{0DD4CE74-7443-4451-80DB-98B783306701}" type="sibTrans" cxnId="{D3F75D1C-4698-4D3C-91DB-F079C99115B0}">
      <dgm:prSet/>
      <dgm:spPr/>
      <dgm:t>
        <a:bodyPr/>
        <a:lstStyle/>
        <a:p>
          <a:endParaRPr lang="en-NZ"/>
        </a:p>
      </dgm:t>
    </dgm:pt>
    <dgm:pt modelId="{C9F3244F-C394-49CC-BD5A-1C9264584CC6}">
      <dgm:prSet/>
      <dgm:spPr>
        <a:xfrm>
          <a:off x="2823165" y="2239922"/>
          <a:ext cx="1599307" cy="959584"/>
        </a:xfrm>
        <a:solidFill>
          <a:schemeClr val="accent4">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en-NZ">
              <a:solidFill>
                <a:sysClr val="window" lastClr="FFFFFF"/>
              </a:solidFill>
              <a:latin typeface="Calibri" panose="020F0502020204030204"/>
              <a:ea typeface="+mn-ea"/>
              <a:cs typeface="+mn-cs"/>
            </a:rPr>
            <a:t>The median respite allocation is $2,986 per year</a:t>
          </a:r>
        </a:p>
      </dgm:t>
    </dgm:pt>
    <dgm:pt modelId="{20D8EC70-75C7-45EE-89A2-B065049264F2}" type="parTrans" cxnId="{D6234371-B02A-4F9C-B18F-1BD859740A18}">
      <dgm:prSet/>
      <dgm:spPr/>
      <dgm:t>
        <a:bodyPr/>
        <a:lstStyle/>
        <a:p>
          <a:endParaRPr lang="en-NZ"/>
        </a:p>
      </dgm:t>
    </dgm:pt>
    <dgm:pt modelId="{DF9BE771-5B5C-444D-801C-1BC6B4A51002}" type="sibTrans" cxnId="{D6234371-B02A-4F9C-B18F-1BD859740A18}">
      <dgm:prSet/>
      <dgm:spPr/>
      <dgm:t>
        <a:bodyPr/>
        <a:lstStyle/>
        <a:p>
          <a:endParaRPr lang="en-NZ"/>
        </a:p>
      </dgm:t>
    </dgm:pt>
    <dgm:pt modelId="{33CFDB73-116E-4315-80CE-7DA56F65BCAF}">
      <dgm:prSet/>
      <dgm:spPr>
        <a:solidFill>
          <a:schemeClr val="accent3">
            <a:lumMod val="50000"/>
          </a:schemeClr>
        </a:solidFill>
      </dgm:spPr>
      <dgm:t>
        <a:bodyPr/>
        <a:lstStyle/>
        <a:p>
          <a:r>
            <a:rPr lang="en-NZ"/>
            <a:t>The average Carer Support allocation is $2,400 per year</a:t>
          </a:r>
        </a:p>
      </dgm:t>
    </dgm:pt>
    <dgm:pt modelId="{E6DCB2BD-C5F3-4C0E-BCF7-E104299904E5}" type="parTrans" cxnId="{5305B1E3-80D9-4CD7-8367-C49A87354AB9}">
      <dgm:prSet/>
      <dgm:spPr/>
      <dgm:t>
        <a:bodyPr/>
        <a:lstStyle/>
        <a:p>
          <a:endParaRPr lang="en-NZ"/>
        </a:p>
      </dgm:t>
    </dgm:pt>
    <dgm:pt modelId="{D4ABA4ED-A3CE-434F-B99B-523FF399E2D3}" type="sibTrans" cxnId="{5305B1E3-80D9-4CD7-8367-C49A87354AB9}">
      <dgm:prSet/>
      <dgm:spPr/>
      <dgm:t>
        <a:bodyPr/>
        <a:lstStyle/>
        <a:p>
          <a:endParaRPr lang="en-NZ"/>
        </a:p>
      </dgm:t>
    </dgm:pt>
    <dgm:pt modelId="{526317CB-4AA0-4896-99D8-13F90D5EE13C}">
      <dgm:prSet/>
      <dgm:spPr>
        <a:solidFill>
          <a:schemeClr val="tx2">
            <a:lumMod val="75000"/>
          </a:schemeClr>
        </a:solidFill>
      </dgm:spPr>
      <dgm:t>
        <a:bodyPr/>
        <a:lstStyle/>
        <a:p>
          <a:r>
            <a:rPr lang="en-NZ"/>
            <a:t>The median Carer Support allocation is $1,200 per year.</a:t>
          </a:r>
        </a:p>
      </dgm:t>
    </dgm:pt>
    <dgm:pt modelId="{8860429A-4ABD-420B-89B9-0150ADAF8A61}" type="parTrans" cxnId="{FFB6375D-71B5-4112-9C70-F6E3C248A8C7}">
      <dgm:prSet/>
      <dgm:spPr/>
      <dgm:t>
        <a:bodyPr/>
        <a:lstStyle/>
        <a:p>
          <a:endParaRPr lang="en-NZ"/>
        </a:p>
      </dgm:t>
    </dgm:pt>
    <dgm:pt modelId="{4AFE3AD4-2C7B-4A65-8C12-4BA96750F20E}" type="sibTrans" cxnId="{FFB6375D-71B5-4112-9C70-F6E3C248A8C7}">
      <dgm:prSet/>
      <dgm:spPr/>
      <dgm:t>
        <a:bodyPr/>
        <a:lstStyle/>
        <a:p>
          <a:endParaRPr lang="en-NZ"/>
        </a:p>
      </dgm:t>
    </dgm:pt>
    <dgm:pt modelId="{33530972-66E2-41D0-A7E1-0A227681AA8B}" type="pres">
      <dgm:prSet presAssocID="{BF8CB59B-F500-4821-9BD7-2C038FD5BD7F}" presName="diagram" presStyleCnt="0">
        <dgm:presLayoutVars>
          <dgm:dir/>
          <dgm:resizeHandles val="exact"/>
        </dgm:presLayoutVars>
      </dgm:prSet>
      <dgm:spPr/>
      <dgm:t>
        <a:bodyPr/>
        <a:lstStyle/>
        <a:p>
          <a:endParaRPr lang="en-NZ"/>
        </a:p>
      </dgm:t>
    </dgm:pt>
    <dgm:pt modelId="{E93D8E31-2538-4B97-BE4F-B63EB28051AB}" type="pres">
      <dgm:prSet presAssocID="{A094D550-7DC6-4650-B188-C01B8891081A}" presName="node" presStyleLbl="node1" presStyleIdx="0" presStyleCnt="9">
        <dgm:presLayoutVars>
          <dgm:bulletEnabled val="1"/>
        </dgm:presLayoutVars>
      </dgm:prSet>
      <dgm:spPr>
        <a:prstGeom prst="rect">
          <a:avLst/>
        </a:prstGeom>
      </dgm:spPr>
      <dgm:t>
        <a:bodyPr/>
        <a:lstStyle/>
        <a:p>
          <a:endParaRPr lang="en-NZ"/>
        </a:p>
      </dgm:t>
    </dgm:pt>
    <dgm:pt modelId="{04C1D22E-23C6-4A1F-A206-1C3EB26B3558}" type="pres">
      <dgm:prSet presAssocID="{DA3C3C32-A4CD-4A36-8AFF-22CFC2F88691}" presName="sibTrans" presStyleCnt="0"/>
      <dgm:spPr/>
    </dgm:pt>
    <dgm:pt modelId="{41F002CE-6118-4BCF-A4A7-FB47B4947A1B}" type="pres">
      <dgm:prSet presAssocID="{8A4FB9DC-0FA4-403A-9A07-935B1389E5EA}" presName="node" presStyleLbl="node1" presStyleIdx="1" presStyleCnt="9">
        <dgm:presLayoutVars>
          <dgm:bulletEnabled val="1"/>
        </dgm:presLayoutVars>
      </dgm:prSet>
      <dgm:spPr>
        <a:prstGeom prst="rect">
          <a:avLst/>
        </a:prstGeom>
      </dgm:spPr>
      <dgm:t>
        <a:bodyPr/>
        <a:lstStyle/>
        <a:p>
          <a:endParaRPr lang="en-NZ"/>
        </a:p>
      </dgm:t>
    </dgm:pt>
    <dgm:pt modelId="{DEAE4C25-930F-4303-93FD-D645A710277E}" type="pres">
      <dgm:prSet presAssocID="{0DD4CE74-7443-4451-80DB-98B783306701}" presName="sibTrans" presStyleCnt="0"/>
      <dgm:spPr/>
    </dgm:pt>
    <dgm:pt modelId="{77C0F1E4-A889-4656-A7E7-AE5BED8B2B84}" type="pres">
      <dgm:prSet presAssocID="{8A0A0A0A-F102-4DFC-BFBD-66617A132319}" presName="node" presStyleLbl="node1" presStyleIdx="2" presStyleCnt="9">
        <dgm:presLayoutVars>
          <dgm:bulletEnabled val="1"/>
        </dgm:presLayoutVars>
      </dgm:prSet>
      <dgm:spPr>
        <a:prstGeom prst="rect">
          <a:avLst/>
        </a:prstGeom>
      </dgm:spPr>
      <dgm:t>
        <a:bodyPr/>
        <a:lstStyle/>
        <a:p>
          <a:endParaRPr lang="en-NZ"/>
        </a:p>
      </dgm:t>
    </dgm:pt>
    <dgm:pt modelId="{609E65C0-1805-402D-A8F5-356EB396F998}" type="pres">
      <dgm:prSet presAssocID="{4A709B64-1CA3-413B-9FFE-2973021B773A}" presName="sibTrans" presStyleCnt="0"/>
      <dgm:spPr/>
    </dgm:pt>
    <dgm:pt modelId="{131517AD-8A2F-4190-8473-5DDFDD6D2D5F}" type="pres">
      <dgm:prSet presAssocID="{CD4A285B-7D4E-4773-B22B-6141EB535EAE}" presName="node" presStyleLbl="node1" presStyleIdx="3" presStyleCnt="9" custLinFactNeighborX="819" custLinFactNeighborY="-3634">
        <dgm:presLayoutVars>
          <dgm:bulletEnabled val="1"/>
        </dgm:presLayoutVars>
      </dgm:prSet>
      <dgm:spPr>
        <a:prstGeom prst="rect">
          <a:avLst/>
        </a:prstGeom>
      </dgm:spPr>
      <dgm:t>
        <a:bodyPr/>
        <a:lstStyle/>
        <a:p>
          <a:endParaRPr lang="en-NZ"/>
        </a:p>
      </dgm:t>
    </dgm:pt>
    <dgm:pt modelId="{1A30CB0B-52DE-416A-9D3F-555A2E549E0C}" type="pres">
      <dgm:prSet presAssocID="{4777E8D2-9156-4285-BFEC-1D1EF7A2928B}" presName="sibTrans" presStyleCnt="0"/>
      <dgm:spPr/>
    </dgm:pt>
    <dgm:pt modelId="{9D6E84EA-5D75-47A4-AC19-AE73FA646119}" type="pres">
      <dgm:prSet presAssocID="{C754642A-C3E1-4198-870F-B6689A32123C}" presName="node" presStyleLbl="node1" presStyleIdx="4" presStyleCnt="9" custLinFactX="16447" custLinFactNeighborX="100000" custLinFactNeighborY="-1011">
        <dgm:presLayoutVars>
          <dgm:bulletEnabled val="1"/>
        </dgm:presLayoutVars>
      </dgm:prSet>
      <dgm:spPr>
        <a:prstGeom prst="rect">
          <a:avLst/>
        </a:prstGeom>
      </dgm:spPr>
      <dgm:t>
        <a:bodyPr/>
        <a:lstStyle/>
        <a:p>
          <a:endParaRPr lang="en-NZ"/>
        </a:p>
      </dgm:t>
    </dgm:pt>
    <dgm:pt modelId="{8157FFE3-7F9A-4426-AD4A-29DDDC2753D7}" type="pres">
      <dgm:prSet presAssocID="{57CB9C90-E459-484E-BF2C-36CDC0011F9D}" presName="sibTrans" presStyleCnt="0"/>
      <dgm:spPr/>
    </dgm:pt>
    <dgm:pt modelId="{42AF42F3-370B-422B-8C84-0251199F50A8}" type="pres">
      <dgm:prSet presAssocID="{28879827-294C-4BB9-9461-B97E23073644}" presName="node" presStyleLbl="node1" presStyleIdx="5" presStyleCnt="9" custLinFactX="-100000" custLinFactY="12201" custLinFactNeighborX="-126222" custLinFactNeighborY="100000">
        <dgm:presLayoutVars>
          <dgm:bulletEnabled val="1"/>
        </dgm:presLayoutVars>
      </dgm:prSet>
      <dgm:spPr>
        <a:prstGeom prst="rect">
          <a:avLst/>
        </a:prstGeom>
      </dgm:spPr>
      <dgm:t>
        <a:bodyPr/>
        <a:lstStyle/>
        <a:p>
          <a:endParaRPr lang="en-NZ"/>
        </a:p>
      </dgm:t>
    </dgm:pt>
    <dgm:pt modelId="{8B557F31-00C7-43DA-B394-2AB2D2D59BE3}" type="pres">
      <dgm:prSet presAssocID="{9F108578-4F5D-4FBE-AB7C-E12E311B0759}" presName="sibTrans" presStyleCnt="0"/>
      <dgm:spPr/>
    </dgm:pt>
    <dgm:pt modelId="{1DA490AB-528F-4D5D-BB3B-12617C10CDE2}" type="pres">
      <dgm:prSet presAssocID="{C9F3244F-C394-49CC-BD5A-1C9264584CC6}" presName="node" presStyleLbl="node1" presStyleIdx="6" presStyleCnt="9" custLinFactX="11276" custLinFactY="-17133" custLinFactNeighborX="100000" custLinFactNeighborY="-100000">
        <dgm:presLayoutVars>
          <dgm:bulletEnabled val="1"/>
        </dgm:presLayoutVars>
      </dgm:prSet>
      <dgm:spPr>
        <a:prstGeom prst="rect">
          <a:avLst/>
        </a:prstGeom>
      </dgm:spPr>
      <dgm:t>
        <a:bodyPr/>
        <a:lstStyle/>
        <a:p>
          <a:endParaRPr lang="en-NZ"/>
        </a:p>
      </dgm:t>
    </dgm:pt>
    <dgm:pt modelId="{528E22C6-CD0B-4AEC-A1B0-28E01BC04079}" type="pres">
      <dgm:prSet presAssocID="{DF9BE771-5B5C-444D-801C-1BC6B4A51002}" presName="sibTrans" presStyleCnt="0"/>
      <dgm:spPr/>
    </dgm:pt>
    <dgm:pt modelId="{FC7D77FD-7044-4FE2-9D7E-8B4CDCFEF48D}" type="pres">
      <dgm:prSet presAssocID="{33CFDB73-116E-4315-80CE-7DA56F65BCAF}" presName="node" presStyleLbl="node1" presStyleIdx="7" presStyleCnt="9" custLinFactNeighborX="1708" custLinFactNeighborY="-3896">
        <dgm:presLayoutVars>
          <dgm:bulletEnabled val="1"/>
        </dgm:presLayoutVars>
      </dgm:prSet>
      <dgm:spPr/>
      <dgm:t>
        <a:bodyPr/>
        <a:lstStyle/>
        <a:p>
          <a:endParaRPr lang="en-NZ"/>
        </a:p>
      </dgm:t>
    </dgm:pt>
    <dgm:pt modelId="{1A9BCCF6-C8CE-44B0-AA53-C44F7446D415}" type="pres">
      <dgm:prSet presAssocID="{D4ABA4ED-A3CE-434F-B99B-523FF399E2D3}" presName="sibTrans" presStyleCnt="0"/>
      <dgm:spPr/>
    </dgm:pt>
    <dgm:pt modelId="{028BB007-E750-4AA0-AED2-B828BC304830}" type="pres">
      <dgm:prSet presAssocID="{526317CB-4AA0-4896-99D8-13F90D5EE13C}" presName="node" presStyleLbl="node1" presStyleIdx="8" presStyleCnt="9" custLinFactNeighborX="-1099" custLinFactNeighborY="-3773">
        <dgm:presLayoutVars>
          <dgm:bulletEnabled val="1"/>
        </dgm:presLayoutVars>
      </dgm:prSet>
      <dgm:spPr/>
      <dgm:t>
        <a:bodyPr/>
        <a:lstStyle/>
        <a:p>
          <a:endParaRPr lang="en-NZ"/>
        </a:p>
      </dgm:t>
    </dgm:pt>
  </dgm:ptLst>
  <dgm:cxnLst>
    <dgm:cxn modelId="{C15179B7-EC75-468F-94D0-BC05037EACC3}" type="presOf" srcId="{C754642A-C3E1-4198-870F-B6689A32123C}" destId="{9D6E84EA-5D75-47A4-AC19-AE73FA646119}" srcOrd="0" destOrd="0" presId="urn:microsoft.com/office/officeart/2005/8/layout/default"/>
    <dgm:cxn modelId="{FFB6375D-71B5-4112-9C70-F6E3C248A8C7}" srcId="{BF8CB59B-F500-4821-9BD7-2C038FD5BD7F}" destId="{526317CB-4AA0-4896-99D8-13F90D5EE13C}" srcOrd="8" destOrd="0" parTransId="{8860429A-4ABD-420B-89B9-0150ADAF8A61}" sibTransId="{4AFE3AD4-2C7B-4A65-8C12-4BA96750F20E}"/>
    <dgm:cxn modelId="{ED41E68F-A436-4325-9A70-DF1ED47C69D0}" srcId="{BF8CB59B-F500-4821-9BD7-2C038FD5BD7F}" destId="{C754642A-C3E1-4198-870F-B6689A32123C}" srcOrd="4" destOrd="0" parTransId="{983C65C4-C2E4-41BD-8592-58D8CC5246A4}" sibTransId="{57CB9C90-E459-484E-BF2C-36CDC0011F9D}"/>
    <dgm:cxn modelId="{BA8078AD-C35F-48A5-BE3D-7166BF9E8360}" srcId="{BF8CB59B-F500-4821-9BD7-2C038FD5BD7F}" destId="{8A0A0A0A-F102-4DFC-BFBD-66617A132319}" srcOrd="2" destOrd="0" parTransId="{28B72BE2-A763-49D9-8C7A-61F942D1C5DA}" sibTransId="{4A709B64-1CA3-413B-9FFE-2973021B773A}"/>
    <dgm:cxn modelId="{1AE7EAF0-CAE3-4CD8-AE05-74BA2D5D3DA2}" type="presOf" srcId="{CD4A285B-7D4E-4773-B22B-6141EB535EAE}" destId="{131517AD-8A2F-4190-8473-5DDFDD6D2D5F}" srcOrd="0" destOrd="0" presId="urn:microsoft.com/office/officeart/2005/8/layout/default"/>
    <dgm:cxn modelId="{5305B1E3-80D9-4CD7-8367-C49A87354AB9}" srcId="{BF8CB59B-F500-4821-9BD7-2C038FD5BD7F}" destId="{33CFDB73-116E-4315-80CE-7DA56F65BCAF}" srcOrd="7" destOrd="0" parTransId="{E6DCB2BD-C5F3-4C0E-BCF7-E104299904E5}" sibTransId="{D4ABA4ED-A3CE-434F-B99B-523FF399E2D3}"/>
    <dgm:cxn modelId="{6E725622-C05D-4B38-B4A8-15E583C10303}" srcId="{BF8CB59B-F500-4821-9BD7-2C038FD5BD7F}" destId="{CD4A285B-7D4E-4773-B22B-6141EB535EAE}" srcOrd="3" destOrd="0" parTransId="{173B5E26-51D4-4A51-BC23-43C1A55FC2C7}" sibTransId="{4777E8D2-9156-4285-BFEC-1D1EF7A2928B}"/>
    <dgm:cxn modelId="{1B9B8377-1158-46E3-8697-C51BC0BEBF2E}" type="presOf" srcId="{BF8CB59B-F500-4821-9BD7-2C038FD5BD7F}" destId="{33530972-66E2-41D0-A7E1-0A227681AA8B}" srcOrd="0" destOrd="0" presId="urn:microsoft.com/office/officeart/2005/8/layout/default"/>
    <dgm:cxn modelId="{D18FBB1A-7A2F-436F-9CB8-DFE98C384C09}" type="presOf" srcId="{526317CB-4AA0-4896-99D8-13F90D5EE13C}" destId="{028BB007-E750-4AA0-AED2-B828BC304830}" srcOrd="0" destOrd="0" presId="urn:microsoft.com/office/officeart/2005/8/layout/default"/>
    <dgm:cxn modelId="{0134A6D5-7E8F-4DBB-A7AA-A757277C217C}" srcId="{BF8CB59B-F500-4821-9BD7-2C038FD5BD7F}" destId="{28879827-294C-4BB9-9461-B97E23073644}" srcOrd="5" destOrd="0" parTransId="{47E3B03A-9DFB-4729-9B73-988B02013447}" sibTransId="{9F108578-4F5D-4FBE-AB7C-E12E311B0759}"/>
    <dgm:cxn modelId="{C787D8DA-2574-40DB-AAE4-01CA5A21173A}" type="presOf" srcId="{33CFDB73-116E-4315-80CE-7DA56F65BCAF}" destId="{FC7D77FD-7044-4FE2-9D7E-8B4CDCFEF48D}" srcOrd="0" destOrd="0" presId="urn:microsoft.com/office/officeart/2005/8/layout/default"/>
    <dgm:cxn modelId="{F8DE6F7E-FFAF-4419-8673-57212F7A445B}" type="presOf" srcId="{A094D550-7DC6-4650-B188-C01B8891081A}" destId="{E93D8E31-2538-4B97-BE4F-B63EB28051AB}" srcOrd="0" destOrd="0" presId="urn:microsoft.com/office/officeart/2005/8/layout/default"/>
    <dgm:cxn modelId="{EC3FF8F5-1DAF-424A-B1EA-CDD3BE0F610B}" type="presOf" srcId="{28879827-294C-4BB9-9461-B97E23073644}" destId="{42AF42F3-370B-422B-8C84-0251199F50A8}" srcOrd="0" destOrd="0" presId="urn:microsoft.com/office/officeart/2005/8/layout/default"/>
    <dgm:cxn modelId="{38525992-EE12-402E-914E-CC704EB0897D}" type="presOf" srcId="{8A4FB9DC-0FA4-403A-9A07-935B1389E5EA}" destId="{41F002CE-6118-4BCF-A4A7-FB47B4947A1B}" srcOrd="0" destOrd="0" presId="urn:microsoft.com/office/officeart/2005/8/layout/default"/>
    <dgm:cxn modelId="{D6234371-B02A-4F9C-B18F-1BD859740A18}" srcId="{BF8CB59B-F500-4821-9BD7-2C038FD5BD7F}" destId="{C9F3244F-C394-49CC-BD5A-1C9264584CC6}" srcOrd="6" destOrd="0" parTransId="{20D8EC70-75C7-45EE-89A2-B065049264F2}" sibTransId="{DF9BE771-5B5C-444D-801C-1BC6B4A51002}"/>
    <dgm:cxn modelId="{6AAE98C0-77C1-486B-8C4A-C9709C626BBE}" srcId="{BF8CB59B-F500-4821-9BD7-2C038FD5BD7F}" destId="{A094D550-7DC6-4650-B188-C01B8891081A}" srcOrd="0" destOrd="0" parTransId="{4477A058-DDAF-42F1-B119-F088070B9448}" sibTransId="{DA3C3C32-A4CD-4A36-8AFF-22CFC2F88691}"/>
    <dgm:cxn modelId="{B4EBAE01-B8AA-4C67-ACBE-54E2D390D883}" type="presOf" srcId="{8A0A0A0A-F102-4DFC-BFBD-66617A132319}" destId="{77C0F1E4-A889-4656-A7E7-AE5BED8B2B84}" srcOrd="0" destOrd="0" presId="urn:microsoft.com/office/officeart/2005/8/layout/default"/>
    <dgm:cxn modelId="{9F79B97A-7955-4F02-A283-9503950056B2}" type="presOf" srcId="{C9F3244F-C394-49CC-BD5A-1C9264584CC6}" destId="{1DA490AB-528F-4D5D-BB3B-12617C10CDE2}" srcOrd="0" destOrd="0" presId="urn:microsoft.com/office/officeart/2005/8/layout/default"/>
    <dgm:cxn modelId="{D3F75D1C-4698-4D3C-91DB-F079C99115B0}" srcId="{BF8CB59B-F500-4821-9BD7-2C038FD5BD7F}" destId="{8A4FB9DC-0FA4-403A-9A07-935B1389E5EA}" srcOrd="1" destOrd="0" parTransId="{6D1B634D-4F27-43F6-BC37-7AEDE446B935}" sibTransId="{0DD4CE74-7443-4451-80DB-98B783306701}"/>
    <dgm:cxn modelId="{A106F1B8-725A-44DD-B2DB-20A7BE7FC0C0}" type="presParOf" srcId="{33530972-66E2-41D0-A7E1-0A227681AA8B}" destId="{E93D8E31-2538-4B97-BE4F-B63EB28051AB}" srcOrd="0" destOrd="0" presId="urn:microsoft.com/office/officeart/2005/8/layout/default"/>
    <dgm:cxn modelId="{1AB5581F-1000-4221-9E61-BEB368AA6966}" type="presParOf" srcId="{33530972-66E2-41D0-A7E1-0A227681AA8B}" destId="{04C1D22E-23C6-4A1F-A206-1C3EB26B3558}" srcOrd="1" destOrd="0" presId="urn:microsoft.com/office/officeart/2005/8/layout/default"/>
    <dgm:cxn modelId="{8FED1061-AB95-4D16-83CE-1BDBB9523F58}" type="presParOf" srcId="{33530972-66E2-41D0-A7E1-0A227681AA8B}" destId="{41F002CE-6118-4BCF-A4A7-FB47B4947A1B}" srcOrd="2" destOrd="0" presId="urn:microsoft.com/office/officeart/2005/8/layout/default"/>
    <dgm:cxn modelId="{726D1416-5660-4FE0-A22A-9F946E050533}" type="presParOf" srcId="{33530972-66E2-41D0-A7E1-0A227681AA8B}" destId="{DEAE4C25-930F-4303-93FD-D645A710277E}" srcOrd="3" destOrd="0" presId="urn:microsoft.com/office/officeart/2005/8/layout/default"/>
    <dgm:cxn modelId="{83CF1280-5B40-4B3B-AB7D-D399DB65CF41}" type="presParOf" srcId="{33530972-66E2-41D0-A7E1-0A227681AA8B}" destId="{77C0F1E4-A889-4656-A7E7-AE5BED8B2B84}" srcOrd="4" destOrd="0" presId="urn:microsoft.com/office/officeart/2005/8/layout/default"/>
    <dgm:cxn modelId="{4BAE9279-7850-4ECB-8F0D-AAF5D5AA11E3}" type="presParOf" srcId="{33530972-66E2-41D0-A7E1-0A227681AA8B}" destId="{609E65C0-1805-402D-A8F5-356EB396F998}" srcOrd="5" destOrd="0" presId="urn:microsoft.com/office/officeart/2005/8/layout/default"/>
    <dgm:cxn modelId="{ABF55050-1B90-4CC6-9DDB-C1C03055951A}" type="presParOf" srcId="{33530972-66E2-41D0-A7E1-0A227681AA8B}" destId="{131517AD-8A2F-4190-8473-5DDFDD6D2D5F}" srcOrd="6" destOrd="0" presId="urn:microsoft.com/office/officeart/2005/8/layout/default"/>
    <dgm:cxn modelId="{E802A4F1-A5D6-4A1C-8582-A38D798DA51B}" type="presParOf" srcId="{33530972-66E2-41D0-A7E1-0A227681AA8B}" destId="{1A30CB0B-52DE-416A-9D3F-555A2E549E0C}" srcOrd="7" destOrd="0" presId="urn:microsoft.com/office/officeart/2005/8/layout/default"/>
    <dgm:cxn modelId="{15E3E577-C9C2-4A62-AAA4-8F7B7CBDC6BC}" type="presParOf" srcId="{33530972-66E2-41D0-A7E1-0A227681AA8B}" destId="{9D6E84EA-5D75-47A4-AC19-AE73FA646119}" srcOrd="8" destOrd="0" presId="urn:microsoft.com/office/officeart/2005/8/layout/default"/>
    <dgm:cxn modelId="{B98AA57A-EA36-4F2D-BDF9-442B92CF05EA}" type="presParOf" srcId="{33530972-66E2-41D0-A7E1-0A227681AA8B}" destId="{8157FFE3-7F9A-4426-AD4A-29DDDC2753D7}" srcOrd="9" destOrd="0" presId="urn:microsoft.com/office/officeart/2005/8/layout/default"/>
    <dgm:cxn modelId="{E6AADE43-4EC1-4934-A111-AABDB2194029}" type="presParOf" srcId="{33530972-66E2-41D0-A7E1-0A227681AA8B}" destId="{42AF42F3-370B-422B-8C84-0251199F50A8}" srcOrd="10" destOrd="0" presId="urn:microsoft.com/office/officeart/2005/8/layout/default"/>
    <dgm:cxn modelId="{C8884A6B-2FA7-4FFF-87B5-C45805391A75}" type="presParOf" srcId="{33530972-66E2-41D0-A7E1-0A227681AA8B}" destId="{8B557F31-00C7-43DA-B394-2AB2D2D59BE3}" srcOrd="11" destOrd="0" presId="urn:microsoft.com/office/officeart/2005/8/layout/default"/>
    <dgm:cxn modelId="{F4EE1BDA-6B40-49BA-90C9-804DF912E193}" type="presParOf" srcId="{33530972-66E2-41D0-A7E1-0A227681AA8B}" destId="{1DA490AB-528F-4D5D-BB3B-12617C10CDE2}" srcOrd="12" destOrd="0" presId="urn:microsoft.com/office/officeart/2005/8/layout/default"/>
    <dgm:cxn modelId="{1E73DAC5-E936-4307-BA69-E2654EDBE418}" type="presParOf" srcId="{33530972-66E2-41D0-A7E1-0A227681AA8B}" destId="{528E22C6-CD0B-4AEC-A1B0-28E01BC04079}" srcOrd="13" destOrd="0" presId="urn:microsoft.com/office/officeart/2005/8/layout/default"/>
    <dgm:cxn modelId="{ADD75C1B-B837-493C-95FC-3048D7AC2CC9}" type="presParOf" srcId="{33530972-66E2-41D0-A7E1-0A227681AA8B}" destId="{FC7D77FD-7044-4FE2-9D7E-8B4CDCFEF48D}" srcOrd="14" destOrd="0" presId="urn:microsoft.com/office/officeart/2005/8/layout/default"/>
    <dgm:cxn modelId="{47C470A2-06E7-4645-AC02-92FEBB11E47A}" type="presParOf" srcId="{33530972-66E2-41D0-A7E1-0A227681AA8B}" destId="{1A9BCCF6-C8CE-44B0-AA53-C44F7446D415}" srcOrd="15" destOrd="0" presId="urn:microsoft.com/office/officeart/2005/8/layout/default"/>
    <dgm:cxn modelId="{7D1945DD-64B7-49F0-93EA-CBCC71A001B9}" type="presParOf" srcId="{33530972-66E2-41D0-A7E1-0A227681AA8B}" destId="{028BB007-E750-4AA0-AED2-B828BC304830}" srcOrd="16"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3D8E31-2538-4B97-BE4F-B63EB28051AB}">
      <dsp:nvSpPr>
        <dsp:cNvPr id="0" name=""/>
        <dsp:cNvSpPr/>
      </dsp:nvSpPr>
      <dsp:spPr>
        <a:xfrm>
          <a:off x="0" y="160734"/>
          <a:ext cx="1815703" cy="1089421"/>
        </a:xfrm>
        <a:prstGeom prst="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19, 000 people have a respite allocation</a:t>
          </a:r>
        </a:p>
      </dsp:txBody>
      <dsp:txXfrm>
        <a:off x="0" y="160734"/>
        <a:ext cx="1815703" cy="1089421"/>
      </dsp:txXfrm>
    </dsp:sp>
    <dsp:sp modelId="{41F002CE-6118-4BCF-A4A7-FB47B4947A1B}">
      <dsp:nvSpPr>
        <dsp:cNvPr id="0" name=""/>
        <dsp:cNvSpPr/>
      </dsp:nvSpPr>
      <dsp:spPr>
        <a:xfrm>
          <a:off x="1997273" y="160734"/>
          <a:ext cx="1815703" cy="1089421"/>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71% of respite allocations are for people aged under 21 years</a:t>
          </a:r>
        </a:p>
      </dsp:txBody>
      <dsp:txXfrm>
        <a:off x="1997273" y="160734"/>
        <a:ext cx="1815703" cy="1089421"/>
      </dsp:txXfrm>
    </dsp:sp>
    <dsp:sp modelId="{77C0F1E4-A889-4656-A7E7-AE5BED8B2B84}">
      <dsp:nvSpPr>
        <dsp:cNvPr id="0" name=""/>
        <dsp:cNvSpPr/>
      </dsp:nvSpPr>
      <dsp:spPr>
        <a:xfrm>
          <a:off x="3994546" y="160734"/>
          <a:ext cx="1815703" cy="1089421"/>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The total value of all respite allocations is $78 million per year</a:t>
          </a:r>
        </a:p>
      </dsp:txBody>
      <dsp:txXfrm>
        <a:off x="3994546" y="160734"/>
        <a:ext cx="1815703" cy="1089421"/>
      </dsp:txXfrm>
    </dsp:sp>
    <dsp:sp modelId="{131517AD-8A2F-4190-8473-5DDFDD6D2D5F}">
      <dsp:nvSpPr>
        <dsp:cNvPr id="0" name=""/>
        <dsp:cNvSpPr/>
      </dsp:nvSpPr>
      <dsp:spPr>
        <a:xfrm>
          <a:off x="14870" y="1392136"/>
          <a:ext cx="1815703" cy="1089421"/>
        </a:xfrm>
        <a:prstGeom prst="rect">
          <a:avLst/>
        </a:prstGeom>
        <a:solidFill>
          <a:schemeClr val="tx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15,600 people have respite allocations under </a:t>
          </a:r>
          <a:r>
            <a:rPr lang="en-NZ" sz="1600" kern="1200">
              <a:solidFill>
                <a:schemeClr val="bg1"/>
              </a:solidFill>
              <a:latin typeface="Calibri" panose="020F0502020204030204"/>
              <a:ea typeface="+mn-ea"/>
              <a:cs typeface="+mn-cs"/>
            </a:rPr>
            <a:t>$5,000</a:t>
          </a:r>
        </a:p>
      </dsp:txBody>
      <dsp:txXfrm>
        <a:off x="14870" y="1392136"/>
        <a:ext cx="1815703" cy="1089421"/>
      </dsp:txXfrm>
    </dsp:sp>
    <dsp:sp modelId="{9D6E84EA-5D75-47A4-AC19-AE73FA646119}">
      <dsp:nvSpPr>
        <dsp:cNvPr id="0" name=""/>
        <dsp:cNvSpPr/>
      </dsp:nvSpPr>
      <dsp:spPr>
        <a:xfrm>
          <a:off x="3994546" y="1420712"/>
          <a:ext cx="1815703" cy="1089421"/>
        </a:xfrm>
        <a:prstGeom prst="rect">
          <a:avLst/>
        </a:prstGeom>
        <a:solidFill>
          <a:schemeClr val="accent3">
            <a:lumMod val="5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The average respite allocation is $5,499 per year</a:t>
          </a:r>
        </a:p>
      </dsp:txBody>
      <dsp:txXfrm>
        <a:off x="3994546" y="1420712"/>
        <a:ext cx="1815703" cy="1089421"/>
      </dsp:txXfrm>
    </dsp:sp>
    <dsp:sp modelId="{42AF42F3-370B-422B-8C84-0251199F50A8}">
      <dsp:nvSpPr>
        <dsp:cNvPr id="0" name=""/>
        <dsp:cNvSpPr/>
      </dsp:nvSpPr>
      <dsp:spPr>
        <a:xfrm>
          <a:off x="0" y="2654068"/>
          <a:ext cx="1815703" cy="1089421"/>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15,000 people have Carer Support as their only type of respite</a:t>
          </a:r>
        </a:p>
      </dsp:txBody>
      <dsp:txXfrm>
        <a:off x="0" y="2654068"/>
        <a:ext cx="1815703" cy="1089421"/>
      </dsp:txXfrm>
    </dsp:sp>
    <dsp:sp modelId="{1DA490AB-528F-4D5D-BB3B-12617C10CDE2}">
      <dsp:nvSpPr>
        <dsp:cNvPr id="0" name=""/>
        <dsp:cNvSpPr/>
      </dsp:nvSpPr>
      <dsp:spPr>
        <a:xfrm>
          <a:off x="2020441" y="1426646"/>
          <a:ext cx="1815703" cy="1089421"/>
        </a:xfrm>
        <a:prstGeom prst="rect">
          <a:avLst/>
        </a:prstGeom>
        <a:solidFill>
          <a:schemeClr val="accent4">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solidFill>
                <a:sysClr val="window" lastClr="FFFFFF"/>
              </a:solidFill>
              <a:latin typeface="Calibri" panose="020F0502020204030204"/>
              <a:ea typeface="+mn-ea"/>
              <a:cs typeface="+mn-cs"/>
            </a:rPr>
            <a:t>The median respite allocation is $2,986 per year</a:t>
          </a:r>
        </a:p>
      </dsp:txBody>
      <dsp:txXfrm>
        <a:off x="2020441" y="1426646"/>
        <a:ext cx="1815703" cy="1089421"/>
      </dsp:txXfrm>
    </dsp:sp>
    <dsp:sp modelId="{FC7D77FD-7044-4FE2-9D7E-8B4CDCFEF48D}">
      <dsp:nvSpPr>
        <dsp:cNvPr id="0" name=""/>
        <dsp:cNvSpPr/>
      </dsp:nvSpPr>
      <dsp:spPr>
        <a:xfrm>
          <a:off x="2028285" y="2660274"/>
          <a:ext cx="1815703" cy="1089421"/>
        </a:xfrm>
        <a:prstGeom prst="rect">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t>The average Carer Support allocation is $2,400 per year</a:t>
          </a:r>
        </a:p>
      </dsp:txBody>
      <dsp:txXfrm>
        <a:off x="2028285" y="2660274"/>
        <a:ext cx="1815703" cy="1089421"/>
      </dsp:txXfrm>
    </dsp:sp>
    <dsp:sp modelId="{028BB007-E750-4AA0-AED2-B828BC304830}">
      <dsp:nvSpPr>
        <dsp:cNvPr id="0" name=""/>
        <dsp:cNvSpPr/>
      </dsp:nvSpPr>
      <dsp:spPr>
        <a:xfrm>
          <a:off x="3974592" y="2661614"/>
          <a:ext cx="1815703" cy="1089421"/>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NZ" sz="1600" kern="1200"/>
            <a:t>The median Carer Support allocation is $1,200 per year.</a:t>
          </a:r>
        </a:p>
      </dsp:txBody>
      <dsp:txXfrm>
        <a:off x="3974592" y="2661614"/>
        <a:ext cx="1815703" cy="108942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5967-7BE2-42BB-9649-87083FD4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TotalTime>
  <Pages>40</Pages>
  <Words>7913</Words>
  <Characters>45847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The Disability Respite Market in New Zealand</vt:lpstr>
    </vt:vector>
  </TitlesOfParts>
  <Company>Microsoft</Company>
  <LinksUpToDate>false</LinksUpToDate>
  <CharactersWithSpaces>53653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Disability Respite Market in New Zealand</dc:title>
  <dc:creator>Ministry of Health</dc:creator>
  <cp:lastModifiedBy>Jane Adam</cp:lastModifiedBy>
  <cp:revision>4</cp:revision>
  <cp:lastPrinted>2018-04-11T22:53:00Z</cp:lastPrinted>
  <dcterms:created xsi:type="dcterms:W3CDTF">2018-04-11T22:41:00Z</dcterms:created>
  <dcterms:modified xsi:type="dcterms:W3CDTF">2018-04-11T22:53:00Z</dcterms:modified>
</cp:coreProperties>
</file>