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0913F" w14:textId="77777777" w:rsidR="00DA1822" w:rsidRPr="00DA1822" w:rsidRDefault="00DA1822" w:rsidP="00DA1822">
      <w:pPr>
        <w:pStyle w:val="Heading2"/>
        <w:rPr>
          <w:sz w:val="60"/>
          <w:szCs w:val="60"/>
        </w:rPr>
      </w:pPr>
      <w:bookmarkStart w:id="0" w:name="_Toc495680450"/>
      <w:r w:rsidRPr="00DA1822">
        <w:rPr>
          <w:sz w:val="60"/>
          <w:szCs w:val="60"/>
        </w:rPr>
        <w:t>Tairawhiti disability respite market</w:t>
      </w:r>
      <w:bookmarkEnd w:id="0"/>
    </w:p>
    <w:p w14:paraId="02F0EF0A" w14:textId="77777777" w:rsidR="00DA1822" w:rsidRDefault="00DA1822" w:rsidP="00DA1822">
      <w:pPr>
        <w:pStyle w:val="Table"/>
      </w:pPr>
      <w:r>
        <w:t>Tairawhiti at a glance (L.I.F.E Unlimited Charitable Trust NASC region)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DA1822" w14:paraId="0E2521B8" w14:textId="77777777" w:rsidTr="00956A81">
        <w:tc>
          <w:tcPr>
            <w:tcW w:w="7083" w:type="dxa"/>
          </w:tcPr>
          <w:p w14:paraId="700EFB3E" w14:textId="77777777" w:rsidR="00DA1822" w:rsidRPr="001E1C76" w:rsidRDefault="00DA1822" w:rsidP="00956A81">
            <w:pPr>
              <w:pStyle w:val="TableText"/>
            </w:pPr>
            <w:r>
              <w:t xml:space="preserve">Number of people receiving DSS support in region </w:t>
            </w:r>
          </w:p>
        </w:tc>
        <w:tc>
          <w:tcPr>
            <w:tcW w:w="1843" w:type="dxa"/>
          </w:tcPr>
          <w:p w14:paraId="09C9649A" w14:textId="77777777" w:rsidR="00DA1822" w:rsidRPr="002B7D4A" w:rsidRDefault="00DA1822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DA1822" w14:paraId="596175BE" w14:textId="77777777" w:rsidTr="00956A81">
        <w:tc>
          <w:tcPr>
            <w:tcW w:w="7083" w:type="dxa"/>
          </w:tcPr>
          <w:p w14:paraId="418B450B" w14:textId="7847675E" w:rsidR="00DA1822" w:rsidRPr="001E1C76" w:rsidRDefault="00DA1822" w:rsidP="00956A81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5B2F81">
              <w:t xml:space="preserve"> (includes Carer Support)</w:t>
            </w:r>
          </w:p>
        </w:tc>
        <w:tc>
          <w:tcPr>
            <w:tcW w:w="1843" w:type="dxa"/>
          </w:tcPr>
          <w:p w14:paraId="16E48F7D" w14:textId="77777777" w:rsidR="00DA1822" w:rsidRPr="002B7D4A" w:rsidRDefault="00DA1822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DA1822" w14:paraId="65A582C4" w14:textId="77777777" w:rsidTr="00956A81">
        <w:tc>
          <w:tcPr>
            <w:tcW w:w="7083" w:type="dxa"/>
          </w:tcPr>
          <w:p w14:paraId="0AEED0DE" w14:textId="77777777" w:rsidR="00DA1822" w:rsidRPr="001E1C76" w:rsidRDefault="00DA1822" w:rsidP="00956A81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1843" w:type="dxa"/>
          </w:tcPr>
          <w:p w14:paraId="06CF9C22" w14:textId="77777777" w:rsidR="00DA1822" w:rsidRPr="002B7D4A" w:rsidRDefault="00DA1822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65%</w:t>
            </w:r>
          </w:p>
        </w:tc>
      </w:tr>
      <w:tr w:rsidR="00DA1822" w14:paraId="2D47F059" w14:textId="77777777" w:rsidTr="00956A81">
        <w:tc>
          <w:tcPr>
            <w:tcW w:w="7083" w:type="dxa"/>
          </w:tcPr>
          <w:p w14:paraId="19967ECF" w14:textId="77777777" w:rsidR="00DA1822" w:rsidRPr="001E1C76" w:rsidRDefault="00DA1822" w:rsidP="00956A81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1843" w:type="dxa"/>
          </w:tcPr>
          <w:p w14:paraId="3D8B8A5D" w14:textId="77777777" w:rsidR="00DA1822" w:rsidRPr="002B7D4A" w:rsidRDefault="00DA1822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72%</w:t>
            </w:r>
          </w:p>
        </w:tc>
      </w:tr>
    </w:tbl>
    <w:p w14:paraId="292B168E" w14:textId="77777777" w:rsidR="004E1743" w:rsidRDefault="004E1743" w:rsidP="00DA1822">
      <w:bookmarkStart w:id="1" w:name="_GoBack"/>
      <w:bookmarkEnd w:id="1"/>
    </w:p>
    <w:p w14:paraId="55708B9C" w14:textId="77777777" w:rsidR="00DA1822" w:rsidRDefault="00DA1822" w:rsidP="00DA1822">
      <w:pPr>
        <w:pStyle w:val="Heading2"/>
      </w:pPr>
      <w:bookmarkStart w:id="2" w:name="_Toc495680451"/>
      <w:r>
        <w:t>Current respite allocations</w:t>
      </w:r>
      <w:bookmarkEnd w:id="2"/>
    </w:p>
    <w:p w14:paraId="59A8B2B1" w14:textId="7955F6B8" w:rsidR="00DA1822" w:rsidRDefault="009E347E" w:rsidP="00DA1822">
      <w:pPr>
        <w:pStyle w:val="Bullet"/>
      </w:pPr>
      <w:r>
        <w:t xml:space="preserve">There are no people </w:t>
      </w:r>
      <w:r w:rsidR="00DA1822">
        <w:t>allocated facility-based respite in Tairawhiti. There are also no contracted aged care services for overnight respite for adults.</w:t>
      </w:r>
    </w:p>
    <w:p w14:paraId="37DC1408" w14:textId="77777777" w:rsidR="00DA1822" w:rsidRDefault="00DA1822" w:rsidP="00DA1822">
      <w:pPr>
        <w:pStyle w:val="Bullet"/>
      </w:pPr>
      <w:r>
        <w:t xml:space="preserve">12 people are currently allocated in-home respite, at a total value of approx. $56,000 per year. </w:t>
      </w:r>
    </w:p>
    <w:p w14:paraId="10F947AF" w14:textId="77777777" w:rsidR="00DA1822" w:rsidRDefault="00DA1822" w:rsidP="00DA1822">
      <w:pPr>
        <w:pStyle w:val="Bullet"/>
      </w:pPr>
      <w:r>
        <w:t xml:space="preserve">163 people are allocated Carer Support, at a total value of around $355,000 per year. </w:t>
      </w:r>
    </w:p>
    <w:p w14:paraId="463FB0B5" w14:textId="77777777" w:rsidR="00DA1822" w:rsidRDefault="00DA1822" w:rsidP="00DA1822">
      <w:pPr>
        <w:pStyle w:val="Bullet"/>
      </w:pPr>
      <w:r>
        <w:t>There are no people in Tairawhiti using IF Respite.</w:t>
      </w:r>
    </w:p>
    <w:p w14:paraId="146AE912" w14:textId="77777777" w:rsidR="00DA1822" w:rsidRDefault="00DA1822" w:rsidP="00DA1822"/>
    <w:p w14:paraId="647C1ECB" w14:textId="77777777" w:rsidR="00DA1822" w:rsidRDefault="00DA1822" w:rsidP="00DA1822">
      <w:pPr>
        <w:pStyle w:val="Heading2"/>
      </w:pPr>
      <w:bookmarkStart w:id="3" w:name="_Toc495680452"/>
      <w:r>
        <w:t>Current respite options available</w:t>
      </w:r>
      <w:bookmarkEnd w:id="3"/>
    </w:p>
    <w:p w14:paraId="08B647FD" w14:textId="77777777" w:rsidR="00DA1822" w:rsidRPr="00BC34FE" w:rsidRDefault="00DA1822" w:rsidP="00DA1822">
      <w:pPr>
        <w:pStyle w:val="Heading3"/>
      </w:pPr>
      <w:r>
        <w:t>Overnight respite options</w:t>
      </w:r>
    </w:p>
    <w:p w14:paraId="53F45A26" w14:textId="77777777" w:rsidR="00DA1822" w:rsidRDefault="00DA1822" w:rsidP="00DA1822">
      <w:pPr>
        <w:pStyle w:val="Bullet"/>
      </w:pPr>
      <w:r>
        <w:t>There are no dedicated facility-based respite services for children or adults in Tairawhiti. There is a</w:t>
      </w:r>
      <w:r w:rsidRPr="002D72F0">
        <w:t xml:space="preserve"> contract for host-family respite, but no</w:t>
      </w:r>
      <w:r>
        <w:t xml:space="preserve"> people are using this service at present. </w:t>
      </w:r>
    </w:p>
    <w:p w14:paraId="60334835" w14:textId="77777777" w:rsidR="00DA1822" w:rsidRDefault="00DA1822" w:rsidP="00DA1822">
      <w:pPr>
        <w:pStyle w:val="Bullet"/>
      </w:pPr>
      <w:r>
        <w:t xml:space="preserve">People have used residential facilities for respite in times of need or emergency, but there are no contracted respite beds available in community residential houses. </w:t>
      </w:r>
    </w:p>
    <w:p w14:paraId="2A660261" w14:textId="71E6EE45" w:rsidR="00DA1822" w:rsidRDefault="00DA1822" w:rsidP="00DA1822">
      <w:pPr>
        <w:pStyle w:val="Bullet"/>
      </w:pPr>
      <w:r>
        <w:t>Some aged care facilities in the Tairawhiti region offer overnight respite for adults with disabilities.</w:t>
      </w:r>
    </w:p>
    <w:p w14:paraId="26761703" w14:textId="77777777" w:rsidR="00DA1822" w:rsidRDefault="00DA1822" w:rsidP="00DA1822">
      <w:pPr>
        <w:pStyle w:val="Bullet"/>
      </w:pPr>
      <w:r>
        <w:t xml:space="preserve">A holiday cottage is available for people with disabilities and their families (with own support worker if required). </w:t>
      </w:r>
    </w:p>
    <w:p w14:paraId="1B5D846A" w14:textId="77777777" w:rsidR="00DA1822" w:rsidRDefault="00DA1822" w:rsidP="00DA1822"/>
    <w:p w14:paraId="6DADA46E" w14:textId="77777777" w:rsidR="00DA1822" w:rsidRDefault="00DA1822" w:rsidP="00DA1822">
      <w:pPr>
        <w:pStyle w:val="Heading3"/>
      </w:pPr>
      <w:r w:rsidRPr="007067CF">
        <w:t xml:space="preserve">Daytime respite options  </w:t>
      </w:r>
    </w:p>
    <w:p w14:paraId="398A0C91" w14:textId="77777777" w:rsidR="00DA1822" w:rsidRDefault="00DA1822" w:rsidP="00DA1822">
      <w:pPr>
        <w:pStyle w:val="Bullet"/>
      </w:pPr>
      <w:r>
        <w:t>There are around three services that offer weekday activity options for adults. These include community participation programmes, vocational programmes and day services.</w:t>
      </w:r>
    </w:p>
    <w:p w14:paraId="0010F337" w14:textId="67EA1D28" w:rsidR="00DA1822" w:rsidRDefault="00DA1822" w:rsidP="00DA1822">
      <w:pPr>
        <w:pStyle w:val="Bullet"/>
      </w:pPr>
      <w:r>
        <w:t xml:space="preserve">There are mainstream school holiday programme options available, but no disability-specific out-of-school care options. </w:t>
      </w:r>
    </w:p>
    <w:p w14:paraId="254F44F9" w14:textId="4FFAD723" w:rsidR="00DA1822" w:rsidRDefault="00DA1822" w:rsidP="00DA1822">
      <w:pPr>
        <w:pStyle w:val="Bullet"/>
      </w:pPr>
      <w:r>
        <w:t xml:space="preserve">Sporting options include Riding for the Disabled, swimming lessons, Special Olympics, Halberg Allsports and Parafed. </w:t>
      </w:r>
    </w:p>
    <w:p w14:paraId="6D15BC94" w14:textId="77777777" w:rsidR="00DA1822" w:rsidRDefault="00DA1822" w:rsidP="00DA1822"/>
    <w:p w14:paraId="75F0631D" w14:textId="77777777" w:rsidR="00DA1822" w:rsidRDefault="00DA1822" w:rsidP="00DA1822">
      <w:pPr>
        <w:pStyle w:val="Heading2"/>
      </w:pPr>
      <w:bookmarkStart w:id="4" w:name="_Toc495680453"/>
      <w:r>
        <w:lastRenderedPageBreak/>
        <w:t>Gaps in the Tairawhiti respite market</w:t>
      </w:r>
      <w:bookmarkEnd w:id="4"/>
    </w:p>
    <w:p w14:paraId="6FCC83B7" w14:textId="651C4084" w:rsidR="0023287D" w:rsidRDefault="00DA1822" w:rsidP="00DA1822">
      <w:pPr>
        <w:pStyle w:val="Bullet"/>
      </w:pPr>
      <w:r>
        <w:t xml:space="preserve">There are no disability-specific, facility-based respite options in Tairawhiti for children or adults. </w:t>
      </w:r>
    </w:p>
    <w:p w14:paraId="6CD8B387" w14:textId="4D906C73" w:rsidR="00C8166E" w:rsidRDefault="00DA1822" w:rsidP="00DA1822">
      <w:pPr>
        <w:pStyle w:val="Bullet"/>
      </w:pPr>
      <w:r>
        <w:t>There are no disability-specific out-of-school care options, and no recreational or social activities designed specifically for people with disabilities.</w:t>
      </w:r>
    </w:p>
    <w:sectPr w:rsidR="00C8166E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54250" w14:textId="77777777" w:rsidR="00256D2E" w:rsidRDefault="00256D2E" w:rsidP="00B507D0">
      <w:pPr>
        <w:spacing w:line="240" w:lineRule="auto"/>
      </w:pPr>
      <w:r>
        <w:separator/>
      </w:r>
    </w:p>
  </w:endnote>
  <w:endnote w:type="continuationSeparator" w:id="0">
    <w:p w14:paraId="60DA05CC" w14:textId="77777777" w:rsidR="00256D2E" w:rsidRDefault="00256D2E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C8166E" w:rsidRPr="00275D08" w:rsidRDefault="00C8166E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4E1743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C8166E" w:rsidRDefault="00C81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C8166E" w:rsidRDefault="00C8166E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C8166E" w:rsidRDefault="00C8166E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256D2E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C8166E" w:rsidRDefault="00C8166E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FB146" w14:textId="77777777" w:rsidR="00256D2E" w:rsidRDefault="00256D2E" w:rsidP="00B507D0">
      <w:pPr>
        <w:spacing w:line="240" w:lineRule="auto"/>
      </w:pPr>
      <w:r>
        <w:separator/>
      </w:r>
    </w:p>
  </w:footnote>
  <w:footnote w:type="continuationSeparator" w:id="0">
    <w:p w14:paraId="2CD5225B" w14:textId="77777777" w:rsidR="00256D2E" w:rsidRDefault="00256D2E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C8166E" w:rsidRDefault="00C8166E">
    <w:pPr>
      <w:pStyle w:val="Header"/>
    </w:pPr>
  </w:p>
  <w:p w14:paraId="43AEAB22" w14:textId="77777777" w:rsidR="00C8166E" w:rsidRDefault="00C81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C8166E" w:rsidRDefault="00C8166E">
    <w:pPr>
      <w:pStyle w:val="Header"/>
    </w:pPr>
    <w:r>
      <w:rPr>
        <w:noProof/>
        <w:lang w:eastAsia="en-NZ"/>
      </w:rPr>
      <w:drawing>
        <wp:inline distT="0" distB="0" distL="0" distR="0" wp14:anchorId="34F629E0" wp14:editId="437BACEF">
          <wp:extent cx="5667375" cy="541020"/>
          <wp:effectExtent l="0" t="0" r="9525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44" cy="55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22445"/>
    <w:rsid w:val="001B0EC0"/>
    <w:rsid w:val="0023287D"/>
    <w:rsid w:val="00256D2E"/>
    <w:rsid w:val="00387344"/>
    <w:rsid w:val="004D04B9"/>
    <w:rsid w:val="004E1743"/>
    <w:rsid w:val="00561F59"/>
    <w:rsid w:val="005B2F81"/>
    <w:rsid w:val="008D7B90"/>
    <w:rsid w:val="009E347E"/>
    <w:rsid w:val="009F5DAE"/>
    <w:rsid w:val="00B507D0"/>
    <w:rsid w:val="00BE405D"/>
    <w:rsid w:val="00C8166E"/>
    <w:rsid w:val="00DA1822"/>
    <w:rsid w:val="00E0594F"/>
    <w:rsid w:val="00F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xBullet">
    <w:name w:val="BoxBullet"/>
    <w:basedOn w:val="Normal"/>
    <w:qFormat/>
    <w:rsid w:val="004D04B9"/>
    <w:pPr>
      <w:numPr>
        <w:numId w:val="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</w:tabs>
      <w:spacing w:before="60"/>
      <w:ind w:left="568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8AAF-536E-4B95-8BB2-31CE7858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387E1D1E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7</cp:revision>
  <dcterms:created xsi:type="dcterms:W3CDTF">2017-10-25T01:17:00Z</dcterms:created>
  <dcterms:modified xsi:type="dcterms:W3CDTF">2017-11-02T22:36:00Z</dcterms:modified>
</cp:coreProperties>
</file>